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B424E">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311D8087">
      <w:pPr>
        <w:pStyle w:val="4"/>
        <w:spacing w:line="360" w:lineRule="auto"/>
        <w:rPr>
          <w:rFonts w:ascii="黑体" w:hAnsi="黑体" w:cs="宋体"/>
          <w:b w:val="0"/>
          <w:sz w:val="28"/>
          <w:szCs w:val="28"/>
        </w:rPr>
      </w:pPr>
      <w:bookmarkStart w:id="1" w:name="_Toc28359027"/>
      <w:bookmarkStart w:id="2" w:name="_Toc28359104"/>
      <w:bookmarkStart w:id="3" w:name="_Toc35393814"/>
      <w:bookmarkStart w:id="4" w:name="_Toc35393645"/>
      <w:r>
        <w:rPr>
          <w:rFonts w:hint="eastAsia" w:ascii="黑体" w:hAnsi="黑体" w:cs="宋体"/>
          <w:b w:val="0"/>
          <w:sz w:val="28"/>
          <w:szCs w:val="28"/>
        </w:rPr>
        <w:t>一、项目基本情况</w:t>
      </w:r>
      <w:bookmarkEnd w:id="1"/>
      <w:bookmarkEnd w:id="2"/>
      <w:bookmarkEnd w:id="3"/>
      <w:bookmarkEnd w:id="4"/>
    </w:p>
    <w:p w14:paraId="6BBD2608">
      <w:pPr>
        <w:ind w:firstLine="560" w:firstLineChars="200"/>
        <w:rPr>
          <w:rFonts w:ascii="仿宋" w:hAnsi="仿宋" w:eastAsia="仿宋"/>
          <w:sz w:val="28"/>
          <w:szCs w:val="28"/>
        </w:rPr>
      </w:pPr>
      <w:r>
        <w:rPr>
          <w:rFonts w:hint="eastAsia" w:ascii="仿宋" w:hAnsi="仿宋" w:eastAsia="仿宋"/>
          <w:sz w:val="28"/>
          <w:szCs w:val="28"/>
        </w:rPr>
        <w:t>原公告的采购项目编号</w:t>
      </w:r>
      <w:bookmarkStart w:id="30" w:name="_GoBack"/>
      <w:bookmarkEnd w:id="30"/>
      <w:r>
        <w:rPr>
          <w:rFonts w:hint="eastAsia" w:ascii="仿宋" w:hAnsi="仿宋" w:eastAsia="仿宋"/>
          <w:sz w:val="28"/>
          <w:szCs w:val="28"/>
        </w:rPr>
        <w:t>：</w:t>
      </w:r>
      <w:r>
        <w:rPr>
          <w:rFonts w:hint="eastAsia" w:ascii="仿宋" w:hAnsi="仿宋" w:eastAsia="仿宋"/>
          <w:sz w:val="28"/>
          <w:szCs w:val="28"/>
          <w:u w:val="single"/>
        </w:rPr>
        <w:t>　11011525210200029229-XM001　</w:t>
      </w:r>
    </w:p>
    <w:p w14:paraId="38DF1A67">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　2025-2026年魏善庄镇人民政府物业服务项目　　</w:t>
      </w:r>
    </w:p>
    <w:p w14:paraId="1924C15E">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2025年11月20日　　</w:t>
      </w:r>
    </w:p>
    <w:p w14:paraId="542BECD2">
      <w:pPr>
        <w:pStyle w:val="4"/>
        <w:spacing w:line="360" w:lineRule="auto"/>
        <w:rPr>
          <w:rFonts w:ascii="黑体" w:hAnsi="黑体" w:cs="宋体"/>
          <w:b w:val="0"/>
          <w:sz w:val="28"/>
          <w:szCs w:val="28"/>
        </w:rPr>
      </w:pPr>
      <w:bookmarkStart w:id="5" w:name="_Toc35393815"/>
      <w:bookmarkStart w:id="6" w:name="_Toc28359028"/>
      <w:bookmarkStart w:id="7" w:name="_Toc35393646"/>
      <w:bookmarkStart w:id="8" w:name="_Toc28359105"/>
      <w:r>
        <w:rPr>
          <w:rFonts w:hint="eastAsia" w:ascii="黑体" w:hAnsi="黑体" w:cs="宋体"/>
          <w:b w:val="0"/>
          <w:sz w:val="28"/>
          <w:szCs w:val="28"/>
        </w:rPr>
        <w:t>二、更正信息</w:t>
      </w:r>
      <w:bookmarkEnd w:id="5"/>
      <w:bookmarkEnd w:id="6"/>
      <w:bookmarkEnd w:id="7"/>
      <w:bookmarkEnd w:id="8"/>
    </w:p>
    <w:p w14:paraId="204DCE5E">
      <w:pPr>
        <w:ind w:firstLine="560" w:firstLineChars="200"/>
        <w:rPr>
          <w:rFonts w:ascii="仿宋" w:hAnsi="仿宋" w:eastAsia="仿宋"/>
          <w:sz w:val="28"/>
          <w:szCs w:val="28"/>
        </w:rPr>
      </w:pPr>
      <w:r>
        <w:rPr>
          <w:rFonts w:hint="eastAsia" w:ascii="仿宋" w:hAnsi="仿宋" w:eastAsia="仿宋"/>
          <w:sz w:val="28"/>
          <w:szCs w:val="28"/>
        </w:rPr>
        <w:t xml:space="preserve">更正事项：□采购公告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256AC773">
      <w:pPr>
        <w:ind w:firstLine="560" w:firstLineChars="200"/>
        <w:rPr>
          <w:rFonts w:hint="default" w:ascii="仿宋" w:hAnsi="仿宋" w:eastAsia="仿宋"/>
          <w:sz w:val="28"/>
          <w:szCs w:val="28"/>
          <w:u w:val="single"/>
          <w:lang w:val="en-US"/>
        </w:rPr>
      </w:pPr>
      <w:r>
        <w:rPr>
          <w:rFonts w:hint="eastAsia" w:ascii="仿宋" w:hAnsi="仿宋" w:eastAsia="仿宋"/>
          <w:sz w:val="28"/>
          <w:szCs w:val="28"/>
        </w:rPr>
        <w:t>更正内容：</w:t>
      </w:r>
      <w:r>
        <w:rPr>
          <w:rFonts w:hint="eastAsia" w:ascii="仿宋" w:hAnsi="仿宋" w:eastAsia="仿宋"/>
          <w:sz w:val="28"/>
          <w:szCs w:val="28"/>
          <w:u w:val="single"/>
          <w:lang w:val="en-US" w:eastAsia="zh-CN"/>
        </w:rPr>
        <w:t>招标文件中的第六章拟签订的合同文本，详见附件</w:t>
      </w:r>
    </w:p>
    <w:p w14:paraId="3250A5D8">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　　</w:t>
      </w:r>
      <w:r>
        <w:rPr>
          <w:rFonts w:hint="eastAsia" w:ascii="仿宋" w:hAnsi="仿宋" w:eastAsia="仿宋"/>
          <w:sz w:val="28"/>
          <w:szCs w:val="28"/>
          <w:u w:val="single"/>
          <w:lang w:val="en-US" w:eastAsia="zh-CN"/>
        </w:rPr>
        <w:t>2025年11月25日</w:t>
      </w:r>
      <w:r>
        <w:rPr>
          <w:rFonts w:hint="eastAsia" w:ascii="仿宋" w:hAnsi="仿宋" w:eastAsia="仿宋"/>
          <w:sz w:val="28"/>
          <w:szCs w:val="28"/>
          <w:u w:val="single"/>
        </w:rPr>
        <w:t>　　</w:t>
      </w:r>
    </w:p>
    <w:p w14:paraId="4D5CA23C">
      <w:pPr>
        <w:pStyle w:val="4"/>
        <w:spacing w:line="360" w:lineRule="auto"/>
        <w:rPr>
          <w:rFonts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14:paraId="5E4F9701">
      <w:pPr>
        <w:rPr>
          <w:rFonts w:hint="default" w:eastAsia="宋体"/>
          <w:sz w:val="28"/>
          <w:szCs w:val="28"/>
          <w:lang w:val="en-US" w:eastAsia="zh-CN"/>
        </w:rPr>
      </w:pPr>
      <w:r>
        <w:rPr>
          <w:rFonts w:hint="eastAsia" w:ascii="仿宋" w:hAnsi="仿宋" w:eastAsia="仿宋"/>
          <w:sz w:val="28"/>
          <w:szCs w:val="28"/>
        </w:rPr>
        <w:t>请已关注并下载本项目招标文件的供应商将此信息更正公告打印后，</w:t>
      </w:r>
      <w:r>
        <w:rPr>
          <w:rFonts w:hint="eastAsia" w:ascii="仿宋" w:hAnsi="仿宋" w:eastAsia="仿宋"/>
          <w:b/>
          <w:bCs/>
          <w:sz w:val="28"/>
          <w:szCs w:val="28"/>
        </w:rPr>
        <w:t>签字并加盖单位公章扫描或拍照</w:t>
      </w:r>
      <w:r>
        <w:rPr>
          <w:rFonts w:hint="eastAsia" w:ascii="仿宋" w:hAnsi="仿宋" w:eastAsia="仿宋"/>
          <w:sz w:val="28"/>
          <w:szCs w:val="28"/>
        </w:rPr>
        <w:t>，回传至</w:t>
      </w:r>
      <w:r>
        <w:rPr>
          <w:rFonts w:hint="default" w:ascii="仿宋" w:hAnsi="仿宋" w:eastAsia="仿宋"/>
          <w:sz w:val="28"/>
          <w:szCs w:val="28"/>
          <w:u w:val="none"/>
          <w:lang w:val="en-US" w:eastAsia="zh-CN"/>
        </w:rPr>
        <w:t>gzwcgzx@bjdx.gov.cn</w:t>
      </w:r>
    </w:p>
    <w:p w14:paraId="37F8184C">
      <w:pPr>
        <w:pStyle w:val="4"/>
        <w:spacing w:line="360" w:lineRule="auto"/>
        <w:rPr>
          <w:rFonts w:ascii="黑体" w:hAnsi="黑体" w:cs="宋体"/>
          <w:b w:val="0"/>
          <w:sz w:val="28"/>
          <w:szCs w:val="28"/>
        </w:rPr>
      </w:pPr>
      <w:bookmarkStart w:id="11" w:name="_Toc28359029"/>
      <w:bookmarkStart w:id="12" w:name="_Toc35393648"/>
      <w:bookmarkStart w:id="13" w:name="_Toc28359106"/>
      <w:bookmarkStart w:id="14" w:name="_Toc35393817"/>
      <w:r>
        <w:rPr>
          <w:rFonts w:hint="eastAsia" w:ascii="黑体" w:hAnsi="黑体" w:cs="宋体"/>
          <w:b w:val="0"/>
          <w:sz w:val="28"/>
          <w:szCs w:val="28"/>
        </w:rPr>
        <w:t>四、凡对本次公告内容提出询问，请按以下方式联系。</w:t>
      </w:r>
      <w:bookmarkEnd w:id="11"/>
      <w:bookmarkEnd w:id="12"/>
      <w:bookmarkEnd w:id="13"/>
      <w:bookmarkEnd w:id="14"/>
    </w:p>
    <w:p w14:paraId="66E875C7">
      <w:pPr>
        <w:pStyle w:val="4"/>
        <w:spacing w:line="360" w:lineRule="auto"/>
        <w:ind w:left="-67" w:leftChars="-32" w:firstLine="560" w:firstLineChars="200"/>
        <w:rPr>
          <w:rFonts w:ascii="仿宋" w:hAnsi="仿宋" w:eastAsia="仿宋" w:cs="宋体"/>
          <w:b w:val="0"/>
          <w:sz w:val="28"/>
          <w:szCs w:val="28"/>
        </w:rPr>
      </w:pPr>
      <w:bookmarkStart w:id="15" w:name="_Toc28359107"/>
      <w:bookmarkStart w:id="16" w:name="_Toc35393649"/>
      <w:bookmarkStart w:id="17" w:name="_Toc28359030"/>
      <w:bookmarkStart w:id="18" w:name="_Toc35393818"/>
      <w:r>
        <w:rPr>
          <w:rFonts w:hint="eastAsia" w:ascii="仿宋" w:hAnsi="仿宋" w:eastAsia="仿宋" w:cs="宋体"/>
          <w:b w:val="0"/>
          <w:sz w:val="28"/>
          <w:szCs w:val="28"/>
        </w:rPr>
        <w:t>1.采购人信息</w:t>
      </w:r>
      <w:bookmarkEnd w:id="15"/>
      <w:bookmarkEnd w:id="16"/>
      <w:bookmarkEnd w:id="17"/>
      <w:bookmarkEnd w:id="18"/>
    </w:p>
    <w:p w14:paraId="3624850E">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北京市大兴区魏善庄镇人民政府　　　</w:t>
      </w:r>
    </w:p>
    <w:p w14:paraId="7074F1D1">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cs="Times New Roman"/>
          <w:sz w:val="28"/>
          <w:szCs w:val="28"/>
          <w:u w:val="single"/>
          <w:lang w:val="en-US" w:eastAsia="zh-CN"/>
        </w:rPr>
        <w:t>北京市大兴区魏善庄镇府前路1号</w:t>
      </w:r>
      <w:r>
        <w:rPr>
          <w:rFonts w:hint="eastAsia" w:ascii="仿宋" w:hAnsi="仿宋" w:eastAsia="仿宋" w:cs="Times New Roman"/>
          <w:sz w:val="28"/>
          <w:szCs w:val="28"/>
          <w:u w:val="single"/>
        </w:rPr>
        <w:t>　</w:t>
      </w:r>
      <w:r>
        <w:rPr>
          <w:rFonts w:hint="eastAsia" w:ascii="仿宋" w:hAnsi="仿宋" w:eastAsia="仿宋"/>
          <w:sz w:val="28"/>
          <w:szCs w:val="28"/>
          <w:u w:val="single"/>
        </w:rPr>
        <w:t>　</w:t>
      </w:r>
    </w:p>
    <w:p w14:paraId="4DD6078F">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010-89231375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14:paraId="210C5980">
      <w:pPr>
        <w:rPr>
          <w:rFonts w:ascii="仿宋" w:hAnsi="仿宋" w:eastAsia="仿宋"/>
          <w:sz w:val="28"/>
          <w:szCs w:val="28"/>
          <w:u w:val="single"/>
        </w:rPr>
      </w:pPr>
    </w:p>
    <w:p w14:paraId="6CE8776C">
      <w:pPr>
        <w:pStyle w:val="4"/>
        <w:spacing w:line="360" w:lineRule="auto"/>
        <w:ind w:left="-67" w:leftChars="-32" w:firstLine="560" w:firstLineChars="200"/>
        <w:rPr>
          <w:rFonts w:ascii="仿宋" w:hAnsi="仿宋" w:eastAsia="仿宋" w:cs="宋体"/>
          <w:b w:val="0"/>
          <w:sz w:val="28"/>
          <w:szCs w:val="28"/>
        </w:rPr>
      </w:pPr>
      <w:bookmarkStart w:id="19" w:name="_Toc28359108"/>
      <w:bookmarkStart w:id="20" w:name="_Toc35393819"/>
      <w:bookmarkStart w:id="21" w:name="_Toc35393650"/>
      <w:bookmarkStart w:id="22" w:name="_Toc28359031"/>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w:t>
      </w:r>
      <w:bookmarkEnd w:id="19"/>
      <w:bookmarkEnd w:id="20"/>
      <w:bookmarkEnd w:id="21"/>
      <w:bookmarkEnd w:id="22"/>
    </w:p>
    <w:p w14:paraId="677C6C70">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北京市大兴区政府采购中心　</w:t>
      </w:r>
    </w:p>
    <w:p w14:paraId="721FFF5B">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北京市大兴区公共资源交易分中心三层　</w:t>
      </w:r>
    </w:p>
    <w:p w14:paraId="056B5AC8">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3" w:name="_Toc28359109"/>
      <w:bookmarkStart w:id="24" w:name="_Toc28359032"/>
      <w:r>
        <w:rPr>
          <w:rFonts w:hint="eastAsia" w:ascii="仿宋" w:hAnsi="仿宋" w:eastAsia="仿宋"/>
          <w:sz w:val="28"/>
          <w:szCs w:val="28"/>
          <w:u w:val="single"/>
        </w:rPr>
        <w:t xml:space="preserve">　010-69231333、69231339 </w:t>
      </w:r>
    </w:p>
    <w:p w14:paraId="5B9D5C18">
      <w:pPr>
        <w:pStyle w:val="4"/>
        <w:spacing w:line="360" w:lineRule="auto"/>
        <w:ind w:left="-67" w:leftChars="-32" w:firstLine="560" w:firstLineChars="200"/>
        <w:rPr>
          <w:rFonts w:ascii="仿宋" w:hAnsi="仿宋" w:eastAsia="仿宋" w:cs="宋体"/>
          <w:b w:val="0"/>
          <w:sz w:val="28"/>
          <w:szCs w:val="28"/>
        </w:rPr>
      </w:pPr>
      <w:bookmarkStart w:id="25" w:name="_Toc35393820"/>
      <w:bookmarkStart w:id="26" w:name="_Toc35393651"/>
      <w:r>
        <w:rPr>
          <w:rFonts w:hint="eastAsia" w:ascii="仿宋" w:hAnsi="仿宋" w:eastAsia="仿宋" w:cs="宋体"/>
          <w:b w:val="0"/>
          <w:sz w:val="28"/>
          <w:szCs w:val="28"/>
        </w:rPr>
        <w:t>3.项目联系方式</w:t>
      </w:r>
      <w:bookmarkEnd w:id="23"/>
      <w:bookmarkEnd w:id="24"/>
      <w:bookmarkEnd w:id="25"/>
      <w:bookmarkEnd w:id="26"/>
    </w:p>
    <w:p w14:paraId="208EEA5E">
      <w:pPr>
        <w:pStyle w:val="7"/>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卢老师</w:t>
      </w:r>
    </w:p>
    <w:p w14:paraId="25E90819">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010-69231333转205　　</w:t>
      </w:r>
    </w:p>
    <w:p w14:paraId="13055649">
      <w:pPr>
        <w:pStyle w:val="4"/>
        <w:numPr>
          <w:ilvl w:val="0"/>
          <w:numId w:val="1"/>
        </w:numPr>
        <w:spacing w:line="360" w:lineRule="auto"/>
        <w:rPr>
          <w:rFonts w:hint="eastAsia" w:ascii="黑体" w:hAnsi="黑体" w:cs="宋体"/>
          <w:b w:val="0"/>
          <w:sz w:val="28"/>
          <w:szCs w:val="28"/>
        </w:rPr>
      </w:pPr>
      <w:bookmarkStart w:id="27" w:name="_Toc35393821"/>
      <w:bookmarkStart w:id="28" w:name="_Toc35393652"/>
      <w:r>
        <w:rPr>
          <w:rFonts w:hint="eastAsia" w:ascii="黑体" w:hAnsi="黑体" w:cs="宋体"/>
          <w:b w:val="0"/>
          <w:sz w:val="28"/>
          <w:szCs w:val="28"/>
        </w:rPr>
        <w:t>附件</w:t>
      </w:r>
      <w:bookmarkEnd w:id="27"/>
      <w:bookmarkEnd w:id="28"/>
    </w:p>
    <w:p w14:paraId="0ED6339F">
      <w:pPr>
        <w:keepNext w:val="0"/>
        <w:keepLines w:val="0"/>
        <w:pageBreakBefore w:val="0"/>
        <w:kinsoku/>
        <w:overflowPunct/>
        <w:topLinePunct w:val="0"/>
        <w:autoSpaceDE/>
        <w:autoSpaceDN/>
        <w:bidi w:val="0"/>
        <w:adjustRightInd/>
        <w:snapToGrid w:val="0"/>
        <w:spacing w:beforeAutospacing="0" w:afterAutospacing="0" w:line="560" w:lineRule="exact"/>
        <w:jc w:val="center"/>
        <w:textAlignment w:val="auto"/>
        <w:rPr>
          <w:rFonts w:hint="eastAsia" w:ascii="宋体" w:hAnsi="宋体" w:cs="宋体"/>
          <w:b/>
          <w:bCs/>
          <w:sz w:val="44"/>
          <w:szCs w:val="44"/>
          <w:lang w:val="zh-TW" w:eastAsia="zh-TW"/>
        </w:rPr>
      </w:pPr>
    </w:p>
    <w:p w14:paraId="2573B99A">
      <w:pPr>
        <w:keepNext w:val="0"/>
        <w:keepLines w:val="0"/>
        <w:pageBreakBefore w:val="0"/>
        <w:kinsoku/>
        <w:overflowPunct/>
        <w:topLinePunct w:val="0"/>
        <w:autoSpaceDE/>
        <w:autoSpaceDN/>
        <w:bidi w:val="0"/>
        <w:adjustRightInd/>
        <w:snapToGrid w:val="0"/>
        <w:spacing w:beforeAutospacing="0" w:afterAutospacing="0" w:line="560" w:lineRule="exact"/>
        <w:jc w:val="both"/>
        <w:textAlignment w:val="auto"/>
        <w:rPr>
          <w:rFonts w:hint="default" w:ascii="宋体" w:hAnsi="宋体" w:eastAsia="宋体" w:cs="宋体"/>
          <w:b/>
          <w:bCs/>
          <w:sz w:val="44"/>
          <w:szCs w:val="44"/>
          <w:lang w:val="en-US" w:eastAsia="zh-CN"/>
        </w:rPr>
      </w:pPr>
    </w:p>
    <w:p w14:paraId="1BFC4143">
      <w:pPr>
        <w:keepNext w:val="0"/>
        <w:keepLines w:val="0"/>
        <w:pageBreakBefore w:val="0"/>
        <w:kinsoku/>
        <w:overflowPunct/>
        <w:topLinePunct w:val="0"/>
        <w:autoSpaceDE/>
        <w:autoSpaceDN/>
        <w:bidi w:val="0"/>
        <w:adjustRightInd/>
        <w:snapToGrid w:val="0"/>
        <w:spacing w:beforeAutospacing="0" w:afterAutospacing="0" w:line="560" w:lineRule="exact"/>
        <w:jc w:val="center"/>
        <w:textAlignment w:val="auto"/>
        <w:rPr>
          <w:rFonts w:hint="eastAsia" w:ascii="宋体" w:hAnsi="宋体" w:cs="宋体"/>
          <w:b/>
          <w:sz w:val="28"/>
          <w:szCs w:val="28"/>
        </w:rPr>
      </w:pPr>
      <w:r>
        <w:rPr>
          <w:rFonts w:hint="eastAsia" w:ascii="方正小标宋简体" w:hAnsi="方正小标宋简体" w:eastAsia="方正小标宋简体" w:cs="方正小标宋简体"/>
          <w:b w:val="0"/>
          <w:bCs w:val="0"/>
          <w:sz w:val="44"/>
          <w:szCs w:val="44"/>
          <w:lang w:val="zh-TW" w:eastAsia="zh-TW"/>
        </w:rPr>
        <w:t>物业</w:t>
      </w:r>
      <w:r>
        <w:rPr>
          <w:rFonts w:hint="eastAsia" w:ascii="方正小标宋简体" w:hAnsi="方正小标宋简体" w:eastAsia="方正小标宋简体" w:cs="方正小标宋简体"/>
          <w:b w:val="0"/>
          <w:bCs w:val="0"/>
          <w:sz w:val="44"/>
          <w:szCs w:val="44"/>
          <w:lang w:val="zh-TW" w:eastAsia="zh-CN"/>
        </w:rPr>
        <w:t>管理</w:t>
      </w:r>
      <w:r>
        <w:rPr>
          <w:rFonts w:hint="eastAsia" w:ascii="方正小标宋简体" w:hAnsi="方正小标宋简体" w:eastAsia="方正小标宋简体" w:cs="方正小标宋简体"/>
          <w:b w:val="0"/>
          <w:bCs w:val="0"/>
          <w:sz w:val="44"/>
          <w:szCs w:val="44"/>
          <w:lang w:val="zh-TW" w:eastAsia="zh-TW"/>
        </w:rPr>
        <w:t>服务委托合同</w:t>
      </w:r>
    </w:p>
    <w:p w14:paraId="1625FEEF">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480565CD">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542F9B1A">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sz w:val="28"/>
          <w:szCs w:val="28"/>
        </w:rPr>
      </w:pPr>
    </w:p>
    <w:p w14:paraId="08B6562B">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sz w:val="28"/>
          <w:szCs w:val="28"/>
        </w:rPr>
      </w:pPr>
    </w:p>
    <w:p w14:paraId="4EFC227E">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39CF3FD0">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111E39AE">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288CA999">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59B6FB6E">
      <w:pPr>
        <w:pStyle w:val="9"/>
        <w:keepNext w:val="0"/>
        <w:keepLines w:val="0"/>
        <w:pageBreakBefore w:val="0"/>
        <w:kinsoku/>
        <w:wordWrap w:val="0"/>
        <w:overflowPunct/>
        <w:topLinePunct w:val="0"/>
        <w:autoSpaceDE/>
        <w:autoSpaceDN/>
        <w:bidi w:val="0"/>
        <w:adjustRightInd/>
        <w:snapToGrid w:val="0"/>
        <w:spacing w:before="0" w:beforeAutospacing="0" w:after="0" w:afterAutospacing="0" w:line="560" w:lineRule="exact"/>
        <w:jc w:val="both"/>
        <w:textAlignment w:val="auto"/>
        <w:rPr>
          <w:rFonts w:hint="eastAsia"/>
          <w:sz w:val="28"/>
          <w:szCs w:val="28"/>
        </w:rPr>
      </w:pPr>
    </w:p>
    <w:p w14:paraId="4273B745">
      <w:pPr>
        <w:keepNext w:val="0"/>
        <w:keepLines w:val="0"/>
        <w:pageBreakBefore w:val="0"/>
        <w:kinsoku/>
        <w:overflowPunct/>
        <w:topLinePunct w:val="0"/>
        <w:autoSpaceDE/>
        <w:autoSpaceDN/>
        <w:bidi w:val="0"/>
        <w:adjustRightInd/>
        <w:snapToGrid w:val="0"/>
        <w:spacing w:beforeAutospacing="0" w:afterAutospacing="0" w:line="560" w:lineRule="exact"/>
        <w:ind w:firstLine="278" w:firstLineChars="99"/>
        <w:textAlignment w:val="auto"/>
        <w:rPr>
          <w:rFonts w:hint="eastAsia" w:ascii="宋体" w:hAnsi="宋体" w:cs="宋体"/>
          <w:b/>
          <w:sz w:val="28"/>
          <w:szCs w:val="28"/>
        </w:rPr>
      </w:pPr>
    </w:p>
    <w:p w14:paraId="632FA6B1">
      <w:pPr>
        <w:keepNext w:val="0"/>
        <w:keepLines w:val="0"/>
        <w:pageBreakBefore w:val="0"/>
        <w:kinsoku/>
        <w:overflowPunct/>
        <w:topLinePunct w:val="0"/>
        <w:autoSpaceDE/>
        <w:autoSpaceDN/>
        <w:bidi w:val="0"/>
        <w:adjustRightInd/>
        <w:snapToGrid w:val="0"/>
        <w:spacing w:beforeAutospacing="0" w:afterAutospacing="0" w:line="560" w:lineRule="exact"/>
        <w:ind w:firstLine="1920" w:firstLineChars="600"/>
        <w:jc w:val="both"/>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甲方：</w:t>
      </w:r>
      <w:r>
        <w:rPr>
          <w:rFonts w:hint="default" w:ascii="仿宋_GB2312" w:hAnsi="仿宋_GB2312" w:eastAsia="仿宋_GB2312" w:cs="仿宋_GB2312"/>
          <w:b w:val="0"/>
          <w:bCs/>
          <w:sz w:val="32"/>
          <w:szCs w:val="32"/>
          <w:u w:val="single"/>
          <w:lang w:val="en-US"/>
        </w:rPr>
        <w:t xml:space="preserve">                           </w:t>
      </w:r>
    </w:p>
    <w:p w14:paraId="12BB667F">
      <w:pPr>
        <w:keepNext w:val="0"/>
        <w:keepLines w:val="0"/>
        <w:pageBreakBefore w:val="0"/>
        <w:kinsoku/>
        <w:overflowPunct/>
        <w:topLinePunct w:val="0"/>
        <w:autoSpaceDE/>
        <w:autoSpaceDN/>
        <w:bidi w:val="0"/>
        <w:adjustRightInd/>
        <w:snapToGrid w:val="0"/>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57345416">
      <w:pPr>
        <w:keepNext w:val="0"/>
        <w:keepLines w:val="0"/>
        <w:pageBreakBefore w:val="0"/>
        <w:kinsoku/>
        <w:overflowPunct/>
        <w:topLinePunct w:val="0"/>
        <w:autoSpaceDE/>
        <w:autoSpaceDN/>
        <w:bidi w:val="0"/>
        <w:adjustRightInd/>
        <w:snapToGrid w:val="0"/>
        <w:spacing w:beforeAutospacing="0" w:afterAutospacing="0" w:line="560" w:lineRule="exact"/>
        <w:jc w:val="center"/>
        <w:textAlignment w:val="auto"/>
        <w:rPr>
          <w:rFonts w:hint="eastAsia" w:ascii="仿宋_GB2312" w:hAnsi="仿宋_GB2312" w:eastAsia="仿宋_GB2312" w:cs="仿宋_GB2312"/>
          <w:b w:val="0"/>
          <w:bCs/>
          <w:sz w:val="32"/>
          <w:szCs w:val="32"/>
        </w:rPr>
      </w:pPr>
    </w:p>
    <w:p w14:paraId="7777D6D2">
      <w:pPr>
        <w:keepNext w:val="0"/>
        <w:keepLines w:val="0"/>
        <w:pageBreakBefore w:val="0"/>
        <w:kinsoku/>
        <w:overflowPunct/>
        <w:topLinePunct w:val="0"/>
        <w:autoSpaceDE/>
        <w:autoSpaceDN/>
        <w:bidi w:val="0"/>
        <w:adjustRightInd/>
        <w:snapToGrid w:val="0"/>
        <w:spacing w:beforeAutospacing="0" w:afterAutospacing="0" w:line="560" w:lineRule="exact"/>
        <w:ind w:firstLine="1920" w:firstLineChars="600"/>
        <w:jc w:val="both"/>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乙方：</w:t>
      </w:r>
      <w:r>
        <w:rPr>
          <w:rFonts w:hint="eastAsia" w:ascii="仿宋_GB2312" w:hAnsi="仿宋_GB2312" w:eastAsia="仿宋_GB2312" w:cs="仿宋_GB2312"/>
          <w:b w:val="0"/>
          <w:bCs/>
          <w:sz w:val="32"/>
          <w:szCs w:val="32"/>
          <w:u w:val="single"/>
          <w:lang w:val="en-US"/>
        </w:rPr>
        <w:t xml:space="preserve"> </w:t>
      </w:r>
      <w:r>
        <w:rPr>
          <w:rFonts w:hint="default"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single"/>
          <w:lang w:val="en-US" w:eastAsia="zh-CN"/>
        </w:rPr>
        <w:t xml:space="preserve"> </w:t>
      </w:r>
      <w:r>
        <w:rPr>
          <w:rFonts w:hint="default" w:ascii="仿宋_GB2312" w:hAnsi="仿宋_GB2312" w:eastAsia="仿宋_GB2312" w:cs="仿宋_GB2312"/>
          <w:b w:val="0"/>
          <w:bCs/>
          <w:sz w:val="32"/>
          <w:szCs w:val="32"/>
          <w:u w:val="single"/>
          <w:lang w:val="en-US" w:eastAsia="zh-CN"/>
        </w:rPr>
        <w:t xml:space="preserve">     </w:t>
      </w:r>
    </w:p>
    <w:p w14:paraId="15777C68">
      <w:pPr>
        <w:keepNext w:val="0"/>
        <w:keepLines w:val="0"/>
        <w:pageBreakBefore w:val="0"/>
        <w:kinsoku/>
        <w:overflowPunct/>
        <w:topLinePunct w:val="0"/>
        <w:autoSpaceDE/>
        <w:autoSpaceDN/>
        <w:bidi w:val="0"/>
        <w:adjustRightInd/>
        <w:snapToGrid w:val="0"/>
        <w:spacing w:beforeAutospacing="0" w:afterAutospacing="0" w:line="560" w:lineRule="exact"/>
        <w:jc w:val="center"/>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 xml:space="preserve"> </w:t>
      </w:r>
      <w:r>
        <w:rPr>
          <w:rFonts w:hint="eastAsia" w:ascii="仿宋_GB2312" w:hAnsi="仿宋_GB2312" w:eastAsia="仿宋_GB2312" w:cs="仿宋_GB2312"/>
          <w:b w:val="0"/>
          <w:bCs/>
          <w:sz w:val="32"/>
          <w:szCs w:val="32"/>
        </w:rPr>
        <w:t>年</w:t>
      </w:r>
      <w:r>
        <w:rPr>
          <w:rFonts w:hint="default" w:ascii="仿宋_GB2312" w:hAnsi="仿宋_GB2312" w:eastAsia="仿宋_GB2312" w:cs="仿宋_GB2312"/>
          <w:b w:val="0"/>
          <w:bCs/>
          <w:sz w:val="32"/>
          <w:szCs w:val="32"/>
          <w:lang w:val="en-US"/>
        </w:rPr>
        <w:t xml:space="preserve"> </w:t>
      </w:r>
      <w:r>
        <w:rPr>
          <w:rFonts w:hint="eastAsia" w:ascii="仿宋_GB2312" w:hAnsi="仿宋_GB2312" w:eastAsia="仿宋_GB2312" w:cs="仿宋_GB2312"/>
          <w:b w:val="0"/>
          <w:bCs/>
          <w:sz w:val="32"/>
          <w:szCs w:val="32"/>
        </w:rPr>
        <w:t>月</w:t>
      </w:r>
      <w:r>
        <w:rPr>
          <w:rFonts w:hint="default" w:ascii="仿宋_GB2312" w:hAnsi="仿宋_GB2312" w:eastAsia="仿宋_GB2312" w:cs="仿宋_GB2312"/>
          <w:b w:val="0"/>
          <w:bCs/>
          <w:sz w:val="32"/>
          <w:szCs w:val="32"/>
          <w:lang w:val="en-US"/>
        </w:rPr>
        <w:t xml:space="preserve"> </w:t>
      </w:r>
      <w:r>
        <w:rPr>
          <w:rFonts w:hint="eastAsia" w:ascii="仿宋_GB2312" w:hAnsi="仿宋_GB2312" w:eastAsia="仿宋_GB2312" w:cs="仿宋_GB2312"/>
          <w:b w:val="0"/>
          <w:bCs/>
          <w:sz w:val="32"/>
          <w:szCs w:val="32"/>
        </w:rPr>
        <w:t>日</w:t>
      </w:r>
    </w:p>
    <w:p w14:paraId="7EAD0FAE">
      <w:pPr>
        <w:pStyle w:val="13"/>
        <w:framePr w:wrap="auto" w:vAnchor="margin" w:hAnchor="text" w:yAlign="inline"/>
        <w:spacing w:line="360" w:lineRule="auto"/>
        <w:jc w:val="center"/>
        <w:rPr>
          <w:rFonts w:hint="eastAsia" w:ascii="宋体" w:hAnsi="宋体" w:eastAsia="宋体" w:cs="宋体"/>
          <w:b/>
          <w:bCs/>
          <w:color w:val="auto"/>
          <w:sz w:val="30"/>
          <w:szCs w:val="30"/>
          <w:lang w:val="zh-TW" w:eastAsia="zh-TW"/>
        </w:rPr>
      </w:pPr>
    </w:p>
    <w:p w14:paraId="456D3B64">
      <w:pPr>
        <w:pStyle w:val="13"/>
        <w:framePr w:wrap="auto" w:vAnchor="margin" w:hAnchor="text" w:yAlign="inline"/>
        <w:spacing w:line="360" w:lineRule="auto"/>
        <w:jc w:val="center"/>
        <w:rPr>
          <w:rFonts w:hint="eastAsia" w:ascii="宋体" w:hAnsi="宋体" w:eastAsia="宋体" w:cs="宋体"/>
          <w:b/>
          <w:bCs/>
          <w:color w:val="auto"/>
          <w:sz w:val="30"/>
          <w:szCs w:val="30"/>
          <w:lang w:val="zh-TW" w:eastAsia="zh-TW"/>
        </w:rPr>
      </w:pPr>
    </w:p>
    <w:p w14:paraId="632C873E">
      <w:pPr>
        <w:pStyle w:val="13"/>
        <w:keepNext w:val="0"/>
        <w:keepLines w:val="0"/>
        <w:pageBreakBefore w:val="0"/>
        <w:framePr w:wrap="auto" w:vAnchor="margin" w:hAnchor="text" w:yAlign="inline"/>
        <w:kinsoku/>
        <w:wordWrap/>
        <w:overflowPunct/>
        <w:topLinePunct w:val="0"/>
        <w:bidi w:val="0"/>
        <w:adjustRightInd w:val="0"/>
        <w:snapToGrid w:val="0"/>
        <w:spacing w:line="560" w:lineRule="exact"/>
        <w:jc w:val="center"/>
        <w:textAlignment w:val="auto"/>
        <w:rPr>
          <w:rFonts w:hint="eastAsia" w:ascii="黑体" w:hAnsi="黑体" w:eastAsia="黑体" w:cs="黑体"/>
          <w:b w:val="0"/>
          <w:bCs w:val="0"/>
          <w:color w:val="auto"/>
          <w:sz w:val="36"/>
          <w:szCs w:val="36"/>
          <w:lang w:val="zh-TW" w:eastAsia="zh-CN"/>
        </w:rPr>
      </w:pPr>
      <w:r>
        <w:rPr>
          <w:rFonts w:hint="eastAsia" w:ascii="黑体" w:hAnsi="黑体" w:eastAsia="黑体" w:cs="黑体"/>
          <w:b w:val="0"/>
          <w:bCs w:val="0"/>
          <w:color w:val="auto"/>
          <w:sz w:val="36"/>
          <w:szCs w:val="36"/>
          <w:lang w:val="zh-TW" w:eastAsia="zh-CN"/>
        </w:rPr>
        <w:t>合同文本</w:t>
      </w:r>
    </w:p>
    <w:p w14:paraId="79EA4C9B">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宋体" w:hAnsi="宋体" w:cs="宋体"/>
          <w:sz w:val="32"/>
          <w:szCs w:val="32"/>
        </w:rPr>
      </w:pPr>
    </w:p>
    <w:p w14:paraId="29A0BEFE">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sz w:val="32"/>
          <w:szCs w:val="32"/>
          <w:u w:val="single"/>
        </w:rPr>
      </w:pPr>
      <w:r>
        <w:rPr>
          <w:rFonts w:hint="default" w:ascii="仿宋_GB2312" w:hAnsi="仿宋_GB2312" w:eastAsia="仿宋_GB2312" w:cs="仿宋_GB2312"/>
          <w:color w:val="000000"/>
          <w:kern w:val="0"/>
          <w:sz w:val="32"/>
          <w:szCs w:val="32"/>
          <w:lang w:val="en-US"/>
        </w:rPr>
        <w:t>委托</w:t>
      </w:r>
      <w:r>
        <w:rPr>
          <w:rFonts w:hint="eastAsia" w:ascii="仿宋_GB2312" w:hAnsi="仿宋_GB2312" w:eastAsia="仿宋_GB2312" w:cs="仿宋_GB2312"/>
          <w:color w:val="000000"/>
          <w:kern w:val="0"/>
          <w:sz w:val="32"/>
          <w:szCs w:val="32"/>
        </w:rPr>
        <w:t>方（以下简称甲方）：</w:t>
      </w:r>
      <w:r>
        <w:rPr>
          <w:rFonts w:hint="default"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rPr>
        <w:t xml:space="preserve"> </w:t>
      </w:r>
    </w:p>
    <w:p w14:paraId="66E409CA">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rPr>
        <w:t xml:space="preserve"> </w:t>
      </w:r>
    </w:p>
    <w:p w14:paraId="1CB6A31E">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统一社会代码：</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000000"/>
          <w:kern w:val="0"/>
          <w:sz w:val="32"/>
          <w:szCs w:val="32"/>
          <w:u w:val="single"/>
          <w:lang w:val="en-US"/>
        </w:rPr>
        <w:t xml:space="preserve">             </w:t>
      </w:r>
      <w:r>
        <w:rPr>
          <w:rFonts w:hint="eastAsia" w:ascii="仿宋_GB2312" w:hAnsi="仿宋_GB2312" w:eastAsia="仿宋_GB2312" w:cs="仿宋_GB2312"/>
          <w:color w:val="000000"/>
          <w:kern w:val="0"/>
          <w:sz w:val="32"/>
          <w:szCs w:val="32"/>
          <w:u w:val="single"/>
        </w:rPr>
        <w:t xml:space="preserve"> </w:t>
      </w:r>
    </w:p>
    <w:p w14:paraId="28240CDE">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sz w:val="32"/>
          <w:szCs w:val="32"/>
          <w:u w:val="single"/>
          <w:lang w:val="en-US"/>
        </w:rPr>
        <w:t xml:space="preserve">                   </w:t>
      </w:r>
      <w:r>
        <w:rPr>
          <w:rFonts w:hint="eastAsia" w:ascii="仿宋_GB2312" w:hAnsi="仿宋_GB2312" w:eastAsia="仿宋_GB2312" w:cs="仿宋_GB2312"/>
          <w:color w:val="000000"/>
          <w:kern w:val="0"/>
          <w:sz w:val="32"/>
          <w:szCs w:val="32"/>
          <w:u w:val="single"/>
        </w:rPr>
        <w:t xml:space="preserve"> </w:t>
      </w:r>
    </w:p>
    <w:p w14:paraId="0DF1F6FB">
      <w:pPr>
        <w:keepNext w:val="0"/>
        <w:keepLines w:val="0"/>
        <w:pageBreakBefore w:val="0"/>
        <w:widowControl/>
        <w:kinsoku/>
        <w:wordWrap/>
        <w:overflowPunct/>
        <w:topLinePunct w:val="0"/>
        <w:bidi w:val="0"/>
        <w:adjustRightInd w:val="0"/>
        <w:snapToGrid w:val="0"/>
        <w:spacing w:line="560" w:lineRule="exact"/>
        <w:jc w:val="left"/>
        <w:textAlignment w:val="auto"/>
        <w:rPr>
          <w:rFonts w:hint="default" w:ascii="仿宋_GB2312" w:hAnsi="仿宋_GB2312" w:eastAsia="仿宋_GB2312" w:cs="仿宋_GB2312"/>
          <w:color w:val="000000"/>
          <w:kern w:val="0"/>
          <w:sz w:val="32"/>
          <w:szCs w:val="32"/>
          <w:u w:val="single"/>
          <w:lang w:val="en-US"/>
        </w:rPr>
      </w:pPr>
      <w:r>
        <w:rPr>
          <w:rFonts w:hint="eastAsia" w:ascii="仿宋_GB2312" w:hAnsi="仿宋_GB2312" w:eastAsia="仿宋_GB2312" w:cs="仿宋_GB2312"/>
          <w:color w:val="000000"/>
          <w:kern w:val="0"/>
          <w:sz w:val="32"/>
          <w:szCs w:val="32"/>
        </w:rPr>
        <w:t>邮政编码：</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000000"/>
          <w:kern w:val="0"/>
          <w:sz w:val="32"/>
          <w:szCs w:val="32"/>
          <w:u w:val="single"/>
          <w:lang w:val="en-US"/>
        </w:rPr>
        <w:t xml:space="preserve">      </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 联系电话：</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kern w:val="1"/>
          <w:sz w:val="32"/>
          <w:szCs w:val="32"/>
          <w:u w:val="single"/>
          <w:lang w:val="en-US"/>
        </w:rPr>
        <w:t xml:space="preserve">              </w:t>
      </w:r>
    </w:p>
    <w:p w14:paraId="0B901D26">
      <w:pPr>
        <w:keepNext w:val="0"/>
        <w:keepLines w:val="0"/>
        <w:pageBreakBefore w:val="0"/>
        <w:widowControl/>
        <w:kinsoku/>
        <w:wordWrap/>
        <w:overflowPunct/>
        <w:topLinePunct w:val="0"/>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p>
    <w:p w14:paraId="40057C86">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lang w:val="en-US" w:eastAsia="zh-CN"/>
        </w:rPr>
        <w:t>受托</w:t>
      </w:r>
      <w:r>
        <w:rPr>
          <w:rFonts w:hint="eastAsia" w:ascii="仿宋_GB2312" w:hAnsi="仿宋_GB2312" w:eastAsia="仿宋_GB2312" w:cs="仿宋_GB2312"/>
          <w:color w:val="000000"/>
          <w:kern w:val="0"/>
          <w:sz w:val="32"/>
          <w:szCs w:val="32"/>
        </w:rPr>
        <w:t>方（以下简称乙方）：</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color w:val="000000"/>
          <w:kern w:val="0"/>
          <w:sz w:val="32"/>
          <w:szCs w:val="32"/>
          <w:u w:val="single"/>
          <w:lang w:val="en-US"/>
        </w:rPr>
        <w:t xml:space="preserve"> </w:t>
      </w:r>
    </w:p>
    <w:p w14:paraId="1BAF59AA">
      <w:pPr>
        <w:keepNext w:val="0"/>
        <w:keepLines w:val="0"/>
        <w:pageBreakBefore w:val="0"/>
        <w:widowControl/>
        <w:kinsoku/>
        <w:wordWrap/>
        <w:overflowPunct/>
        <w:topLinePunct w:val="0"/>
        <w:bidi w:val="0"/>
        <w:adjustRightInd w:val="0"/>
        <w:snapToGrid w:val="0"/>
        <w:spacing w:line="560" w:lineRule="exact"/>
        <w:jc w:val="left"/>
        <w:textAlignment w:val="auto"/>
        <w:rPr>
          <w:rFonts w:hint="default"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rPr>
        <w:t>法定代表人：</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lang w:val="en-US"/>
        </w:rPr>
        <w:t xml:space="preserve"> </w:t>
      </w:r>
    </w:p>
    <w:p w14:paraId="6C145F44">
      <w:pPr>
        <w:keepNext w:val="0"/>
        <w:keepLines w:val="0"/>
        <w:pageBreakBefore w:val="0"/>
        <w:widowControl/>
        <w:kinsoku/>
        <w:wordWrap/>
        <w:overflowPunct/>
        <w:topLinePunct w:val="0"/>
        <w:bidi w:val="0"/>
        <w:adjustRightInd w:val="0"/>
        <w:snapToGrid w:val="0"/>
        <w:spacing w:line="560" w:lineRule="exact"/>
        <w:jc w:val="left"/>
        <w:textAlignment w:val="auto"/>
        <w:rPr>
          <w:rFonts w:hint="default"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rPr>
        <w:t>营业执照注册号：</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000000"/>
          <w:kern w:val="0"/>
          <w:sz w:val="32"/>
          <w:szCs w:val="32"/>
          <w:u w:val="single"/>
          <w:lang w:val="en-US"/>
        </w:rPr>
        <w:t xml:space="preserve"> </w:t>
      </w:r>
    </w:p>
    <w:p w14:paraId="5E8C10D6">
      <w:pPr>
        <w:keepNext w:val="0"/>
        <w:keepLines w:val="0"/>
        <w:pageBreakBefore w:val="0"/>
        <w:widowControl/>
        <w:kinsoku/>
        <w:wordWrap/>
        <w:overflowPunct/>
        <w:topLinePunct w:val="0"/>
        <w:bidi w:val="0"/>
        <w:adjustRightInd w:val="0"/>
        <w:snapToGrid w:val="0"/>
        <w:spacing w:line="560" w:lineRule="exact"/>
        <w:jc w:val="left"/>
        <w:textAlignment w:val="auto"/>
        <w:rPr>
          <w:rFonts w:hint="default" w:ascii="仿宋_GB2312" w:hAnsi="仿宋_GB2312" w:eastAsia="仿宋_GB2312" w:cs="仿宋_GB2312"/>
          <w:spacing w:val="-11"/>
          <w:sz w:val="32"/>
          <w:szCs w:val="32"/>
          <w:u w:val="single"/>
          <w:lang w:val="en-US"/>
        </w:rPr>
      </w:pPr>
      <w:r>
        <w:rPr>
          <w:rFonts w:hint="eastAsia" w:ascii="仿宋_GB2312" w:hAnsi="仿宋_GB2312" w:eastAsia="仿宋_GB2312" w:cs="仿宋_GB2312"/>
          <w:color w:val="000000"/>
          <w:kern w:val="0"/>
          <w:sz w:val="32"/>
          <w:szCs w:val="32"/>
        </w:rPr>
        <w:t>通讯地址：</w:t>
      </w:r>
      <w:r>
        <w:rPr>
          <w:rFonts w:hint="default" w:ascii="仿宋_GB2312" w:hAnsi="仿宋_GB2312" w:eastAsia="仿宋_GB2312" w:cs="仿宋_GB2312"/>
          <w:spacing w:val="-11"/>
          <w:sz w:val="32"/>
          <w:szCs w:val="32"/>
          <w:u w:val="single"/>
          <w:lang w:val="en-US"/>
        </w:rPr>
        <w:t xml:space="preserve">                                       </w:t>
      </w:r>
    </w:p>
    <w:p w14:paraId="0AF2225E">
      <w:pPr>
        <w:keepNext w:val="0"/>
        <w:keepLines w:val="0"/>
        <w:pageBreakBefore w:val="0"/>
        <w:widowControl/>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lang w:val="en-US"/>
        </w:rPr>
        <w:t xml:space="preserve"> </w:t>
      </w:r>
      <w:r>
        <w:rPr>
          <w:rFonts w:hint="eastAsia" w:ascii="仿宋_GB2312" w:hAnsi="仿宋_GB2312" w:eastAsia="仿宋_GB2312" w:cs="仿宋_GB2312"/>
          <w:color w:val="000000"/>
          <w:kern w:val="0"/>
          <w:sz w:val="32"/>
          <w:szCs w:val="32"/>
          <w:u w:val="none"/>
          <w:lang w:val="en-US"/>
        </w:rPr>
        <w:t xml:space="preserve">  </w:t>
      </w:r>
      <w:r>
        <w:rPr>
          <w:rFonts w:hint="eastAsia" w:ascii="仿宋_GB2312" w:hAnsi="仿宋_GB2312" w:eastAsia="仿宋_GB2312" w:cs="仿宋_GB2312"/>
          <w:color w:val="000000"/>
          <w:kern w:val="0"/>
          <w:sz w:val="32"/>
          <w:szCs w:val="32"/>
        </w:rPr>
        <w:t>联系电话：</w:t>
      </w:r>
      <w:r>
        <w:rPr>
          <w:rFonts w:hint="eastAsia" w:ascii="仿宋_GB2312" w:hAnsi="仿宋_GB2312" w:eastAsia="仿宋_GB2312" w:cs="仿宋_GB2312"/>
          <w:color w:val="000000"/>
          <w:kern w:val="0"/>
          <w:sz w:val="32"/>
          <w:szCs w:val="32"/>
          <w:u w:val="single"/>
        </w:rPr>
        <w:t xml:space="preserve"> </w:t>
      </w:r>
      <w:r>
        <w:rPr>
          <w:rFonts w:hint="default"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lang w:val="en-US"/>
        </w:rPr>
        <w:t xml:space="preserve"> </w:t>
      </w:r>
    </w:p>
    <w:p w14:paraId="093F588E">
      <w:pPr>
        <w:keepNext w:val="0"/>
        <w:keepLines w:val="0"/>
        <w:pageBreakBefore w:val="0"/>
        <w:widowControl/>
        <w:kinsoku/>
        <w:wordWrap/>
        <w:overflowPunct/>
        <w:topLinePunct w:val="0"/>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p>
    <w:p w14:paraId="360696D8">
      <w:pPr>
        <w:pStyle w:val="9"/>
        <w:keepNext w:val="0"/>
        <w:keepLines w:val="0"/>
        <w:pageBreakBefore w:val="0"/>
        <w:kinsoku/>
        <w:wordWrap/>
        <w:overflowPunct/>
        <w:topLinePunct w:val="0"/>
        <w:bidi w:val="0"/>
        <w:adjustRightInd w:val="0"/>
        <w:snapToGrid w:val="0"/>
        <w:spacing w:before="0"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根据《中华人民共和国民法典》《中华人民共和国消费者权益保护法》《物业管理条例》及《北京市物业管理</w:t>
      </w:r>
      <w:r>
        <w:rPr>
          <w:rFonts w:hint="eastAsia" w:ascii="仿宋_GB2312" w:hAnsi="仿宋_GB2312" w:eastAsia="仿宋_GB2312" w:cs="仿宋_GB2312"/>
          <w:sz w:val="32"/>
          <w:szCs w:val="32"/>
          <w:lang w:val="en-US" w:eastAsia="zh-CN"/>
        </w:rPr>
        <w:t>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有关法律、法规的规定，甲、乙双方在自愿、平等、公平、诚实信用的基础上，就乙方为甲方提供</w:t>
      </w:r>
      <w:r>
        <w:rPr>
          <w:rFonts w:hint="eastAsia" w:ascii="仿宋_GB2312" w:hAnsi="仿宋_GB2312" w:eastAsia="仿宋_GB2312" w:cs="仿宋_GB2312"/>
          <w:sz w:val="32"/>
          <w:szCs w:val="32"/>
          <w:lang w:val="en-US" w:eastAsia="zh-CN"/>
        </w:rPr>
        <w:t>物业管理</w:t>
      </w:r>
      <w:r>
        <w:rPr>
          <w:rFonts w:hint="eastAsia" w:ascii="仿宋_GB2312" w:hAnsi="仿宋_GB2312" w:eastAsia="仿宋_GB2312" w:cs="仿宋_GB2312"/>
          <w:sz w:val="32"/>
          <w:szCs w:val="32"/>
        </w:rPr>
        <w:t>服务的有关事宜,协商订立本合同。</w:t>
      </w:r>
    </w:p>
    <w:p w14:paraId="321D81DB">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仿宋_GB2312" w:hAnsi="仿宋_GB2312" w:eastAsia="仿宋_GB2312" w:cs="仿宋_GB2312"/>
          <w:b w:val="0"/>
          <w:bCs w:val="0"/>
          <w:sz w:val="32"/>
          <w:szCs w:val="32"/>
        </w:rPr>
      </w:pPr>
    </w:p>
    <w:p w14:paraId="6E2D7C46">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仿宋_GB2312" w:hAnsi="仿宋_GB2312" w:eastAsia="仿宋_GB2312" w:cs="仿宋_GB2312"/>
          <w:b w:val="0"/>
          <w:bCs w:val="0"/>
          <w:sz w:val="32"/>
          <w:szCs w:val="32"/>
        </w:rPr>
      </w:pPr>
    </w:p>
    <w:p w14:paraId="2B152DC7">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仿宋_GB2312" w:hAnsi="仿宋_GB2312" w:eastAsia="仿宋_GB2312" w:cs="仿宋_GB2312"/>
          <w:b w:val="0"/>
          <w:bCs w:val="0"/>
          <w:sz w:val="32"/>
          <w:szCs w:val="32"/>
        </w:rPr>
      </w:pPr>
    </w:p>
    <w:p w14:paraId="3DC5688B">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rPr>
      </w:pPr>
      <w:r>
        <w:rPr>
          <w:rStyle w:val="12"/>
          <w:rFonts w:hint="eastAsia" w:ascii="黑体" w:hAnsi="黑体" w:eastAsia="黑体" w:cs="黑体"/>
          <w:b w:val="0"/>
          <w:bCs w:val="0"/>
          <w:sz w:val="32"/>
          <w:szCs w:val="32"/>
        </w:rPr>
        <w:t>第一章</w:t>
      </w:r>
      <w:r>
        <w:rPr>
          <w:rStyle w:val="12"/>
          <w:rFonts w:hint="eastAsia" w:ascii="黑体" w:hAnsi="黑体" w:eastAsia="黑体" w:cs="黑体"/>
          <w:b w:val="0"/>
          <w:bCs w:val="0"/>
          <w:sz w:val="32"/>
          <w:szCs w:val="32"/>
          <w:lang w:val="en-US"/>
        </w:rPr>
        <w:t xml:space="preserve">  </w:t>
      </w:r>
      <w:r>
        <w:rPr>
          <w:rStyle w:val="12"/>
          <w:rFonts w:hint="eastAsia" w:ascii="黑体" w:hAnsi="黑体" w:eastAsia="黑体" w:cs="黑体"/>
          <w:b w:val="0"/>
          <w:bCs w:val="0"/>
          <w:sz w:val="32"/>
          <w:szCs w:val="32"/>
        </w:rPr>
        <w:t>基本情况</w:t>
      </w:r>
    </w:p>
    <w:p w14:paraId="41092833">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lang w:eastAsia="zh-CN"/>
        </w:rPr>
        <w:t>本</w:t>
      </w:r>
      <w:r>
        <w:rPr>
          <w:rFonts w:hint="eastAsia" w:ascii="仿宋_GB2312" w:hAnsi="仿宋_GB2312" w:eastAsia="仿宋_GB2312" w:cs="仿宋_GB2312"/>
          <w:b w:val="0"/>
          <w:bCs/>
          <w:sz w:val="32"/>
          <w:szCs w:val="32"/>
          <w:lang w:val="en-US" w:eastAsia="zh-CN"/>
        </w:rPr>
        <w:t>物业管理项目（以下简称“本项目”）</w:t>
      </w:r>
      <w:r>
        <w:rPr>
          <w:rFonts w:hint="eastAsia" w:ascii="仿宋_GB2312" w:hAnsi="仿宋_GB2312" w:eastAsia="仿宋_GB2312" w:cs="仿宋_GB2312"/>
          <w:sz w:val="32"/>
          <w:szCs w:val="32"/>
        </w:rPr>
        <w:t>基本情况如下：</w:t>
      </w:r>
    </w:p>
    <w:p w14:paraId="2D4152CD">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iCs/>
          <w:sz w:val="32"/>
          <w:szCs w:val="32"/>
          <w:u w:val="single"/>
          <w:lang w:val="en-US"/>
        </w:rPr>
        <w:t xml:space="preserve">                       </w:t>
      </w:r>
      <w:r>
        <w:rPr>
          <w:rFonts w:hint="eastAsia" w:ascii="仿宋_GB2312" w:hAnsi="仿宋_GB2312" w:eastAsia="仿宋_GB2312" w:cs="仿宋_GB2312"/>
          <w:sz w:val="32"/>
          <w:szCs w:val="32"/>
          <w:u w:val="single"/>
        </w:rPr>
        <w:t xml:space="preserve"> </w:t>
      </w:r>
    </w:p>
    <w:p w14:paraId="4E83BBEF">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类型:</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lang w:val="en-US"/>
        </w:rPr>
        <w:t xml:space="preserve"> </w:t>
      </w:r>
    </w:p>
    <w:p w14:paraId="2073A2BD">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坐落位置:</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rPr>
        <w:t xml:space="preserve"> </w:t>
      </w:r>
    </w:p>
    <w:p w14:paraId="13FDB84E">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rPr>
      </w:pPr>
      <w:r>
        <w:rPr>
          <w:rStyle w:val="12"/>
          <w:rFonts w:hint="eastAsia" w:ascii="黑体" w:hAnsi="黑体" w:eastAsia="黑体" w:cs="黑体"/>
          <w:b w:val="0"/>
          <w:bCs w:val="0"/>
          <w:sz w:val="32"/>
          <w:szCs w:val="32"/>
        </w:rPr>
        <w:t>第二章</w:t>
      </w:r>
      <w:r>
        <w:rPr>
          <w:rStyle w:val="12"/>
          <w:rFonts w:hint="eastAsia" w:ascii="黑体" w:hAnsi="黑体" w:eastAsia="黑体" w:cs="黑体"/>
          <w:b w:val="0"/>
          <w:bCs w:val="0"/>
          <w:sz w:val="32"/>
          <w:szCs w:val="32"/>
          <w:lang w:val="en-US"/>
        </w:rPr>
        <w:t xml:space="preserve">  </w:t>
      </w:r>
      <w:r>
        <w:rPr>
          <w:rStyle w:val="12"/>
          <w:rFonts w:hint="eastAsia" w:ascii="黑体" w:hAnsi="黑体" w:eastAsia="黑体" w:cs="黑体"/>
          <w:b w:val="0"/>
          <w:bCs w:val="0"/>
          <w:sz w:val="32"/>
          <w:szCs w:val="32"/>
          <w:lang w:val="en-US" w:eastAsia="zh-CN"/>
        </w:rPr>
        <w:t>事项</w:t>
      </w:r>
      <w:r>
        <w:rPr>
          <w:rStyle w:val="12"/>
          <w:rFonts w:hint="eastAsia" w:ascii="黑体" w:hAnsi="黑体" w:eastAsia="黑体" w:cs="黑体"/>
          <w:b w:val="0"/>
          <w:bCs w:val="0"/>
          <w:sz w:val="32"/>
          <w:szCs w:val="32"/>
        </w:rPr>
        <w:t>、标准及有关约定</w:t>
      </w:r>
    </w:p>
    <w:p w14:paraId="5D78A590">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第二条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乙方提供的</w:t>
      </w:r>
      <w:r>
        <w:rPr>
          <w:rFonts w:hint="eastAsia" w:ascii="仿宋_GB2312" w:hAnsi="仿宋_GB2312" w:eastAsia="仿宋_GB2312" w:cs="仿宋_GB2312"/>
          <w:sz w:val="32"/>
          <w:szCs w:val="32"/>
          <w:lang w:val="en-US" w:eastAsia="zh-CN"/>
        </w:rPr>
        <w:t>物业管理</w:t>
      </w:r>
      <w:r>
        <w:rPr>
          <w:rFonts w:hint="eastAsia" w:ascii="仿宋_GB2312" w:hAnsi="仿宋_GB2312" w:eastAsia="仿宋_GB2312" w:cs="仿宋_GB2312"/>
          <w:sz w:val="32"/>
          <w:szCs w:val="32"/>
        </w:rPr>
        <w:t>服务包括以下主要内容：</w:t>
      </w:r>
    </w:p>
    <w:p w14:paraId="7C1025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公共区域的清洁卫生、垃圾收集</w:t>
      </w:r>
      <w:r>
        <w:rPr>
          <w:rFonts w:hint="eastAsia" w:ascii="仿宋_GB2312" w:hAnsi="仿宋_GB2312" w:eastAsia="仿宋_GB2312" w:cs="仿宋_GB2312"/>
          <w:sz w:val="32"/>
          <w:szCs w:val="32"/>
          <w:lang w:eastAsia="zh-CN"/>
        </w:rPr>
        <w:t>、水电维修、食堂服务</w:t>
      </w:r>
      <w:r>
        <w:rPr>
          <w:rFonts w:hint="eastAsia" w:ascii="仿宋_GB2312" w:hAnsi="仿宋_GB2312" w:eastAsia="仿宋_GB2312" w:cs="仿宋_GB2312"/>
          <w:sz w:val="32"/>
          <w:szCs w:val="32"/>
        </w:rPr>
        <w:t>等；</w:t>
      </w:r>
    </w:p>
    <w:p w14:paraId="4615CD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甲方交办的其他临时性工作；</w:t>
      </w:r>
    </w:p>
    <w:p w14:paraId="2AC0E4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根据报价所列内容提供相应</w:t>
      </w:r>
      <w:r>
        <w:rPr>
          <w:rFonts w:hint="eastAsia" w:ascii="仿宋_GB2312" w:hAnsi="仿宋_GB2312" w:eastAsia="仿宋_GB2312" w:cs="仿宋_GB2312"/>
          <w:sz w:val="32"/>
          <w:szCs w:val="32"/>
        </w:rPr>
        <w:t>服务。</w:t>
      </w:r>
    </w:p>
    <w:p w14:paraId="0AFFFA50">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lang w:val="zh-TW" w:eastAsia="zh-TW"/>
        </w:rPr>
      </w:pPr>
      <w:r>
        <w:rPr>
          <w:rStyle w:val="12"/>
          <w:rFonts w:hint="eastAsia" w:ascii="黑体" w:hAnsi="黑体" w:eastAsia="黑体" w:cs="黑体"/>
          <w:b w:val="0"/>
          <w:bCs w:val="0"/>
          <w:sz w:val="32"/>
          <w:szCs w:val="32"/>
          <w:lang w:val="zh-TW" w:eastAsia="zh-TW"/>
        </w:rPr>
        <w:t xml:space="preserve">第三章 </w:t>
      </w:r>
      <w:r>
        <w:rPr>
          <w:rStyle w:val="12"/>
          <w:rFonts w:hint="eastAsia" w:ascii="黑体" w:hAnsi="黑体" w:eastAsia="黑体" w:cs="黑体"/>
          <w:b w:val="0"/>
          <w:bCs w:val="0"/>
          <w:sz w:val="32"/>
          <w:szCs w:val="32"/>
          <w:lang w:val="en-US" w:eastAsia="zh-TW"/>
        </w:rPr>
        <w:t xml:space="preserve"> </w:t>
      </w:r>
      <w:r>
        <w:rPr>
          <w:rStyle w:val="12"/>
          <w:rFonts w:hint="eastAsia" w:ascii="黑体" w:hAnsi="黑体" w:eastAsia="黑体" w:cs="黑体"/>
          <w:b w:val="0"/>
          <w:bCs w:val="0"/>
          <w:sz w:val="32"/>
          <w:szCs w:val="32"/>
          <w:lang w:val="zh-TW" w:eastAsia="zh-TW"/>
        </w:rPr>
        <w:t>服务期限</w:t>
      </w:r>
    </w:p>
    <w:p w14:paraId="19A67C66">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rPr>
        <w:t>第三条</w:t>
      </w:r>
      <w:r>
        <w:rPr>
          <w:rFonts w:hint="eastAsia" w:ascii="仿宋_GB2312" w:hAnsi="仿宋_GB2312" w:eastAsia="仿宋_GB2312" w:cs="仿宋_GB2312"/>
          <w:b w:val="0"/>
          <w:bCs/>
          <w:sz w:val="32"/>
          <w:szCs w:val="32"/>
          <w:lang w:val="en-US"/>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服务期限</w:t>
      </w:r>
      <w:r>
        <w:rPr>
          <w:rFonts w:hint="eastAsia" w:ascii="仿宋_GB2312" w:hAnsi="仿宋_GB2312" w:eastAsia="仿宋_GB2312" w:cs="仿宋_GB2312"/>
          <w:bCs/>
          <w:sz w:val="32"/>
          <w:szCs w:val="32"/>
          <w:u w:val="single"/>
        </w:rPr>
        <w:t xml:space="preserve"> </w:t>
      </w:r>
      <w:r>
        <w:rPr>
          <w:rFonts w:hint="default" w:ascii="仿宋_GB2312" w:hAnsi="仿宋_GB2312" w:eastAsia="仿宋_GB2312" w:cs="仿宋_GB2312"/>
          <w:bCs/>
          <w:sz w:val="32"/>
          <w:szCs w:val="32"/>
          <w:u w:val="single"/>
          <w:lang w:val="en-US"/>
        </w:rPr>
        <w:t xml:space="preserve">   </w:t>
      </w:r>
      <w:r>
        <w:rPr>
          <w:rFonts w:hint="eastAsia" w:ascii="仿宋_GB2312" w:hAnsi="仿宋_GB2312" w:eastAsia="仿宋_GB2312" w:cs="仿宋_GB2312"/>
          <w:bCs/>
          <w:sz w:val="32"/>
          <w:szCs w:val="32"/>
          <w:u w:val="single"/>
        </w:rPr>
        <w:t>年</w:t>
      </w:r>
      <w:r>
        <w:rPr>
          <w:rFonts w:hint="default" w:ascii="仿宋_GB2312" w:hAnsi="仿宋_GB2312" w:eastAsia="仿宋_GB2312" w:cs="仿宋_GB2312"/>
          <w:bCs/>
          <w:sz w:val="32"/>
          <w:szCs w:val="32"/>
          <w:u w:val="single"/>
          <w:lang w:val="en-US"/>
        </w:rPr>
        <w:t xml:space="preserve">  </w:t>
      </w:r>
      <w:r>
        <w:rPr>
          <w:rFonts w:hint="eastAsia" w:ascii="仿宋_GB2312" w:hAnsi="仿宋_GB2312" w:eastAsia="仿宋_GB2312" w:cs="仿宋_GB2312"/>
          <w:bCs/>
          <w:sz w:val="32"/>
          <w:szCs w:val="32"/>
          <w:u w:val="single"/>
        </w:rPr>
        <w:t>月</w:t>
      </w:r>
      <w:r>
        <w:rPr>
          <w:rFonts w:hint="default" w:ascii="仿宋_GB2312" w:hAnsi="仿宋_GB2312" w:eastAsia="仿宋_GB2312" w:cs="仿宋_GB2312"/>
          <w:bCs/>
          <w:sz w:val="32"/>
          <w:szCs w:val="32"/>
          <w:u w:val="single"/>
          <w:lang w:val="en-US"/>
        </w:rPr>
        <w:t xml:space="preserve">  </w:t>
      </w:r>
      <w:r>
        <w:rPr>
          <w:rFonts w:hint="eastAsia" w:ascii="仿宋_GB2312" w:hAnsi="仿宋_GB2312" w:eastAsia="仿宋_GB2312" w:cs="仿宋_GB2312"/>
          <w:bCs/>
          <w:sz w:val="32"/>
          <w:szCs w:val="32"/>
          <w:u w:val="single"/>
        </w:rPr>
        <w:t>日起至</w:t>
      </w:r>
      <w:r>
        <w:rPr>
          <w:rFonts w:hint="default" w:ascii="仿宋_GB2312" w:hAnsi="仿宋_GB2312" w:eastAsia="仿宋_GB2312" w:cs="仿宋_GB2312"/>
          <w:bCs/>
          <w:sz w:val="32"/>
          <w:szCs w:val="32"/>
          <w:u w:val="single"/>
          <w:lang w:val="en-US"/>
        </w:rPr>
        <w:t xml:space="preserve">    </w:t>
      </w:r>
      <w:r>
        <w:rPr>
          <w:rFonts w:hint="eastAsia" w:ascii="仿宋_GB2312" w:hAnsi="仿宋_GB2312" w:eastAsia="仿宋_GB2312" w:cs="仿宋_GB2312"/>
          <w:bCs/>
          <w:sz w:val="32"/>
          <w:szCs w:val="32"/>
          <w:u w:val="single"/>
        </w:rPr>
        <w:t>年</w:t>
      </w:r>
      <w:r>
        <w:rPr>
          <w:rFonts w:hint="default" w:ascii="仿宋_GB2312" w:hAnsi="仿宋_GB2312" w:eastAsia="仿宋_GB2312" w:cs="仿宋_GB2312"/>
          <w:bCs/>
          <w:sz w:val="32"/>
          <w:szCs w:val="32"/>
          <w:u w:val="single"/>
          <w:lang w:val="en-US"/>
        </w:rPr>
        <w:t xml:space="preserve">  </w:t>
      </w:r>
      <w:r>
        <w:rPr>
          <w:rFonts w:hint="eastAsia" w:ascii="仿宋_GB2312" w:hAnsi="仿宋_GB2312" w:eastAsia="仿宋_GB2312" w:cs="仿宋_GB2312"/>
          <w:bCs/>
          <w:sz w:val="32"/>
          <w:szCs w:val="32"/>
          <w:u w:val="single"/>
        </w:rPr>
        <w:t>月</w:t>
      </w:r>
      <w:r>
        <w:rPr>
          <w:rFonts w:hint="default" w:ascii="仿宋_GB2312" w:hAnsi="仿宋_GB2312" w:eastAsia="仿宋_GB2312" w:cs="仿宋_GB2312"/>
          <w:bCs/>
          <w:sz w:val="32"/>
          <w:szCs w:val="32"/>
          <w:u w:val="single"/>
          <w:lang w:val="en-US"/>
        </w:rPr>
        <w:t xml:space="preserve">  </w:t>
      </w:r>
      <w:r>
        <w:rPr>
          <w:rFonts w:hint="eastAsia" w:ascii="仿宋_GB2312" w:hAnsi="仿宋_GB2312" w:eastAsia="仿宋_GB2312" w:cs="仿宋_GB2312"/>
          <w:bCs/>
          <w:sz w:val="32"/>
          <w:szCs w:val="32"/>
          <w:u w:val="single"/>
        </w:rPr>
        <w:t>日止</w:t>
      </w:r>
      <w:r>
        <w:rPr>
          <w:rFonts w:hint="eastAsia" w:ascii="仿宋_GB2312" w:hAnsi="仿宋_GB2312" w:eastAsia="仿宋_GB2312" w:cs="仿宋_GB2312"/>
          <w:bCs/>
          <w:sz w:val="32"/>
          <w:szCs w:val="32"/>
        </w:rPr>
        <w:t>。</w:t>
      </w:r>
    </w:p>
    <w:p w14:paraId="1FC8A790">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lang w:val="zh-TW" w:eastAsia="zh-TW"/>
        </w:rPr>
      </w:pPr>
      <w:r>
        <w:rPr>
          <w:rStyle w:val="12"/>
          <w:rFonts w:hint="eastAsia" w:ascii="黑体" w:hAnsi="黑体" w:eastAsia="黑体" w:cs="黑体"/>
          <w:b w:val="0"/>
          <w:bCs w:val="0"/>
          <w:sz w:val="32"/>
          <w:szCs w:val="32"/>
          <w:lang w:val="zh-TW" w:eastAsia="zh-TW"/>
        </w:rPr>
        <w:t>第四章</w:t>
      </w:r>
      <w:r>
        <w:rPr>
          <w:rStyle w:val="12"/>
          <w:rFonts w:hint="eastAsia" w:ascii="黑体" w:hAnsi="黑体" w:eastAsia="黑体" w:cs="黑体"/>
          <w:b w:val="0"/>
          <w:bCs w:val="0"/>
          <w:sz w:val="32"/>
          <w:szCs w:val="32"/>
          <w:lang w:val="zh-TW"/>
        </w:rPr>
        <w:t xml:space="preserve"> </w:t>
      </w:r>
      <w:r>
        <w:rPr>
          <w:rStyle w:val="12"/>
          <w:rFonts w:hint="eastAsia" w:ascii="黑体" w:hAnsi="黑体" w:eastAsia="黑体" w:cs="黑体"/>
          <w:b w:val="0"/>
          <w:bCs w:val="0"/>
          <w:sz w:val="32"/>
          <w:szCs w:val="32"/>
          <w:lang w:val="en-US"/>
        </w:rPr>
        <w:t xml:space="preserve"> </w:t>
      </w:r>
      <w:r>
        <w:rPr>
          <w:rStyle w:val="12"/>
          <w:rFonts w:hint="eastAsia" w:ascii="黑体" w:hAnsi="黑体" w:eastAsia="黑体" w:cs="黑体"/>
          <w:b w:val="0"/>
          <w:bCs w:val="0"/>
          <w:sz w:val="32"/>
          <w:szCs w:val="32"/>
          <w:lang w:val="zh-TW" w:eastAsia="zh-TW"/>
        </w:rPr>
        <w:t>人员配置及服务内容</w:t>
      </w:r>
    </w:p>
    <w:p w14:paraId="0572283B">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 w:val="0"/>
          <w:bCs/>
          <w:sz w:val="32"/>
          <w:szCs w:val="32"/>
        </w:rPr>
        <w:t>第四条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人员配置标准：</w:t>
      </w:r>
      <w:bookmarkStart w:id="29" w:name="_Hlk88127263"/>
      <w:r>
        <w:rPr>
          <w:rFonts w:hint="eastAsia" w:ascii="仿宋_GB2312" w:hAnsi="仿宋_GB2312" w:eastAsia="仿宋_GB2312" w:cs="仿宋_GB2312"/>
          <w:bCs/>
          <w:sz w:val="32"/>
          <w:szCs w:val="32"/>
          <w:lang w:eastAsia="zh-CN"/>
        </w:rPr>
        <w:t>卫生保洁服务8人、车辆驾驶服务2人、后勤维修服务2人、就餐保障服务2人</w:t>
      </w:r>
      <w:r>
        <w:rPr>
          <w:rFonts w:hint="eastAsia" w:ascii="仿宋_GB2312" w:hAnsi="仿宋_GB2312" w:eastAsia="仿宋_GB2312" w:cs="仿宋_GB2312"/>
          <w:bCs/>
          <w:sz w:val="32"/>
          <w:szCs w:val="32"/>
        </w:rPr>
        <w:t>。</w:t>
      </w:r>
      <w:bookmarkEnd w:id="29"/>
    </w:p>
    <w:p w14:paraId="2C2AD366">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rPr>
        <w:t>第五条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乙方为甲方提供</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lang w:val="en-US" w:eastAsia="zh-CN"/>
        </w:rPr>
        <w:t>物业管理</w:t>
      </w:r>
      <w:r>
        <w:rPr>
          <w:rFonts w:hint="eastAsia" w:ascii="仿宋_GB2312" w:hAnsi="仿宋_GB2312" w:eastAsia="仿宋_GB2312" w:cs="仿宋_GB2312"/>
          <w:bCs/>
          <w:sz w:val="32"/>
          <w:szCs w:val="32"/>
        </w:rPr>
        <w:t>服务主要包括</w:t>
      </w:r>
      <w:r>
        <w:rPr>
          <w:rFonts w:hint="eastAsia" w:ascii="仿宋_GB2312" w:hAnsi="仿宋_GB2312" w:eastAsia="仿宋_GB2312" w:cs="仿宋_GB2312"/>
          <w:bCs/>
          <w:sz w:val="32"/>
          <w:szCs w:val="32"/>
          <w:lang w:eastAsia="zh-CN"/>
        </w:rPr>
        <w:t>卫生</w:t>
      </w:r>
      <w:r>
        <w:rPr>
          <w:rFonts w:hint="eastAsia" w:ascii="仿宋_GB2312" w:hAnsi="仿宋_GB2312" w:eastAsia="仿宋_GB2312" w:cs="仿宋_GB2312"/>
          <w:bCs/>
          <w:sz w:val="32"/>
          <w:szCs w:val="32"/>
        </w:rPr>
        <w:t>保洁服务</w:t>
      </w:r>
      <w:r>
        <w:rPr>
          <w:rFonts w:hint="eastAsia" w:ascii="仿宋_GB2312" w:hAnsi="仿宋_GB2312" w:eastAsia="仿宋_GB2312" w:cs="仿宋_GB2312"/>
          <w:bCs/>
          <w:sz w:val="32"/>
          <w:szCs w:val="32"/>
          <w:lang w:eastAsia="zh-CN"/>
        </w:rPr>
        <w:t>、车辆驾驶服务、后勤维修服务、就餐保障服务等</w:t>
      </w:r>
      <w:r>
        <w:rPr>
          <w:rFonts w:hint="eastAsia" w:ascii="仿宋_GB2312" w:hAnsi="仿宋_GB2312" w:eastAsia="仿宋_GB2312" w:cs="仿宋_GB2312"/>
          <w:bCs/>
          <w:sz w:val="32"/>
          <w:szCs w:val="32"/>
        </w:rPr>
        <w:t>。（详见附件一）</w:t>
      </w:r>
    </w:p>
    <w:p w14:paraId="4CE596FC">
      <w:pPr>
        <w:keepNext w:val="0"/>
        <w:keepLines w:val="0"/>
        <w:pageBreakBefore w:val="0"/>
        <w:tabs>
          <w:tab w:val="left" w:pos="360"/>
        </w:tabs>
        <w:kinsoku/>
        <w:wordWrap/>
        <w:overflowPunct/>
        <w:topLinePunct w:val="0"/>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color w:val="auto"/>
          <w:kern w:val="2"/>
          <w:sz w:val="32"/>
          <w:szCs w:val="32"/>
          <w:u w:val="none"/>
          <w:lang w:val="zh-TW" w:eastAsia="zh-TW" w:bidi="ar-SA"/>
        </w:rPr>
        <w:t>第六条</w:t>
      </w:r>
      <w:r>
        <w:rPr>
          <w:rFonts w:hint="eastAsia" w:ascii="仿宋_GB2312" w:hAnsi="仿宋_GB2312" w:eastAsia="仿宋_GB2312" w:cs="仿宋_GB2312"/>
          <w:b/>
          <w:bCs/>
          <w:color w:val="auto"/>
          <w:sz w:val="32"/>
          <w:szCs w:val="32"/>
          <w:lang w:val="zh-TW"/>
        </w:rPr>
        <w:t xml:space="preserve"> </w:t>
      </w:r>
      <w:r>
        <w:rPr>
          <w:rFonts w:hint="eastAsia" w:ascii="仿宋_GB2312" w:hAnsi="仿宋_GB2312" w:eastAsia="仿宋_GB2312" w:cs="仿宋_GB2312"/>
          <w:b/>
          <w:bCs/>
          <w:color w:val="auto"/>
          <w:sz w:val="32"/>
          <w:szCs w:val="32"/>
          <w:lang w:val="zh-TW" w:eastAsia="zh-TW"/>
        </w:rPr>
        <w:t xml:space="preserve"> </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val="zh-TW" w:eastAsia="zh-TW"/>
        </w:rPr>
        <w:t>质量标准：根据管理项目的特点，</w:t>
      </w:r>
      <w:r>
        <w:rPr>
          <w:rFonts w:hint="eastAsia" w:ascii="仿宋_GB2312" w:hAnsi="仿宋_GB2312" w:eastAsia="仿宋_GB2312" w:cs="仿宋_GB2312"/>
          <w:color w:val="auto"/>
          <w:sz w:val="32"/>
          <w:szCs w:val="32"/>
          <w:lang w:val="en-US" w:eastAsia="zh-CN"/>
        </w:rPr>
        <w:t>遵循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u w:val="single" w:color="auto"/>
          <w:shd w:val="clear" w:fill="auto"/>
          <w:lang w:val="zh-TW" w:eastAsia="zh-TW"/>
        </w:rPr>
        <w:t>专业、高效、规范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TW" w:eastAsia="zh-TW"/>
        </w:rPr>
        <w:t>的原则</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sz w:val="32"/>
          <w:szCs w:val="32"/>
          <w:lang w:val="zh-CN"/>
        </w:rPr>
        <w:t>甲方</w:t>
      </w:r>
      <w:r>
        <w:rPr>
          <w:rFonts w:hint="eastAsia" w:ascii="仿宋_GB2312" w:hAnsi="仿宋_GB2312" w:eastAsia="仿宋_GB2312" w:cs="仿宋_GB2312"/>
          <w:color w:val="auto"/>
          <w:sz w:val="32"/>
          <w:szCs w:val="32"/>
          <w:lang w:val="zh-CN"/>
        </w:rPr>
        <w:t>有权</w:t>
      </w:r>
      <w:r>
        <w:rPr>
          <w:rFonts w:hint="eastAsia" w:ascii="仿宋_GB2312" w:hAnsi="仿宋_GB2312" w:eastAsia="仿宋_GB2312" w:cs="仿宋_GB2312"/>
          <w:color w:val="auto"/>
          <w:sz w:val="32"/>
          <w:szCs w:val="32"/>
          <w:lang w:val="zh-TW" w:eastAsia="zh-TW"/>
        </w:rPr>
        <w:t>对</w:t>
      </w:r>
      <w:r>
        <w:rPr>
          <w:rFonts w:hint="eastAsia" w:ascii="仿宋_GB2312" w:hAnsi="仿宋_GB2312" w:eastAsia="仿宋_GB2312" w:cs="仿宋_GB2312"/>
          <w:color w:val="auto"/>
          <w:sz w:val="32"/>
          <w:szCs w:val="32"/>
          <w:lang w:val="en-US" w:eastAsia="zh-CN"/>
        </w:rPr>
        <w:t>乙方服务进行考评。</w:t>
      </w:r>
    </w:p>
    <w:p w14:paraId="67696094">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lang w:eastAsia="zh-CN"/>
        </w:rPr>
      </w:pPr>
      <w:r>
        <w:rPr>
          <w:rStyle w:val="12"/>
          <w:rFonts w:hint="eastAsia" w:ascii="黑体" w:hAnsi="黑体" w:eastAsia="黑体" w:cs="黑体"/>
          <w:b w:val="0"/>
          <w:bCs w:val="0"/>
          <w:sz w:val="32"/>
          <w:szCs w:val="32"/>
        </w:rPr>
        <w:t>第五章</w:t>
      </w:r>
      <w:r>
        <w:rPr>
          <w:rStyle w:val="12"/>
          <w:rFonts w:hint="eastAsia" w:ascii="黑体" w:hAnsi="黑体" w:eastAsia="黑体" w:cs="黑体"/>
          <w:b w:val="0"/>
          <w:bCs w:val="0"/>
          <w:sz w:val="32"/>
          <w:szCs w:val="32"/>
          <w:lang w:val="en-US"/>
        </w:rPr>
        <w:t xml:space="preserve">  </w:t>
      </w:r>
      <w:r>
        <w:rPr>
          <w:rStyle w:val="12"/>
          <w:rFonts w:hint="eastAsia" w:ascii="黑体" w:hAnsi="黑体" w:eastAsia="黑体" w:cs="黑体"/>
          <w:b w:val="0"/>
          <w:bCs w:val="0"/>
          <w:sz w:val="32"/>
          <w:szCs w:val="32"/>
        </w:rPr>
        <w:t>服务</w:t>
      </w:r>
      <w:r>
        <w:rPr>
          <w:rStyle w:val="12"/>
          <w:rFonts w:hint="eastAsia" w:ascii="黑体" w:hAnsi="黑体" w:eastAsia="黑体" w:cs="黑体"/>
          <w:b w:val="0"/>
          <w:bCs w:val="0"/>
          <w:sz w:val="32"/>
          <w:szCs w:val="32"/>
          <w:lang w:val="en-US" w:eastAsia="zh-CN"/>
        </w:rPr>
        <w:t>费用</w:t>
      </w:r>
    </w:p>
    <w:p w14:paraId="05BDA244">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val="en-US" w:eastAsia="zh-CN"/>
        </w:rPr>
        <w:t>合同费用总额为¥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元</w:t>
      </w:r>
      <w:r>
        <w:rPr>
          <w:rFonts w:hint="eastAsia" w:ascii="仿宋_GB2312" w:hAnsi="仿宋_GB2312" w:eastAsia="仿宋_GB2312" w:cs="仿宋_GB2312"/>
          <w:color w:val="auto"/>
          <w:sz w:val="32"/>
          <w:szCs w:val="32"/>
          <w:u w:val="single"/>
          <w:lang w:val="zh-TW" w:eastAsia="zh-TW"/>
        </w:rPr>
        <w:t>（</w:t>
      </w:r>
      <w:r>
        <w:rPr>
          <w:rFonts w:hint="eastAsia" w:ascii="仿宋_GB2312" w:hAnsi="仿宋_GB2312" w:eastAsia="仿宋_GB2312" w:cs="仿宋_GB2312"/>
          <w:color w:val="auto"/>
          <w:sz w:val="32"/>
          <w:szCs w:val="32"/>
          <w:u w:val="single"/>
        </w:rPr>
        <w:t>该价款为增值税含税价</w:t>
      </w:r>
      <w:r>
        <w:rPr>
          <w:rFonts w:hint="eastAsia" w:ascii="仿宋_GB2312" w:hAnsi="仿宋_GB2312" w:eastAsia="仿宋_GB2312" w:cs="仿宋_GB2312"/>
          <w:color w:val="auto"/>
          <w:sz w:val="32"/>
          <w:szCs w:val="32"/>
          <w:u w:val="single"/>
          <w:lang w:val="zh-CN"/>
        </w:rPr>
        <w:t>）</w:t>
      </w:r>
      <w:r>
        <w:rPr>
          <w:rFonts w:hint="eastAsia" w:ascii="仿宋_GB2312" w:hAnsi="仿宋_GB2312" w:eastAsia="仿宋_GB2312" w:cs="仿宋_GB2312"/>
          <w:color w:val="auto"/>
          <w:sz w:val="32"/>
          <w:szCs w:val="32"/>
          <w:u w:val="single"/>
          <w:lang w:val="zh-TW" w:eastAsia="zh-TW"/>
        </w:rPr>
        <w:t>，</w:t>
      </w:r>
      <w:r>
        <w:rPr>
          <w:rFonts w:hint="eastAsia" w:ascii="仿宋_GB2312" w:hAnsi="仿宋_GB2312" w:eastAsia="仿宋_GB2312" w:cs="仿宋_GB2312"/>
          <w:color w:val="auto"/>
          <w:sz w:val="32"/>
          <w:szCs w:val="32"/>
          <w:u w:val="none"/>
          <w:lang w:val="zh-TW" w:eastAsia="zh-TW"/>
        </w:rPr>
        <w:t>大写：</w:t>
      </w:r>
      <w:r>
        <w:rPr>
          <w:rFonts w:hint="eastAsia" w:ascii="仿宋_GB2312" w:hAnsi="仿宋_GB2312" w:eastAsia="仿宋_GB2312" w:cs="仿宋_GB2312"/>
          <w:color w:val="auto"/>
          <w:sz w:val="32"/>
          <w:szCs w:val="32"/>
          <w:u w:val="single"/>
          <w:lang w:val="zh-TW" w:eastAsia="zh-TW"/>
        </w:rPr>
        <w:t>人民币</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rPr>
        <w:t xml:space="preserve"> </w:t>
      </w:r>
      <w:r>
        <w:rPr>
          <w:rFonts w:hint="eastAsia" w:ascii="仿宋_GB2312" w:hAnsi="仿宋_GB2312" w:eastAsia="仿宋_GB2312" w:cs="仿宋_GB2312"/>
          <w:color w:val="auto"/>
          <w:sz w:val="32"/>
          <w:szCs w:val="32"/>
          <w:u w:val="none"/>
          <w:lang w:val="zh-TW" w:eastAsia="zh-TW"/>
        </w:rPr>
        <w:t>。</w:t>
      </w:r>
    </w:p>
    <w:p w14:paraId="00C8EE26">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支付时间</w:t>
      </w:r>
    </w:p>
    <w:p w14:paraId="33B3527D">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每季度初支付上一季度的服务费用，合同期满后，甲方履行内部项目审计程序，完成审计后支付最后一季度服务费用。乙方需在甲方执行内部结算审批程序前开具相应发票，甲方收到合规发票后10个工作日内完成支付；逾期按同期银行贷款基准利率计付违约金。</w:t>
      </w:r>
    </w:p>
    <w:p w14:paraId="21A31033">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第九条</w:t>
      </w:r>
      <w:r>
        <w:rPr>
          <w:rFonts w:hint="eastAsia" w:ascii="仿宋_GB2312" w:hAnsi="仿宋_GB2312" w:eastAsia="仿宋_GB2312" w:cs="仿宋_GB2312"/>
          <w:sz w:val="32"/>
          <w:szCs w:val="32"/>
        </w:rPr>
        <w:t xml:space="preserve">  支付方式</w:t>
      </w:r>
    </w:p>
    <w:p w14:paraId="1F30ED24">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本合同所约定各项费用均为增值税含税价,甲方向乙方支付合同价款前，乙方应按甲方要求及时向甲方提供合法、正规、有效的增值税发票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经甲方验证无误且完成内部审计及付款审批流程后付款</w:t>
      </w:r>
      <w:r>
        <w:rPr>
          <w:rFonts w:hint="eastAsia" w:ascii="仿宋_GB2312" w:hAnsi="仿宋_GB2312" w:eastAsia="仿宋_GB2312" w:cs="仿宋_GB2312"/>
          <w:sz w:val="32"/>
          <w:szCs w:val="32"/>
        </w:rPr>
        <w:t>。否则，甲方有权拒绝付款并顺延付款时间且不承担违约责任；造成甲方无法税前扣除或遭受其他损失的，乙方应承担全部赔偿责任，且甲方有权要求乙方重新提供合法、正规、有效的增值税发票。</w:t>
      </w:r>
    </w:p>
    <w:p w14:paraId="1FD48158">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default" w:ascii="黑体" w:hAnsi="黑体" w:eastAsia="黑体" w:cs="黑体"/>
          <w:b w:val="0"/>
          <w:bCs w:val="0"/>
          <w:sz w:val="32"/>
          <w:szCs w:val="32"/>
          <w:lang w:val="en-US" w:eastAsia="zh-CN"/>
        </w:rPr>
      </w:pPr>
      <w:r>
        <w:rPr>
          <w:rStyle w:val="12"/>
          <w:rFonts w:hint="eastAsia" w:ascii="黑体" w:hAnsi="黑体" w:eastAsia="黑体" w:cs="黑体"/>
          <w:b w:val="0"/>
          <w:bCs w:val="0"/>
          <w:sz w:val="32"/>
          <w:szCs w:val="32"/>
        </w:rPr>
        <w:t>第六章</w:t>
      </w:r>
      <w:r>
        <w:rPr>
          <w:rStyle w:val="12"/>
          <w:rFonts w:hint="eastAsia" w:ascii="黑体" w:hAnsi="黑体" w:eastAsia="黑体" w:cs="黑体"/>
          <w:b w:val="0"/>
          <w:bCs w:val="0"/>
          <w:sz w:val="32"/>
          <w:szCs w:val="32"/>
          <w:lang w:val="en-US"/>
        </w:rPr>
        <w:t xml:space="preserve">  </w:t>
      </w:r>
      <w:r>
        <w:rPr>
          <w:rStyle w:val="12"/>
          <w:rFonts w:hint="eastAsia" w:ascii="黑体" w:hAnsi="黑体" w:eastAsia="黑体" w:cs="黑体"/>
          <w:b w:val="0"/>
          <w:bCs w:val="0"/>
          <w:sz w:val="32"/>
          <w:szCs w:val="32"/>
          <w:lang w:val="en-US" w:eastAsia="zh-CN"/>
        </w:rPr>
        <w:t>一般条款</w:t>
      </w:r>
    </w:p>
    <w:p w14:paraId="22E88818">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第</w:t>
      </w:r>
      <w:r>
        <w:rPr>
          <w:rFonts w:hint="eastAsia" w:ascii="仿宋_GB2312" w:hAnsi="仿宋_GB2312" w:eastAsia="仿宋_GB2312" w:cs="仿宋_GB2312"/>
          <w:b w:val="0"/>
          <w:bCs/>
          <w:sz w:val="32"/>
          <w:szCs w:val="32"/>
          <w:u w:val="none"/>
          <w:lang w:eastAsia="zh-CN"/>
        </w:rPr>
        <w:t>九</w:t>
      </w:r>
      <w:r>
        <w:rPr>
          <w:rFonts w:hint="eastAsia" w:ascii="仿宋_GB2312" w:hAnsi="仿宋_GB2312" w:eastAsia="仿宋_GB2312" w:cs="仿宋_GB2312"/>
          <w:b w:val="0"/>
          <w:bCs/>
          <w:sz w:val="32"/>
          <w:szCs w:val="32"/>
          <w:u w:val="none"/>
        </w:rPr>
        <w:t>条</w:t>
      </w:r>
      <w:r>
        <w:rPr>
          <w:rFonts w:hint="eastAsia" w:ascii="仿宋_GB2312" w:hAnsi="仿宋_GB2312" w:eastAsia="仿宋_GB2312" w:cs="仿宋_GB2312"/>
          <w:sz w:val="32"/>
          <w:szCs w:val="32"/>
          <w:u w:val="none"/>
        </w:rPr>
        <w:t xml:space="preserve">  甲方的权利义务:</w:t>
      </w:r>
    </w:p>
    <w:p w14:paraId="3332E2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甲方</w:t>
      </w:r>
      <w:r>
        <w:rPr>
          <w:rFonts w:hint="eastAsia" w:ascii="仿宋_GB2312" w:hAnsi="仿宋_GB2312" w:eastAsia="仿宋_GB2312" w:cs="仿宋_GB2312"/>
          <w:sz w:val="32"/>
          <w:szCs w:val="32"/>
          <w:u w:val="none"/>
        </w:rPr>
        <w:t>向乙方提供集体员工宿舍、就餐</w:t>
      </w:r>
      <w:r>
        <w:rPr>
          <w:rFonts w:hint="eastAsia" w:ascii="仿宋_GB2312" w:hAnsi="仿宋_GB2312" w:eastAsia="仿宋_GB2312" w:cs="仿宋_GB2312"/>
          <w:sz w:val="32"/>
          <w:szCs w:val="32"/>
          <w:u w:val="none"/>
          <w:lang w:eastAsia="zh-CN"/>
        </w:rPr>
        <w:t>（乙方按照甲方工作人员用餐标准支付餐费）</w:t>
      </w:r>
      <w:r>
        <w:rPr>
          <w:rFonts w:hint="eastAsia" w:ascii="仿宋_GB2312" w:hAnsi="仿宋_GB2312" w:eastAsia="仿宋_GB2312" w:cs="仿宋_GB2312"/>
          <w:sz w:val="32"/>
          <w:szCs w:val="32"/>
          <w:u w:val="none"/>
        </w:rPr>
        <w:t>、原材料库房及办公用房；</w:t>
      </w:r>
    </w:p>
    <w:p w14:paraId="3C2CCC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rPr>
        <w:t>2.</w:t>
      </w:r>
      <w:r>
        <w:rPr>
          <w:rFonts w:hint="eastAsia" w:ascii="仿宋_GB2312" w:hAnsi="仿宋_GB2312" w:eastAsia="仿宋_GB2312" w:cs="仿宋_GB2312"/>
          <w:sz w:val="32"/>
          <w:szCs w:val="32"/>
          <w:u w:val="none"/>
        </w:rPr>
        <w:t>甲方向乙方免费提供工作所需办公用品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保洁工具</w:t>
      </w:r>
      <w:r>
        <w:rPr>
          <w:rFonts w:hint="eastAsia" w:ascii="仿宋_GB2312" w:hAnsi="仿宋_GB2312" w:eastAsia="仿宋_GB2312" w:cs="仿宋_GB2312"/>
          <w:sz w:val="32"/>
          <w:szCs w:val="32"/>
          <w:u w:val="none"/>
          <w:lang w:eastAsia="zh-CN"/>
        </w:rPr>
        <w:t>和其他</w:t>
      </w:r>
      <w:r>
        <w:rPr>
          <w:rFonts w:hint="eastAsia" w:ascii="仿宋_GB2312" w:hAnsi="仿宋_GB2312" w:eastAsia="仿宋_GB2312" w:cs="仿宋_GB2312"/>
          <w:sz w:val="32"/>
          <w:szCs w:val="32"/>
          <w:u w:val="none"/>
        </w:rPr>
        <w:t>低值易耗等工作所需物品；</w:t>
      </w:r>
    </w:p>
    <w:p w14:paraId="1EF6F3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甲方</w:t>
      </w:r>
      <w:r>
        <w:rPr>
          <w:rFonts w:hint="eastAsia" w:ascii="仿宋_GB2312" w:hAnsi="仿宋_GB2312" w:eastAsia="仿宋_GB2312" w:cs="仿宋_GB2312"/>
          <w:sz w:val="32"/>
          <w:szCs w:val="32"/>
          <w:u w:val="none"/>
        </w:rPr>
        <w:t>指派专人负责联系、协调、监督、检查、验收乙方的</w:t>
      </w:r>
      <w:r>
        <w:rPr>
          <w:rFonts w:hint="eastAsia" w:ascii="仿宋_GB2312" w:hAnsi="仿宋_GB2312" w:eastAsia="仿宋_GB2312" w:cs="仿宋_GB2312"/>
          <w:sz w:val="32"/>
          <w:szCs w:val="32"/>
          <w:u w:val="none"/>
          <w:lang w:eastAsia="zh-CN"/>
        </w:rPr>
        <w:t>服务；</w:t>
      </w:r>
    </w:p>
    <w:p w14:paraId="1DD1CD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rPr>
        <w:t>4.</w:t>
      </w:r>
      <w:r>
        <w:rPr>
          <w:rFonts w:hint="eastAsia" w:ascii="仿宋_GB2312" w:hAnsi="仿宋_GB2312" w:eastAsia="仿宋_GB2312" w:cs="仿宋_GB2312"/>
          <w:sz w:val="32"/>
          <w:szCs w:val="32"/>
          <w:u w:val="none"/>
        </w:rPr>
        <w:t>甲方检查乙方的</w:t>
      </w:r>
      <w:r>
        <w:rPr>
          <w:rFonts w:hint="eastAsia" w:ascii="仿宋_GB2312" w:hAnsi="仿宋_GB2312" w:eastAsia="仿宋_GB2312" w:cs="仿宋_GB2312"/>
          <w:sz w:val="32"/>
          <w:szCs w:val="32"/>
          <w:u w:val="none"/>
          <w:lang w:val="en-US" w:eastAsia="zh-CN"/>
        </w:rPr>
        <w:t>服务</w:t>
      </w:r>
      <w:r>
        <w:rPr>
          <w:rFonts w:hint="eastAsia" w:ascii="仿宋_GB2312" w:hAnsi="仿宋_GB2312" w:eastAsia="仿宋_GB2312" w:cs="仿宋_GB2312"/>
          <w:sz w:val="32"/>
          <w:szCs w:val="32"/>
          <w:u w:val="none"/>
        </w:rPr>
        <w:t>情况，并将检查结果向乙方反馈，对服务中存在的不足要求乙方进行整改；</w:t>
      </w:r>
    </w:p>
    <w:p w14:paraId="7853FB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rPr>
        <w:t>5.</w:t>
      </w:r>
      <w:r>
        <w:rPr>
          <w:rFonts w:hint="eastAsia" w:ascii="仿宋_GB2312" w:hAnsi="仿宋_GB2312" w:eastAsia="仿宋_GB2312" w:cs="仿宋_GB2312"/>
          <w:sz w:val="32"/>
          <w:szCs w:val="32"/>
          <w:u w:val="none"/>
        </w:rPr>
        <w:t>如乙方</w:t>
      </w:r>
      <w:r>
        <w:rPr>
          <w:rFonts w:hint="eastAsia" w:ascii="仿宋_GB2312" w:hAnsi="仿宋_GB2312" w:eastAsia="仿宋_GB2312" w:cs="仿宋_GB2312"/>
          <w:sz w:val="32"/>
          <w:szCs w:val="32"/>
          <w:u w:val="none"/>
          <w:lang w:val="en-US" w:eastAsia="zh-CN"/>
        </w:rPr>
        <w:t>服务</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none"/>
        </w:rPr>
        <w:t>员</w:t>
      </w:r>
      <w:r>
        <w:rPr>
          <w:rFonts w:hint="eastAsia" w:ascii="仿宋_GB2312" w:hAnsi="仿宋_GB2312" w:eastAsia="仿宋_GB2312" w:cs="仿宋_GB2312"/>
          <w:sz w:val="32"/>
          <w:szCs w:val="32"/>
          <w:u w:val="none"/>
          <w:lang w:val="en-US" w:eastAsia="zh-CN"/>
        </w:rPr>
        <w:t>存在</w:t>
      </w:r>
      <w:r>
        <w:rPr>
          <w:rFonts w:hint="eastAsia" w:ascii="仿宋_GB2312" w:hAnsi="仿宋_GB2312" w:eastAsia="仿宋_GB2312" w:cs="仿宋_GB2312"/>
          <w:sz w:val="32"/>
          <w:szCs w:val="32"/>
          <w:u w:val="none"/>
        </w:rPr>
        <w:t>不能胜任</w:t>
      </w:r>
      <w:r>
        <w:rPr>
          <w:rFonts w:hint="eastAsia" w:ascii="仿宋_GB2312" w:hAnsi="仿宋_GB2312" w:eastAsia="仿宋_GB2312" w:cs="仿宋_GB2312"/>
          <w:sz w:val="32"/>
          <w:szCs w:val="32"/>
          <w:u w:val="none"/>
          <w:lang w:val="en-US" w:eastAsia="zh-CN"/>
        </w:rPr>
        <w:t>服务</w:t>
      </w:r>
      <w:r>
        <w:rPr>
          <w:rFonts w:hint="eastAsia" w:ascii="仿宋_GB2312" w:hAnsi="仿宋_GB2312" w:eastAsia="仿宋_GB2312" w:cs="仿宋_GB2312"/>
          <w:sz w:val="32"/>
          <w:szCs w:val="32"/>
          <w:u w:val="none"/>
        </w:rPr>
        <w:t>工作</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lang w:val="en-US" w:eastAsia="zh-CN"/>
        </w:rPr>
        <w:t>情形</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在提交相关证据材料后，</w:t>
      </w:r>
      <w:r>
        <w:rPr>
          <w:rFonts w:hint="eastAsia" w:ascii="仿宋_GB2312" w:hAnsi="仿宋_GB2312" w:eastAsia="仿宋_GB2312" w:cs="仿宋_GB2312"/>
          <w:sz w:val="32"/>
          <w:szCs w:val="32"/>
          <w:u w:val="none"/>
        </w:rPr>
        <w:t>有权要求乙方调整，</w:t>
      </w:r>
      <w:r>
        <w:rPr>
          <w:rFonts w:hint="eastAsia" w:ascii="仿宋_GB2312" w:hAnsi="仿宋_GB2312" w:eastAsia="仿宋_GB2312" w:cs="仿宋_GB2312"/>
          <w:sz w:val="32"/>
          <w:szCs w:val="32"/>
          <w:u w:val="none"/>
          <w:lang w:val="en-US" w:eastAsia="zh-CN"/>
        </w:rPr>
        <w:t>乙方须按照甲方要求</w:t>
      </w:r>
      <w:r>
        <w:rPr>
          <w:rFonts w:hint="eastAsia" w:ascii="仿宋_GB2312" w:hAnsi="仿宋_GB2312" w:eastAsia="仿宋_GB2312" w:cs="仿宋_GB2312"/>
          <w:sz w:val="32"/>
          <w:szCs w:val="32"/>
          <w:u w:val="none"/>
        </w:rPr>
        <w:t>实施；</w:t>
      </w:r>
    </w:p>
    <w:p w14:paraId="59B5BA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eastAsia="zh-CN"/>
        </w:rPr>
        <w:t>甲方有权</w:t>
      </w:r>
      <w:r>
        <w:rPr>
          <w:rFonts w:hint="eastAsia" w:ascii="仿宋_GB2312" w:hAnsi="仿宋_GB2312" w:eastAsia="仿宋_GB2312" w:cs="仿宋_GB2312"/>
          <w:sz w:val="32"/>
          <w:szCs w:val="32"/>
          <w:u w:val="none"/>
        </w:rPr>
        <w:t>审定乙方拟定的物业管理制度、年度计划，同时有权要求乙方进行调整；</w:t>
      </w:r>
    </w:p>
    <w:p w14:paraId="2C083ED8">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rPr>
        <w:t>7.</w:t>
      </w:r>
      <w:r>
        <w:rPr>
          <w:rFonts w:hint="eastAsia" w:ascii="仿宋_GB2312" w:hAnsi="仿宋_GB2312" w:eastAsia="仿宋_GB2312" w:cs="仿宋_GB2312"/>
          <w:sz w:val="32"/>
          <w:szCs w:val="32"/>
          <w:u w:val="none"/>
        </w:rPr>
        <w:t>甲方有权对乙方的服务情况进行考核，考核标准及要求附后</w:t>
      </w:r>
      <w:r>
        <w:rPr>
          <w:rFonts w:hint="eastAsia" w:ascii="仿宋_GB2312" w:hAnsi="仿宋_GB2312" w:eastAsia="仿宋_GB2312" w:cs="仿宋_GB2312"/>
          <w:sz w:val="32"/>
          <w:szCs w:val="32"/>
          <w:u w:val="none"/>
          <w:lang w:eastAsia="zh-CN"/>
        </w:rPr>
        <w:t>。</w:t>
      </w:r>
    </w:p>
    <w:p w14:paraId="26DF2980">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sz w:val="32"/>
          <w:szCs w:val="32"/>
          <w:u w:val="none"/>
        </w:rPr>
        <w:t>第十条</w:t>
      </w:r>
      <w:r>
        <w:rPr>
          <w:rFonts w:hint="eastAsia" w:ascii="仿宋_GB2312" w:hAnsi="仿宋_GB2312" w:eastAsia="仿宋_GB2312" w:cs="仿宋_GB2312"/>
          <w:sz w:val="32"/>
          <w:szCs w:val="32"/>
          <w:u w:val="none"/>
        </w:rPr>
        <w:t xml:space="preserve">  乙方的权利义务：</w:t>
      </w:r>
    </w:p>
    <w:p w14:paraId="31DD02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rPr>
        <w:t>1.</w:t>
      </w:r>
      <w:r>
        <w:rPr>
          <w:rFonts w:hint="eastAsia" w:ascii="仿宋_GB2312" w:hAnsi="仿宋_GB2312" w:eastAsia="仿宋_GB2312" w:cs="仿宋_GB2312"/>
          <w:sz w:val="32"/>
          <w:szCs w:val="32"/>
          <w:u w:val="none"/>
        </w:rPr>
        <w:t>根据有关法律法规及本合同的约定，制定总体物业管理制度、各分项服务管理制度、奖惩办法等并严格执行</w:t>
      </w:r>
      <w:r>
        <w:rPr>
          <w:rFonts w:hint="eastAsia" w:ascii="仿宋_GB2312" w:hAnsi="仿宋_GB2312" w:eastAsia="仿宋_GB2312" w:cs="仿宋_GB2312"/>
          <w:sz w:val="32"/>
          <w:szCs w:val="32"/>
          <w:u w:val="none"/>
          <w:lang w:eastAsia="zh-CN"/>
        </w:rPr>
        <w:t>。</w:t>
      </w:r>
    </w:p>
    <w:p w14:paraId="38512B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val="en-US"/>
        </w:rPr>
        <w:t>2</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rPr>
        <w:t>遵守各项法律、法规、规章和合同规定的责任要求，</w:t>
      </w:r>
      <w:r>
        <w:rPr>
          <w:rFonts w:hint="eastAsia" w:ascii="仿宋_GB2312" w:hAnsi="仿宋_GB2312" w:eastAsia="仿宋_GB2312" w:cs="仿宋_GB2312"/>
          <w:sz w:val="32"/>
          <w:szCs w:val="32"/>
          <w:u w:val="none"/>
          <w:lang w:eastAsia="zh-CN"/>
        </w:rPr>
        <w:t>乙方的物业服务人员要符合招标文件当中的相关条件，并</w:t>
      </w:r>
      <w:r>
        <w:rPr>
          <w:rFonts w:hint="eastAsia" w:ascii="仿宋_GB2312" w:hAnsi="仿宋_GB2312" w:eastAsia="仿宋_GB2312" w:cs="仿宋_GB2312"/>
          <w:sz w:val="32"/>
          <w:szCs w:val="32"/>
          <w:u w:val="none"/>
        </w:rPr>
        <w:t>根据甲方授权</w:t>
      </w:r>
      <w:r>
        <w:rPr>
          <w:rFonts w:hint="eastAsia" w:ascii="仿宋_GB2312" w:hAnsi="仿宋_GB2312" w:eastAsia="仿宋_GB2312" w:cs="仿宋_GB2312"/>
          <w:sz w:val="32"/>
          <w:szCs w:val="32"/>
          <w:u w:val="none"/>
          <w:lang w:eastAsia="zh-CN"/>
        </w:rPr>
        <w:t>开展</w:t>
      </w:r>
      <w:r>
        <w:rPr>
          <w:rFonts w:hint="eastAsia" w:ascii="仿宋_GB2312" w:hAnsi="仿宋_GB2312" w:eastAsia="仿宋_GB2312" w:cs="仿宋_GB2312"/>
          <w:sz w:val="32"/>
          <w:szCs w:val="32"/>
          <w:u w:val="none"/>
        </w:rPr>
        <w:t>服务</w:t>
      </w:r>
      <w:r>
        <w:rPr>
          <w:rFonts w:hint="eastAsia" w:ascii="仿宋_GB2312" w:hAnsi="仿宋_GB2312" w:eastAsia="仿宋_GB2312" w:cs="仿宋_GB2312"/>
          <w:sz w:val="32"/>
          <w:szCs w:val="32"/>
          <w:u w:val="none"/>
          <w:lang w:eastAsia="zh-CN"/>
        </w:rPr>
        <w:t>工作</w:t>
      </w:r>
      <w:r>
        <w:rPr>
          <w:rFonts w:hint="eastAsia" w:ascii="仿宋_GB2312" w:hAnsi="仿宋_GB2312" w:eastAsia="仿宋_GB2312" w:cs="仿宋_GB2312"/>
          <w:sz w:val="32"/>
          <w:szCs w:val="32"/>
          <w:u w:val="none"/>
        </w:rPr>
        <w:t>，确保服务达到要求</w:t>
      </w:r>
      <w:r>
        <w:rPr>
          <w:rFonts w:hint="eastAsia" w:ascii="仿宋_GB2312" w:hAnsi="仿宋_GB2312" w:eastAsia="仿宋_GB2312" w:cs="仿宋_GB2312"/>
          <w:sz w:val="32"/>
          <w:szCs w:val="32"/>
          <w:u w:val="none"/>
          <w:lang w:eastAsia="zh-CN"/>
        </w:rPr>
        <w:t>。</w:t>
      </w:r>
    </w:p>
    <w:p w14:paraId="4044BC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default"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rPr>
        <w:t>积极与甲方协调、配合，并根据甲方的要求，不断改进、提高</w:t>
      </w:r>
      <w:r>
        <w:rPr>
          <w:rFonts w:hint="eastAsia" w:ascii="仿宋_GB2312" w:hAnsi="仿宋_GB2312" w:eastAsia="仿宋_GB2312" w:cs="仿宋_GB2312"/>
          <w:sz w:val="32"/>
          <w:szCs w:val="32"/>
          <w:u w:val="none"/>
          <w:lang w:val="en-US" w:eastAsia="zh-CN"/>
        </w:rPr>
        <w:t>物业</w:t>
      </w:r>
      <w:r>
        <w:rPr>
          <w:rFonts w:hint="eastAsia" w:ascii="仿宋_GB2312" w:hAnsi="仿宋_GB2312" w:eastAsia="仿宋_GB2312" w:cs="仿宋_GB2312"/>
          <w:sz w:val="32"/>
          <w:szCs w:val="32"/>
          <w:u w:val="none"/>
        </w:rPr>
        <w:t>服务质量。</w:t>
      </w:r>
    </w:p>
    <w:p w14:paraId="31331E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val="en-US"/>
        </w:rPr>
        <w:t>4</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rPr>
        <w:t>乙方的物业</w:t>
      </w:r>
      <w:r>
        <w:rPr>
          <w:rFonts w:hint="eastAsia" w:ascii="仿宋_GB2312" w:hAnsi="仿宋_GB2312" w:eastAsia="仿宋_GB2312" w:cs="仿宋_GB2312"/>
          <w:sz w:val="32"/>
          <w:szCs w:val="32"/>
          <w:u w:val="none"/>
          <w:lang w:eastAsia="zh-CN"/>
        </w:rPr>
        <w:t>服务人</w:t>
      </w:r>
      <w:r>
        <w:rPr>
          <w:rFonts w:hint="eastAsia" w:ascii="仿宋_GB2312" w:hAnsi="仿宋_GB2312" w:eastAsia="仿宋_GB2312" w:cs="仿宋_GB2312"/>
          <w:sz w:val="32"/>
          <w:szCs w:val="32"/>
          <w:u w:val="none"/>
        </w:rPr>
        <w:t>员应遵守甲方制定的有关管理规定和制度</w:t>
      </w:r>
      <w:r>
        <w:rPr>
          <w:rFonts w:hint="eastAsia" w:ascii="仿宋_GB2312" w:hAnsi="仿宋_GB2312" w:eastAsia="仿宋_GB2312" w:cs="仿宋_GB2312"/>
          <w:sz w:val="32"/>
          <w:szCs w:val="32"/>
          <w:u w:val="none"/>
          <w:lang w:eastAsia="zh-CN"/>
        </w:rPr>
        <w:t>。</w:t>
      </w:r>
    </w:p>
    <w:p w14:paraId="770835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val="en-US"/>
        </w:rPr>
        <w:t>5</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lang w:eastAsia="zh-CN"/>
        </w:rPr>
        <w:t>乙方</w:t>
      </w:r>
      <w:r>
        <w:rPr>
          <w:rFonts w:hint="eastAsia"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lang w:eastAsia="zh-CN"/>
        </w:rPr>
        <w:t>物业服务人</w:t>
      </w:r>
      <w:r>
        <w:rPr>
          <w:rFonts w:hint="eastAsia" w:ascii="仿宋_GB2312" w:hAnsi="仿宋_GB2312" w:eastAsia="仿宋_GB2312" w:cs="仿宋_GB2312"/>
          <w:sz w:val="32"/>
          <w:szCs w:val="32"/>
          <w:u w:val="none"/>
        </w:rPr>
        <w:t>员各种技能培训及安全、内保、防火、防盗知识教育，并教育</w:t>
      </w:r>
      <w:r>
        <w:rPr>
          <w:rFonts w:hint="eastAsia" w:ascii="仿宋_GB2312" w:hAnsi="仿宋_GB2312" w:eastAsia="仿宋_GB2312" w:cs="仿宋_GB2312"/>
          <w:sz w:val="32"/>
          <w:szCs w:val="32"/>
          <w:u w:val="none"/>
          <w:lang w:eastAsia="zh-CN"/>
        </w:rPr>
        <w:t>物业服务人</w:t>
      </w:r>
      <w:r>
        <w:rPr>
          <w:rFonts w:hint="eastAsia" w:ascii="仿宋_GB2312" w:hAnsi="仿宋_GB2312" w:eastAsia="仿宋_GB2312" w:cs="仿宋_GB2312"/>
          <w:sz w:val="32"/>
          <w:szCs w:val="32"/>
          <w:u w:val="none"/>
        </w:rPr>
        <w:t>员进行思想教育，业务培训等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不断提高员工工作技能和水平。员工在工作时间应着装整齐，仪表、仪态、用语文明礼貌；服务做到坚持原则，热情大方；服务过程中不做与工作无关的事</w:t>
      </w:r>
      <w:r>
        <w:rPr>
          <w:rFonts w:hint="eastAsia" w:ascii="仿宋_GB2312" w:hAnsi="仿宋_GB2312" w:eastAsia="仿宋_GB2312" w:cs="仿宋_GB2312"/>
          <w:sz w:val="32"/>
          <w:szCs w:val="32"/>
          <w:u w:val="none"/>
          <w:lang w:eastAsia="zh-CN"/>
        </w:rPr>
        <w:t>。</w:t>
      </w:r>
    </w:p>
    <w:p w14:paraId="32D59E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val="en-US"/>
        </w:rPr>
        <w:t>6</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rPr>
        <w:t>爱护设备设施，注意节水节电</w:t>
      </w:r>
      <w:r>
        <w:rPr>
          <w:rFonts w:hint="eastAsia" w:ascii="仿宋_GB2312" w:hAnsi="仿宋_GB2312" w:eastAsia="仿宋_GB2312" w:cs="仿宋_GB2312"/>
          <w:sz w:val="32"/>
          <w:szCs w:val="32"/>
          <w:u w:val="none"/>
          <w:lang w:eastAsia="zh-CN"/>
        </w:rPr>
        <w:t>。</w:t>
      </w:r>
    </w:p>
    <w:p w14:paraId="59E110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default" w:ascii="仿宋_GB2312" w:hAnsi="仿宋_GB2312" w:eastAsia="仿宋_GB2312" w:cs="仿宋_GB2312"/>
          <w:sz w:val="32"/>
          <w:szCs w:val="32"/>
          <w:u w:val="none"/>
          <w:lang w:val="en-US"/>
        </w:rPr>
        <w:t>7</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lang w:val="en-US" w:eastAsia="zh-CN"/>
        </w:rPr>
        <w:t>在甲方有证据证明物业服务人员不称职的情况下，</w:t>
      </w:r>
      <w:r>
        <w:rPr>
          <w:rFonts w:hint="eastAsia" w:ascii="仿宋_GB2312" w:hAnsi="仿宋_GB2312" w:eastAsia="仿宋_GB2312" w:cs="仿宋_GB2312"/>
          <w:sz w:val="32"/>
          <w:szCs w:val="32"/>
          <w:u w:val="none"/>
        </w:rPr>
        <w:t>乙方应</w:t>
      </w:r>
      <w:r>
        <w:rPr>
          <w:rFonts w:hint="eastAsia" w:ascii="仿宋_GB2312" w:hAnsi="仿宋_GB2312" w:eastAsia="仿宋_GB2312" w:cs="仿宋_GB2312"/>
          <w:sz w:val="32"/>
          <w:szCs w:val="32"/>
          <w:u w:val="none"/>
          <w:lang w:val="en-US" w:eastAsia="zh-CN"/>
        </w:rPr>
        <w:t>为甲方</w:t>
      </w:r>
      <w:r>
        <w:rPr>
          <w:rFonts w:hint="eastAsia" w:ascii="仿宋_GB2312" w:hAnsi="仿宋_GB2312" w:eastAsia="仿宋_GB2312" w:cs="仿宋_GB2312"/>
          <w:sz w:val="32"/>
          <w:szCs w:val="32"/>
          <w:u w:val="none"/>
        </w:rPr>
        <w:t>及时撤换。</w:t>
      </w:r>
    </w:p>
    <w:p w14:paraId="222484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乙方的</w:t>
      </w:r>
      <w:r>
        <w:rPr>
          <w:rFonts w:hint="eastAsia" w:ascii="仿宋_GB2312" w:hAnsi="仿宋_GB2312" w:eastAsia="仿宋_GB2312" w:cs="仿宋_GB2312"/>
          <w:sz w:val="32"/>
          <w:szCs w:val="32"/>
          <w:u w:val="none"/>
          <w:lang w:val="en-US" w:eastAsia="zh-CN"/>
        </w:rPr>
        <w:t>物业</w:t>
      </w:r>
      <w:r>
        <w:rPr>
          <w:rFonts w:hint="eastAsia" w:ascii="仿宋_GB2312" w:hAnsi="仿宋_GB2312" w:eastAsia="仿宋_GB2312" w:cs="仿宋_GB2312"/>
          <w:sz w:val="32"/>
          <w:szCs w:val="32"/>
          <w:u w:val="none"/>
          <w:lang w:eastAsia="zh-CN"/>
        </w:rPr>
        <w:t>服务人</w:t>
      </w:r>
      <w:r>
        <w:rPr>
          <w:rFonts w:hint="eastAsia" w:ascii="仿宋_GB2312" w:hAnsi="仿宋_GB2312" w:eastAsia="仿宋_GB2312" w:cs="仿宋_GB2312"/>
          <w:sz w:val="32"/>
          <w:szCs w:val="32"/>
          <w:u w:val="none"/>
        </w:rPr>
        <w:t>员</w:t>
      </w:r>
      <w:r>
        <w:rPr>
          <w:rFonts w:hint="eastAsia" w:ascii="仿宋_GB2312" w:hAnsi="仿宋_GB2312" w:eastAsia="仿宋_GB2312" w:cs="仿宋_GB2312"/>
          <w:sz w:val="32"/>
          <w:szCs w:val="32"/>
          <w:u w:val="none"/>
          <w:lang w:eastAsia="zh-CN"/>
        </w:rPr>
        <w:t>应配合甲方完成临时交办的</w:t>
      </w:r>
      <w:r>
        <w:rPr>
          <w:rFonts w:hint="eastAsia" w:ascii="仿宋_GB2312" w:hAnsi="仿宋_GB2312" w:eastAsia="仿宋_GB2312" w:cs="仿宋_GB2312"/>
          <w:sz w:val="32"/>
          <w:szCs w:val="32"/>
          <w:u w:val="none"/>
          <w:lang w:val="en-US" w:eastAsia="zh-CN"/>
        </w:rPr>
        <w:t>服务</w:t>
      </w:r>
      <w:r>
        <w:rPr>
          <w:rFonts w:hint="eastAsia" w:ascii="仿宋_GB2312" w:hAnsi="仿宋_GB2312" w:eastAsia="仿宋_GB2312" w:cs="仿宋_GB2312"/>
          <w:sz w:val="32"/>
          <w:szCs w:val="32"/>
          <w:u w:val="none"/>
          <w:lang w:eastAsia="zh-CN"/>
        </w:rPr>
        <w:t>内容，不得懈怠、推诿。</w:t>
      </w:r>
    </w:p>
    <w:p w14:paraId="7AF2CFD2">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lang w:val="en-US" w:eastAsia="zh-CN"/>
        </w:rPr>
        <w:t>.乙方完全遵守《中华人民共和国妇女权益保障法》中关于“劳动和社会保障权益”的有关要求。</w:t>
      </w:r>
    </w:p>
    <w:p w14:paraId="2E7574B3">
      <w:pPr>
        <w:numPr>
          <w:ilvl w:val="0"/>
          <w:numId w:val="0"/>
        </w:numPr>
        <w:adjustRightInd w:val="0"/>
        <w:snapToGrid w:val="0"/>
        <w:spacing w:line="560" w:lineRule="exact"/>
        <w:ind w:firstLine="640" w:firstLineChars="200"/>
        <w:rPr>
          <w:rFonts w:hint="default"/>
          <w:lang w:val="en-US"/>
        </w:rPr>
      </w:pPr>
      <w:r>
        <w:rPr>
          <w:rFonts w:hint="default"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lang w:val="en-US" w:eastAsia="zh-CN"/>
        </w:rPr>
        <w:t>.乙方要按照甲方的内部管理制度要求做好节约能源资源工作。</w:t>
      </w:r>
    </w:p>
    <w:p w14:paraId="5B0545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default" w:ascii="仿宋_GB2312" w:hAnsi="仿宋_GB2312" w:eastAsia="仿宋_GB2312" w:cs="仿宋_GB2312"/>
          <w:sz w:val="32"/>
          <w:szCs w:val="32"/>
          <w:u w:val="none"/>
          <w:lang w:val="en-US"/>
        </w:rPr>
        <w:t>11</w:t>
      </w:r>
      <w:r>
        <w:rPr>
          <w:rFonts w:hint="eastAsia" w:ascii="仿宋_GB2312" w:hAnsi="仿宋_GB2312" w:eastAsia="仿宋_GB2312" w:cs="仿宋_GB2312"/>
          <w:sz w:val="32"/>
          <w:szCs w:val="32"/>
          <w:u w:val="none"/>
          <w:lang w:val="en-US"/>
        </w:rPr>
        <w:t>.</w:t>
      </w:r>
      <w:r>
        <w:rPr>
          <w:rFonts w:hint="eastAsia" w:ascii="仿宋_GB2312" w:hAnsi="仿宋_GB2312" w:eastAsia="仿宋_GB2312" w:cs="仿宋_GB2312"/>
          <w:sz w:val="32"/>
          <w:szCs w:val="32"/>
          <w:u w:val="none"/>
        </w:rPr>
        <w:t>乙方不得另行委托第三方履行义务。</w:t>
      </w:r>
    </w:p>
    <w:p w14:paraId="17DB0C41">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lang w:val="en-US" w:eastAsia="zh-CN"/>
        </w:rPr>
      </w:pPr>
      <w:r>
        <w:rPr>
          <w:rStyle w:val="12"/>
          <w:rFonts w:hint="eastAsia" w:ascii="黑体" w:hAnsi="黑体" w:eastAsia="黑体" w:cs="黑体"/>
          <w:b w:val="0"/>
          <w:bCs w:val="0"/>
          <w:sz w:val="32"/>
          <w:szCs w:val="32"/>
          <w:lang w:eastAsia="zh-CN"/>
        </w:rPr>
        <w:t>第七章</w:t>
      </w:r>
      <w:r>
        <w:rPr>
          <w:rStyle w:val="12"/>
          <w:rFonts w:hint="eastAsia" w:ascii="黑体" w:hAnsi="黑体" w:eastAsia="黑体" w:cs="黑体"/>
          <w:b w:val="0"/>
          <w:bCs w:val="0"/>
          <w:sz w:val="32"/>
          <w:szCs w:val="32"/>
          <w:lang w:val="en-US" w:eastAsia="zh-CN"/>
        </w:rPr>
        <w:t xml:space="preserve">  特殊条款</w:t>
      </w:r>
    </w:p>
    <w:p w14:paraId="18BB19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第十</w:t>
      </w: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lang w:val="en-US"/>
        </w:rPr>
        <w:t>条  如甲方</w:t>
      </w:r>
      <w:r>
        <w:rPr>
          <w:rFonts w:hint="eastAsia" w:ascii="仿宋_GB2312" w:hAnsi="仿宋_GB2312" w:eastAsia="仿宋_GB2312" w:cs="仿宋_GB2312"/>
          <w:sz w:val="32"/>
          <w:szCs w:val="32"/>
          <w:u w:val="none"/>
          <w:lang w:val="en-US" w:eastAsia="zh-CN"/>
        </w:rPr>
        <w:t>根据实际情况变更服务内容，</w:t>
      </w:r>
      <w:r>
        <w:rPr>
          <w:rFonts w:hint="eastAsia" w:ascii="仿宋_GB2312" w:hAnsi="仿宋_GB2312" w:eastAsia="仿宋_GB2312" w:cs="仿宋_GB2312"/>
          <w:sz w:val="32"/>
          <w:szCs w:val="32"/>
          <w:u w:val="none"/>
          <w:lang w:val="en-US"/>
        </w:rPr>
        <w:t>致使</w:t>
      </w:r>
      <w:r>
        <w:rPr>
          <w:rFonts w:hint="eastAsia" w:ascii="仿宋_GB2312" w:hAnsi="仿宋_GB2312" w:eastAsia="仿宋_GB2312" w:cs="仿宋_GB2312"/>
          <w:sz w:val="32"/>
          <w:szCs w:val="32"/>
          <w:u w:val="none"/>
          <w:lang w:val="en-US" w:eastAsia="zh-CN"/>
        </w:rPr>
        <w:t>物业服务</w:t>
      </w:r>
      <w:r>
        <w:rPr>
          <w:rFonts w:hint="eastAsia" w:ascii="仿宋_GB2312" w:hAnsi="仿宋_GB2312" w:eastAsia="仿宋_GB2312" w:cs="仿宋_GB2312"/>
          <w:sz w:val="32"/>
          <w:szCs w:val="32"/>
          <w:u w:val="none"/>
          <w:lang w:val="en-US"/>
        </w:rPr>
        <w:t>人员增加或服务</w:t>
      </w:r>
      <w:r>
        <w:rPr>
          <w:rFonts w:hint="eastAsia" w:ascii="仿宋_GB2312" w:hAnsi="仿宋_GB2312" w:eastAsia="仿宋_GB2312" w:cs="仿宋_GB2312"/>
          <w:sz w:val="32"/>
          <w:szCs w:val="32"/>
          <w:u w:val="none"/>
          <w:lang w:val="en-US" w:eastAsia="zh-CN"/>
        </w:rPr>
        <w:t>内容</w:t>
      </w:r>
      <w:r>
        <w:rPr>
          <w:rFonts w:hint="eastAsia" w:ascii="仿宋_GB2312" w:hAnsi="仿宋_GB2312" w:eastAsia="仿宋_GB2312" w:cs="仿宋_GB2312"/>
          <w:sz w:val="32"/>
          <w:szCs w:val="32"/>
          <w:u w:val="none"/>
          <w:lang w:val="en-US"/>
        </w:rPr>
        <w:t>增加的相关费用</w:t>
      </w:r>
      <w:r>
        <w:rPr>
          <w:rFonts w:hint="eastAsia" w:ascii="仿宋_GB2312" w:hAnsi="仿宋_GB2312" w:eastAsia="仿宋_GB2312" w:cs="仿宋_GB2312"/>
          <w:sz w:val="32"/>
          <w:szCs w:val="32"/>
          <w:u w:val="none"/>
          <w:lang w:val="en-US" w:eastAsia="zh-CN"/>
        </w:rPr>
        <w:t>双方</w:t>
      </w:r>
      <w:r>
        <w:rPr>
          <w:rFonts w:hint="eastAsia" w:ascii="仿宋_GB2312" w:hAnsi="仿宋_GB2312" w:eastAsia="仿宋_GB2312" w:cs="仿宋_GB2312"/>
          <w:sz w:val="32"/>
          <w:szCs w:val="32"/>
          <w:u w:val="none"/>
          <w:lang w:val="en-US"/>
        </w:rPr>
        <w:t>另行商议。</w:t>
      </w:r>
    </w:p>
    <w:p w14:paraId="446575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第十</w:t>
      </w: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lang w:val="en-US"/>
        </w:rPr>
        <w:t>条  对合同的修改和变更，必须经甲、乙双方协商一致，并签署有效书面协议方能生效。</w:t>
      </w:r>
    </w:p>
    <w:p w14:paraId="40F4AA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第十</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sz w:val="32"/>
          <w:szCs w:val="32"/>
          <w:u w:val="none"/>
          <w:lang w:val="en-US"/>
        </w:rPr>
        <w:t>条  乙方以及乙方的</w:t>
      </w:r>
      <w:r>
        <w:rPr>
          <w:rFonts w:hint="eastAsia" w:ascii="仿宋_GB2312" w:hAnsi="仿宋_GB2312" w:eastAsia="仿宋_GB2312" w:cs="仿宋_GB2312"/>
          <w:sz w:val="32"/>
          <w:szCs w:val="32"/>
          <w:u w:val="none"/>
          <w:lang w:val="en-US" w:eastAsia="zh-CN"/>
        </w:rPr>
        <w:t>物业</w:t>
      </w:r>
      <w:r>
        <w:rPr>
          <w:rFonts w:hint="eastAsia" w:ascii="仿宋_GB2312" w:hAnsi="仿宋_GB2312" w:eastAsia="仿宋_GB2312" w:cs="仿宋_GB2312"/>
          <w:sz w:val="32"/>
          <w:szCs w:val="32"/>
          <w:u w:val="none"/>
          <w:lang w:val="en-US"/>
        </w:rPr>
        <w:t>服务人员要配合甲方签订保密协议及保密承诺书，在工作中遵守保密纪律和要求，不得在工作中泄露甲方的工作内容，由此给甲方造成的损失由乙方承担。（保密协议及保密承诺书见合同书）</w:t>
      </w:r>
    </w:p>
    <w:p w14:paraId="4FF9F8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第十</w:t>
      </w:r>
      <w:r>
        <w:rPr>
          <w:rFonts w:hint="eastAsia" w:ascii="仿宋_GB2312" w:hAnsi="仿宋_GB2312" w:eastAsia="仿宋_GB2312" w:cs="仿宋_GB2312"/>
          <w:sz w:val="32"/>
          <w:szCs w:val="32"/>
          <w:u w:val="none"/>
          <w:lang w:val="en-US" w:eastAsia="zh-CN"/>
        </w:rPr>
        <w:t>四</w:t>
      </w:r>
      <w:r>
        <w:rPr>
          <w:rFonts w:hint="eastAsia" w:ascii="仿宋_GB2312" w:hAnsi="仿宋_GB2312" w:eastAsia="仿宋_GB2312" w:cs="仿宋_GB2312"/>
          <w:sz w:val="32"/>
          <w:szCs w:val="32"/>
          <w:u w:val="none"/>
          <w:lang w:val="en-US"/>
        </w:rPr>
        <w:t>条  遇相关单位就本合同涉及相关事宜进行结果查究时，乙方负有协助配合义务。</w:t>
      </w:r>
    </w:p>
    <w:p w14:paraId="4EBE9248">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lang w:val="en-US" w:eastAsia="zh-CN"/>
        </w:rPr>
      </w:pPr>
      <w:r>
        <w:rPr>
          <w:rStyle w:val="12"/>
          <w:rFonts w:hint="eastAsia" w:ascii="黑体" w:hAnsi="黑体" w:eastAsia="黑体" w:cs="黑体"/>
          <w:b w:val="0"/>
          <w:bCs w:val="0"/>
          <w:sz w:val="32"/>
          <w:szCs w:val="32"/>
          <w:lang w:val="en-US" w:eastAsia="zh-CN"/>
        </w:rPr>
        <w:t>第八章  违约责任与争议解决</w:t>
      </w:r>
    </w:p>
    <w:p w14:paraId="65FC68EA">
      <w:pPr>
        <w:keepNext w:val="0"/>
        <w:keepLines w:val="0"/>
        <w:pageBreakBefore w:val="0"/>
        <w:tabs>
          <w:tab w:val="left" w:pos="360"/>
        </w:tabs>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bCs/>
          <w:sz w:val="32"/>
          <w:szCs w:val="32"/>
        </w:rPr>
        <w:t>第</w:t>
      </w:r>
      <w:r>
        <w:rPr>
          <w:rFonts w:hint="eastAsia" w:ascii="仿宋_GB2312" w:hAnsi="仿宋_GB2312" w:eastAsia="仿宋_GB2312" w:cs="仿宋_GB2312"/>
          <w:b w:val="0"/>
          <w:bCs/>
          <w:sz w:val="32"/>
          <w:szCs w:val="32"/>
          <w:lang w:eastAsia="zh-CN"/>
        </w:rPr>
        <w:t>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val="0"/>
          <w:sz w:val="32"/>
          <w:szCs w:val="32"/>
        </w:rPr>
        <w:t>因乙方提供的服务内容及标准不符合合同约定的，甲方有权根据实际情况</w:t>
      </w:r>
      <w:r>
        <w:rPr>
          <w:rFonts w:hint="eastAsia" w:ascii="仿宋_GB2312" w:hAnsi="仿宋_GB2312" w:eastAsia="仿宋_GB2312" w:cs="仿宋_GB2312"/>
          <w:b w:val="0"/>
          <w:sz w:val="32"/>
          <w:szCs w:val="32"/>
          <w:lang w:eastAsia="zh-CN"/>
        </w:rPr>
        <w:t>扣减乙方当月</w:t>
      </w:r>
      <w:r>
        <w:rPr>
          <w:rFonts w:hint="eastAsia" w:ascii="仿宋_GB2312" w:hAnsi="仿宋_GB2312" w:eastAsia="仿宋_GB2312" w:cs="仿宋_GB2312"/>
          <w:b w:val="0"/>
          <w:sz w:val="32"/>
          <w:szCs w:val="32"/>
          <w:lang w:val="en-US" w:eastAsia="zh-CN"/>
        </w:rPr>
        <w:t>10%服务费</w:t>
      </w:r>
      <w:r>
        <w:rPr>
          <w:rFonts w:hint="eastAsia" w:ascii="仿宋_GB2312" w:hAnsi="仿宋_GB2312" w:eastAsia="仿宋_GB2312" w:cs="仿宋_GB2312"/>
          <w:b w:val="0"/>
          <w:sz w:val="32"/>
          <w:szCs w:val="32"/>
        </w:rPr>
        <w:t>，如连续</w:t>
      </w: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次或</w:t>
      </w:r>
      <w:r>
        <w:rPr>
          <w:rFonts w:hint="eastAsia" w:ascii="仿宋_GB2312" w:hAnsi="仿宋_GB2312" w:eastAsia="仿宋_GB2312" w:cs="仿宋_GB2312"/>
          <w:b w:val="0"/>
          <w:sz w:val="32"/>
          <w:szCs w:val="32"/>
          <w:lang w:eastAsia="zh-CN"/>
        </w:rPr>
        <w:t>月</w:t>
      </w:r>
      <w:r>
        <w:rPr>
          <w:rFonts w:hint="eastAsia" w:ascii="仿宋_GB2312" w:hAnsi="仿宋_GB2312" w:eastAsia="仿宋_GB2312" w:cs="仿宋_GB2312"/>
          <w:b w:val="0"/>
          <w:sz w:val="32"/>
          <w:szCs w:val="32"/>
        </w:rPr>
        <w:t>度考核</w:t>
      </w:r>
      <w:r>
        <w:rPr>
          <w:rFonts w:hint="eastAsia" w:ascii="仿宋_GB2312" w:hAnsi="仿宋_GB2312" w:eastAsia="仿宋_GB2312" w:cs="仿宋_GB2312"/>
          <w:b w:val="0"/>
          <w:sz w:val="32"/>
          <w:szCs w:val="32"/>
          <w:lang w:eastAsia="zh-CN"/>
        </w:rPr>
        <w:t>半数以上</w:t>
      </w:r>
      <w:r>
        <w:rPr>
          <w:rFonts w:hint="eastAsia" w:ascii="仿宋_GB2312" w:hAnsi="仿宋_GB2312" w:eastAsia="仿宋_GB2312" w:cs="仿宋_GB2312"/>
          <w:b w:val="0"/>
          <w:sz w:val="32"/>
          <w:szCs w:val="32"/>
        </w:rPr>
        <w:t>不达标的，甲方有权单方解除本合同，要求乙方承担合同总金额5%的违约金，并赔偿由此给甲方造成的全部损失。</w:t>
      </w:r>
    </w:p>
    <w:p w14:paraId="34584090">
      <w:pPr>
        <w:keepNext w:val="0"/>
        <w:keepLines w:val="0"/>
        <w:pageBreakBefore w:val="0"/>
        <w:tabs>
          <w:tab w:val="left" w:pos="360"/>
        </w:tabs>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第十</w:t>
      </w:r>
      <w:r>
        <w:rPr>
          <w:rFonts w:hint="eastAsia" w:ascii="仿宋_GB2312" w:hAnsi="仿宋_GB2312" w:eastAsia="仿宋_GB2312" w:cs="仿宋_GB2312"/>
          <w:b w:val="0"/>
          <w:bCs/>
          <w:sz w:val="32"/>
          <w:szCs w:val="32"/>
          <w:lang w:val="en-US" w:eastAsia="zh-CN"/>
        </w:rPr>
        <w:t>六</w:t>
      </w:r>
      <w:r>
        <w:rPr>
          <w:rFonts w:hint="eastAsia" w:ascii="仿宋_GB2312" w:hAnsi="仿宋_GB2312" w:eastAsia="仿宋_GB2312" w:cs="仿宋_GB2312"/>
          <w:b w:val="0"/>
          <w:bCs/>
          <w:sz w:val="32"/>
          <w:szCs w:val="32"/>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甲乙双方任何一方有违反本合同的行为，违约方应就其违约行为给对方造成的经济损失进行赔偿，如属双方的过失，则视具体情况由双方分别承担违约责任。</w:t>
      </w:r>
    </w:p>
    <w:p w14:paraId="38A8EB63">
      <w:pPr>
        <w:keepNext w:val="0"/>
        <w:keepLines w:val="0"/>
        <w:pageBreakBefore w:val="0"/>
        <w:tabs>
          <w:tab w:val="left" w:pos="360"/>
        </w:tabs>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第十</w:t>
      </w:r>
      <w:r>
        <w:rPr>
          <w:rFonts w:hint="eastAsia" w:ascii="仿宋_GB2312" w:hAnsi="仿宋_GB2312" w:eastAsia="仿宋_GB2312" w:cs="仿宋_GB2312"/>
          <w:b w:val="0"/>
          <w:bCs/>
          <w:sz w:val="32"/>
          <w:szCs w:val="32"/>
          <w:lang w:val="en-US" w:eastAsia="zh-CN"/>
        </w:rPr>
        <w:t>七</w:t>
      </w:r>
      <w:r>
        <w:rPr>
          <w:rFonts w:hint="eastAsia" w:ascii="仿宋_GB2312" w:hAnsi="仿宋_GB2312" w:eastAsia="仿宋_GB2312" w:cs="仿宋_GB2312"/>
          <w:b w:val="0"/>
          <w:bCs/>
          <w:sz w:val="32"/>
          <w:szCs w:val="32"/>
        </w:rPr>
        <w:t>条</w:t>
      </w:r>
      <w:r>
        <w:rPr>
          <w:rFonts w:hint="eastAsia" w:ascii="仿宋_GB2312" w:hAnsi="仿宋_GB2312" w:eastAsia="仿宋_GB2312" w:cs="仿宋_GB2312"/>
          <w:b w:val="0"/>
          <w:bCs/>
          <w:sz w:val="32"/>
          <w:szCs w:val="32"/>
          <w:lang w:val="en-US"/>
        </w:rPr>
        <w:t xml:space="preserve">  </w:t>
      </w:r>
      <w:r>
        <w:rPr>
          <w:rFonts w:hint="eastAsia" w:ascii="仿宋_GB2312" w:hAnsi="仿宋_GB2312" w:eastAsia="仿宋_GB2312" w:cs="仿宋_GB2312"/>
          <w:sz w:val="32"/>
          <w:szCs w:val="32"/>
        </w:rPr>
        <w:t>凡因在履行本合同所发生的或与本合同有关的一切争议，双方应通过友好协商加以解决。协商不成，任何一方均有权向北京市大兴区人民法院提起诉讼。</w:t>
      </w:r>
    </w:p>
    <w:p w14:paraId="5B7A7FBA">
      <w:pPr>
        <w:pStyle w:val="9"/>
        <w:keepNext w:val="0"/>
        <w:keepLines w:val="0"/>
        <w:pageBreakBefore w:val="0"/>
        <w:kinsoku/>
        <w:wordWrap/>
        <w:overflowPunct/>
        <w:topLinePunct w:val="0"/>
        <w:bidi w:val="0"/>
        <w:adjustRightInd w:val="0"/>
        <w:snapToGrid w:val="0"/>
        <w:spacing w:before="0" w:beforeAutospacing="0" w:after="0" w:afterAutospacing="0" w:line="560" w:lineRule="exact"/>
        <w:jc w:val="center"/>
        <w:textAlignment w:val="auto"/>
        <w:rPr>
          <w:rStyle w:val="12"/>
          <w:rFonts w:hint="eastAsia" w:ascii="黑体" w:hAnsi="黑体" w:eastAsia="黑体" w:cs="黑体"/>
          <w:b w:val="0"/>
          <w:bCs w:val="0"/>
          <w:sz w:val="32"/>
          <w:szCs w:val="32"/>
        </w:rPr>
      </w:pPr>
      <w:r>
        <w:rPr>
          <w:rStyle w:val="12"/>
          <w:rFonts w:hint="eastAsia" w:ascii="黑体" w:hAnsi="黑体" w:eastAsia="黑体" w:cs="黑体"/>
          <w:b w:val="0"/>
          <w:bCs w:val="0"/>
          <w:sz w:val="32"/>
          <w:szCs w:val="32"/>
        </w:rPr>
        <w:t>第</w:t>
      </w:r>
      <w:r>
        <w:rPr>
          <w:rStyle w:val="12"/>
          <w:rFonts w:hint="eastAsia" w:ascii="黑体" w:hAnsi="黑体" w:eastAsia="黑体" w:cs="黑体"/>
          <w:b w:val="0"/>
          <w:bCs w:val="0"/>
          <w:sz w:val="32"/>
          <w:szCs w:val="32"/>
          <w:lang w:eastAsia="zh-CN"/>
        </w:rPr>
        <w:t>九</w:t>
      </w:r>
      <w:r>
        <w:rPr>
          <w:rStyle w:val="12"/>
          <w:rFonts w:hint="eastAsia" w:ascii="黑体" w:hAnsi="黑体" w:eastAsia="黑体" w:cs="黑体"/>
          <w:b w:val="0"/>
          <w:bCs w:val="0"/>
          <w:sz w:val="32"/>
          <w:szCs w:val="32"/>
        </w:rPr>
        <w:t>章</w:t>
      </w:r>
      <w:r>
        <w:rPr>
          <w:rStyle w:val="12"/>
          <w:rFonts w:hint="eastAsia" w:ascii="黑体" w:hAnsi="黑体" w:eastAsia="黑体" w:cs="黑体"/>
          <w:b w:val="0"/>
          <w:bCs w:val="0"/>
          <w:sz w:val="32"/>
          <w:szCs w:val="32"/>
          <w:lang w:val="en-US"/>
        </w:rPr>
        <w:t xml:space="preserve">  </w:t>
      </w:r>
      <w:r>
        <w:rPr>
          <w:rStyle w:val="12"/>
          <w:rFonts w:hint="eastAsia" w:ascii="黑体" w:hAnsi="黑体" w:eastAsia="黑体" w:cs="黑体"/>
          <w:b w:val="0"/>
          <w:bCs w:val="0"/>
          <w:sz w:val="32"/>
          <w:szCs w:val="32"/>
        </w:rPr>
        <w:t>合同终止</w:t>
      </w:r>
    </w:p>
    <w:p w14:paraId="4A2933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第</w:t>
      </w:r>
      <w:r>
        <w:rPr>
          <w:rFonts w:hint="eastAsia" w:ascii="仿宋_GB2312" w:hAnsi="仿宋_GB2312" w:eastAsia="仿宋_GB2312" w:cs="仿宋_GB2312"/>
          <w:b w:val="0"/>
          <w:bCs/>
          <w:sz w:val="32"/>
          <w:szCs w:val="32"/>
          <w:lang w:val="en-US" w:eastAsia="zh-CN"/>
        </w:rPr>
        <w:t>十八</w:t>
      </w:r>
      <w:r>
        <w:rPr>
          <w:rFonts w:hint="eastAsia" w:ascii="仿宋_GB2312" w:hAnsi="仿宋_GB2312" w:eastAsia="仿宋_GB2312" w:cs="仿宋_GB2312"/>
          <w:b w:val="0"/>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双方同意根据下列情况在任何时间可提前终止合同，合同的履行双方均应提前30天以书面形式通知对方，确定终止关系。</w:t>
      </w:r>
    </w:p>
    <w:p w14:paraId="711F32B2">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1.甲、乙双方经协商一致并达成书面协议，可终止合同；</w:t>
      </w:r>
    </w:p>
    <w:p w14:paraId="0A5B6CB1">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2.由于不可抗力的发生，致使本合同无法履行。</w:t>
      </w:r>
    </w:p>
    <w:p w14:paraId="567F3FEC">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left"/>
        <w:textAlignment w:val="auto"/>
        <w:outlineLvl w:val="1"/>
        <w:rPr>
          <w:rFonts w:hint="eastAsia" w:ascii="仿宋_GB2312" w:hAnsi="仿宋_GB2312" w:eastAsia="仿宋_GB2312" w:cs="仿宋_GB2312"/>
          <w:sz w:val="32"/>
          <w:szCs w:val="32"/>
        </w:rPr>
      </w:pPr>
    </w:p>
    <w:p w14:paraId="1FB48711">
      <w:pPr>
        <w:keepNext w:val="0"/>
        <w:keepLines w:val="0"/>
        <w:pageBreakBefore w:val="0"/>
        <w:kinsoku/>
        <w:wordWrap/>
        <w:overflowPunct/>
        <w:topLinePunct w:val="0"/>
        <w:autoSpaceDE w:val="0"/>
        <w:autoSpaceDN w:val="0"/>
        <w:bidi w:val="0"/>
        <w:adjustRightInd w:val="0"/>
        <w:snapToGrid w:val="0"/>
        <w:spacing w:line="560" w:lineRule="exact"/>
        <w:ind w:left="0" w:leftChars="0"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专项服务细则及</w:t>
      </w:r>
      <w:r>
        <w:rPr>
          <w:rFonts w:hint="eastAsia" w:ascii="仿宋_GB2312" w:hAnsi="仿宋_GB2312" w:eastAsia="仿宋_GB2312" w:cs="仿宋_GB2312"/>
          <w:sz w:val="32"/>
          <w:szCs w:val="32"/>
        </w:rPr>
        <w:t>服务测评</w:t>
      </w:r>
      <w:r>
        <w:rPr>
          <w:rFonts w:hint="eastAsia" w:ascii="仿宋_GB2312" w:hAnsi="仿宋_GB2312" w:eastAsia="仿宋_GB2312" w:cs="仿宋_GB2312"/>
          <w:sz w:val="32"/>
          <w:szCs w:val="32"/>
          <w:lang w:eastAsia="zh-CN"/>
        </w:rPr>
        <w:t>标准</w:t>
      </w:r>
    </w:p>
    <w:p w14:paraId="171066C2">
      <w:pPr>
        <w:keepNext w:val="0"/>
        <w:keepLines w:val="0"/>
        <w:pageBreakBefore w:val="0"/>
        <w:numPr>
          <w:ilvl w:val="0"/>
          <w:numId w:val="0"/>
        </w:numPr>
        <w:kinsoku/>
        <w:wordWrap/>
        <w:overflowPunct/>
        <w:topLinePunct w:val="0"/>
        <w:bidi w:val="0"/>
        <w:adjustRightInd w:val="0"/>
        <w:snapToGrid w:val="0"/>
        <w:spacing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人员费用明细</w:t>
      </w:r>
    </w:p>
    <w:p w14:paraId="30235CCD">
      <w:pPr>
        <w:keepNext w:val="0"/>
        <w:keepLines w:val="0"/>
        <w:pageBreakBefore w:val="0"/>
        <w:numPr>
          <w:ilvl w:val="0"/>
          <w:numId w:val="0"/>
        </w:numPr>
        <w:kinsoku/>
        <w:wordWrap/>
        <w:overflowPunct/>
        <w:topLinePunct w:val="0"/>
        <w:bidi w:val="0"/>
        <w:adjustRightInd w:val="0"/>
        <w:snapToGrid w:val="0"/>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3.保密协议</w:t>
      </w:r>
    </w:p>
    <w:p w14:paraId="7911175A">
      <w:pPr>
        <w:keepNext w:val="0"/>
        <w:keepLines w:val="0"/>
        <w:pageBreakBefore w:val="0"/>
        <w:numPr>
          <w:ilvl w:val="0"/>
          <w:numId w:val="0"/>
        </w:numPr>
        <w:kinsoku/>
        <w:wordWrap/>
        <w:overflowPunct/>
        <w:topLinePunct w:val="0"/>
        <w:bidi w:val="0"/>
        <w:adjustRightInd w:val="0"/>
        <w:snapToGrid w:val="0"/>
        <w:spacing w:line="560" w:lineRule="exact"/>
        <w:ind w:firstLine="1600" w:firstLineChars="5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4.保密承诺书</w:t>
      </w:r>
    </w:p>
    <w:p w14:paraId="034608BF">
      <w:pPr>
        <w:rPr>
          <w:rFonts w:hint="eastAsia" w:ascii="仿宋_GB2312" w:hAnsi="仿宋_GB2312" w:eastAsia="仿宋_GB2312" w:cs="仿宋_GB2312"/>
          <w:sz w:val="32"/>
          <w:szCs w:val="32"/>
        </w:rPr>
      </w:pPr>
    </w:p>
    <w:p w14:paraId="6A74D00C">
      <w:pPr>
        <w:keepNext w:val="0"/>
        <w:keepLines w:val="0"/>
        <w:pageBreakBefore w:val="0"/>
        <w:kinsoku/>
        <w:wordWrap/>
        <w:overflowPunct/>
        <w:topLinePunct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7A333181">
      <w:pPr>
        <w:snapToGrid w:val="0"/>
        <w:spacing w:line="360" w:lineRule="auto"/>
        <w:jc w:val="center"/>
        <w:rPr>
          <w:rFonts w:hint="eastAsia" w:ascii="仿宋_GB2312" w:hAnsi="仿宋_GB2312" w:eastAsia="仿宋_GB2312" w:cs="仿宋_GB2312"/>
          <w:b/>
          <w:sz w:val="32"/>
          <w:szCs w:val="32"/>
        </w:rPr>
      </w:pPr>
    </w:p>
    <w:p w14:paraId="3B0D1D42">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rPr>
      </w:pPr>
    </w:p>
    <w:p w14:paraId="43C2A024">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乙方（盖章）</w:t>
      </w:r>
      <w:r>
        <w:rPr>
          <w:rFonts w:hint="eastAsia" w:ascii="仿宋_GB2312" w:hAnsi="仿宋_GB2312" w:eastAsia="仿宋_GB2312" w:cs="仿宋_GB2312"/>
          <w:sz w:val="32"/>
          <w:szCs w:val="32"/>
          <w:lang w:eastAsia="zh-CN"/>
        </w:rPr>
        <w:t>：</w:t>
      </w:r>
    </w:p>
    <w:p w14:paraId="294D7058">
      <w:pPr>
        <w:pStyle w:val="5"/>
        <w:keepNext w:val="0"/>
        <w:keepLines w:val="0"/>
        <w:pageBreakBefore w:val="0"/>
        <w:widowControl w:val="0"/>
        <w:kinsoku/>
        <w:wordWrap/>
        <w:overflowPunct/>
        <w:topLinePunct w:val="0"/>
        <w:autoSpaceDE/>
        <w:autoSpaceDN/>
        <w:bidi w:val="0"/>
        <w:adjustRightInd/>
        <w:snapToGrid/>
        <w:spacing w:after="0" w:afterLines="0" w:line="560" w:lineRule="exact"/>
        <w:rPr>
          <w:rFonts w:hint="eastAsia" w:ascii="仿宋_GB2312" w:hAnsi="仿宋_GB2312" w:eastAsia="仿宋_GB2312" w:cs="仿宋_GB2312"/>
          <w:sz w:val="32"/>
          <w:szCs w:val="32"/>
        </w:rPr>
      </w:pPr>
    </w:p>
    <w:p w14:paraId="58B934BC">
      <w:pPr>
        <w:pStyle w:val="6"/>
        <w:keepNext w:val="0"/>
        <w:keepLines w:val="0"/>
        <w:pageBreakBefore w:val="0"/>
        <w:kinsoku/>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14:paraId="6EA0C67E">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法定代表人</w:t>
      </w:r>
    </w:p>
    <w:p w14:paraId="5C79A576">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(或委托代理人)</w:t>
      </w:r>
      <w:r>
        <w:rPr>
          <w:rFonts w:hint="eastAsia" w:ascii="仿宋_GB2312" w:hAnsi="仿宋_GB2312" w:eastAsia="仿宋_GB2312" w:cs="仿宋_GB2312"/>
          <w:sz w:val="32"/>
          <w:szCs w:val="32"/>
          <w:lang w:eastAsia="zh-CN"/>
        </w:rPr>
        <w:t>：</w:t>
      </w:r>
    </w:p>
    <w:p w14:paraId="38E3A886">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签约日期</w:t>
      </w:r>
      <w:r>
        <w:rPr>
          <w:rFonts w:hint="eastAsia" w:ascii="仿宋_GB2312" w:hAnsi="仿宋_GB2312" w:eastAsia="仿宋_GB2312" w:cs="仿宋_GB2312"/>
          <w:sz w:val="32"/>
          <w:szCs w:val="32"/>
          <w:lang w:eastAsia="zh-CN"/>
        </w:rPr>
        <w:t>：</w:t>
      </w:r>
    </w:p>
    <w:p w14:paraId="6054C57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黑体" w:hAnsi="黑体" w:eastAsia="黑体" w:cs="黑体"/>
          <w:b w:val="0"/>
          <w:bCs w:val="0"/>
          <w:sz w:val="32"/>
          <w:szCs w:val="32"/>
        </w:rPr>
      </w:pPr>
      <w:r>
        <w:rPr>
          <w:rFonts w:ascii="Arial" w:hAnsi="Arial"/>
          <w:b/>
          <w:bCs/>
          <w:szCs w:val="32"/>
        </w:rPr>
        <w:br w:type="page"/>
      </w:r>
      <w:r>
        <w:rPr>
          <w:rFonts w:hint="eastAsia" w:ascii="黑体" w:hAnsi="黑体" w:eastAsia="黑体" w:cs="黑体"/>
          <w:b w:val="0"/>
          <w:bCs w:val="0"/>
          <w:sz w:val="32"/>
          <w:szCs w:val="32"/>
        </w:rPr>
        <w:t>附件</w:t>
      </w:r>
      <w:r>
        <w:rPr>
          <w:rFonts w:hint="default" w:ascii="黑体" w:hAnsi="黑体" w:eastAsia="黑体" w:cs="黑体"/>
          <w:b w:val="0"/>
          <w:bCs w:val="0"/>
          <w:sz w:val="32"/>
          <w:szCs w:val="32"/>
          <w:lang w:val="en-US"/>
        </w:rPr>
        <w:t>1</w:t>
      </w:r>
    </w:p>
    <w:p w14:paraId="510C5DB0">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b/>
          <w:sz w:val="32"/>
          <w:szCs w:val="32"/>
        </w:rPr>
      </w:pPr>
    </w:p>
    <w:p w14:paraId="7CA30FAF">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专项服务细则</w:t>
      </w:r>
    </w:p>
    <w:p w14:paraId="0627A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0F4E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卫生保洁服务</w:t>
      </w:r>
    </w:p>
    <w:tbl>
      <w:tblPr>
        <w:tblStyle w:val="10"/>
        <w:tblW w:w="9060" w:type="dxa"/>
        <w:jc w:val="center"/>
        <w:tblLayout w:type="fixed"/>
        <w:tblCellMar>
          <w:top w:w="0" w:type="dxa"/>
          <w:left w:w="104" w:type="dxa"/>
          <w:bottom w:w="0" w:type="dxa"/>
          <w:right w:w="11" w:type="dxa"/>
        </w:tblCellMar>
      </w:tblPr>
      <w:tblGrid>
        <w:gridCol w:w="849"/>
        <w:gridCol w:w="2200"/>
        <w:gridCol w:w="1865"/>
        <w:gridCol w:w="7"/>
        <w:gridCol w:w="1079"/>
        <w:gridCol w:w="3060"/>
      </w:tblGrid>
      <w:tr w14:paraId="622BAB0F">
        <w:tblPrEx>
          <w:tblCellMar>
            <w:top w:w="0" w:type="dxa"/>
            <w:left w:w="104" w:type="dxa"/>
            <w:bottom w:w="0" w:type="dxa"/>
            <w:right w:w="11" w:type="dxa"/>
          </w:tblCellMar>
        </w:tblPrEx>
        <w:trPr>
          <w:trHeight w:val="425" w:hRule="atLeast"/>
          <w:jc w:val="center"/>
        </w:trPr>
        <w:tc>
          <w:tcPr>
            <w:tcW w:w="849" w:type="dxa"/>
            <w:tcBorders>
              <w:top w:val="single" w:color="000000" w:sz="4" w:space="0"/>
              <w:left w:val="single" w:color="000000" w:sz="4" w:space="0"/>
              <w:bottom w:val="single" w:color="000000" w:sz="4" w:space="0"/>
              <w:right w:val="single" w:color="000000" w:sz="4" w:space="0"/>
            </w:tcBorders>
            <w:noWrap w:val="0"/>
            <w:vAlign w:val="center"/>
          </w:tcPr>
          <w:p w14:paraId="0BBCFB59">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分类</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1E4F50C">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内容</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DE8AD23">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要求</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07408AC5">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频率</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C74A8B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服务标准</w:t>
            </w:r>
          </w:p>
        </w:tc>
      </w:tr>
      <w:tr w14:paraId="58D9C141">
        <w:tblPrEx>
          <w:tblCellMar>
            <w:top w:w="0" w:type="dxa"/>
            <w:left w:w="104" w:type="dxa"/>
            <w:bottom w:w="0" w:type="dxa"/>
            <w:right w:w="11" w:type="dxa"/>
          </w:tblCellMar>
        </w:tblPrEx>
        <w:trPr>
          <w:trHeight w:val="454" w:hRule="atLeast"/>
          <w:jc w:val="center"/>
        </w:trPr>
        <w:tc>
          <w:tcPr>
            <w:tcW w:w="849" w:type="dxa"/>
            <w:vMerge w:val="restart"/>
            <w:tcBorders>
              <w:top w:val="single" w:color="000000" w:sz="4" w:space="0"/>
              <w:left w:val="single" w:color="000000" w:sz="4" w:space="0"/>
              <w:right w:val="single" w:color="000000" w:sz="4" w:space="0"/>
            </w:tcBorders>
            <w:noWrap w:val="0"/>
            <w:vAlign w:val="center"/>
          </w:tcPr>
          <w:p w14:paraId="7CA978DB">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室内保洁</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3D5934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F7AC2C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rPr>
              <w:t>吸尘、拖抹</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571FFBD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991F46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b w:val="0"/>
                <w:bCs w:val="0"/>
                <w:color w:val="000000"/>
                <w:sz w:val="22"/>
                <w:szCs w:val="22"/>
              </w:rPr>
              <w:t>地面光亮、无尘、无杂物</w:t>
            </w:r>
          </w:p>
        </w:tc>
      </w:tr>
      <w:tr w14:paraId="16FDEDB9">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center"/>
          </w:tcPr>
          <w:p w14:paraId="6570D481">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19CAA89A">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垃圾筐（桶）</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7F104C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倾倒、擦拭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3B0B79D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2668DBD">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14:paraId="435E5A40">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68427C59">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28DCBF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柜体、隔断</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220005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7EE87E0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706B027">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14:paraId="773C645F">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480C69F4">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39C6474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4BE04D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推尘、擦拭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25EA00C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68F7DA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14:paraId="313792F8">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2488CB5C">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206EC5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门、门框、开关</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165999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30BF80B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0BD47C5">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14:paraId="397AD7F9">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143C516A">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DC803C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会议桌</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6874D7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44EEDD6D">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5C1786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14:paraId="2162002E">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2E37E16C">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490B31D">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沙发、椅子</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F6D6BA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1ECC4172">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D73F3EF">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14:paraId="222EBD3C">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3D5809EA">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0B1F50F">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窗台、暖气片</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EAF85FF">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71B4C1D5">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D11159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14:paraId="636959DB">
        <w:tblPrEx>
          <w:tblCellMar>
            <w:top w:w="0" w:type="dxa"/>
            <w:left w:w="104" w:type="dxa"/>
            <w:bottom w:w="0" w:type="dxa"/>
            <w:right w:w="11" w:type="dxa"/>
          </w:tblCellMar>
        </w:tblPrEx>
        <w:trPr>
          <w:trHeight w:val="454" w:hRule="atLeast"/>
          <w:jc w:val="center"/>
        </w:trPr>
        <w:tc>
          <w:tcPr>
            <w:tcW w:w="849" w:type="dxa"/>
            <w:vMerge w:val="restart"/>
            <w:tcBorders>
              <w:top w:val="single" w:color="000000" w:sz="4" w:space="0"/>
              <w:left w:val="single" w:color="000000" w:sz="4" w:space="0"/>
              <w:right w:val="single" w:color="000000" w:sz="4" w:space="0"/>
            </w:tcBorders>
            <w:noWrap w:val="0"/>
            <w:vAlign w:val="center"/>
          </w:tcPr>
          <w:p w14:paraId="3D563B81">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公共区域通道、步行梯</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CB1143F">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3C4B9C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吸尘、拖抹</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3A05297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D8006D4">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地面光亮、无尘、无杂物</w:t>
            </w:r>
          </w:p>
        </w:tc>
      </w:tr>
      <w:tr w14:paraId="1A92728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6581A1EB">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66F711E">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F54A19D">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10FF32A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79269CF">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无污迹</w:t>
            </w:r>
            <w:r>
              <w:rPr>
                <w:rFonts w:hint="eastAsia" w:ascii="宋体" w:hAnsi="宋体" w:eastAsia="宋体" w:cs="宋体"/>
                <w:b w:val="0"/>
                <w:bCs w:val="0"/>
                <w:color w:val="000000"/>
                <w:sz w:val="22"/>
                <w:szCs w:val="22"/>
              </w:rPr>
              <w:t>、无尘</w:t>
            </w:r>
          </w:p>
        </w:tc>
      </w:tr>
      <w:tr w14:paraId="5C9C2CEA">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258D395F">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B85EEE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出入门、闭门器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92DAB7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729296E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CA9A45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无手印、污渍、玻璃光亮</w:t>
            </w:r>
          </w:p>
        </w:tc>
      </w:tr>
      <w:tr w14:paraId="0E760F9F">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4CAC0000">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0F294E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入室门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9ADE7A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6F53AFF0">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1392C9A">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无手印、污渍、玻璃光亮</w:t>
            </w:r>
          </w:p>
        </w:tc>
      </w:tr>
      <w:tr w14:paraId="0886849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087CF01F">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F2E63F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消防设施</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B886FC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3649003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EC08DA1">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无手印迹</w:t>
            </w:r>
          </w:p>
        </w:tc>
      </w:tr>
      <w:tr w14:paraId="7C434921">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4F9CBCEB">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4B661E9">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指示灯牌、墙面装饰物的清洁</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812128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47693923">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919D92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无杂物、手印、污迹、表面洁净</w:t>
            </w:r>
          </w:p>
        </w:tc>
      </w:tr>
      <w:tr w14:paraId="3E7561EC">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56D6E7E5">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040323E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清洁间、开水间清洁</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2CB83D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sz w:val="22"/>
                <w:szCs w:val="28"/>
                <w:highlight w:val="none"/>
              </w:rPr>
              <w:t>擦拭</w:t>
            </w:r>
            <w:r>
              <w:rPr>
                <w:rFonts w:hint="eastAsia" w:ascii="宋体" w:hAnsi="宋体" w:eastAsia="宋体" w:cs="宋体"/>
                <w:sz w:val="22"/>
                <w:szCs w:val="28"/>
                <w:highlight w:val="none"/>
                <w:lang w:eastAsia="zh-CN"/>
              </w:rPr>
              <w:t>、</w:t>
            </w:r>
            <w:r>
              <w:rPr>
                <w:rFonts w:hint="eastAsia" w:ascii="宋体" w:hAnsi="宋体" w:eastAsia="宋体" w:cs="宋体"/>
                <w:sz w:val="22"/>
                <w:szCs w:val="28"/>
                <w:highlight w:val="none"/>
              </w:rPr>
              <w:t>吸尘、拖抹</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529ED947">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7B26AFC">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无污迹、杂物、清洁工具码放规范整齐</w:t>
            </w:r>
          </w:p>
        </w:tc>
      </w:tr>
      <w:tr w14:paraId="3B5B4516">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5969E266">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3FD3256">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扶手</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666EB3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清洁剂擦拭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2EC247B6">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1489F1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无尘</w:t>
            </w:r>
          </w:p>
        </w:tc>
      </w:tr>
      <w:tr w14:paraId="71EAFD92">
        <w:tblPrEx>
          <w:tblCellMar>
            <w:top w:w="0" w:type="dxa"/>
            <w:left w:w="104" w:type="dxa"/>
            <w:bottom w:w="0" w:type="dxa"/>
            <w:right w:w="11" w:type="dxa"/>
          </w:tblCellMar>
        </w:tblPrEx>
        <w:trPr>
          <w:trHeight w:val="454" w:hRule="atLeast"/>
          <w:jc w:val="center"/>
        </w:trPr>
        <w:tc>
          <w:tcPr>
            <w:tcW w:w="849" w:type="dxa"/>
            <w:vMerge w:val="continue"/>
            <w:tcBorders>
              <w:left w:val="single" w:color="000000" w:sz="4" w:space="0"/>
              <w:right w:val="single" w:color="000000" w:sz="4" w:space="0"/>
            </w:tcBorders>
            <w:noWrap w:val="0"/>
            <w:vAlign w:val="top"/>
          </w:tcPr>
          <w:p w14:paraId="18A4AA04">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6ECCE7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rPr>
            </w:pPr>
            <w:r>
              <w:rPr>
                <w:rFonts w:hint="eastAsia" w:ascii="宋体" w:hAnsi="宋体" w:eastAsia="宋体" w:cs="宋体"/>
                <w:b w:val="0"/>
                <w:bCs w:val="0"/>
                <w:color w:val="000000"/>
                <w:sz w:val="22"/>
                <w:szCs w:val="22"/>
                <w:highlight w:val="none"/>
              </w:rPr>
              <w:t>消防井</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5426D7B">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eastAsia="zh-CN"/>
              </w:rPr>
              <w:t>擦拭</w:t>
            </w:r>
          </w:p>
        </w:tc>
        <w:tc>
          <w:tcPr>
            <w:tcW w:w="1086" w:type="dxa"/>
            <w:gridSpan w:val="2"/>
            <w:tcBorders>
              <w:top w:val="single" w:color="000000" w:sz="4" w:space="0"/>
              <w:left w:val="single" w:color="000000" w:sz="4" w:space="0"/>
              <w:bottom w:val="single" w:color="000000" w:sz="4" w:space="0"/>
              <w:right w:val="single" w:color="000000" w:sz="4" w:space="0"/>
            </w:tcBorders>
            <w:noWrap w:val="0"/>
            <w:vAlign w:val="center"/>
          </w:tcPr>
          <w:p w14:paraId="7FBD9308">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F27663B">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b w:val="0"/>
                <w:bCs w:val="0"/>
                <w:color w:val="000000"/>
                <w:sz w:val="22"/>
                <w:szCs w:val="22"/>
              </w:rPr>
              <w:t>无杂物、无顽固污渍</w:t>
            </w:r>
          </w:p>
        </w:tc>
      </w:tr>
      <w:tr w14:paraId="57B7BA5F">
        <w:tblPrEx>
          <w:tblCellMar>
            <w:top w:w="0" w:type="dxa"/>
            <w:left w:w="104" w:type="dxa"/>
            <w:bottom w:w="0" w:type="dxa"/>
            <w:right w:w="35" w:type="dxa"/>
          </w:tblCellMar>
        </w:tblPrEx>
        <w:trPr>
          <w:trHeight w:val="451" w:hRule="atLeast"/>
          <w:jc w:val="center"/>
        </w:trPr>
        <w:tc>
          <w:tcPr>
            <w:tcW w:w="849" w:type="dxa"/>
            <w:vMerge w:val="restart"/>
            <w:tcBorders>
              <w:top w:val="single" w:color="000000" w:sz="4" w:space="0"/>
              <w:left w:val="single" w:color="000000" w:sz="4" w:space="0"/>
              <w:right w:val="single" w:color="000000" w:sz="4" w:space="0"/>
            </w:tcBorders>
            <w:noWrap w:val="0"/>
            <w:vAlign w:val="center"/>
          </w:tcPr>
          <w:p w14:paraId="0941C82D">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卫生间</w:t>
            </w: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764FCF71">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6AAA356E">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DDAE459">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A64204E">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干净，无污，无味，无积水</w:t>
            </w:r>
          </w:p>
        </w:tc>
      </w:tr>
      <w:tr w14:paraId="398494DB">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18BCC868">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1943AC55">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内墙面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1DFD7BD3">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600FEEC">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41AB8AAF">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无污迹，无尘</w:t>
            </w:r>
          </w:p>
        </w:tc>
      </w:tr>
      <w:tr w14:paraId="751835AB">
        <w:tblPrEx>
          <w:tblCellMar>
            <w:top w:w="0" w:type="dxa"/>
            <w:left w:w="104" w:type="dxa"/>
            <w:bottom w:w="0" w:type="dxa"/>
            <w:right w:w="35" w:type="dxa"/>
          </w:tblCellMar>
        </w:tblPrEx>
        <w:trPr>
          <w:trHeight w:val="451" w:hRule="atLeast"/>
          <w:jc w:val="center"/>
        </w:trPr>
        <w:tc>
          <w:tcPr>
            <w:tcW w:w="849" w:type="dxa"/>
            <w:vMerge w:val="continue"/>
            <w:tcBorders>
              <w:left w:val="single" w:color="000000" w:sz="4" w:space="0"/>
              <w:right w:val="single" w:color="000000" w:sz="4" w:space="0"/>
            </w:tcBorders>
            <w:noWrap w:val="0"/>
            <w:vAlign w:val="top"/>
          </w:tcPr>
          <w:p w14:paraId="56C2A190">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BAAE748">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恭桶、便池</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3DFB6CE6">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清洁／消毒</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7E92D9D">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6BDC2EC">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无杂物，无污垢</w:t>
            </w:r>
          </w:p>
        </w:tc>
      </w:tr>
      <w:tr w14:paraId="793A53DD">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76622796">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5045AD9">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洗手盆</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30944AD7">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C18C8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ED3A98D">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无污物</w:t>
            </w:r>
          </w:p>
        </w:tc>
      </w:tr>
      <w:tr w14:paraId="72B11454">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1CF2F120">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D297216">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3CAE990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026D3C">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8D832D5">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清洁、无污迹</w:t>
            </w:r>
          </w:p>
        </w:tc>
      </w:tr>
      <w:tr w14:paraId="4DE3EE57">
        <w:tblPrEx>
          <w:tblCellMar>
            <w:top w:w="0" w:type="dxa"/>
            <w:left w:w="104" w:type="dxa"/>
            <w:bottom w:w="0" w:type="dxa"/>
            <w:right w:w="35" w:type="dxa"/>
          </w:tblCellMar>
        </w:tblPrEx>
        <w:trPr>
          <w:trHeight w:val="451" w:hRule="atLeast"/>
          <w:jc w:val="center"/>
        </w:trPr>
        <w:tc>
          <w:tcPr>
            <w:tcW w:w="849" w:type="dxa"/>
            <w:vMerge w:val="continue"/>
            <w:tcBorders>
              <w:left w:val="single" w:color="000000" w:sz="4" w:space="0"/>
              <w:right w:val="single" w:color="000000" w:sz="4" w:space="0"/>
            </w:tcBorders>
            <w:noWrap w:val="0"/>
            <w:vAlign w:val="top"/>
          </w:tcPr>
          <w:p w14:paraId="75AF5869">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649BE5EB">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挡板</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653B7D0F">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D88D4F0">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1次/周</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2C7A337C">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干净、无污迹</w:t>
            </w:r>
          </w:p>
        </w:tc>
      </w:tr>
      <w:tr w14:paraId="5C9BA96C">
        <w:tblPrEx>
          <w:tblCellMar>
            <w:top w:w="0" w:type="dxa"/>
            <w:left w:w="104" w:type="dxa"/>
            <w:bottom w:w="0" w:type="dxa"/>
            <w:right w:w="35" w:type="dxa"/>
          </w:tblCellMar>
        </w:tblPrEx>
        <w:trPr>
          <w:trHeight w:val="456" w:hRule="atLeast"/>
          <w:jc w:val="center"/>
        </w:trPr>
        <w:tc>
          <w:tcPr>
            <w:tcW w:w="849" w:type="dxa"/>
            <w:vMerge w:val="continue"/>
            <w:tcBorders>
              <w:left w:val="single" w:color="000000" w:sz="4" w:space="0"/>
              <w:right w:val="single" w:color="000000" w:sz="4" w:space="0"/>
            </w:tcBorders>
            <w:noWrap w:val="0"/>
            <w:vAlign w:val="top"/>
          </w:tcPr>
          <w:p w14:paraId="342BC63B">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57AC7D4D">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隔断门金属件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6B9D0A48">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5FDA9F">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24C37C6">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无手印、无污迹</w:t>
            </w:r>
          </w:p>
        </w:tc>
      </w:tr>
      <w:tr w14:paraId="136C2CB0">
        <w:tblPrEx>
          <w:tblCellMar>
            <w:top w:w="0" w:type="dxa"/>
            <w:left w:w="104" w:type="dxa"/>
            <w:bottom w:w="0" w:type="dxa"/>
            <w:right w:w="35" w:type="dxa"/>
          </w:tblCellMar>
        </w:tblPrEx>
        <w:trPr>
          <w:trHeight w:val="451" w:hRule="atLeast"/>
          <w:jc w:val="center"/>
        </w:trPr>
        <w:tc>
          <w:tcPr>
            <w:tcW w:w="849" w:type="dxa"/>
            <w:vMerge w:val="continue"/>
            <w:tcBorders>
              <w:left w:val="single" w:color="000000" w:sz="4" w:space="0"/>
              <w:bottom w:val="single" w:color="000000" w:sz="4" w:space="0"/>
              <w:right w:val="single" w:color="000000" w:sz="4" w:space="0"/>
            </w:tcBorders>
            <w:noWrap w:val="0"/>
            <w:vAlign w:val="top"/>
          </w:tcPr>
          <w:p w14:paraId="5D59B823">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200" w:type="dxa"/>
            <w:tcBorders>
              <w:top w:val="single" w:color="000000" w:sz="4" w:space="0"/>
              <w:left w:val="single" w:color="000000" w:sz="4" w:space="0"/>
              <w:bottom w:val="single" w:color="000000" w:sz="4" w:space="0"/>
              <w:right w:val="single" w:color="000000" w:sz="4" w:space="0"/>
            </w:tcBorders>
            <w:noWrap w:val="0"/>
            <w:vAlign w:val="center"/>
          </w:tcPr>
          <w:p w14:paraId="2E31CD6A">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门、灯具、电镀件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14:paraId="358D7A3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120A3C2">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E01B274">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光亮无手印</w:t>
            </w:r>
          </w:p>
        </w:tc>
      </w:tr>
    </w:tbl>
    <w:p w14:paraId="0EA7D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.车辆驾驶服务</w:t>
      </w:r>
    </w:p>
    <w:tbl>
      <w:tblPr>
        <w:tblStyle w:val="10"/>
        <w:tblpPr w:leftFromText="180" w:rightFromText="180" w:vertAnchor="text" w:horzAnchor="page" w:tblpXSpec="center" w:tblpY="111"/>
        <w:tblOverlap w:val="never"/>
        <w:tblW w:w="9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5"/>
        <w:gridCol w:w="6933"/>
        <w:gridCol w:w="720"/>
      </w:tblGrid>
      <w:tr w14:paraId="13A0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8B4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服务内容</w:t>
            </w:r>
          </w:p>
        </w:tc>
        <w:tc>
          <w:tcPr>
            <w:tcW w:w="69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68EF7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服务标准</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3AAB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045E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2B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车辆驾驶服务</w:t>
            </w:r>
          </w:p>
        </w:tc>
        <w:tc>
          <w:tcPr>
            <w:tcW w:w="69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49EC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1.工作期间每日对车辆整体状况进行检查至少一次，确保安全出车。</w:t>
            </w:r>
          </w:p>
          <w:p w14:paraId="08CB9BB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2.按照采购人的要求及时完成车辆的保养、年检等工作。</w:t>
            </w:r>
          </w:p>
          <w:p w14:paraId="40BB8F7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3.按照采购人的日常管理规范及时做好车辆的油料、玻璃水、擦洗等日常维护，保障正常出车。</w:t>
            </w:r>
          </w:p>
          <w:p w14:paraId="16B1B90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4.按照采购人指定的时间、路线、地点，安全、准时完成出车任务。</w:t>
            </w:r>
          </w:p>
          <w:p w14:paraId="314E419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5.严格按照采购人的日常管理制度做好公务用车系统管理和维护工作。</w:t>
            </w:r>
          </w:p>
          <w:p w14:paraId="5BBF593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6.做好节假日期间的公务用车停驶、应急驾驶等工作。承担。</w:t>
            </w:r>
          </w:p>
          <w:p w14:paraId="7F1CDB8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7.行驶期间不出现违章、主责事故等情况，否则由中标人承担。</w:t>
            </w:r>
          </w:p>
          <w:p w14:paraId="6CB6356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8.行驶中发现车辆状态异常或仪表显示故障时，立即停车检查并处理。</w:t>
            </w:r>
          </w:p>
          <w:p w14:paraId="6D2BE3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1"/>
                <w:szCs w:val="21"/>
                <w:u w:val="none"/>
                <w:lang w:val="en-US" w:eastAsia="zh-CN" w:bidi="ar"/>
              </w:rPr>
              <w:t>9.服从领导的其它安排。</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3E1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7B4EB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后勤维修服务</w:t>
      </w:r>
    </w:p>
    <w:tbl>
      <w:tblPr>
        <w:tblStyle w:val="10"/>
        <w:tblpPr w:leftFromText="180" w:rightFromText="180" w:vertAnchor="text" w:horzAnchor="page" w:tblpXSpec="center" w:tblpY="111"/>
        <w:tblOverlap w:val="never"/>
        <w:tblW w:w="90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5"/>
        <w:gridCol w:w="6933"/>
        <w:gridCol w:w="720"/>
      </w:tblGrid>
      <w:tr w14:paraId="4231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6F7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服务内容</w:t>
            </w:r>
          </w:p>
        </w:tc>
        <w:tc>
          <w:tcPr>
            <w:tcW w:w="69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B6115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服务标准</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5CD53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2E56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1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后勤维修服务</w:t>
            </w:r>
          </w:p>
        </w:tc>
        <w:tc>
          <w:tcPr>
            <w:tcW w:w="69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DD73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1.因采购人内部设施设备故障导致的停水停电等问题能够按照采购人的要求及时修复。</w:t>
            </w:r>
          </w:p>
          <w:p w14:paraId="7D21B26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2.修复完的问题半年内不出现重复维修情况。</w:t>
            </w:r>
          </w:p>
          <w:p w14:paraId="6FB0E1F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3.维修完成后及时清理恢复现场。</w:t>
            </w:r>
          </w:p>
          <w:p w14:paraId="79459C6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4.每周对采购人划定的维修区域进行巡检一次。</w:t>
            </w:r>
          </w:p>
          <w:p w14:paraId="176F079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5.严格按照安全规程操作并设置警示标志。</w:t>
            </w:r>
          </w:p>
          <w:p w14:paraId="6BD8676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6.定期维护检修工具，确保维修设备完好率。</w:t>
            </w:r>
          </w:p>
          <w:p w14:paraId="6696EAF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7.一般维修当天处理完毕。因特殊原因不能按时完成维修任务的，应当及时汇报并协调处理。</w:t>
            </w:r>
          </w:p>
          <w:p w14:paraId="32DD6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1"/>
                <w:szCs w:val="21"/>
                <w:u w:val="none"/>
                <w:lang w:val="en-US" w:eastAsia="zh-CN" w:bidi="ar"/>
              </w:rPr>
              <w:t>8.定期做好库存物品的盘点，防止出现缺货或积压现象。</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C97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4D502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就餐保障服务</w:t>
      </w:r>
    </w:p>
    <w:tbl>
      <w:tblPr>
        <w:tblStyle w:val="10"/>
        <w:tblW w:w="9060" w:type="dxa"/>
        <w:jc w:val="center"/>
        <w:tblLayout w:type="fixed"/>
        <w:tblCellMar>
          <w:top w:w="0" w:type="dxa"/>
          <w:left w:w="104" w:type="dxa"/>
          <w:bottom w:w="0" w:type="dxa"/>
          <w:right w:w="11" w:type="dxa"/>
        </w:tblCellMar>
      </w:tblPr>
      <w:tblGrid>
        <w:gridCol w:w="849"/>
        <w:gridCol w:w="1217"/>
        <w:gridCol w:w="1050"/>
        <w:gridCol w:w="1117"/>
        <w:gridCol w:w="4827"/>
      </w:tblGrid>
      <w:tr w14:paraId="7F0D9E8C">
        <w:tblPrEx>
          <w:tblCellMar>
            <w:top w:w="0" w:type="dxa"/>
            <w:left w:w="104" w:type="dxa"/>
            <w:bottom w:w="0" w:type="dxa"/>
            <w:right w:w="11" w:type="dxa"/>
          </w:tblCellMar>
        </w:tblPrEx>
        <w:trPr>
          <w:trHeight w:val="425" w:hRule="atLeast"/>
          <w:jc w:val="center"/>
        </w:trPr>
        <w:tc>
          <w:tcPr>
            <w:tcW w:w="849" w:type="dxa"/>
            <w:tcBorders>
              <w:top w:val="single" w:color="000000" w:sz="4" w:space="0"/>
              <w:left w:val="single" w:color="000000" w:sz="4" w:space="0"/>
              <w:bottom w:val="single" w:color="auto" w:sz="4" w:space="0"/>
              <w:right w:val="single" w:color="000000" w:sz="4" w:space="0"/>
            </w:tcBorders>
            <w:noWrap w:val="0"/>
            <w:vAlign w:val="center"/>
          </w:tcPr>
          <w:p w14:paraId="6E4F445B">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分类</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51D04F7">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内容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2F3383">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要求</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F17970">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频率</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3454A76A">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服务标准</w:t>
            </w:r>
          </w:p>
        </w:tc>
      </w:tr>
      <w:tr w14:paraId="24918BA3">
        <w:tblPrEx>
          <w:tblCellMar>
            <w:top w:w="0" w:type="dxa"/>
            <w:left w:w="104" w:type="dxa"/>
            <w:bottom w:w="0" w:type="dxa"/>
            <w:right w:w="11" w:type="dxa"/>
          </w:tblCellMar>
        </w:tblPrEx>
        <w:trPr>
          <w:trHeight w:val="454" w:hRule="atLeast"/>
          <w:jc w:val="center"/>
        </w:trPr>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14:paraId="6FCD1E2A">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lang w:eastAsia="zh-CN"/>
              </w:rPr>
              <w:t>厨房和餐厅环境</w:t>
            </w: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7AE826D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地面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62759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清扫</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1B8F98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C79147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rPr>
              <w:t>完整、无破损、无变色、无变形、无污渍、无异味、清洁、光亮</w:t>
            </w:r>
          </w:p>
        </w:tc>
      </w:tr>
      <w:tr w14:paraId="45E448D5">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14:paraId="1B7C1A5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A9499E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门窗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93AA2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BF378E">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112386C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无破损、无变形、无划痕、无灰尘</w:t>
            </w:r>
          </w:p>
        </w:tc>
      </w:tr>
      <w:tr w14:paraId="32E3C914">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2F5CDF9">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173A976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天花板</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CEE2D9">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26DEE0B">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7BABBF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无破损、无裂痕、无脱落，无灰尘、无水迹、无蛛网，无污渍</w:t>
            </w:r>
          </w:p>
        </w:tc>
      </w:tr>
      <w:tr w14:paraId="1E51EC4B">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63B83B33">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3615600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墙面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DCEB59">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95546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7F52D9D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平整、无破损、无开裂、无脱落、无污渍、无蛛网</w:t>
            </w:r>
          </w:p>
        </w:tc>
      </w:tr>
      <w:tr w14:paraId="23CB62D6">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129F5D55">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0A8ACF8">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灯具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8C7635">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3AA42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9FDCCB5">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完好、有效，与整体装饰风格相匹配，无灰尘、无污渍</w:t>
            </w:r>
          </w:p>
        </w:tc>
      </w:tr>
      <w:tr w14:paraId="154C166F">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7A760C9E">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4891F9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餐具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9E573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217306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1B919AD9">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清洗、消毒、存放符合卫生标准要求，无灰尘、无水渍</w:t>
            </w:r>
          </w:p>
        </w:tc>
      </w:tr>
      <w:tr w14:paraId="0E902C07">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9294123">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1F8EEA9D">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灶具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370C00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46D60F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16E21A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清洗、存放符合卫生标准要求，无灰尘、无污渍</w:t>
            </w:r>
          </w:p>
        </w:tc>
      </w:tr>
      <w:tr w14:paraId="212A517E">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6963504">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13C805D5">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标识标志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9708CE">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lang w:eastAsia="zh-CN"/>
              </w:rPr>
            </w:pPr>
            <w:r>
              <w:rPr>
                <w:rFonts w:hint="eastAsia" w:ascii="宋体" w:hAnsi="宋体" w:eastAsia="宋体" w:cs="宋体"/>
                <w:sz w:val="22"/>
                <w:szCs w:val="28"/>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68823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E964E20">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在醒目位置张贴有关安全、卫生的须知，标识清晰、规范</w:t>
            </w:r>
          </w:p>
        </w:tc>
      </w:tr>
      <w:tr w14:paraId="038A322B">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14:paraId="47EEE992">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77727C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通道</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ED46A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6246D9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59670F9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厨房区域各通道保持畅通，无杂物堆积</w:t>
            </w:r>
          </w:p>
        </w:tc>
      </w:tr>
      <w:tr w14:paraId="76CB9CB5">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061EF0B9">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4D74DF3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设施设备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9A17E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lang w:eastAsia="zh-CN"/>
              </w:rPr>
            </w:pPr>
            <w:r>
              <w:rPr>
                <w:rFonts w:hint="eastAsia" w:ascii="宋体" w:hAnsi="宋体" w:eastAsia="宋体" w:cs="宋体"/>
                <w:sz w:val="22"/>
                <w:szCs w:val="28"/>
                <w:lang w:eastAsia="zh-CN"/>
              </w:rPr>
              <w:t>维护</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8B515E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322FAABF">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各项设备维护保养良好，运行正常，无“跑、冒、滴、漏”现象</w:t>
            </w:r>
          </w:p>
        </w:tc>
      </w:tr>
      <w:tr w14:paraId="6AD41180">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6F70F9D4">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37343E85">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蚊虫</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5ACE0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eastAsia="zh-CN"/>
              </w:rPr>
              <w:t>防范治理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063F88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487491E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有防鼠、蟑螂、蝇类、蚊虫的装置与措施，完好有效</w:t>
            </w:r>
          </w:p>
        </w:tc>
      </w:tr>
      <w:tr w14:paraId="265F0537">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5ECFAA0A">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1ECB9A5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库房</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6182AF">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FCAAD7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74E9189">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各类库房温度、湿度适宜，照明、通风设施完备有效，整洁卫生</w:t>
            </w:r>
          </w:p>
        </w:tc>
      </w:tr>
      <w:tr w14:paraId="2FD312BB">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61F9051D">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40DAD2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下水道清洁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E8D7F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095FEFE">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79A20E3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下水道无堵塞、无油污，保持畅通无阻</w:t>
            </w:r>
          </w:p>
        </w:tc>
      </w:tr>
      <w:tr w14:paraId="19CAFF5D">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A81D871">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2812D9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垃圾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20F921">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eastAsia="zh-CN"/>
              </w:rPr>
              <w:t>清理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46B7934">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39F51598">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垃圾分类收集，日产日清，垃圾房周围保持整洁，无保洁死角</w:t>
            </w:r>
          </w:p>
        </w:tc>
      </w:tr>
      <w:tr w14:paraId="3F024C6D">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0F58C1E">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3408713C">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排烟与通风设备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AA6658">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rPr>
            </w:pPr>
            <w:r>
              <w:rPr>
                <w:rFonts w:hint="eastAsia" w:ascii="宋体" w:hAnsi="宋体" w:eastAsia="宋体" w:cs="宋体"/>
                <w:sz w:val="22"/>
                <w:szCs w:val="28"/>
                <w:lang w:eastAsia="zh-CN"/>
              </w:rPr>
              <w:t>清洁</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F5BEEE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7D60E869">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排烟与通风设备无油污、无灰尘，定期清理</w:t>
            </w:r>
          </w:p>
        </w:tc>
      </w:tr>
      <w:tr w14:paraId="436E6C53">
        <w:tblPrEx>
          <w:tblCellMar>
            <w:top w:w="0" w:type="dxa"/>
            <w:left w:w="104" w:type="dxa"/>
            <w:bottom w:w="0" w:type="dxa"/>
            <w:right w:w="11" w:type="dxa"/>
          </w:tblCellMar>
        </w:tblPrEx>
        <w:trPr>
          <w:trHeight w:val="454"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7D2FAA8F">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C71A0FB">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员工区域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D1B3E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rPr>
            </w:pPr>
            <w:r>
              <w:rPr>
                <w:rFonts w:hint="eastAsia" w:ascii="宋体" w:hAnsi="宋体" w:eastAsia="宋体" w:cs="宋体"/>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003B41">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8D50A2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员工设施（食堂、浴室、更衣室等）管理规范，设施设备保养良好、整洁卫生</w:t>
            </w:r>
          </w:p>
        </w:tc>
      </w:tr>
      <w:tr w14:paraId="21028545">
        <w:tblPrEx>
          <w:tblCellMar>
            <w:top w:w="0" w:type="dxa"/>
            <w:left w:w="104" w:type="dxa"/>
            <w:bottom w:w="0" w:type="dxa"/>
            <w:right w:w="11" w:type="dxa"/>
          </w:tblCellMar>
        </w:tblPrEx>
        <w:trPr>
          <w:trHeight w:val="454" w:hRule="atLeast"/>
          <w:jc w:val="center"/>
        </w:trPr>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14:paraId="028FAF83">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sz w:val="22"/>
                <w:szCs w:val="28"/>
                <w:lang w:eastAsia="zh-CN"/>
              </w:rPr>
              <w:t>餐饮保障</w:t>
            </w: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62C82262">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餐食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6C37D2">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eastAsia="zh-CN"/>
              </w:rPr>
              <w:t>制作</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091B3A8">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sz w:val="22"/>
                <w:szCs w:val="28"/>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E731F9E">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所有餐食及时补充，适温、适量、无异物</w:t>
            </w:r>
          </w:p>
        </w:tc>
      </w:tr>
      <w:tr w14:paraId="54E8AEAD">
        <w:tblPrEx>
          <w:tblCellMar>
            <w:top w:w="0" w:type="dxa"/>
            <w:left w:w="104" w:type="dxa"/>
            <w:bottom w:w="0" w:type="dxa"/>
            <w:right w:w="35" w:type="dxa"/>
          </w:tblCellMar>
        </w:tblPrEx>
        <w:trPr>
          <w:trHeight w:val="451"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14:paraId="4190C074">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18FD762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标牌</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4D148D">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rPr>
            </w:pPr>
            <w:r>
              <w:rPr>
                <w:rFonts w:hint="eastAsia" w:ascii="宋体" w:hAnsi="宋体" w:eastAsia="宋体" w:cs="宋体"/>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CB5AFB">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2CD84C1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食品和饮品均正确标记说明，标记牌洁净统一</w:t>
            </w:r>
          </w:p>
        </w:tc>
      </w:tr>
      <w:tr w14:paraId="28448BBE">
        <w:tblPrEx>
          <w:tblCellMar>
            <w:top w:w="0" w:type="dxa"/>
            <w:left w:w="104" w:type="dxa"/>
            <w:bottom w:w="0" w:type="dxa"/>
            <w:right w:w="35" w:type="dxa"/>
          </w:tblCellMar>
        </w:tblPrEx>
        <w:trPr>
          <w:trHeight w:val="456"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40F72A7B">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51EE748A">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餐桌</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CBC841">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清理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1004DF">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8BBE95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宾客用餐结束后，及时收拾餐桌</w:t>
            </w:r>
          </w:p>
        </w:tc>
      </w:tr>
      <w:tr w14:paraId="3A02B8DB">
        <w:tblPrEx>
          <w:tblCellMar>
            <w:top w:w="0" w:type="dxa"/>
            <w:left w:w="104" w:type="dxa"/>
            <w:bottom w:w="0" w:type="dxa"/>
            <w:right w:w="35" w:type="dxa"/>
          </w:tblCellMar>
        </w:tblPrEx>
        <w:trPr>
          <w:trHeight w:val="451"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558D1D01">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27BC1563">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就餐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0B4C3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评价</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0FAFC5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6DF641B4">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食品口味评价</w:t>
            </w:r>
          </w:p>
        </w:tc>
      </w:tr>
      <w:tr w14:paraId="7D46311E">
        <w:tblPrEx>
          <w:tblCellMar>
            <w:top w:w="0" w:type="dxa"/>
            <w:left w:w="104" w:type="dxa"/>
            <w:bottom w:w="0" w:type="dxa"/>
            <w:right w:w="35" w:type="dxa"/>
          </w:tblCellMar>
        </w:tblPrEx>
        <w:trPr>
          <w:trHeight w:val="456" w:hRule="atLeast"/>
          <w:jc w:val="center"/>
        </w:trPr>
        <w:tc>
          <w:tcPr>
            <w:tcW w:w="849" w:type="dxa"/>
            <w:vMerge w:val="continue"/>
            <w:tcBorders>
              <w:top w:val="single" w:color="auto" w:sz="4" w:space="0"/>
              <w:left w:val="single" w:color="auto" w:sz="4" w:space="0"/>
              <w:bottom w:val="single" w:color="auto" w:sz="4" w:space="0"/>
              <w:right w:val="single" w:color="auto" w:sz="4" w:space="0"/>
            </w:tcBorders>
            <w:noWrap w:val="0"/>
            <w:vAlign w:val="top"/>
          </w:tcPr>
          <w:p w14:paraId="2E34B6BB">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1217" w:type="dxa"/>
            <w:tcBorders>
              <w:top w:val="single" w:color="000000" w:sz="4" w:space="0"/>
              <w:left w:val="single" w:color="auto" w:sz="4" w:space="0"/>
              <w:bottom w:val="single" w:color="000000" w:sz="4" w:space="0"/>
              <w:right w:val="single" w:color="000000" w:sz="4" w:space="0"/>
            </w:tcBorders>
            <w:noWrap w:val="0"/>
            <w:vAlign w:val="center"/>
          </w:tcPr>
          <w:p w14:paraId="052B2F97">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食品加工与贮藏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02731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rPr>
            </w:pPr>
            <w:r>
              <w:rPr>
                <w:rFonts w:hint="eastAsia" w:ascii="宋体" w:hAnsi="宋体" w:eastAsia="宋体" w:cs="宋体"/>
                <w:sz w:val="22"/>
                <w:szCs w:val="28"/>
                <w:highlight w:val="none"/>
                <w:lang w:eastAsia="zh-CN"/>
              </w:rPr>
              <w:t>管理</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276E1F">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4827" w:type="dxa"/>
            <w:tcBorders>
              <w:top w:val="single" w:color="000000" w:sz="4" w:space="0"/>
              <w:left w:val="single" w:color="000000" w:sz="4" w:space="0"/>
              <w:bottom w:val="single" w:color="000000" w:sz="4" w:space="0"/>
              <w:right w:val="single" w:color="000000" w:sz="4" w:space="0"/>
            </w:tcBorders>
            <w:noWrap w:val="0"/>
            <w:vAlign w:val="center"/>
          </w:tcPr>
          <w:p w14:paraId="0924F0D1">
            <w:pPr>
              <w:keepNext w:val="0"/>
              <w:keepLines w:val="0"/>
              <w:pageBreakBefore w:val="0"/>
              <w:widowControl w:val="0"/>
              <w:kinsoku/>
              <w:wordWrap/>
              <w:overflowPunct/>
              <w:topLinePunct w:val="0"/>
              <w:autoSpaceDE/>
              <w:autoSpaceDN/>
              <w:bidi w:val="0"/>
              <w:adjustRightInd/>
              <w:snapToGrid w:val="0"/>
              <w:ind w:left="0" w:leftChars="0" w:right="0" w:rightChars="0"/>
              <w:jc w:val="both"/>
              <w:textAlignment w:val="auto"/>
              <w:rPr>
                <w:rFonts w:hint="eastAsia" w:ascii="宋体" w:hAnsi="宋体" w:eastAsia="宋体" w:cs="宋体"/>
                <w:kern w:val="2"/>
                <w:sz w:val="22"/>
                <w:szCs w:val="28"/>
                <w:lang w:val="en-US" w:eastAsia="zh-CN" w:bidi="ar-SA"/>
              </w:rPr>
            </w:pPr>
            <w:r>
              <w:rPr>
                <w:rFonts w:hint="eastAsia" w:ascii="宋体" w:hAnsi="宋体" w:eastAsia="宋体" w:cs="宋体"/>
                <w:sz w:val="22"/>
                <w:szCs w:val="28"/>
                <w:lang w:eastAsia="zh-CN"/>
              </w:rPr>
              <w:t>食品的加工与贮藏严格做到生、熟分开，操作规范</w:t>
            </w:r>
          </w:p>
        </w:tc>
      </w:tr>
    </w:tbl>
    <w:p w14:paraId="508A98F8">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rPr>
      </w:pPr>
    </w:p>
    <w:p w14:paraId="5EC0B4CB">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rPr>
      </w:pPr>
    </w:p>
    <w:p w14:paraId="25F79568">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rPr>
      </w:pPr>
    </w:p>
    <w:p w14:paraId="70967557">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rPr>
      </w:pPr>
    </w:p>
    <w:p w14:paraId="2ACBF7B8">
      <w:pPr>
        <w:keepNext w:val="0"/>
        <w:keepLines w:val="0"/>
        <w:pageBreakBefore w:val="0"/>
        <w:widowControl w:val="0"/>
        <w:tabs>
          <w:tab w:val="left" w:pos="360"/>
        </w:tabs>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服务测评</w:t>
      </w:r>
      <w:r>
        <w:rPr>
          <w:rFonts w:hint="eastAsia" w:ascii="黑体" w:hAnsi="黑体" w:eastAsia="黑体" w:cs="黑体"/>
          <w:b w:val="0"/>
          <w:bCs w:val="0"/>
          <w:sz w:val="32"/>
          <w:szCs w:val="32"/>
          <w:lang w:eastAsia="zh-CN"/>
        </w:rPr>
        <w:t>标准</w:t>
      </w:r>
    </w:p>
    <w:p w14:paraId="5BCAD2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甲方按照本合同约定之标准每</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对乙方工作进行考评，并填写《服务测评表》。总分为100分，90分（含90分）以上为及格，90分以下为不及格；乙方考核评分为90分（含90分）以上的，甲方支付当</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服务费的100%；评分为85-89分（含85分）的，支付当</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95%的服务费；评分为80-84分（含80分），支付当</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90%的服务费；乙方考评低于85分时，甲方有权向乙方提出书面警告，并要求乙方限期整改。</w:t>
      </w:r>
    </w:p>
    <w:p w14:paraId="29FFD06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zh-TW" w:eastAsia="zh-CN"/>
        </w:rPr>
        <w:t>服务测评表</w:t>
      </w:r>
    </w:p>
    <w:tbl>
      <w:tblPr>
        <w:tblStyle w:val="10"/>
        <w:tblW w:w="5168" w:type="pct"/>
        <w:tblInd w:w="-3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565"/>
        <w:gridCol w:w="4875"/>
        <w:gridCol w:w="478"/>
        <w:gridCol w:w="480"/>
      </w:tblGrid>
      <w:tr w14:paraId="6E28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9AFC">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C7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考核项目</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16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考核标准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7DE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扣除分</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BD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实得分</w:t>
            </w:r>
          </w:p>
        </w:tc>
      </w:tr>
      <w:tr w14:paraId="0D71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94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一、基础服务管理（</w:t>
            </w:r>
            <w:r>
              <w:rPr>
                <w:rFonts w:hint="default" w:ascii="黑体" w:hAnsi="宋体" w:eastAsia="黑体" w:cs="黑体"/>
                <w:i w:val="0"/>
                <w:iCs w:val="0"/>
                <w:color w:val="000000"/>
                <w:kern w:val="0"/>
                <w:sz w:val="24"/>
                <w:szCs w:val="24"/>
                <w:u w:val="none"/>
                <w:lang w:val="en-US" w:eastAsia="zh-CN" w:bidi="ar"/>
              </w:rPr>
              <w:t>27</w:t>
            </w:r>
            <w:r>
              <w:rPr>
                <w:rFonts w:hint="eastAsia" w:ascii="黑体" w:hAnsi="宋体" w:eastAsia="黑体" w:cs="黑体"/>
                <w:i w:val="0"/>
                <w:iCs w:val="0"/>
                <w:color w:val="000000"/>
                <w:kern w:val="0"/>
                <w:sz w:val="24"/>
                <w:szCs w:val="24"/>
                <w:u w:val="none"/>
                <w:lang w:val="en-US" w:eastAsia="zh-CN" w:bidi="ar"/>
              </w:rPr>
              <w:t>分）</w:t>
            </w:r>
          </w:p>
        </w:tc>
      </w:tr>
      <w:tr w14:paraId="1329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C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4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3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人员管理（1</w:t>
            </w:r>
            <w:r>
              <w:rPr>
                <w:rFonts w:hint="default"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w:t>
            </w:r>
          </w:p>
        </w:tc>
      </w:tr>
      <w:tr w14:paraId="0A7C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A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5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上岗率（3分）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A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人员持证上岗率100%（健康证/特种作业证/从业资格证等），缺1人扣1分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0B02">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B831">
            <w:pPr>
              <w:jc w:val="center"/>
              <w:rPr>
                <w:rFonts w:hint="eastAsia" w:ascii="宋体" w:hAnsi="宋体" w:eastAsia="宋体" w:cs="宋体"/>
                <w:i w:val="0"/>
                <w:iCs w:val="0"/>
                <w:color w:val="000000"/>
                <w:sz w:val="24"/>
                <w:szCs w:val="24"/>
                <w:u w:val="none"/>
              </w:rPr>
            </w:pPr>
          </w:p>
        </w:tc>
      </w:tr>
      <w:tr w14:paraId="7554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E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3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考勤记录（</w:t>
            </w:r>
            <w:r>
              <w:rPr>
                <w:rFonts w:hint="default"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EA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每日考勤记录完整，缺1天记录扣0.5分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3D68">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3C4">
            <w:pPr>
              <w:jc w:val="center"/>
              <w:rPr>
                <w:rFonts w:hint="eastAsia" w:ascii="宋体" w:hAnsi="宋体" w:eastAsia="宋体" w:cs="宋体"/>
                <w:i w:val="0"/>
                <w:iCs w:val="0"/>
                <w:color w:val="000000"/>
                <w:sz w:val="24"/>
                <w:szCs w:val="24"/>
                <w:u w:val="none"/>
              </w:rPr>
            </w:pPr>
          </w:p>
        </w:tc>
      </w:tr>
      <w:tr w14:paraId="5650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A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4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仪容仪表（2分）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7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统一着装且仪表整洁，发现1例违规扣0.5分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3FEB">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DDFE">
            <w:pPr>
              <w:jc w:val="center"/>
              <w:rPr>
                <w:rFonts w:hint="eastAsia" w:ascii="宋体" w:hAnsi="宋体" w:eastAsia="宋体" w:cs="宋体"/>
                <w:i w:val="0"/>
                <w:iCs w:val="0"/>
                <w:color w:val="000000"/>
                <w:sz w:val="24"/>
                <w:szCs w:val="24"/>
                <w:u w:val="none"/>
              </w:rPr>
            </w:pPr>
          </w:p>
        </w:tc>
      </w:tr>
      <w:tr w14:paraId="3F18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A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00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人员配置（4分）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F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岗位人员配置符合合同要求（如薪酬待遇等符合法律要求/足额缴纳社会保险等），未达到要求1人次扣2分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7F45">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361B">
            <w:pPr>
              <w:jc w:val="center"/>
              <w:rPr>
                <w:rFonts w:hint="eastAsia" w:ascii="宋体" w:hAnsi="宋体" w:eastAsia="宋体" w:cs="宋体"/>
                <w:i w:val="0"/>
                <w:iCs w:val="0"/>
                <w:color w:val="000000"/>
                <w:sz w:val="24"/>
                <w:szCs w:val="24"/>
                <w:u w:val="none"/>
              </w:rPr>
            </w:pPr>
          </w:p>
        </w:tc>
      </w:tr>
      <w:tr w14:paraId="3018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1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w:t>
            </w:r>
            <w:r>
              <w:rPr>
                <w:rFonts w:hint="default"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E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员工培训记录完整（每季度至少1次安全/技能培训），缺1次扣1分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CC33">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D49">
            <w:pPr>
              <w:jc w:val="center"/>
              <w:rPr>
                <w:rFonts w:hint="eastAsia" w:ascii="宋体" w:hAnsi="宋体" w:eastAsia="宋体" w:cs="宋体"/>
                <w:i w:val="0"/>
                <w:iCs w:val="0"/>
                <w:color w:val="000000"/>
                <w:sz w:val="24"/>
                <w:szCs w:val="24"/>
                <w:u w:val="none"/>
              </w:rPr>
            </w:pPr>
          </w:p>
        </w:tc>
      </w:tr>
      <w:tr w14:paraId="27DD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3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E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响应时效（</w:t>
            </w:r>
            <w:r>
              <w:rPr>
                <w:rFonts w:hint="default"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p>
        </w:tc>
      </w:tr>
      <w:tr w14:paraId="5AAE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E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F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普通需求响应（</w:t>
            </w:r>
            <w:r>
              <w:rPr>
                <w:rFonts w:hint="default"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9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保洁问题30分钟</w:t>
            </w:r>
            <w:r>
              <w:rPr>
                <w:rFonts w:hint="eastAsia" w:ascii="宋体" w:hAnsi="宋体" w:cs="宋体"/>
                <w:i w:val="0"/>
                <w:iCs w:val="0"/>
                <w:color w:val="000000"/>
                <w:kern w:val="0"/>
                <w:sz w:val="24"/>
                <w:szCs w:val="24"/>
                <w:u w:val="none"/>
                <w:lang w:val="en-US" w:eastAsia="zh-CN" w:bidi="ar"/>
              </w:rPr>
              <w:t>内</w:t>
            </w:r>
            <w:r>
              <w:rPr>
                <w:rFonts w:hint="eastAsia" w:ascii="宋体" w:hAnsi="宋体" w:eastAsia="宋体" w:cs="宋体"/>
                <w:i w:val="0"/>
                <w:iCs w:val="0"/>
                <w:color w:val="000000"/>
                <w:kern w:val="0"/>
                <w:sz w:val="24"/>
                <w:szCs w:val="24"/>
                <w:u w:val="none"/>
                <w:lang w:val="en-US" w:eastAsia="zh-CN" w:bidi="ar"/>
              </w:rPr>
              <w:t>、维修1小时内</w:t>
            </w:r>
            <w:r>
              <w:rPr>
                <w:rFonts w:hint="eastAsia" w:ascii="宋体" w:hAnsi="宋体" w:cs="宋体"/>
                <w:i w:val="0"/>
                <w:iCs w:val="0"/>
                <w:color w:val="000000"/>
                <w:kern w:val="0"/>
                <w:sz w:val="24"/>
                <w:szCs w:val="24"/>
                <w:u w:val="none"/>
                <w:lang w:val="en-US" w:eastAsia="zh-CN" w:bidi="ar"/>
              </w:rPr>
              <w:t>、出车</w:t>
            </w:r>
            <w:r>
              <w:rPr>
                <w:rFonts w:hint="default" w:ascii="宋体" w:hAnsi="宋体" w:cs="宋体"/>
                <w:i w:val="0"/>
                <w:iCs w:val="0"/>
                <w:color w:val="000000"/>
                <w:kern w:val="0"/>
                <w:sz w:val="24"/>
                <w:szCs w:val="24"/>
                <w:u w:val="none"/>
                <w:lang w:val="en-US" w:eastAsia="zh-CN" w:bidi="ar"/>
              </w:rPr>
              <w:t>30</w:t>
            </w:r>
            <w:r>
              <w:rPr>
                <w:rFonts w:hint="eastAsia" w:ascii="宋体" w:hAnsi="宋体" w:cs="宋体"/>
                <w:i w:val="0"/>
                <w:iCs w:val="0"/>
                <w:color w:val="000000"/>
                <w:kern w:val="0"/>
                <w:sz w:val="24"/>
                <w:szCs w:val="24"/>
                <w:u w:val="none"/>
                <w:lang w:val="en-US" w:eastAsia="zh-CN" w:bidi="ar"/>
              </w:rPr>
              <w:t>分钟内</w:t>
            </w:r>
            <w:r>
              <w:rPr>
                <w:rFonts w:hint="eastAsia" w:ascii="宋体" w:hAnsi="宋体" w:eastAsia="宋体" w:cs="宋体"/>
                <w:i w:val="0"/>
                <w:iCs w:val="0"/>
                <w:color w:val="000000"/>
                <w:kern w:val="0"/>
                <w:sz w:val="24"/>
                <w:szCs w:val="24"/>
                <w:u w:val="none"/>
                <w:lang w:val="en-US" w:eastAsia="zh-CN" w:bidi="ar"/>
              </w:rPr>
              <w:t>响应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超时1次扣2分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2B3D">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9BD">
            <w:pPr>
              <w:jc w:val="center"/>
              <w:rPr>
                <w:rFonts w:hint="eastAsia" w:ascii="宋体" w:hAnsi="宋体" w:eastAsia="宋体" w:cs="宋体"/>
                <w:i w:val="0"/>
                <w:iCs w:val="0"/>
                <w:color w:val="000000"/>
                <w:sz w:val="24"/>
                <w:szCs w:val="24"/>
                <w:u w:val="none"/>
              </w:rPr>
            </w:pPr>
          </w:p>
        </w:tc>
      </w:tr>
      <w:tr w14:paraId="2FD4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6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C9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紧急事件响应（2分）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E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漏水、停电等：10分钟内到场，超时1次扣1分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A38E">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0704">
            <w:pPr>
              <w:jc w:val="center"/>
              <w:rPr>
                <w:rFonts w:hint="eastAsia" w:ascii="宋体" w:hAnsi="宋体" w:eastAsia="宋体" w:cs="宋体"/>
                <w:i w:val="0"/>
                <w:iCs w:val="0"/>
                <w:color w:val="000000"/>
                <w:sz w:val="24"/>
                <w:szCs w:val="24"/>
                <w:u w:val="none"/>
              </w:rPr>
            </w:pPr>
          </w:p>
        </w:tc>
      </w:tr>
      <w:tr w14:paraId="4883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7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C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完成闭环率（</w:t>
            </w:r>
            <w:r>
              <w:rPr>
                <w:rFonts w:hint="default"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6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维修/水电问题12小时内解决率≥95%，每低5%扣2分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E3BB">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B9D5">
            <w:pPr>
              <w:jc w:val="center"/>
              <w:rPr>
                <w:rFonts w:hint="eastAsia" w:ascii="宋体" w:hAnsi="宋体" w:eastAsia="宋体" w:cs="宋体"/>
                <w:i w:val="0"/>
                <w:iCs w:val="0"/>
                <w:color w:val="000000"/>
                <w:sz w:val="24"/>
                <w:szCs w:val="24"/>
                <w:u w:val="none"/>
              </w:rPr>
            </w:pPr>
          </w:p>
        </w:tc>
      </w:tr>
      <w:tr w14:paraId="516B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B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4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E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台账管理（</w:t>
            </w:r>
            <w:r>
              <w:rPr>
                <w:rFonts w:hint="default"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tc>
      </w:tr>
      <w:tr w14:paraId="0DCA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B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7C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工作记录（</w:t>
            </w:r>
            <w:r>
              <w:rPr>
                <w:rFonts w:hint="default"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F1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设备维护记录、清洁消杀、菜品留样等记录完整，缺1项扣1分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25C7">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5287">
            <w:pPr>
              <w:jc w:val="center"/>
              <w:rPr>
                <w:rFonts w:hint="eastAsia" w:ascii="宋体" w:hAnsi="宋体" w:eastAsia="宋体" w:cs="宋体"/>
                <w:i w:val="0"/>
                <w:iCs w:val="0"/>
                <w:color w:val="000000"/>
                <w:sz w:val="24"/>
                <w:szCs w:val="24"/>
                <w:u w:val="none"/>
              </w:rPr>
            </w:pPr>
          </w:p>
        </w:tc>
      </w:tr>
      <w:tr w14:paraId="38CC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工作闭环（2分）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3A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安全隐患整改台账清晰，未闭环问题每项扣2分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02A2">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BCC2">
            <w:pPr>
              <w:jc w:val="center"/>
              <w:rPr>
                <w:rFonts w:hint="eastAsia" w:ascii="宋体" w:hAnsi="宋体" w:eastAsia="宋体" w:cs="宋体"/>
                <w:i w:val="0"/>
                <w:iCs w:val="0"/>
                <w:color w:val="000000"/>
                <w:sz w:val="24"/>
                <w:szCs w:val="24"/>
                <w:u w:val="none"/>
              </w:rPr>
            </w:pPr>
          </w:p>
        </w:tc>
      </w:tr>
      <w:tr w14:paraId="35BB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5D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二、专项服务评分（6</w:t>
            </w:r>
            <w:r>
              <w:rPr>
                <w:rFonts w:hint="default" w:ascii="黑体" w:hAnsi="宋体" w:eastAsia="黑体" w:cs="黑体"/>
                <w:i w:val="0"/>
                <w:iCs w:val="0"/>
                <w:color w:val="000000"/>
                <w:kern w:val="0"/>
                <w:sz w:val="24"/>
                <w:szCs w:val="24"/>
                <w:u w:val="none"/>
                <w:lang w:val="en-US" w:eastAsia="zh-CN" w:bidi="ar"/>
              </w:rPr>
              <w:t>3</w:t>
            </w:r>
            <w:r>
              <w:rPr>
                <w:rFonts w:hint="eastAsia" w:ascii="黑体" w:hAnsi="宋体" w:eastAsia="黑体" w:cs="黑体"/>
                <w:i w:val="0"/>
                <w:iCs w:val="0"/>
                <w:color w:val="000000"/>
                <w:kern w:val="0"/>
                <w:sz w:val="24"/>
                <w:szCs w:val="24"/>
                <w:u w:val="none"/>
                <w:lang w:val="en-US" w:eastAsia="zh-CN" w:bidi="ar"/>
              </w:rPr>
              <w:t>分）</w:t>
            </w:r>
          </w:p>
        </w:tc>
      </w:tr>
      <w:tr w14:paraId="6F82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D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cs="宋体"/>
                <w:i w:val="0"/>
                <w:iCs w:val="0"/>
                <w:color w:val="000000"/>
                <w:kern w:val="0"/>
                <w:sz w:val="24"/>
                <w:szCs w:val="24"/>
                <w:u w:val="none"/>
                <w:lang w:val="en-US" w:eastAsia="zh-CN" w:bidi="ar"/>
              </w:rPr>
              <w:t>2</w:t>
            </w:r>
          </w:p>
        </w:tc>
        <w:tc>
          <w:tcPr>
            <w:tcW w:w="39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1B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根据上述卫生保洁服务要求（25项）、车辆驾驶服务要求（9项）、后勤维修服务要求（8项）、就餐保障服务要求（21项）内容，</w:t>
            </w:r>
            <w:r>
              <w:rPr>
                <w:rFonts w:hint="eastAsia" w:ascii="宋体" w:hAnsi="宋体" w:cs="宋体"/>
                <w:i w:val="0"/>
                <w:iCs w:val="0"/>
                <w:color w:val="000000"/>
                <w:sz w:val="24"/>
                <w:szCs w:val="24"/>
                <w:u w:val="none"/>
                <w:lang w:eastAsia="zh-CN"/>
              </w:rPr>
              <w:t>达到服务标准的每项得</w:t>
            </w:r>
            <w:r>
              <w:rPr>
                <w:rFonts w:hint="default" w:ascii="宋体" w:hAnsi="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分，</w:t>
            </w:r>
            <w:r>
              <w:rPr>
                <w:rFonts w:hint="eastAsia" w:ascii="宋体" w:hAnsi="宋体" w:eastAsia="宋体" w:cs="宋体"/>
                <w:i w:val="0"/>
                <w:iCs w:val="0"/>
                <w:color w:val="000000"/>
                <w:sz w:val="24"/>
                <w:szCs w:val="24"/>
                <w:u w:val="none"/>
              </w:rPr>
              <w:t>未达到采购人服务标准的每项扣1分。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66F">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1FA">
            <w:pPr>
              <w:jc w:val="center"/>
              <w:rPr>
                <w:rFonts w:hint="eastAsia" w:ascii="宋体" w:hAnsi="宋体" w:eastAsia="宋体" w:cs="宋体"/>
                <w:i w:val="0"/>
                <w:iCs w:val="0"/>
                <w:color w:val="000000"/>
                <w:sz w:val="24"/>
                <w:szCs w:val="24"/>
                <w:u w:val="none"/>
              </w:rPr>
            </w:pPr>
          </w:p>
        </w:tc>
      </w:tr>
      <w:tr w14:paraId="5792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2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三、满意度评价（10分）</w:t>
            </w:r>
          </w:p>
        </w:tc>
      </w:tr>
      <w:tr w14:paraId="1DB9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B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2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甲方员工满意度调查（5分）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C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随机调查10名以上员工，满意度低于80%扣3分，低于60%扣5分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05E9">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0856">
            <w:pPr>
              <w:jc w:val="center"/>
              <w:rPr>
                <w:rFonts w:hint="eastAsia" w:ascii="宋体" w:hAnsi="宋体" w:eastAsia="宋体" w:cs="宋体"/>
                <w:i w:val="0"/>
                <w:iCs w:val="0"/>
                <w:color w:val="000000"/>
                <w:sz w:val="24"/>
                <w:szCs w:val="24"/>
                <w:u w:val="none"/>
              </w:rPr>
            </w:pPr>
          </w:p>
        </w:tc>
      </w:tr>
      <w:tr w14:paraId="5DFF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C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20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投诉处理（5分）</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有效投诉每例扣2分，未24小时内解决扣3分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6CBB">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4921">
            <w:pPr>
              <w:jc w:val="center"/>
              <w:rPr>
                <w:rFonts w:hint="eastAsia" w:ascii="宋体" w:hAnsi="宋体" w:eastAsia="宋体" w:cs="宋体"/>
                <w:i w:val="0"/>
                <w:iCs w:val="0"/>
                <w:color w:val="000000"/>
                <w:sz w:val="24"/>
                <w:szCs w:val="24"/>
                <w:u w:val="none"/>
              </w:rPr>
            </w:pPr>
          </w:p>
        </w:tc>
      </w:tr>
      <w:tr w14:paraId="113F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27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四、加分项（总分不超过100分）</w:t>
            </w:r>
          </w:p>
        </w:tc>
      </w:tr>
      <w:tr w14:paraId="5B18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9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D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创新服务</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C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提出合理化建议并被采纳，加2分/项</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4FB7">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6003">
            <w:pPr>
              <w:jc w:val="center"/>
              <w:rPr>
                <w:rFonts w:hint="eastAsia" w:ascii="宋体" w:hAnsi="宋体" w:eastAsia="宋体" w:cs="宋体"/>
                <w:i w:val="0"/>
                <w:iCs w:val="0"/>
                <w:color w:val="000000"/>
                <w:sz w:val="24"/>
                <w:szCs w:val="24"/>
                <w:u w:val="none"/>
              </w:rPr>
            </w:pPr>
          </w:p>
        </w:tc>
      </w:tr>
      <w:tr w14:paraId="737F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4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7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特殊贡献</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FA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极端天气和紧急事件期间表现突出，加5分/次，发现并提前解决潜在</w:t>
            </w:r>
            <w:r>
              <w:rPr>
                <w:rFonts w:hint="eastAsia" w:ascii="宋体" w:hAnsi="宋体" w:cs="宋体"/>
                <w:i w:val="0"/>
                <w:iCs w:val="0"/>
                <w:color w:val="000000"/>
                <w:kern w:val="0"/>
                <w:sz w:val="24"/>
                <w:szCs w:val="24"/>
                <w:u w:val="none"/>
                <w:lang w:val="en-US" w:eastAsia="zh-CN" w:bidi="ar"/>
              </w:rPr>
              <w:t>的重大</w:t>
            </w:r>
            <w:r>
              <w:rPr>
                <w:rFonts w:hint="eastAsia" w:ascii="宋体" w:hAnsi="宋体" w:eastAsia="宋体" w:cs="宋体"/>
                <w:i w:val="0"/>
                <w:iCs w:val="0"/>
                <w:color w:val="000000"/>
                <w:kern w:val="0"/>
                <w:sz w:val="24"/>
                <w:szCs w:val="24"/>
                <w:u w:val="none"/>
                <w:lang w:val="en-US" w:eastAsia="zh-CN" w:bidi="ar"/>
              </w:rPr>
              <w:t>问题</w:t>
            </w:r>
            <w:r>
              <w:rPr>
                <w:rFonts w:hint="eastAsia" w:ascii="宋体" w:hAnsi="宋体" w:cs="宋体"/>
                <w:i w:val="0"/>
                <w:iCs w:val="0"/>
                <w:color w:val="000000"/>
                <w:kern w:val="0"/>
                <w:sz w:val="24"/>
                <w:szCs w:val="24"/>
                <w:u w:val="none"/>
                <w:lang w:val="en-US" w:eastAsia="zh-CN" w:bidi="ar"/>
              </w:rPr>
              <w:t>隐患</w:t>
            </w:r>
            <w:r>
              <w:rPr>
                <w:rFonts w:hint="eastAsia" w:ascii="宋体" w:hAnsi="宋体" w:eastAsia="宋体" w:cs="宋体"/>
                <w:i w:val="0"/>
                <w:iCs w:val="0"/>
                <w:color w:val="000000"/>
                <w:kern w:val="0"/>
                <w:sz w:val="24"/>
                <w:szCs w:val="24"/>
                <w:u w:val="none"/>
                <w:lang w:val="en-US" w:eastAsia="zh-CN" w:bidi="ar"/>
              </w:rPr>
              <w:t>，加2分/次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E22B">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33F7">
            <w:pPr>
              <w:jc w:val="center"/>
              <w:rPr>
                <w:rFonts w:hint="eastAsia" w:ascii="宋体" w:hAnsi="宋体" w:eastAsia="宋体" w:cs="宋体"/>
                <w:i w:val="0"/>
                <w:iCs w:val="0"/>
                <w:color w:val="000000"/>
                <w:sz w:val="24"/>
                <w:szCs w:val="24"/>
                <w:u w:val="none"/>
              </w:rPr>
            </w:pPr>
          </w:p>
        </w:tc>
      </w:tr>
      <w:tr w14:paraId="3CCD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5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荣誉表彰</w:t>
            </w: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F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获甲方公开表扬，加3分/次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5F96">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32BC">
            <w:pPr>
              <w:jc w:val="center"/>
              <w:rPr>
                <w:rFonts w:hint="eastAsia" w:ascii="宋体" w:hAnsi="宋体" w:eastAsia="宋体" w:cs="宋体"/>
                <w:i w:val="0"/>
                <w:iCs w:val="0"/>
                <w:color w:val="000000"/>
                <w:sz w:val="24"/>
                <w:szCs w:val="24"/>
                <w:u w:val="none"/>
              </w:rPr>
            </w:pPr>
          </w:p>
        </w:tc>
      </w:tr>
      <w:tr w14:paraId="5A5F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E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五、一票否决项</w:t>
            </w:r>
          </w:p>
        </w:tc>
      </w:tr>
      <w:tr w14:paraId="3514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6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AD5D">
            <w:pPr>
              <w:jc w:val="left"/>
              <w:rPr>
                <w:rFonts w:hint="eastAsia" w:ascii="宋体" w:hAnsi="宋体" w:eastAsia="宋体" w:cs="宋体"/>
                <w:i w:val="0"/>
                <w:iCs w:val="0"/>
                <w:color w:val="000000"/>
                <w:sz w:val="24"/>
                <w:szCs w:val="24"/>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E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出现以下情况当月直接判定不合格：</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287B">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70E8">
            <w:pPr>
              <w:jc w:val="center"/>
              <w:rPr>
                <w:rFonts w:hint="eastAsia" w:ascii="宋体" w:hAnsi="宋体" w:eastAsia="宋体" w:cs="宋体"/>
                <w:i w:val="0"/>
                <w:iCs w:val="0"/>
                <w:color w:val="000000"/>
                <w:sz w:val="24"/>
                <w:szCs w:val="24"/>
                <w:u w:val="none"/>
              </w:rPr>
            </w:pPr>
          </w:p>
        </w:tc>
      </w:tr>
      <w:tr w14:paraId="6044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7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BB84">
            <w:pPr>
              <w:jc w:val="left"/>
              <w:rPr>
                <w:rFonts w:hint="eastAsia" w:ascii="宋体" w:hAnsi="宋体" w:eastAsia="宋体" w:cs="宋体"/>
                <w:i w:val="0"/>
                <w:iCs w:val="0"/>
                <w:color w:val="000000"/>
                <w:sz w:val="24"/>
                <w:szCs w:val="24"/>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BF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重大安全事故（如食品安全事故、后勤维修事故等造成人员受伤甚至死亡的）</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D218">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B5DD">
            <w:pPr>
              <w:jc w:val="center"/>
              <w:rPr>
                <w:rFonts w:hint="eastAsia" w:ascii="宋体" w:hAnsi="宋体" w:eastAsia="宋体" w:cs="宋体"/>
                <w:i w:val="0"/>
                <w:iCs w:val="0"/>
                <w:color w:val="000000"/>
                <w:sz w:val="24"/>
                <w:szCs w:val="24"/>
                <w:u w:val="none"/>
              </w:rPr>
            </w:pPr>
          </w:p>
        </w:tc>
      </w:tr>
      <w:tr w14:paraId="7834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E88E">
            <w:pPr>
              <w:jc w:val="left"/>
              <w:rPr>
                <w:rFonts w:hint="eastAsia" w:ascii="宋体" w:hAnsi="宋体" w:eastAsia="宋体" w:cs="宋体"/>
                <w:i w:val="0"/>
                <w:iCs w:val="0"/>
                <w:color w:val="000000"/>
                <w:sz w:val="24"/>
                <w:szCs w:val="24"/>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6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伪造各类服务记录或资质文件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280F">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9FA0">
            <w:pPr>
              <w:jc w:val="center"/>
              <w:rPr>
                <w:rFonts w:hint="eastAsia" w:ascii="宋体" w:hAnsi="宋体" w:eastAsia="宋体" w:cs="宋体"/>
                <w:i w:val="0"/>
                <w:iCs w:val="0"/>
                <w:color w:val="000000"/>
                <w:sz w:val="24"/>
                <w:szCs w:val="24"/>
                <w:u w:val="none"/>
              </w:rPr>
            </w:pPr>
          </w:p>
        </w:tc>
      </w:tr>
      <w:tr w14:paraId="27FB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4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D2B">
            <w:pPr>
              <w:jc w:val="left"/>
              <w:rPr>
                <w:rFonts w:hint="eastAsia" w:ascii="宋体" w:hAnsi="宋体" w:eastAsia="宋体" w:cs="宋体"/>
                <w:i w:val="0"/>
                <w:iCs w:val="0"/>
                <w:color w:val="000000"/>
                <w:sz w:val="24"/>
                <w:szCs w:val="24"/>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E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不执行工作管理造成负面舆情的</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6392">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21B8">
            <w:pPr>
              <w:jc w:val="center"/>
              <w:rPr>
                <w:rFonts w:hint="eastAsia" w:ascii="宋体" w:hAnsi="宋体" w:eastAsia="宋体" w:cs="宋体"/>
                <w:i w:val="0"/>
                <w:iCs w:val="0"/>
                <w:color w:val="000000"/>
                <w:sz w:val="24"/>
                <w:szCs w:val="24"/>
                <w:u w:val="none"/>
              </w:rPr>
            </w:pPr>
          </w:p>
        </w:tc>
      </w:tr>
      <w:tr w14:paraId="7C4C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0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B83E">
            <w:pPr>
              <w:jc w:val="left"/>
              <w:rPr>
                <w:rFonts w:hint="eastAsia" w:ascii="宋体" w:hAnsi="宋体" w:eastAsia="宋体" w:cs="宋体"/>
                <w:i w:val="0"/>
                <w:iCs w:val="0"/>
                <w:color w:val="000000"/>
                <w:sz w:val="24"/>
                <w:szCs w:val="24"/>
                <w:u w:val="none"/>
              </w:rPr>
            </w:pPr>
          </w:p>
        </w:tc>
        <w:tc>
          <w:tcPr>
            <w:tcW w:w="2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C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甲乙双方合同中约定的其他情况</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D959">
            <w:pPr>
              <w:jc w:val="cente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8BB0">
            <w:pPr>
              <w:jc w:val="center"/>
              <w:rPr>
                <w:rFonts w:hint="eastAsia" w:ascii="宋体" w:hAnsi="宋体" w:eastAsia="宋体" w:cs="宋体"/>
                <w:i w:val="0"/>
                <w:iCs w:val="0"/>
                <w:color w:val="000000"/>
                <w:sz w:val="24"/>
                <w:szCs w:val="24"/>
                <w:u w:val="none"/>
              </w:rPr>
            </w:pPr>
          </w:p>
        </w:tc>
      </w:tr>
      <w:tr w14:paraId="63C5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68C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39DC">
            <w:pPr>
              <w:rPr>
                <w:rFonts w:hint="eastAsia" w:ascii="宋体" w:hAnsi="宋体" w:eastAsia="宋体" w:cs="宋体"/>
                <w:i w:val="0"/>
                <w:iCs w:val="0"/>
                <w:color w:val="000000"/>
                <w:sz w:val="24"/>
                <w:szCs w:val="24"/>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5832">
            <w:pPr>
              <w:rPr>
                <w:rFonts w:hint="eastAsia" w:ascii="宋体" w:hAnsi="宋体" w:eastAsia="宋体" w:cs="宋体"/>
                <w:i w:val="0"/>
                <w:iCs w:val="0"/>
                <w:color w:val="000000"/>
                <w:sz w:val="24"/>
                <w:szCs w:val="24"/>
                <w:u w:val="none"/>
              </w:rPr>
            </w:pPr>
          </w:p>
        </w:tc>
      </w:tr>
    </w:tbl>
    <w:p w14:paraId="12DA30E5">
      <w:pPr>
        <w:pStyle w:val="6"/>
        <w:rPr>
          <w:rFonts w:hint="eastAsia" w:ascii="宋体" w:hAnsi="宋体" w:cs="宋体"/>
          <w:bCs/>
          <w:color w:val="000000"/>
          <w:sz w:val="32"/>
          <w:szCs w:val="32"/>
        </w:rPr>
      </w:pPr>
      <w:r>
        <w:rPr>
          <w:rFonts w:hint="eastAsia"/>
          <w:bCs/>
          <w:sz w:val="32"/>
          <w:szCs w:val="32"/>
        </w:rPr>
        <w:t>备注：</w:t>
      </w:r>
      <w:r>
        <w:rPr>
          <w:rFonts w:ascii="宋体" w:hAnsi="宋体" w:cs="宋体"/>
          <w:bCs/>
          <w:color w:val="000000"/>
          <w:sz w:val="32"/>
          <w:szCs w:val="32"/>
        </w:rPr>
        <w:t>90</w:t>
      </w:r>
      <w:r>
        <w:rPr>
          <w:rFonts w:hint="eastAsia" w:ascii="宋体" w:hAnsi="宋体" w:cs="宋体"/>
          <w:bCs/>
          <w:color w:val="000000"/>
          <w:sz w:val="32"/>
          <w:szCs w:val="32"/>
        </w:rPr>
        <w:t>分以上（含</w:t>
      </w:r>
      <w:r>
        <w:rPr>
          <w:rFonts w:ascii="宋体" w:hAnsi="宋体" w:cs="宋体"/>
          <w:bCs/>
          <w:color w:val="000000"/>
          <w:sz w:val="32"/>
          <w:szCs w:val="32"/>
        </w:rPr>
        <w:t>90</w:t>
      </w:r>
      <w:r>
        <w:rPr>
          <w:rFonts w:hint="eastAsia" w:ascii="宋体" w:hAnsi="宋体" w:cs="宋体"/>
          <w:bCs/>
          <w:color w:val="000000"/>
          <w:sz w:val="32"/>
          <w:szCs w:val="32"/>
        </w:rPr>
        <w:t>分）为合格，</w:t>
      </w:r>
      <w:r>
        <w:rPr>
          <w:rFonts w:ascii="宋体" w:hAnsi="宋体" w:cs="宋体"/>
          <w:bCs/>
          <w:color w:val="000000"/>
          <w:sz w:val="32"/>
          <w:szCs w:val="32"/>
        </w:rPr>
        <w:t>90</w:t>
      </w:r>
      <w:r>
        <w:rPr>
          <w:rFonts w:hint="eastAsia" w:ascii="宋体" w:hAnsi="宋体" w:cs="宋体"/>
          <w:bCs/>
          <w:color w:val="000000"/>
          <w:sz w:val="32"/>
          <w:szCs w:val="32"/>
        </w:rPr>
        <w:t>分以下为不合格。</w:t>
      </w:r>
    </w:p>
    <w:p w14:paraId="354EB387">
      <w:pPr>
        <w:rPr>
          <w:rFonts w:hint="eastAsia"/>
        </w:rPr>
      </w:pPr>
    </w:p>
    <w:p w14:paraId="2E85434A">
      <w:pPr>
        <w:pStyle w:val="5"/>
        <w:rPr>
          <w:rFonts w:hint="eastAsia"/>
        </w:rPr>
        <w:sectPr>
          <w:footerReference r:id="rId3" w:type="default"/>
          <w:pgSz w:w="11906" w:h="16838"/>
          <w:pgMar w:top="2098" w:right="1474" w:bottom="1984" w:left="1587" w:header="851" w:footer="992" w:gutter="0"/>
          <w:pgNumType w:fmt="numberInDash" w:start="1"/>
          <w:cols w:space="425" w:num="1"/>
          <w:docGrid w:type="lines" w:linePitch="312" w:charSpace="0"/>
        </w:sectPr>
      </w:pPr>
    </w:p>
    <w:p w14:paraId="302E4FCF">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附件</w:t>
      </w:r>
      <w:r>
        <w:rPr>
          <w:rFonts w:hint="default" w:ascii="黑体" w:hAnsi="黑体" w:eastAsia="黑体" w:cs="黑体"/>
          <w:bCs/>
          <w:color w:val="000000"/>
          <w:sz w:val="32"/>
          <w:szCs w:val="32"/>
          <w:lang w:val="en-US" w:eastAsia="zh-CN"/>
        </w:rPr>
        <w:t>2</w:t>
      </w:r>
    </w:p>
    <w:p w14:paraId="3710AEE3">
      <w:pPr>
        <w:pStyle w:val="5"/>
        <w:keepNext w:val="0"/>
        <w:keepLines w:val="0"/>
        <w:pageBreakBefore w:val="0"/>
        <w:kinsoku/>
        <w:overflowPunct/>
        <w:topLinePunct w:val="0"/>
        <w:autoSpaceDE/>
        <w:autoSpaceDN/>
        <w:bidi w:val="0"/>
        <w:adjustRightInd/>
        <w:snapToGrid/>
        <w:spacing w:after="0" w:afterLines="0" w:line="560" w:lineRule="exact"/>
        <w:textAlignment w:val="auto"/>
        <w:rPr>
          <w:rFonts w:hint="eastAsia" w:ascii="宋体" w:hAnsi="宋体" w:cs="宋体"/>
          <w:bCs/>
          <w:color w:val="000000"/>
          <w:sz w:val="32"/>
          <w:szCs w:val="32"/>
          <w:lang w:eastAsia="zh-CN"/>
        </w:rPr>
      </w:pPr>
    </w:p>
    <w:p w14:paraId="377C82B2">
      <w:pPr>
        <w:pStyle w:val="6"/>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bCs/>
          <w:color w:val="000000"/>
          <w:sz w:val="32"/>
          <w:szCs w:val="32"/>
          <w:lang w:eastAsia="zh-CN"/>
        </w:rPr>
        <w:t>服务费用明细</w:t>
      </w:r>
    </w:p>
    <w:tbl>
      <w:tblPr>
        <w:tblStyle w:val="10"/>
        <w:tblpPr w:leftFromText="180" w:rightFromText="180" w:vertAnchor="text" w:horzAnchor="page" w:tblpX="1500" w:tblpY="291"/>
        <w:tblOverlap w:val="neve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44"/>
        <w:gridCol w:w="964"/>
        <w:gridCol w:w="1928"/>
        <w:gridCol w:w="1928"/>
        <w:gridCol w:w="1928"/>
      </w:tblGrid>
      <w:tr w14:paraId="0C86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80" w:type="dxa"/>
            <w:noWrap w:val="0"/>
            <w:vAlign w:val="center"/>
          </w:tcPr>
          <w:p w14:paraId="434E006E">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rPr>
            </w:pPr>
            <w:r>
              <w:rPr>
                <w:rFonts w:hint="eastAsia" w:ascii="黑体" w:hAnsi="黑体" w:eastAsia="黑体" w:cs="黑体"/>
                <w:b w:val="0"/>
                <w:bCs/>
                <w:sz w:val="22"/>
                <w:szCs w:val="22"/>
              </w:rPr>
              <w:t>序号</w:t>
            </w:r>
          </w:p>
        </w:tc>
        <w:tc>
          <w:tcPr>
            <w:tcW w:w="1644" w:type="dxa"/>
            <w:noWrap w:val="0"/>
            <w:vAlign w:val="center"/>
          </w:tcPr>
          <w:p w14:paraId="0C3DBA6F">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lang w:eastAsia="zh-CN"/>
              </w:rPr>
            </w:pPr>
            <w:r>
              <w:rPr>
                <w:rFonts w:hint="eastAsia" w:ascii="黑体" w:hAnsi="黑体" w:eastAsia="黑体" w:cs="黑体"/>
                <w:b w:val="0"/>
                <w:bCs/>
                <w:sz w:val="22"/>
                <w:szCs w:val="22"/>
                <w:lang w:eastAsia="zh-CN"/>
              </w:rPr>
              <w:t>类别</w:t>
            </w:r>
          </w:p>
        </w:tc>
        <w:tc>
          <w:tcPr>
            <w:tcW w:w="964" w:type="dxa"/>
            <w:noWrap w:val="0"/>
            <w:vAlign w:val="center"/>
          </w:tcPr>
          <w:p w14:paraId="55D5B425">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val="en-US" w:eastAsia="zh-CN"/>
              </w:rPr>
              <w:t>数量</w:t>
            </w:r>
          </w:p>
          <w:p w14:paraId="56C22040">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val="en-US" w:eastAsia="zh-CN"/>
              </w:rPr>
              <w:t>（名）</w:t>
            </w:r>
          </w:p>
        </w:tc>
        <w:tc>
          <w:tcPr>
            <w:tcW w:w="1928" w:type="dxa"/>
            <w:noWrap w:val="0"/>
            <w:vAlign w:val="center"/>
          </w:tcPr>
          <w:p w14:paraId="4828E157">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val="en-US" w:eastAsia="zh-CN"/>
              </w:rPr>
              <w:t>单价（月/人/元）</w:t>
            </w:r>
          </w:p>
        </w:tc>
        <w:tc>
          <w:tcPr>
            <w:tcW w:w="1928" w:type="dxa"/>
            <w:noWrap w:val="0"/>
            <w:vAlign w:val="center"/>
          </w:tcPr>
          <w:p w14:paraId="5AAC5B37">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rPr>
            </w:pPr>
            <w:r>
              <w:rPr>
                <w:rFonts w:hint="eastAsia" w:ascii="黑体" w:hAnsi="黑体" w:eastAsia="黑体" w:cs="黑体"/>
                <w:b w:val="0"/>
                <w:bCs/>
                <w:sz w:val="22"/>
                <w:szCs w:val="22"/>
              </w:rPr>
              <w:t>月合计（元）</w:t>
            </w:r>
          </w:p>
        </w:tc>
        <w:tc>
          <w:tcPr>
            <w:tcW w:w="1928" w:type="dxa"/>
            <w:noWrap w:val="0"/>
            <w:vAlign w:val="center"/>
          </w:tcPr>
          <w:p w14:paraId="092C9394">
            <w:pPr>
              <w:keepNext w:val="0"/>
              <w:keepLines w:val="0"/>
              <w:pageBreakBefore w:val="0"/>
              <w:kinsoku/>
              <w:wordWrap/>
              <w:overflowPunct/>
              <w:topLinePunct w:val="0"/>
              <w:autoSpaceDE/>
              <w:autoSpaceDN/>
              <w:bidi w:val="0"/>
              <w:adjustRightInd/>
              <w:snapToGrid w:val="0"/>
              <w:spacing w:line="240" w:lineRule="auto"/>
              <w:jc w:val="center"/>
              <w:rPr>
                <w:rFonts w:hint="eastAsia" w:ascii="黑体" w:hAnsi="黑体" w:eastAsia="黑体" w:cs="黑体"/>
                <w:b w:val="0"/>
                <w:bCs/>
                <w:sz w:val="22"/>
                <w:szCs w:val="22"/>
                <w:lang w:val="en-US" w:eastAsia="zh-CN"/>
              </w:rPr>
            </w:pPr>
            <w:r>
              <w:rPr>
                <w:rFonts w:hint="eastAsia" w:ascii="黑体" w:hAnsi="黑体" w:eastAsia="黑体" w:cs="黑体"/>
                <w:b w:val="0"/>
                <w:bCs/>
                <w:sz w:val="22"/>
                <w:szCs w:val="22"/>
                <w:lang w:val="en-US" w:eastAsia="zh-CN"/>
              </w:rPr>
              <w:t>总计</w:t>
            </w:r>
            <w:r>
              <w:rPr>
                <w:rFonts w:hint="eastAsia" w:ascii="黑体" w:hAnsi="黑体" w:eastAsia="黑体" w:cs="黑体"/>
                <w:b w:val="0"/>
                <w:bCs/>
                <w:sz w:val="22"/>
                <w:szCs w:val="22"/>
              </w:rPr>
              <w:t>（元）</w:t>
            </w:r>
          </w:p>
        </w:tc>
      </w:tr>
      <w:tr w14:paraId="13B5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noWrap w:val="0"/>
            <w:vAlign w:val="center"/>
          </w:tcPr>
          <w:p w14:paraId="49311C4D">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1</w:t>
            </w:r>
          </w:p>
        </w:tc>
        <w:tc>
          <w:tcPr>
            <w:tcW w:w="1644" w:type="dxa"/>
            <w:noWrap w:val="0"/>
            <w:vAlign w:val="center"/>
          </w:tcPr>
          <w:p w14:paraId="7BCEA533">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sz w:val="22"/>
                <w:szCs w:val="22"/>
                <w:lang w:eastAsia="zh-CN"/>
              </w:rPr>
            </w:pPr>
            <w:r>
              <w:rPr>
                <w:rFonts w:hint="eastAsia" w:ascii="宋体" w:hAnsi="宋体" w:cs="宋体"/>
                <w:b w:val="0"/>
                <w:bCs/>
                <w:sz w:val="22"/>
                <w:szCs w:val="22"/>
                <w:lang w:eastAsia="zh-CN"/>
              </w:rPr>
              <w:t>卫生保洁服务</w:t>
            </w:r>
          </w:p>
        </w:tc>
        <w:tc>
          <w:tcPr>
            <w:tcW w:w="964" w:type="dxa"/>
            <w:noWrap w:val="0"/>
            <w:vAlign w:val="center"/>
          </w:tcPr>
          <w:p w14:paraId="62D3EFDC">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8</w:t>
            </w:r>
          </w:p>
        </w:tc>
        <w:tc>
          <w:tcPr>
            <w:tcW w:w="1928" w:type="dxa"/>
            <w:noWrap w:val="0"/>
            <w:vAlign w:val="center"/>
          </w:tcPr>
          <w:p w14:paraId="30CDF5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sz w:val="22"/>
                <w:szCs w:val="22"/>
              </w:rPr>
            </w:pPr>
          </w:p>
        </w:tc>
        <w:tc>
          <w:tcPr>
            <w:tcW w:w="1928" w:type="dxa"/>
            <w:noWrap w:val="0"/>
            <w:vAlign w:val="center"/>
          </w:tcPr>
          <w:p w14:paraId="6A67D6D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sz w:val="22"/>
                <w:szCs w:val="22"/>
              </w:rPr>
            </w:pPr>
          </w:p>
        </w:tc>
        <w:tc>
          <w:tcPr>
            <w:tcW w:w="1928" w:type="dxa"/>
            <w:noWrap w:val="0"/>
            <w:vAlign w:val="center"/>
          </w:tcPr>
          <w:p w14:paraId="40E7171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r>
      <w:tr w14:paraId="2970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noWrap w:val="0"/>
            <w:vAlign w:val="center"/>
          </w:tcPr>
          <w:p w14:paraId="6E1E551F">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2</w:t>
            </w:r>
          </w:p>
        </w:tc>
        <w:tc>
          <w:tcPr>
            <w:tcW w:w="1644" w:type="dxa"/>
            <w:noWrap w:val="0"/>
            <w:vAlign w:val="center"/>
          </w:tcPr>
          <w:p w14:paraId="2062CB7A">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sz w:val="22"/>
                <w:szCs w:val="22"/>
                <w:lang w:eastAsia="zh-CN"/>
              </w:rPr>
            </w:pPr>
            <w:r>
              <w:rPr>
                <w:rFonts w:hint="eastAsia" w:ascii="宋体" w:hAnsi="宋体" w:cs="宋体"/>
                <w:b w:val="0"/>
                <w:bCs/>
                <w:sz w:val="22"/>
                <w:szCs w:val="22"/>
                <w:lang w:eastAsia="zh-CN"/>
              </w:rPr>
              <w:t>车辆驾驶服务</w:t>
            </w:r>
          </w:p>
        </w:tc>
        <w:tc>
          <w:tcPr>
            <w:tcW w:w="964" w:type="dxa"/>
            <w:noWrap w:val="0"/>
            <w:vAlign w:val="center"/>
          </w:tcPr>
          <w:p w14:paraId="009ECD9F">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2</w:t>
            </w:r>
          </w:p>
        </w:tc>
        <w:tc>
          <w:tcPr>
            <w:tcW w:w="1928" w:type="dxa"/>
            <w:noWrap w:val="0"/>
            <w:vAlign w:val="center"/>
          </w:tcPr>
          <w:p w14:paraId="2461A29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sz w:val="22"/>
                <w:szCs w:val="22"/>
              </w:rPr>
            </w:pPr>
          </w:p>
        </w:tc>
        <w:tc>
          <w:tcPr>
            <w:tcW w:w="1928" w:type="dxa"/>
            <w:noWrap w:val="0"/>
            <w:vAlign w:val="center"/>
          </w:tcPr>
          <w:p w14:paraId="5DF2CE4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sz w:val="22"/>
                <w:szCs w:val="22"/>
              </w:rPr>
            </w:pPr>
          </w:p>
        </w:tc>
        <w:tc>
          <w:tcPr>
            <w:tcW w:w="1928" w:type="dxa"/>
            <w:noWrap w:val="0"/>
            <w:vAlign w:val="center"/>
          </w:tcPr>
          <w:p w14:paraId="215CCC6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r>
      <w:tr w14:paraId="5ED5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noWrap w:val="0"/>
            <w:vAlign w:val="center"/>
          </w:tcPr>
          <w:p w14:paraId="4BFDCB4B">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3</w:t>
            </w:r>
          </w:p>
        </w:tc>
        <w:tc>
          <w:tcPr>
            <w:tcW w:w="1644" w:type="dxa"/>
            <w:noWrap w:val="0"/>
            <w:vAlign w:val="center"/>
          </w:tcPr>
          <w:p w14:paraId="42500EC3">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sz w:val="22"/>
                <w:szCs w:val="22"/>
                <w:lang w:eastAsia="zh-CN"/>
              </w:rPr>
            </w:pPr>
            <w:r>
              <w:rPr>
                <w:rFonts w:hint="eastAsia" w:ascii="宋体" w:hAnsi="宋体" w:cs="宋体"/>
                <w:b w:val="0"/>
                <w:bCs/>
                <w:sz w:val="22"/>
                <w:szCs w:val="22"/>
                <w:lang w:eastAsia="zh-CN"/>
              </w:rPr>
              <w:t>后勤维修服务</w:t>
            </w:r>
          </w:p>
        </w:tc>
        <w:tc>
          <w:tcPr>
            <w:tcW w:w="964" w:type="dxa"/>
            <w:noWrap w:val="0"/>
            <w:vAlign w:val="center"/>
          </w:tcPr>
          <w:p w14:paraId="2356E37C">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2</w:t>
            </w:r>
          </w:p>
        </w:tc>
        <w:tc>
          <w:tcPr>
            <w:tcW w:w="1928" w:type="dxa"/>
            <w:noWrap w:val="0"/>
            <w:vAlign w:val="center"/>
          </w:tcPr>
          <w:p w14:paraId="1479B0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sz w:val="22"/>
                <w:szCs w:val="22"/>
              </w:rPr>
            </w:pPr>
          </w:p>
        </w:tc>
        <w:tc>
          <w:tcPr>
            <w:tcW w:w="1928" w:type="dxa"/>
            <w:noWrap w:val="0"/>
            <w:vAlign w:val="center"/>
          </w:tcPr>
          <w:p w14:paraId="4C4351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sz w:val="22"/>
                <w:szCs w:val="22"/>
              </w:rPr>
            </w:pPr>
          </w:p>
        </w:tc>
        <w:tc>
          <w:tcPr>
            <w:tcW w:w="1928" w:type="dxa"/>
            <w:noWrap w:val="0"/>
            <w:vAlign w:val="center"/>
          </w:tcPr>
          <w:p w14:paraId="6F1815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r>
      <w:tr w14:paraId="1B62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noWrap w:val="0"/>
            <w:vAlign w:val="center"/>
          </w:tcPr>
          <w:p w14:paraId="76CEB8DE">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4</w:t>
            </w:r>
          </w:p>
        </w:tc>
        <w:tc>
          <w:tcPr>
            <w:tcW w:w="1644" w:type="dxa"/>
            <w:noWrap w:val="0"/>
            <w:vAlign w:val="center"/>
          </w:tcPr>
          <w:p w14:paraId="630ACD2D">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就餐保障服务</w:t>
            </w:r>
          </w:p>
        </w:tc>
        <w:tc>
          <w:tcPr>
            <w:tcW w:w="964" w:type="dxa"/>
            <w:noWrap w:val="0"/>
            <w:vAlign w:val="center"/>
          </w:tcPr>
          <w:p w14:paraId="5549A57E">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rPr>
            </w:pPr>
            <w:r>
              <w:rPr>
                <w:rFonts w:hint="default" w:ascii="宋体" w:hAnsi="宋体" w:cs="宋体"/>
                <w:b w:val="0"/>
                <w:bCs/>
                <w:sz w:val="22"/>
                <w:szCs w:val="22"/>
                <w:lang w:val="en-US"/>
              </w:rPr>
              <w:t>2</w:t>
            </w:r>
          </w:p>
        </w:tc>
        <w:tc>
          <w:tcPr>
            <w:tcW w:w="1928" w:type="dxa"/>
            <w:noWrap w:val="0"/>
            <w:vAlign w:val="center"/>
          </w:tcPr>
          <w:p w14:paraId="2EE5B9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c>
          <w:tcPr>
            <w:tcW w:w="1928" w:type="dxa"/>
            <w:noWrap w:val="0"/>
            <w:vAlign w:val="center"/>
          </w:tcPr>
          <w:p w14:paraId="372106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c>
          <w:tcPr>
            <w:tcW w:w="1928" w:type="dxa"/>
            <w:noWrap w:val="0"/>
            <w:vAlign w:val="center"/>
          </w:tcPr>
          <w:p w14:paraId="14F6783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r>
      <w:tr w14:paraId="5BEA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24" w:type="dxa"/>
            <w:gridSpan w:val="2"/>
            <w:noWrap w:val="0"/>
            <w:vAlign w:val="center"/>
          </w:tcPr>
          <w:p w14:paraId="5A3C5427">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sz w:val="22"/>
                <w:szCs w:val="22"/>
                <w:lang w:val="en-US" w:eastAsia="zh-CN"/>
              </w:rPr>
            </w:pPr>
            <w:r>
              <w:rPr>
                <w:rFonts w:hint="eastAsia" w:ascii="宋体" w:hAnsi="宋体" w:cs="宋体"/>
                <w:b w:val="0"/>
                <w:bCs/>
                <w:sz w:val="22"/>
                <w:szCs w:val="22"/>
                <w:lang w:val="en-US" w:eastAsia="zh-CN"/>
              </w:rPr>
              <w:t>总计</w:t>
            </w:r>
          </w:p>
        </w:tc>
        <w:tc>
          <w:tcPr>
            <w:tcW w:w="964" w:type="dxa"/>
            <w:noWrap w:val="0"/>
            <w:vAlign w:val="center"/>
          </w:tcPr>
          <w:p w14:paraId="7874C1CB">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bCs/>
                <w:sz w:val="22"/>
                <w:szCs w:val="22"/>
                <w:lang w:val="en-US" w:eastAsia="zh-CN"/>
              </w:rPr>
            </w:pPr>
            <w:r>
              <w:rPr>
                <w:rFonts w:hint="default" w:ascii="宋体" w:hAnsi="宋体" w:cs="宋体"/>
                <w:b w:val="0"/>
                <w:bCs/>
                <w:sz w:val="22"/>
                <w:szCs w:val="22"/>
                <w:lang w:val="en-US" w:eastAsia="zh-CN"/>
              </w:rPr>
              <w:t>14</w:t>
            </w:r>
          </w:p>
        </w:tc>
        <w:tc>
          <w:tcPr>
            <w:tcW w:w="1928" w:type="dxa"/>
            <w:noWrap w:val="0"/>
            <w:vAlign w:val="center"/>
          </w:tcPr>
          <w:p w14:paraId="5689DD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c>
          <w:tcPr>
            <w:tcW w:w="1928" w:type="dxa"/>
            <w:noWrap w:val="0"/>
            <w:vAlign w:val="center"/>
          </w:tcPr>
          <w:p w14:paraId="1F933F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c>
          <w:tcPr>
            <w:tcW w:w="1928" w:type="dxa"/>
            <w:noWrap w:val="0"/>
            <w:vAlign w:val="center"/>
          </w:tcPr>
          <w:p w14:paraId="56B217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val="0"/>
                <w:bCs/>
                <w:sz w:val="22"/>
                <w:szCs w:val="22"/>
                <w:lang w:val="en-US"/>
              </w:rPr>
            </w:pPr>
          </w:p>
        </w:tc>
      </w:tr>
    </w:tbl>
    <w:p w14:paraId="6CE3DEEC">
      <w:pPr>
        <w:pStyle w:val="6"/>
        <w:rPr>
          <w:rFonts w:hint="default"/>
          <w:lang w:val="en-US" w:eastAsia="zh-CN"/>
        </w:rPr>
      </w:pPr>
    </w:p>
    <w:p w14:paraId="386DF664">
      <w:pPr>
        <w:rPr>
          <w:rFonts w:hint="default"/>
          <w:lang w:val="en-US" w:eastAsia="zh-CN"/>
        </w:rPr>
      </w:pPr>
    </w:p>
    <w:p w14:paraId="39145427">
      <w:pPr>
        <w:pStyle w:val="5"/>
        <w:rPr>
          <w:rFonts w:hint="default"/>
          <w:lang w:val="en-US" w:eastAsia="zh-CN"/>
        </w:rPr>
      </w:pPr>
    </w:p>
    <w:p w14:paraId="6ADDB783">
      <w:pPr>
        <w:pStyle w:val="6"/>
        <w:rPr>
          <w:rFonts w:hint="default"/>
          <w:lang w:val="en-US" w:eastAsia="zh-CN"/>
        </w:rPr>
      </w:pPr>
    </w:p>
    <w:p w14:paraId="3E4D715D">
      <w:pPr>
        <w:rPr>
          <w:rFonts w:hint="default"/>
          <w:lang w:val="en-US" w:eastAsia="zh-CN"/>
        </w:rPr>
      </w:pPr>
    </w:p>
    <w:p w14:paraId="44533243">
      <w:pPr>
        <w:pStyle w:val="5"/>
        <w:rPr>
          <w:rFonts w:hint="default"/>
          <w:lang w:val="en-US" w:eastAsia="zh-CN"/>
        </w:rPr>
      </w:pPr>
    </w:p>
    <w:p w14:paraId="51C1EE09">
      <w:pPr>
        <w:pStyle w:val="6"/>
        <w:rPr>
          <w:rFonts w:hint="default"/>
          <w:lang w:val="en-US" w:eastAsia="zh-CN"/>
        </w:rPr>
      </w:pPr>
    </w:p>
    <w:p w14:paraId="2C4AB741">
      <w:pPr>
        <w:rPr>
          <w:rFonts w:hint="default"/>
          <w:lang w:val="en-US" w:eastAsia="zh-CN"/>
        </w:rPr>
      </w:pPr>
    </w:p>
    <w:p w14:paraId="59C3B1C9">
      <w:pPr>
        <w:pStyle w:val="5"/>
        <w:rPr>
          <w:rFonts w:hint="default"/>
          <w:lang w:val="en-US" w:eastAsia="zh-CN"/>
        </w:rPr>
      </w:pPr>
    </w:p>
    <w:p w14:paraId="7A6BFA3E">
      <w:pPr>
        <w:pStyle w:val="6"/>
        <w:rPr>
          <w:rFonts w:hint="default"/>
          <w:lang w:val="en-US" w:eastAsia="zh-CN"/>
        </w:rPr>
      </w:pPr>
    </w:p>
    <w:p w14:paraId="5ED0C9F5">
      <w:pPr>
        <w:rPr>
          <w:rFonts w:hint="default"/>
          <w:lang w:val="en-US" w:eastAsia="zh-CN"/>
        </w:rPr>
      </w:pPr>
    </w:p>
    <w:p w14:paraId="5F98BDAD">
      <w:pPr>
        <w:pStyle w:val="5"/>
        <w:rPr>
          <w:rFonts w:hint="default"/>
          <w:lang w:val="en-US" w:eastAsia="zh-CN"/>
        </w:rPr>
      </w:pPr>
    </w:p>
    <w:p w14:paraId="54A07CF6">
      <w:pPr>
        <w:pStyle w:val="6"/>
        <w:rPr>
          <w:rFonts w:hint="default"/>
          <w:lang w:val="en-US" w:eastAsia="zh-CN"/>
        </w:rPr>
      </w:pPr>
    </w:p>
    <w:p w14:paraId="4C4A3335">
      <w:pPr>
        <w:rPr>
          <w:rFonts w:hint="default"/>
          <w:lang w:val="en-US" w:eastAsia="zh-CN"/>
        </w:rPr>
      </w:pPr>
    </w:p>
    <w:p w14:paraId="600D9673">
      <w:pPr>
        <w:pStyle w:val="5"/>
        <w:rPr>
          <w:rFonts w:hint="default"/>
          <w:lang w:val="en-US" w:eastAsia="zh-CN"/>
        </w:rPr>
      </w:pPr>
    </w:p>
    <w:p w14:paraId="06CA0285">
      <w:pPr>
        <w:pStyle w:val="6"/>
        <w:rPr>
          <w:rFonts w:hint="default"/>
          <w:lang w:val="en-US" w:eastAsia="zh-CN"/>
        </w:rPr>
      </w:pPr>
    </w:p>
    <w:p w14:paraId="1A804E52">
      <w:pPr>
        <w:pStyle w:val="6"/>
        <w:keepNext w:val="0"/>
        <w:keepLines w:val="0"/>
        <w:pageBreakBefore w:val="0"/>
        <w:kinsoku/>
        <w:overflowPunct/>
        <w:topLinePunct w:val="0"/>
        <w:autoSpaceDE/>
        <w:autoSpaceDN/>
        <w:bidi w:val="0"/>
        <w:adjustRightInd w:val="0"/>
        <w:snapToGrid w:val="0"/>
        <w:spacing w:line="540" w:lineRule="exact"/>
        <w:ind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US" w:eastAsia="zh-CN"/>
        </w:rPr>
        <w:t>3</w:t>
      </w:r>
    </w:p>
    <w:p w14:paraId="56D46017">
      <w:pPr>
        <w:keepNext w:val="0"/>
        <w:keepLines w:val="0"/>
        <w:pageBreakBefore w:val="0"/>
        <w:kinsoku/>
        <w:overflowPunct/>
        <w:topLinePunct w:val="0"/>
        <w:autoSpaceDE/>
        <w:autoSpaceDN/>
        <w:bidi w:val="0"/>
        <w:adjustRightInd w:val="0"/>
        <w:snapToGrid w:val="0"/>
        <w:spacing w:line="540" w:lineRule="exact"/>
        <w:ind w:left="0" w:right="0" w:rightChars="0" w:firstLine="420" w:firstLineChars="200"/>
        <w:textAlignment w:val="auto"/>
        <w:rPr>
          <w:rFonts w:hint="default"/>
          <w:lang w:val="en-US" w:eastAsia="zh-CN"/>
        </w:rPr>
      </w:pPr>
    </w:p>
    <w:p w14:paraId="4E30186A">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保密协议</w:t>
      </w:r>
    </w:p>
    <w:p w14:paraId="00FB8F12">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p>
    <w:p w14:paraId="2EF9CC48">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w:t>
      </w:r>
    </w:p>
    <w:p w14:paraId="338C373E">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w:t>
      </w:r>
    </w:p>
    <w:p w14:paraId="7438A04A">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p>
    <w:p w14:paraId="6ABBD73D">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705D69C1">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p>
    <w:p w14:paraId="778F9C1B">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5952F155">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3E67F29F">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0BC7C2EA">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56286FB9">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p>
    <w:p w14:paraId="09F9B20E">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鉴于：</w:t>
      </w:r>
    </w:p>
    <w:p w14:paraId="7AF07AE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为甲方提供服务</w:t>
      </w:r>
      <w:r>
        <w:rPr>
          <w:rFonts w:hint="eastAsia" w:ascii="仿宋_GB2312" w:hAnsi="仿宋_GB2312" w:eastAsia="仿宋_GB2312" w:cs="仿宋_GB2312"/>
          <w:sz w:val="32"/>
          <w:szCs w:val="32"/>
        </w:rPr>
        <w:t>期间，将可能知悉甲方的</w:t>
      </w:r>
      <w:r>
        <w:rPr>
          <w:rFonts w:hint="eastAsia" w:ascii="仿宋_GB2312" w:hAnsi="仿宋_GB2312" w:eastAsia="仿宋_GB2312" w:cs="仿宋_GB2312"/>
          <w:sz w:val="32"/>
          <w:szCs w:val="32"/>
          <w:lang w:eastAsia="zh-CN"/>
        </w:rPr>
        <w:t>工作秘密或国家秘密。</w:t>
      </w:r>
    </w:p>
    <w:p w14:paraId="3E5D343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乙方已充分意识到甲方</w:t>
      </w:r>
      <w:r>
        <w:rPr>
          <w:rFonts w:hint="eastAsia" w:ascii="仿宋_GB2312" w:hAnsi="仿宋_GB2312" w:eastAsia="仿宋_GB2312" w:cs="仿宋_GB2312"/>
          <w:sz w:val="32"/>
          <w:szCs w:val="32"/>
          <w:lang w:eastAsia="zh-CN"/>
        </w:rPr>
        <w:t>工作秘密或国家秘密</w:t>
      </w:r>
      <w:r>
        <w:rPr>
          <w:rFonts w:hint="eastAsia" w:ascii="仿宋_GB2312" w:hAnsi="仿宋_GB2312" w:eastAsia="仿宋_GB2312" w:cs="仿宋_GB2312"/>
          <w:sz w:val="32"/>
          <w:szCs w:val="32"/>
        </w:rPr>
        <w:t>的对外泄露将造成甲方</w:t>
      </w:r>
      <w:r>
        <w:rPr>
          <w:rFonts w:hint="eastAsia" w:ascii="仿宋_GB2312" w:hAnsi="仿宋_GB2312" w:eastAsia="仿宋_GB2312" w:cs="仿宋_GB2312"/>
          <w:sz w:val="32"/>
          <w:szCs w:val="32"/>
          <w:lang w:eastAsia="zh-CN"/>
        </w:rPr>
        <w:t>的经济</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eastAsia="zh-CN"/>
        </w:rPr>
        <w:t>和行政问责、刑事责任。</w:t>
      </w:r>
    </w:p>
    <w:p w14:paraId="06F30FC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根据中华人民共和国相关法律法规的规定，经协商</w:t>
      </w:r>
      <w:r>
        <w:rPr>
          <w:rFonts w:hint="eastAsia" w:ascii="仿宋_GB2312" w:hAnsi="仿宋_GB2312" w:eastAsia="仿宋_GB2312" w:cs="仿宋_GB2312"/>
          <w:sz w:val="32"/>
          <w:szCs w:val="32"/>
          <w:lang w:eastAsia="zh-CN"/>
        </w:rPr>
        <w:t>一致</w:t>
      </w:r>
      <w:r>
        <w:rPr>
          <w:rFonts w:hint="eastAsia" w:ascii="仿宋_GB2312" w:hAnsi="仿宋_GB2312" w:eastAsia="仿宋_GB2312" w:cs="仿宋_GB2312"/>
          <w:sz w:val="32"/>
          <w:szCs w:val="32"/>
        </w:rPr>
        <w:t>，甲乙双方就保守</w:t>
      </w:r>
      <w:r>
        <w:rPr>
          <w:rFonts w:hint="eastAsia" w:ascii="仿宋_GB2312" w:hAnsi="仿宋_GB2312" w:eastAsia="仿宋_GB2312" w:cs="仿宋_GB2312"/>
          <w:sz w:val="32"/>
          <w:szCs w:val="32"/>
          <w:lang w:eastAsia="zh-CN"/>
        </w:rPr>
        <w:t>甲方的工作秘密或国家秘密</w:t>
      </w:r>
      <w:r>
        <w:rPr>
          <w:rFonts w:hint="eastAsia" w:ascii="仿宋_GB2312" w:hAnsi="仿宋_GB2312" w:eastAsia="仿宋_GB2312" w:cs="仿宋_GB2312"/>
          <w:sz w:val="32"/>
          <w:szCs w:val="32"/>
        </w:rPr>
        <w:t>，订立下列条款</w:t>
      </w:r>
      <w:r>
        <w:rPr>
          <w:rFonts w:hint="eastAsia" w:ascii="仿宋_GB2312" w:hAnsi="仿宋_GB2312" w:eastAsia="仿宋_GB2312" w:cs="仿宋_GB2312"/>
          <w:sz w:val="32"/>
          <w:szCs w:val="32"/>
          <w:lang w:eastAsia="zh-CN"/>
        </w:rPr>
        <w:t>。</w:t>
      </w:r>
    </w:p>
    <w:p w14:paraId="5043D8AC">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第一条 保密内容</w:t>
      </w:r>
    </w:p>
    <w:p w14:paraId="0222612F">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的人事信息、财务信息、工程建设信息、文书档案、谈话内容等。包含但不限于各类纸质文书、图像表格材料，终端内保存的工作通知、会议记录、会议纪要、合同文本、图像资料、执法文书，以及通过日常服务听取的工作信息、会议要求、谈话内容等。</w:t>
      </w:r>
    </w:p>
    <w:p w14:paraId="7AA55B90">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highlight w:val="none"/>
          <w:lang w:val="en-US" w:eastAsia="zh-CN"/>
        </w:rPr>
        <w:t>保密要害部门、部位等重要涉密场所使用软件系统（包括但不限于人脸识别、车辆识别、智慧城市等）和设施设备、电源系统、电话系统以及有线电视、广播、消防、安防、互联网线路等弱电系统</w:t>
      </w:r>
      <w:r>
        <w:rPr>
          <w:rFonts w:hint="eastAsia" w:ascii="仿宋_GB2312" w:hAnsi="仿宋_GB2312" w:eastAsia="仿宋_GB2312" w:cs="仿宋_GB2312"/>
          <w:sz w:val="32"/>
          <w:szCs w:val="32"/>
        </w:rPr>
        <w:t>。</w:t>
      </w:r>
    </w:p>
    <w:p w14:paraId="066B34EF">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highlight w:val="none"/>
          <w:lang w:val="en-US" w:eastAsia="zh-CN"/>
        </w:rPr>
        <w:t>办公场所公共区域遗留的文件资料、优盘、光盘等物品。</w:t>
      </w:r>
    </w:p>
    <w:p w14:paraId="32C95D9E">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第二条</w:t>
      </w:r>
      <w:r>
        <w:rPr>
          <w:rFonts w:hint="default"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eastAsia="zh-CN"/>
        </w:rPr>
        <w:t>保密期限</w:t>
      </w:r>
    </w:p>
    <w:p w14:paraId="7FDAF7C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甲乙双方确认，乙方的保密义务自双方签订该保密协议时开始。</w:t>
      </w:r>
    </w:p>
    <w:p w14:paraId="3A789E1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无论乙方因何种原因停止与甲方的服务合同，乙方仍应当保守在为甲方提供服务期间接触、知悉的属于甲方或者虽属于第三方但甲方负责保管的工作秘密，承担同在甲方服务期间一样的保密义务。</w:t>
      </w:r>
    </w:p>
    <w:p w14:paraId="704E1581">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第三条</w:t>
      </w:r>
      <w:r>
        <w:rPr>
          <w:rFonts w:hint="default"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eastAsia="zh-CN"/>
        </w:rPr>
        <w:t>保密的权利和义务</w:t>
      </w:r>
    </w:p>
    <w:p w14:paraId="50D3E9D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乙方及其服务人员应遵守甲方制定的任何成文的和其他形式的保密规章、制度，履行与其工作岗位相应的保密职责。甲方的保密规章、制度没有规定或者规定不明确之处，乙方亦应本着谨慎、诚实的态度，采取必要、合理的措施，保守其已知悉或者持有的任何属于甲方的工作信息。</w:t>
      </w:r>
    </w:p>
    <w:p w14:paraId="0FEE189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乙方应当安排一名工作人员负责对派驻在甲方的服务人员进行保密管理工作，并配合甲方对其服务人员进行保密审查。</w:t>
      </w:r>
    </w:p>
    <w:p w14:paraId="55FF96E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highlight w:val="none"/>
          <w:lang w:eastAsia="zh-CN"/>
        </w:rPr>
        <w:t>提供给甲方的服务人员</w:t>
      </w:r>
      <w:r>
        <w:rPr>
          <w:rFonts w:hint="eastAsia" w:ascii="仿宋_GB2312" w:hAnsi="仿宋_GB2312" w:eastAsia="仿宋_GB2312" w:cs="仿宋_GB2312"/>
          <w:sz w:val="32"/>
          <w:szCs w:val="32"/>
          <w:lang w:val="en-US" w:eastAsia="zh-CN"/>
        </w:rPr>
        <w:t>不得有以下情形：</w:t>
      </w:r>
    </w:p>
    <w:p w14:paraId="2E63889C">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）具有外国国籍、取得国（境）外永久居留权、长期居留许可的；</w:t>
      </w:r>
    </w:p>
    <w:p w14:paraId="15FF4E1C">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）曾因编造、散布有损害党和国家声誉的言论，组织、领导或者参加旨在反对党和国家的集会、游行、示威、静坐、绝食、罢工、罢课等活动以及其他违反政治纪律的行为，收到处分或者处罚的；</w:t>
      </w:r>
    </w:p>
    <w:p w14:paraId="7A75B0BC">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）与国（境）外政治背景复杂的组织或者人员关系密切，政治上可疑，被有关部门记录在案的；</w:t>
      </w:r>
    </w:p>
    <w:p w14:paraId="25E93968">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）被开除党籍、军籍、公职的；</w:t>
      </w:r>
    </w:p>
    <w:p w14:paraId="79207F17">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）曾违反保密规定，造成泄密的；</w:t>
      </w:r>
    </w:p>
    <w:p w14:paraId="7694CA05">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）因犯罪受过刑事处罚，以及因犯罪情节轻微被人民检察院依法作出不起诉决定或者被人民法院依法免予刑事处罚的；</w:t>
      </w:r>
    </w:p>
    <w:p w14:paraId="5D01F21C">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）有吸毒、赌博、卖淫嫖娼等严重违法行为的；</w:t>
      </w:r>
    </w:p>
    <w:p w14:paraId="2ACAD0C3">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）被依法列为失信联合惩戒对象的；</w:t>
      </w:r>
    </w:p>
    <w:p w14:paraId="7AD72A4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）其它不宜承担物业服务工作的情形</w:t>
      </w:r>
      <w:r>
        <w:rPr>
          <w:rFonts w:hint="eastAsia" w:ascii="仿宋_GB2312" w:hAnsi="仿宋_GB2312" w:eastAsia="仿宋_GB2312" w:cs="仿宋_GB2312"/>
          <w:sz w:val="32"/>
          <w:szCs w:val="32"/>
          <w:highlight w:val="none"/>
          <w:lang w:val="en-US" w:eastAsia="zh-CN"/>
        </w:rPr>
        <w:t>。</w:t>
      </w:r>
    </w:p>
    <w:p w14:paraId="393BA28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highlight w:val="none"/>
          <w:lang w:eastAsia="zh-CN"/>
        </w:rPr>
        <w:t>提供给甲方的服务人员，上岗前需对其身份进行核实，并提供能够证实其身份的履历、家庭及社会关系等材料并签订保密承诺书。</w:t>
      </w:r>
    </w:p>
    <w:p w14:paraId="21E9054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甲方定期对乙方及所属服务人员开展保密教育及培训，乙方服务人员须按时参加甲方开展的各类保密培训，除参与甲方开展的保密培训外，乙方应每年开展不少于</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次的保密教育或培训，并将培训情况报甲方知悉。</w:t>
      </w:r>
    </w:p>
    <w:p w14:paraId="2391D26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乙方及其服务人员向第三方</w:t>
      </w:r>
      <w:r>
        <w:rPr>
          <w:rFonts w:hint="eastAsia" w:ascii="仿宋_GB2312" w:hAnsi="仿宋_GB2312" w:eastAsia="仿宋_GB2312" w:cs="仿宋_GB2312"/>
          <w:sz w:val="32"/>
          <w:szCs w:val="32"/>
          <w:highlight w:val="none"/>
          <w:lang w:val="en-US" w:eastAsia="zh-CN"/>
        </w:rPr>
        <w:t>不得透露工作中接触到的涉密信息及内部工作信息，</w:t>
      </w:r>
      <w:r>
        <w:rPr>
          <w:rFonts w:hint="eastAsia" w:ascii="仿宋_GB2312" w:hAnsi="仿宋_GB2312" w:eastAsia="仿宋_GB2312" w:cs="仿宋_GB2312"/>
          <w:sz w:val="32"/>
          <w:szCs w:val="32"/>
          <w:lang w:val="en-US" w:eastAsia="zh-CN"/>
        </w:rPr>
        <w:t>除不得与第三方泄露外，在甲方范围内只能与该部门沟通和与直属上级汇报，不得透露给其他部门任何人。</w:t>
      </w:r>
    </w:p>
    <w:p w14:paraId="4503D7B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乙方及其服务人员</w:t>
      </w:r>
      <w:r>
        <w:rPr>
          <w:rFonts w:hint="eastAsia" w:ascii="仿宋_GB2312" w:hAnsi="仿宋_GB2312" w:eastAsia="仿宋_GB2312" w:cs="仿宋_GB2312"/>
          <w:sz w:val="32"/>
          <w:szCs w:val="32"/>
          <w:highlight w:val="none"/>
          <w:lang w:val="en-US" w:eastAsia="zh-CN"/>
        </w:rPr>
        <w:t>不得</w:t>
      </w:r>
      <w:r>
        <w:rPr>
          <w:rFonts w:hint="eastAsia" w:ascii="仿宋_GB2312" w:hAnsi="仿宋_GB2312" w:eastAsia="仿宋_GB2312" w:cs="仿宋_GB2312"/>
          <w:sz w:val="32"/>
          <w:szCs w:val="32"/>
          <w:lang w:val="en-US" w:eastAsia="zh-CN"/>
        </w:rPr>
        <w:t>非法使用或</w:t>
      </w:r>
      <w:r>
        <w:rPr>
          <w:rFonts w:hint="eastAsia" w:ascii="仿宋_GB2312" w:hAnsi="仿宋_GB2312" w:eastAsia="仿宋_GB2312" w:cs="仿宋_GB2312"/>
          <w:sz w:val="32"/>
          <w:szCs w:val="32"/>
          <w:highlight w:val="none"/>
          <w:lang w:val="en-US" w:eastAsia="zh-CN"/>
        </w:rPr>
        <w:t>采取任何形式向无关人员</w:t>
      </w:r>
      <w:r>
        <w:rPr>
          <w:rFonts w:hint="eastAsia" w:ascii="仿宋_GB2312" w:hAnsi="仿宋_GB2312" w:eastAsia="仿宋_GB2312" w:cs="仿宋_GB2312"/>
          <w:sz w:val="32"/>
          <w:szCs w:val="32"/>
          <w:lang w:val="en-US" w:eastAsia="zh-CN"/>
        </w:rPr>
        <w:t>（包括按照保密规章、制度规定不得知悉该项秘密的甲方其他工作人员）传播、公布、发表、传授、转让、交换属于第三方但甲方负责保管的</w:t>
      </w:r>
      <w:r>
        <w:rPr>
          <w:rFonts w:hint="eastAsia" w:ascii="仿宋_GB2312" w:hAnsi="仿宋_GB2312" w:eastAsia="仿宋_GB2312" w:cs="仿宋_GB2312"/>
          <w:sz w:val="32"/>
          <w:szCs w:val="32"/>
          <w:highlight w:val="none"/>
          <w:lang w:val="en-US" w:eastAsia="zh-CN"/>
        </w:rPr>
        <w:t>涉密信息。</w:t>
      </w:r>
    </w:p>
    <w:p w14:paraId="402D765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乙方及其服务人员因工作保管、接触的甲方的文件及任何形式的工作信息应妥善保存，未经许可不得超出工作范围使用，如发现工作信息被泄露或因自己过失泄露的，应采取有效措施防止泄密进一步扩大，并及时向甲方报告。</w:t>
      </w:r>
    </w:p>
    <w:p w14:paraId="144236B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乙方及其服务人员</w:t>
      </w:r>
      <w:r>
        <w:rPr>
          <w:rFonts w:hint="eastAsia" w:ascii="仿宋_GB2312" w:hAnsi="仿宋_GB2312" w:eastAsia="仿宋_GB2312" w:cs="仿宋_GB2312"/>
          <w:sz w:val="32"/>
          <w:szCs w:val="32"/>
          <w:highlight w:val="none"/>
          <w:lang w:val="en-US" w:eastAsia="zh-CN"/>
        </w:rPr>
        <w:t>不得使用图文识别程序对任何纸质及存储终端中的文件进行扫描。</w:t>
      </w:r>
    </w:p>
    <w:p w14:paraId="1113F58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乙方及其服务人员不得以任何形式，包括但不限于互联网即时通讯工具拍摄、扫描存储、处理、传输涉及城市地下管网的任何信息。</w:t>
      </w:r>
    </w:p>
    <w:p w14:paraId="19C0016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乙方承诺在为甲方提供服务时，不得擅自使用任何属于他人的技术秘密或版权，亦不得擅自实施可能侵犯他人知识产权的行为。若乙方违反上述承诺而导致甲方遭受第三方的侵权指控时，乙方应当承担甲方为应诉而支付的一切费用；甲方因此而承担侵权赔偿责任的，有权向乙方追偿。上述应诉费用和侵权赔偿可以从乙方的服务费用中扣除。</w:t>
      </w:r>
    </w:p>
    <w:p w14:paraId="6694FB2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双方解除或终止服务合同或乙方</w:t>
      </w:r>
      <w:r>
        <w:rPr>
          <w:rFonts w:hint="eastAsia" w:ascii="仿宋_GB2312" w:hAnsi="仿宋_GB2312" w:eastAsia="仿宋_GB2312" w:cs="仿宋_GB2312"/>
          <w:sz w:val="32"/>
          <w:szCs w:val="32"/>
          <w:highlight w:val="none"/>
          <w:lang w:eastAsia="zh-CN"/>
        </w:rPr>
        <w:t>服务人员离岗前，</w:t>
      </w:r>
      <w:r>
        <w:rPr>
          <w:rFonts w:hint="eastAsia" w:ascii="仿宋_GB2312" w:hAnsi="仿宋_GB2312" w:eastAsia="仿宋_GB2312" w:cs="仿宋_GB2312"/>
          <w:sz w:val="32"/>
          <w:szCs w:val="32"/>
          <w:lang w:val="en-US" w:eastAsia="zh-CN"/>
        </w:rPr>
        <w:t>乙方及其服务人员应当返还属于甲方的全部财物和载有甲方工作信息的一切载体，不得将这些载体及其复制件擅自保留或交给其他任何单位或个人。</w:t>
      </w:r>
    </w:p>
    <w:p w14:paraId="1AC27CD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CN"/>
        </w:rPr>
        <w:t>双方解除或终止服务合同后，乙方及其服务人员不得将在职时掌握的工作信息、文件、工作制度等擅自透露给其他单位和个人。</w:t>
      </w:r>
    </w:p>
    <w:p w14:paraId="3DF5E85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t>双方解除或终止服务合同后，乙方及其服务人员不得使用甲方的名义、渠道、信息等资源进行任何活动。</w:t>
      </w:r>
    </w:p>
    <w:p w14:paraId="37D2EEF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US" w:eastAsia="zh-CN"/>
        </w:rPr>
        <w:t>乙方应会同</w:t>
      </w:r>
      <w:r>
        <w:rPr>
          <w:rFonts w:hint="eastAsia" w:ascii="仿宋_GB2312" w:hAnsi="仿宋_GB2312" w:eastAsia="仿宋_GB2312" w:cs="仿宋_GB2312"/>
          <w:sz w:val="32"/>
          <w:szCs w:val="32"/>
          <w:highlight w:val="none"/>
          <w:lang w:eastAsia="zh-CN"/>
        </w:rPr>
        <w:t>甲方在服务人员离岗前清退核查一切证件、钥匙、门禁、人脸识别等载体或权限。</w:t>
      </w:r>
    </w:p>
    <w:p w14:paraId="4E7DFABF">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第四条</w:t>
      </w:r>
      <w:r>
        <w:rPr>
          <w:rFonts w:hint="default"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eastAsia="zh-CN"/>
        </w:rPr>
        <w:t>违约责任</w:t>
      </w:r>
    </w:p>
    <w:p w14:paraId="05027ABC">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甲、乙双方约定：</w:t>
      </w:r>
    </w:p>
    <w:p w14:paraId="5E78BBC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如果乙方不履行本协议所规定的保密义务，应当承担违约责任，甲方可解除与乙方的服务合同，无需支付任何经济补偿金。因失泄密造成严重后果的，乙方及其服务人员自行承担一切民事、刑事责任。</w:t>
      </w:r>
    </w:p>
    <w:p w14:paraId="229AEDA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如果因为乙方前款所称的违约行为造成甲方的损失，乙方应当承担违约责任，并承担赔偿甲方全部直接或间接损失。</w:t>
      </w:r>
    </w:p>
    <w:p w14:paraId="6F7DC0D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前款所述损失赔偿按照如下方式计算：</w:t>
      </w:r>
    </w:p>
    <w:p w14:paraId="4C7955CA">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①损失赔偿额为甲方因乙方的违约行为所受到的实际经济损失；</w:t>
      </w:r>
    </w:p>
    <w:p w14:paraId="611A74F1">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②如果甲方的损失依照①款所述的计算方法难以计算的，损失赔偿额</w:t>
      </w:r>
      <w:r>
        <w:rPr>
          <w:rFonts w:hint="eastAsia" w:ascii="仿宋_GB2312" w:hAnsi="仿宋_GB2312" w:eastAsia="仿宋_GB2312" w:cs="仿宋_GB2312"/>
          <w:color w:val="auto"/>
          <w:sz w:val="32"/>
          <w:szCs w:val="32"/>
        </w:rPr>
        <w:t>不低于甲方支付乙方</w:t>
      </w:r>
      <w:r>
        <w:rPr>
          <w:rFonts w:hint="eastAsia" w:ascii="仿宋_GB2312" w:hAnsi="仿宋_GB2312" w:eastAsia="仿宋_GB2312" w:cs="仿宋_GB2312"/>
          <w:color w:val="auto"/>
          <w:sz w:val="32"/>
          <w:szCs w:val="32"/>
          <w:lang w:eastAsia="zh-CN"/>
        </w:rPr>
        <w:t>总服务费</w:t>
      </w: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rPr>
        <w:t>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金额。</w:t>
      </w:r>
    </w:p>
    <w:p w14:paraId="75610B34">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③乙方应当承担甲方为诉讼而支付的一切费用（包括但不限于公证费、调查取证费用、诉讼费、律师费、保全费及差旅费等）；甲方因此而承担侵权赔偿责任的，有权向乙方追偿。</w:t>
      </w:r>
    </w:p>
    <w:p w14:paraId="10E5832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rPr>
        <w:t>4.</w:t>
      </w:r>
      <w:r>
        <w:rPr>
          <w:rFonts w:hint="eastAsia" w:ascii="仿宋_GB2312" w:hAnsi="仿宋_GB2312" w:eastAsia="仿宋_GB2312" w:cs="仿宋_GB2312"/>
          <w:sz w:val="32"/>
          <w:szCs w:val="32"/>
        </w:rPr>
        <w:t>乙方的违约行为给甲方造成损失的，乙方应当赔偿甲方的损失，违约金不能代替赔偿损失，违约金不抵扣损失额。</w:t>
      </w:r>
      <w:r>
        <w:rPr>
          <w:rFonts w:hint="eastAsia" w:ascii="仿宋_GB2312" w:hAnsi="仿宋_GB2312" w:eastAsia="仿宋_GB2312" w:cs="仿宋_GB2312"/>
          <w:color w:val="auto"/>
          <w:sz w:val="32"/>
          <w:szCs w:val="32"/>
        </w:rPr>
        <w:t>上述违约金和损失赔偿，</w:t>
      </w:r>
      <w:r>
        <w:rPr>
          <w:rFonts w:hint="eastAsia" w:ascii="仿宋_GB2312" w:hAnsi="仿宋_GB2312" w:eastAsia="仿宋_GB2312" w:cs="仿宋_GB2312"/>
          <w:color w:val="auto"/>
          <w:sz w:val="32"/>
          <w:szCs w:val="32"/>
          <w:lang w:eastAsia="zh-CN"/>
        </w:rPr>
        <w:t>甲方有权</w:t>
      </w:r>
      <w:r>
        <w:rPr>
          <w:rFonts w:hint="eastAsia" w:ascii="仿宋_GB2312" w:hAnsi="仿宋_GB2312" w:eastAsia="仿宋_GB2312" w:cs="仿宋_GB2312"/>
          <w:color w:val="auto"/>
          <w:sz w:val="32"/>
          <w:szCs w:val="32"/>
        </w:rPr>
        <w:t>从乙方的</w:t>
      </w:r>
      <w:r>
        <w:rPr>
          <w:rFonts w:hint="eastAsia" w:ascii="仿宋_GB2312" w:hAnsi="仿宋_GB2312" w:eastAsia="仿宋_GB2312" w:cs="仿宋_GB2312"/>
          <w:color w:val="auto"/>
          <w:sz w:val="32"/>
          <w:szCs w:val="32"/>
          <w:lang w:eastAsia="zh-CN"/>
        </w:rPr>
        <w:t>服务费</w:t>
      </w:r>
      <w:r>
        <w:rPr>
          <w:rFonts w:hint="eastAsia" w:ascii="仿宋_GB2312" w:hAnsi="仿宋_GB2312" w:eastAsia="仿宋_GB2312" w:cs="仿宋_GB2312"/>
          <w:color w:val="auto"/>
          <w:sz w:val="32"/>
          <w:szCs w:val="32"/>
        </w:rPr>
        <w:t>中扣除。</w:t>
      </w:r>
    </w:p>
    <w:p w14:paraId="4FA03CDB">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第五条</w:t>
      </w:r>
      <w:r>
        <w:rPr>
          <w:rFonts w:hint="default"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eastAsia="zh-CN"/>
        </w:rPr>
        <w:t>争议解决</w:t>
      </w:r>
    </w:p>
    <w:p w14:paraId="4B33A89A">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因本协议而引起的任何纠纷由双方协商解决；如果协商不成，由甲方所在地人民法院管辖。</w:t>
      </w:r>
    </w:p>
    <w:p w14:paraId="4E7648C5">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第六条</w:t>
      </w:r>
      <w:r>
        <w:rPr>
          <w:rFonts w:hint="default"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eastAsia="zh-CN"/>
        </w:rPr>
        <w:t>其它事项</w:t>
      </w:r>
    </w:p>
    <w:p w14:paraId="05A75D83">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本协议一式两份，甲、乙双方各执一份，经甲、乙双方签字盖章之日起生效。</w:t>
      </w:r>
      <w:r>
        <w:rPr>
          <w:rFonts w:hint="eastAsia" w:ascii="仿宋_GB2312" w:hAnsi="仿宋_GB2312" w:eastAsia="仿宋_GB2312" w:cs="仿宋_GB2312"/>
          <w:color w:val="auto"/>
          <w:sz w:val="32"/>
          <w:szCs w:val="32"/>
        </w:rPr>
        <w:t>双方确认，在签署本合同前已仔细审阅过合同的内容，并完全了解合同条款的法律含义。</w:t>
      </w:r>
      <w:r>
        <w:rPr>
          <w:rFonts w:hint="eastAsia" w:ascii="仿宋_GB2312" w:hAnsi="仿宋_GB2312" w:eastAsia="仿宋_GB2312" w:cs="仿宋_GB2312"/>
          <w:sz w:val="32"/>
          <w:szCs w:val="32"/>
        </w:rPr>
        <w:t>双方确认严格遵守本合同规定并承担相应的法律责任，对自己违约行为负责任。</w:t>
      </w:r>
    </w:p>
    <w:p w14:paraId="51C959D3">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jc w:val="left"/>
        <w:textAlignment w:val="auto"/>
        <w:rPr>
          <w:rFonts w:hint="eastAsia" w:ascii="仿宋_GB2312" w:hAnsi="仿宋_GB2312" w:eastAsia="仿宋_GB2312" w:cs="仿宋_GB2312"/>
          <w:sz w:val="32"/>
          <w:szCs w:val="32"/>
        </w:rPr>
      </w:pPr>
    </w:p>
    <w:p w14:paraId="4CFB5F9A">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rPr>
          <w:rFonts w:hint="eastAsia" w:ascii="仿宋_GB2312" w:hAnsi="仿宋_GB2312" w:eastAsia="仿宋_GB2312" w:cs="仿宋_GB2312"/>
          <w:sz w:val="32"/>
          <w:szCs w:val="32"/>
        </w:rPr>
      </w:pPr>
    </w:p>
    <w:p w14:paraId="13376733">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乙方：</w:t>
      </w:r>
    </w:p>
    <w:p w14:paraId="670614CD">
      <w:pPr>
        <w:keepNext w:val="0"/>
        <w:keepLines w:val="0"/>
        <w:pageBreakBefore w:val="0"/>
        <w:widowControl w:val="0"/>
        <w:kinsoku/>
        <w:wordWrap/>
        <w:overflowPunct/>
        <w:topLinePunct w:val="0"/>
        <w:autoSpaceDE/>
        <w:autoSpaceDN/>
        <w:bidi w:val="0"/>
        <w:adjustRightInd w:val="0"/>
        <w:snapToGrid w:val="0"/>
        <w:spacing w:line="540" w:lineRule="exact"/>
        <w:ind w:left="0" w:right="0" w:rightChars="0" w:firstLine="640" w:firstLineChars="200"/>
        <w:textAlignment w:val="auto"/>
        <w:rPr>
          <w:rFonts w:hint="eastAsia" w:ascii="仿宋_GB2312" w:hAnsi="仿宋_GB2312" w:eastAsia="仿宋_GB2312" w:cs="仿宋_GB2312"/>
          <w:sz w:val="32"/>
          <w:szCs w:val="32"/>
        </w:rPr>
      </w:pPr>
    </w:p>
    <w:p w14:paraId="6FE88926">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法定代表人</w:t>
      </w:r>
    </w:p>
    <w:p w14:paraId="77A0F182">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（代理人）</w:t>
      </w:r>
      <w:r>
        <w:rPr>
          <w:rFonts w:hint="eastAsia" w:ascii="仿宋_GB2312" w:hAnsi="仿宋_GB2312" w:eastAsia="仿宋_GB2312" w:cs="仿宋_GB2312"/>
          <w:sz w:val="32"/>
          <w:szCs w:val="32"/>
        </w:rPr>
        <w:t>：</w:t>
      </w:r>
    </w:p>
    <w:p w14:paraId="6561CE2C">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日</w:t>
      </w:r>
    </w:p>
    <w:p w14:paraId="15D1E632">
      <w:pPr>
        <w:pStyle w:val="5"/>
        <w:keepNext w:val="0"/>
        <w:keepLines w:val="0"/>
        <w:pageBreakBefore w:val="0"/>
        <w:widowControl w:val="0"/>
        <w:kinsoku/>
        <w:wordWrap/>
        <w:overflowPunct/>
        <w:topLinePunct w:val="0"/>
        <w:autoSpaceDE/>
        <w:autoSpaceDN/>
        <w:bidi w:val="0"/>
        <w:adjustRightInd/>
        <w:snapToGrid w:val="0"/>
        <w:spacing w:beforeAutospacing="0" w:after="0" w:afterLines="0" w:afterAutospacing="0" w:line="520" w:lineRule="exact"/>
        <w:textAlignment w:val="auto"/>
        <w:rPr>
          <w:rFonts w:hint="eastAsia" w:ascii="黑体" w:hAnsi="黑体" w:eastAsia="黑体" w:cs="黑体"/>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14:paraId="6C973320">
      <w:pPr>
        <w:pStyle w:val="5"/>
        <w:keepNext w:val="0"/>
        <w:keepLines w:val="0"/>
        <w:pageBreakBefore w:val="0"/>
        <w:widowControl w:val="0"/>
        <w:kinsoku/>
        <w:wordWrap/>
        <w:overflowPunct/>
        <w:topLinePunct w:val="0"/>
        <w:autoSpaceDE/>
        <w:autoSpaceDN/>
        <w:bidi w:val="0"/>
        <w:adjustRightInd/>
        <w:snapToGrid w:val="0"/>
        <w:spacing w:beforeAutospacing="0" w:after="0" w:afterLines="0" w:afterAutospacing="0" w:line="52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US" w:eastAsia="zh-CN"/>
        </w:rPr>
        <w:t>4</w:t>
      </w:r>
    </w:p>
    <w:p w14:paraId="07CAD207">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rPr>
          <w:rFonts w:hint="eastAsia" w:ascii="方正小标宋_GBK" w:hAnsi="方正小标宋_GBK" w:eastAsia="方正小标宋_GBK" w:cs="方正小标宋_GBK"/>
          <w:sz w:val="44"/>
          <w:szCs w:val="44"/>
          <w:lang w:val="en-US" w:eastAsia="zh-CN"/>
        </w:rPr>
      </w:pPr>
    </w:p>
    <w:p w14:paraId="7E8D43F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保密承诺书</w:t>
      </w:r>
    </w:p>
    <w:p w14:paraId="66FB234A">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textAlignment w:val="auto"/>
        <w:rPr>
          <w:rFonts w:hint="default" w:ascii="Calibri" w:hAnsi="Calibri" w:eastAsia="仿宋_GB2312"/>
          <w:sz w:val="32"/>
          <w:szCs w:val="32"/>
        </w:rPr>
      </w:pPr>
    </w:p>
    <w:p w14:paraId="6AE637DF">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我了解有关保密法规制度，知悉应当承担的保密义务和法律责任。本人</w:t>
      </w:r>
      <w:r>
        <w:rPr>
          <w:rFonts w:hint="eastAsia" w:ascii="仿宋_GB2312" w:hAnsi="仿宋_GB2312" w:eastAsia="仿宋_GB2312" w:cs="仿宋_GB2312"/>
          <w:sz w:val="32"/>
          <w:szCs w:val="32"/>
          <w:lang w:val="en-US" w:eastAsia="zh-CN"/>
        </w:rPr>
        <w:t>郑重</w:t>
      </w:r>
      <w:r>
        <w:rPr>
          <w:rFonts w:hint="eastAsia" w:ascii="仿宋_GB2312" w:hAnsi="仿宋_GB2312" w:eastAsia="仿宋_GB2312" w:cs="仿宋_GB2312"/>
          <w:sz w:val="32"/>
          <w:szCs w:val="32"/>
        </w:rPr>
        <w:t>承诺：</w:t>
      </w:r>
    </w:p>
    <w:p w14:paraId="73390915">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认真遵守国家保密法律、法规和规章制度，</w:t>
      </w:r>
      <w:r>
        <w:rPr>
          <w:rFonts w:hint="eastAsia" w:ascii="仿宋_GB2312" w:hAnsi="仿宋_GB2312" w:eastAsia="仿宋_GB2312" w:cs="仿宋_GB2312"/>
          <w:sz w:val="32"/>
          <w:szCs w:val="32"/>
          <w:lang w:val="en-US" w:eastAsia="zh-CN"/>
        </w:rPr>
        <w:t>遵守保密纪律，</w:t>
      </w:r>
      <w:r>
        <w:rPr>
          <w:rFonts w:hint="eastAsia" w:ascii="仿宋_GB2312" w:hAnsi="仿宋_GB2312" w:eastAsia="仿宋_GB2312" w:cs="仿宋_GB2312"/>
          <w:sz w:val="32"/>
          <w:szCs w:val="32"/>
        </w:rPr>
        <w:t>履行保密义务；</w:t>
      </w:r>
    </w:p>
    <w:p w14:paraId="78557FF7">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不提供虚假个人信息，</w:t>
      </w:r>
      <w:r>
        <w:rPr>
          <w:rFonts w:hint="eastAsia" w:ascii="仿宋_GB2312" w:hAnsi="仿宋_GB2312" w:eastAsia="仿宋_GB2312" w:cs="仿宋_GB2312"/>
          <w:sz w:val="32"/>
          <w:szCs w:val="32"/>
          <w:highlight w:val="none"/>
          <w:lang w:eastAsia="zh-CN"/>
        </w:rPr>
        <w:t>自愿接受政府机关和所在单位的保密教育和监督检查。</w:t>
      </w:r>
    </w:p>
    <w:p w14:paraId="3893DD54">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不利用网络传播涉及国家机密和危害国家安全的信息、不泄露国家秘密，不传播有损社会秩序、社会治安的信息，不侵犯国家、社会、集体和乙方的利益，不从事违法犯罪活动，特别是涉黄、涉毒、涉赌、涉秽、反动、非法贩卖、虚假广告等信息</w:t>
      </w:r>
    </w:p>
    <w:p w14:paraId="71D14611">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rPr>
        <w:t>4.</w:t>
      </w:r>
      <w:r>
        <w:rPr>
          <w:rFonts w:hint="eastAsia" w:ascii="仿宋_GB2312" w:hAnsi="仿宋_GB2312" w:eastAsia="仿宋_GB2312" w:cs="仿宋_GB2312"/>
          <w:sz w:val="32"/>
          <w:szCs w:val="32"/>
          <w:lang w:val="en-US" w:eastAsia="zh-CN"/>
        </w:rPr>
        <w:t>不以任何方式泄露工作中接触和知悉的秘密和内部工作信息。</w:t>
      </w:r>
    </w:p>
    <w:p w14:paraId="2E6B0FA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highlight w:val="none"/>
          <w:lang w:val="en-US" w:eastAsia="zh-CN"/>
        </w:rPr>
        <w:t>不进行侵犯他人和其它单位版权的行为，包括但不限于下载、传播、使用等。</w:t>
      </w:r>
    </w:p>
    <w:p w14:paraId="255FC83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lang w:val="en-US" w:eastAsia="zh-CN"/>
        </w:rPr>
        <w:t>不私自留存、翻阅、拍摄、录制、复制、传抄</w:t>
      </w:r>
      <w:r>
        <w:rPr>
          <w:rFonts w:hint="eastAsia" w:ascii="仿宋_GB2312" w:hAnsi="仿宋_GB2312" w:eastAsia="仿宋_GB2312" w:cs="仿宋_GB2312"/>
          <w:sz w:val="32"/>
          <w:szCs w:val="32"/>
          <w:highlight w:val="none"/>
          <w:lang w:val="en-US" w:eastAsia="zh-CN"/>
        </w:rPr>
        <w:t>办公场所公共区域发现遗留的文件资料、优盘、光盘等物品。</w:t>
      </w:r>
    </w:p>
    <w:p w14:paraId="7258078B">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不使用图文识别程序对任何纸质及存储终端中的文件进行扫描。</w:t>
      </w:r>
    </w:p>
    <w:p w14:paraId="101338A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不私自对镇内活动及镇内环境、设施等进行拍照，不得将涉及本镇内容的照片等信息发布在网络等社交媒体。不随意传播非官方公布的任何消息及工作内容。</w:t>
      </w:r>
    </w:p>
    <w:p w14:paraId="15682691">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val="en-US" w:eastAsia="zh-CN"/>
        </w:rPr>
        <w:t>因工作进入办公区域、会议室等场所时，不听取及记录工作人员的谈话。</w:t>
      </w:r>
    </w:p>
    <w:p w14:paraId="392151EB">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不得以任何形式，包括但不限于互联网即时通讯工具拍摄、扫描存储、处理、传输涉及城市地下管网的任何信息。</w:t>
      </w:r>
    </w:p>
    <w:p w14:paraId="305E9EB5">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16" w:firstLineChars="200"/>
        <w:textAlignment w:val="auto"/>
        <w:rPr>
          <w:rFonts w:hint="default" w:ascii="仿宋_GB2312" w:hAnsi="仿宋_GB2312" w:eastAsia="仿宋_GB2312" w:cs="仿宋_GB2312"/>
          <w:spacing w:val="-6"/>
          <w:sz w:val="32"/>
          <w:szCs w:val="32"/>
          <w:highlight w:val="none"/>
          <w:lang w:val="en-US" w:eastAsia="zh-CN"/>
        </w:rPr>
      </w:pPr>
      <w:r>
        <w:rPr>
          <w:rFonts w:hint="default" w:ascii="仿宋_GB2312" w:hAnsi="仿宋_GB2312" w:eastAsia="仿宋_GB2312" w:cs="仿宋_GB2312"/>
          <w:spacing w:val="-6"/>
          <w:sz w:val="32"/>
          <w:szCs w:val="32"/>
          <w:lang w:val="en-US"/>
        </w:rPr>
        <w:t>11.</w:t>
      </w:r>
      <w:r>
        <w:rPr>
          <w:rFonts w:hint="eastAsia" w:ascii="仿宋_GB2312" w:hAnsi="仿宋_GB2312" w:eastAsia="仿宋_GB2312" w:cs="仿宋_GB2312"/>
          <w:spacing w:val="-6"/>
          <w:sz w:val="32"/>
          <w:szCs w:val="32"/>
          <w:highlight w:val="none"/>
          <w:lang w:val="en-US" w:eastAsia="zh-CN"/>
        </w:rPr>
        <w:t>未经允许不查看、复制、留存监控系统采集的视频和图像。</w:t>
      </w:r>
    </w:p>
    <w:p w14:paraId="2C9A793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未经允许</w:t>
      </w:r>
      <w:r>
        <w:rPr>
          <w:rFonts w:hint="eastAsia" w:ascii="仿宋_GB2312" w:hAnsi="仿宋_GB2312" w:eastAsia="仿宋_GB2312" w:cs="仿宋_GB2312"/>
          <w:sz w:val="32"/>
          <w:szCs w:val="32"/>
          <w:lang w:eastAsia="zh-CN"/>
        </w:rPr>
        <w:t>不私自查阅、挪用办公电脑内文件数据，不将文件复制、下载和任何形式的传播。</w:t>
      </w:r>
    </w:p>
    <w:p w14:paraId="5F760A55">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val="en-US" w:eastAsia="zh-CN"/>
        </w:rPr>
        <w:t>未经允许不擅自对办公场所内设施设备进行改装、维修</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不在任何设备上连接私人设备。需检修时由政府工作人员陪同。</w:t>
      </w:r>
    </w:p>
    <w:p w14:paraId="7B3E334A">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lang w:val="en-US" w:eastAsia="zh-CN"/>
        </w:rPr>
        <w:t>未经允许不擅自对电源系统、电话系统以及有线电视、广播、消防、安防、互联网线路等弱电系统加装任何装置，不擅自变更线路排布、用途。</w:t>
      </w:r>
    </w:p>
    <w:p w14:paraId="1AA6EB7D">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lang w:val="en-US" w:eastAsia="zh-CN"/>
        </w:rPr>
        <w:t>未经允许</w:t>
      </w:r>
      <w:r>
        <w:rPr>
          <w:rFonts w:hint="eastAsia" w:ascii="仿宋_GB2312" w:hAnsi="仿宋_GB2312" w:eastAsia="仿宋_GB2312" w:cs="仿宋_GB2312"/>
          <w:sz w:val="32"/>
          <w:szCs w:val="32"/>
          <w:highlight w:val="none"/>
          <w:lang w:val="en-US" w:eastAsia="zh-CN"/>
        </w:rPr>
        <w:t>不私自在办公场所拍照、录音、录像。</w:t>
      </w:r>
    </w:p>
    <w:p w14:paraId="1AE2116F">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highlight w:val="none"/>
          <w:lang w:eastAsia="zh-CN"/>
        </w:rPr>
        <w:t>未经允许不擅自进入保密要害部位，确因工作需要进入时，经</w:t>
      </w:r>
      <w:r>
        <w:rPr>
          <w:rFonts w:hint="eastAsia" w:ascii="仿宋_GB2312" w:hAnsi="仿宋_GB2312" w:eastAsia="仿宋_GB2312" w:cs="仿宋_GB2312"/>
          <w:sz w:val="32"/>
          <w:szCs w:val="32"/>
          <w:highlight w:val="none"/>
          <w:lang w:val="en-US" w:eastAsia="zh-CN"/>
        </w:rPr>
        <w:t>主管领导批准后，再</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lang w:val="en-US" w:eastAsia="zh-CN"/>
        </w:rPr>
        <w:t>政府机关</w:t>
      </w:r>
      <w:r>
        <w:rPr>
          <w:rFonts w:hint="eastAsia" w:ascii="仿宋_GB2312" w:hAnsi="仿宋_GB2312" w:eastAsia="仿宋_GB2312" w:cs="仿宋_GB2312"/>
          <w:sz w:val="32"/>
          <w:szCs w:val="32"/>
          <w:highlight w:val="none"/>
          <w:lang w:eastAsia="zh-CN"/>
        </w:rPr>
        <w:t>工作人员全程监督，不携带手机等具有录音、录像、拍照、定位、无线信号发射、信息存储等功能的设备。</w:t>
      </w:r>
    </w:p>
    <w:p w14:paraId="5D3C45B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CN"/>
        </w:rPr>
        <w:t>承担因违反保密承诺或失泄密造成的一切的</w:t>
      </w:r>
      <w:r>
        <w:rPr>
          <w:rFonts w:hint="eastAsia" w:ascii="仿宋_GB2312" w:hAnsi="仿宋_GB2312" w:eastAsia="仿宋_GB2312" w:cs="仿宋_GB2312"/>
          <w:sz w:val="32"/>
          <w:szCs w:val="32"/>
        </w:rPr>
        <w:t>一切民事、行政和刑事责任。</w:t>
      </w:r>
    </w:p>
    <w:p w14:paraId="37709BB3">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p>
    <w:p w14:paraId="5EEDA20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w:t>
      </w:r>
    </w:p>
    <w:p w14:paraId="7544BD1C">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诺</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人：</w:t>
      </w:r>
    </w:p>
    <w:p w14:paraId="37D6B6CA">
      <w:pPr>
        <w:ind w:firstLine="640" w:firstLineChars="200"/>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年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月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日</w:t>
      </w:r>
    </w:p>
    <w:p w14:paraId="6689AEF2">
      <w:pPr>
        <w:numPr>
          <w:ilvl w:val="0"/>
          <w:numId w:val="0"/>
        </w:numPr>
      </w:pPr>
    </w:p>
    <w:p w14:paraId="0FDF76FE">
      <w:pPr>
        <w:widowControl/>
        <w:ind w:firstLine="562" w:firstLineChars="200"/>
        <w:jc w:val="left"/>
        <w:rPr>
          <w:rFonts w:hint="eastAsia" w:ascii="仿宋_GB2312" w:eastAsia="仿宋_GB2312"/>
          <w:b/>
          <w:bCs/>
          <w:kern w:val="44"/>
          <w:sz w:val="28"/>
          <w:szCs w:val="28"/>
          <w:lang w:val="en-US" w:eastAsia="zh-CN"/>
        </w:rPr>
      </w:pPr>
    </w:p>
    <w:p w14:paraId="3C3B3F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FC5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29BEF">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829BEF">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8DB85"/>
    <w:multiLevelType w:val="singleLevel"/>
    <w:tmpl w:val="CF38DB8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57309"/>
    <w:rsid w:val="00647528"/>
    <w:rsid w:val="34457309"/>
    <w:rsid w:val="646969CC"/>
    <w:rsid w:val="6CEA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Body Text"/>
    <w:basedOn w:val="1"/>
    <w:next w:val="6"/>
    <w:semiHidden/>
    <w:qFormat/>
    <w:uiPriority w:val="0"/>
    <w:rPr>
      <w:rFonts w:ascii="宋体" w:hAnsi="宋体" w:eastAsia="宋体" w:cs="宋体"/>
      <w:sz w:val="31"/>
      <w:szCs w:val="31"/>
      <w:lang w:val="en-US" w:eastAsia="en-US" w:bidi="ar-SA"/>
    </w:rPr>
  </w:style>
  <w:style w:type="paragraph" w:customStyle="1" w:styleId="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paragraph" w:customStyle="1" w:styleId="13">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5401</Words>
  <Characters>5681</Characters>
  <Lines>0</Lines>
  <Paragraphs>0</Paragraphs>
  <TotalTime>23</TotalTime>
  <ScaleCrop>false</ScaleCrop>
  <LinksUpToDate>false</LinksUpToDate>
  <CharactersWithSpaces>6282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2025-11-24T02:28:00Z</dcterms:created>
  <dc:creator>地瓜彤</dc:creator>
  <cp:lastModifiedBy>地瓜彤</cp:lastModifiedBy>
  <dcterms:modified xsi:type="dcterms:W3CDTF">2025-11-25T03:09:30Z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3C5BB2FFE6174401A61D91045B3A548A_11</vt:lpwstr>
  </property>
  <property fmtid="{D5CDD505-2E9C-101B-9397-08002B2CF9AE}" pid="4" name="KSOTemplateDocerSaveRecord">
    <vt:lpwstr>eyJoZGlkIjoiNTA4YjJhNTRhZjIwM2JjMzhhZDU2ZGYyMDM5YzQxMjciLCJ1c2VySWQiOiI4NjIxMjk1MjEifQ==</vt:lpwstr>
  </property>
</Properties>
</file>