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53E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6BC55EAD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35393645"/>
      <w:bookmarkStart w:id="3" w:name="_Toc28359104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FCB6C5F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/包号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bCs/>
          <w:sz w:val="28"/>
          <w:szCs w:val="28"/>
        </w:rPr>
        <w:t>11011425210200025241-XM001/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</w:t>
      </w:r>
    </w:p>
    <w:p w14:paraId="71AD8044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bCs/>
          <w:sz w:val="28"/>
          <w:szCs w:val="28"/>
        </w:rPr>
        <w:t>：南口基地保障建设费（第三包：应急指挥系统、多功能广播、公共广播、照明设备）</w:t>
      </w:r>
    </w:p>
    <w:p w14:paraId="2418367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4A17D034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815"/>
      <w:bookmarkStart w:id="6" w:name="_Toc28359105"/>
      <w:bookmarkStart w:id="7" w:name="_Toc28359028"/>
      <w:bookmarkStart w:id="8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0789426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√采购文件 □采购结果     </w:t>
      </w:r>
    </w:p>
    <w:p w14:paraId="2F1A722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6C3E761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原“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磋商文件第四章采购需求 五、操作与管理便捷性  设备清单及技术要求如下：</w:t>
      </w:r>
      <w:r>
        <w:rPr>
          <w:rFonts w:hint="eastAsia" w:ascii="仿宋" w:hAnsi="仿宋" w:eastAsia="仿宋"/>
          <w:bCs/>
          <w:sz w:val="28"/>
          <w:szCs w:val="28"/>
        </w:rPr>
        <w:t>”</w:t>
      </w:r>
    </w:p>
    <w:p w14:paraId="7BCCAF65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整体替换成附件一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b w:val="0"/>
          <w:bCs/>
          <w:sz w:val="28"/>
          <w:szCs w:val="28"/>
        </w:rPr>
        <w:t>设备清单及技术要求如下</w:t>
      </w:r>
      <w:r>
        <w:rPr>
          <w:rFonts w:hint="eastAsia" w:ascii="仿宋" w:hAnsi="仿宋" w:eastAsia="仿宋"/>
          <w:sz w:val="28"/>
          <w:szCs w:val="28"/>
        </w:rPr>
        <w:t>”。</w:t>
      </w:r>
    </w:p>
    <w:p w14:paraId="50A2B470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2.原“第一章   采购邀请  五、开启</w:t>
      </w:r>
    </w:p>
    <w:p w14:paraId="3BD6171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时间：2025年5月7日9点30分（北京时间）。”</w:t>
      </w:r>
    </w:p>
    <w:p w14:paraId="6963A652">
      <w:pPr>
        <w:ind w:firstLine="562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现变更为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：“第一章   采购邀请  五、开启</w:t>
      </w:r>
    </w:p>
    <w:p w14:paraId="00C3EBB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时间：2025年5月14日9点30分（北京时间）。” </w:t>
      </w:r>
    </w:p>
    <w:p w14:paraId="54749518">
      <w:pPr>
        <w:pStyle w:val="2"/>
        <w:tabs>
          <w:tab w:val="left" w:pos="645"/>
        </w:tabs>
        <w:rPr>
          <w:rFonts w:hint="default"/>
          <w:lang w:val="en-US" w:eastAsia="zh-CN"/>
        </w:rPr>
      </w:pPr>
    </w:p>
    <w:p w14:paraId="489807C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其他内容不变。</w:t>
      </w:r>
    </w:p>
    <w:p w14:paraId="5EA9A5F2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673DB69C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6D87D71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</w:t>
      </w:r>
    </w:p>
    <w:p w14:paraId="7E04C0AD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28359029"/>
      <w:bookmarkStart w:id="13" w:name="_Toc35393817"/>
      <w:bookmarkStart w:id="14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32E9F923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28359030"/>
      <w:bookmarkStart w:id="17" w:name="_Toc28359107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75BA735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北京市昌平区应急管理局</w:t>
      </w:r>
    </w:p>
    <w:p w14:paraId="02762C6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北京市昌平区政府街19号</w:t>
      </w:r>
    </w:p>
    <w:p w14:paraId="07E296E5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孙忠伟, 010-80116409</w:t>
      </w:r>
    </w:p>
    <w:p w14:paraId="39E92B89">
      <w:pPr>
        <w:rPr>
          <w:rFonts w:ascii="仿宋" w:hAnsi="仿宋" w:eastAsia="仿宋"/>
          <w:sz w:val="28"/>
          <w:szCs w:val="28"/>
          <w:u w:val="single"/>
        </w:rPr>
      </w:pPr>
    </w:p>
    <w:p w14:paraId="2C8A30B2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108"/>
      <w:bookmarkStart w:id="20" w:name="_Toc35393819"/>
      <w:bookmarkStart w:id="21" w:name="_Toc35393650"/>
      <w:bookmarkStart w:id="22" w:name="_Toc28359031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19"/>
      <w:bookmarkEnd w:id="20"/>
      <w:bookmarkEnd w:id="21"/>
      <w:bookmarkEnd w:id="22"/>
    </w:p>
    <w:p w14:paraId="76FDF8B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北京柏之杰工程咨询有限公司</w:t>
      </w:r>
    </w:p>
    <w:p w14:paraId="3232B27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北京市昌平区泰合盈创园院内6号楼4层</w:t>
      </w:r>
    </w:p>
    <w:p w14:paraId="52E8C42F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/>
          <w:sz w:val="28"/>
          <w:szCs w:val="28"/>
          <w:u w:val="single"/>
        </w:rPr>
        <w:t xml:space="preserve"> 张工，17390947328</w:t>
      </w:r>
    </w:p>
    <w:p w14:paraId="638AB2A3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2E4E7C34">
      <w:pPr>
        <w:pStyle w:val="7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张工</w:t>
      </w:r>
    </w:p>
    <w:p w14:paraId="0073DA69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17390947328</w:t>
      </w:r>
    </w:p>
    <w:p w14:paraId="6C0D3070">
      <w:pPr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附件一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设备清单及技术要求如下：</w:t>
      </w:r>
    </w:p>
    <w:tbl>
      <w:tblPr>
        <w:tblStyle w:val="12"/>
        <w:tblW w:w="88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16"/>
        <w:gridCol w:w="4770"/>
        <w:gridCol w:w="1080"/>
        <w:gridCol w:w="1080"/>
      </w:tblGrid>
      <w:tr w14:paraId="3D18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1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CC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B9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25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FD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16E3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3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一、应急指挥系统</w:t>
            </w:r>
          </w:p>
        </w:tc>
      </w:tr>
      <w:tr w14:paraId="4E8B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室内P1.2高清LED显示屏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F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净显示尺寸：3.84m*1.92m =7.3728㎡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外观尺寸：3.94m*2.02m=7.9588㎡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显示分辨率：3072点×1536点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显示屏主要技术指标：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像素间距：1.25mm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像素密度：640000点/m²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模组分辨率：256点(W) X128点(H)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模组尺寸：320mm(W) X160mm(H) X 27mm(D)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驱动方式：恒流1/64扫描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刷新频率：≥3840Hz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亮度：600cd/m²可调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色温：3000K-9300K可调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支持单点亮度校正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支持单点色度校正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水平/垂直视角：160°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最大对比度：3000:1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灰度等级：65536级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最佳可视距离：2m-15m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功耗（平均值,峰值）：400W/m²；800W/m²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寿命典型值：10万小时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</w:tr>
      <w:tr w14:paraId="7913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7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显示屏电源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7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额定输出电压：5V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额定输出电流：40A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额定输出功率：200W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输出电压精度：±2%(4.9-5.1V)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输出纹波&amp;噪声：≤120mv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输入电压范围：190-250VAC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输入频率范围：50/60HZ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输入电流：≤2.5A(190-250Vac)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电源效率：≥80%(典型值)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功率因素/PF：≥0.6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输出过流保护/输出短路保护/短路保护模式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1D9B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9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显示屏结构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8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国标钢材焊接钢结构，边框5cm；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不锈钢包边；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7.96 </w:t>
            </w:r>
          </w:p>
        </w:tc>
      </w:tr>
      <w:tr w14:paraId="2038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0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9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集成8个HUB320接口,支持32扫，不需要加转接板，色彩管理，18Bit灰度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18.00 </w:t>
            </w:r>
          </w:p>
        </w:tc>
      </w:tr>
      <w:tr w14:paraId="1B40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视频拼接处理器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0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1)支持多达 4路输入接口，包括 1 路 DVI，2 路 HDMI1.3，1路音频输出。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2)支持窗口位置、大小调整及窗口截取功能。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3)安装 Android 子卡后，Android 播放源模式下，支持使用鼠标进行控制。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4)支持输入源一键切换。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5)支持外置独立音频。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6)支持输入分辨率预设及自定义调节。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7)支持画面全屏缩放、点对点缩放、自定义缩放三种缩放模式。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8)支持快捷点屏，简单操作即可完成屏体配置。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9)支持 6个网口输出，最大带载 390 万像素。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10)支持创建 10个用户场景作为模板保存，可直接调用，方便使用。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11)支持连接控台设备。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12)支持屏体参数调整，例如亮度、Gamma 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13)前面板直观的 OLED 显示界面，清晰的按键灯提示，简化了系统的控制操作。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14)安装 Android 子卡后，支持无线投屏，可投放手机或 Pad 画面。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613B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A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智能配电箱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4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1、定时开关机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2、总功率10KW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3、可分多路开关控制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752A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C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场地布线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4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电源线\网线\音频线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51EF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D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工程施工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C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人工、运输、安装调试、售后服务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3F0D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室内P4.75LED显示屏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B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净显示尺寸：4.864m*0.304m =1.48㎡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外观尺寸：4.954m*0.394m=1.95㎡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显示分辨率：1024点×64点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显示屏主要技术指标：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像素间距：4.75mm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像素密度：44300点/m²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模组分辨率：64点(W) X32点(H)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模组尺寸：304mm(W) X152mm(H) X 27mm(D)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驱动方式：恒流1/16扫描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寿命典型值：10万小时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1.48 </w:t>
            </w:r>
          </w:p>
        </w:tc>
      </w:tr>
      <w:tr w14:paraId="2771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4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显示屏电源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8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额定输出电压：5V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额定输出电流：40A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额定输出功率：200W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输出电压精度：±2%(4.9-5.1V)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输出纹波&amp;噪声：≤120mv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输入电压范围：190-250VAC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输入频率范围：50/60HZ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输入电流：≤2.5A(190-250Vac)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电源效率：≥80%(典型值)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功率因素/PF：≥0.6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输出过流保护/输出短路保护/短路保护模式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093F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D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显示屏结构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45*90铝型材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1.95 </w:t>
            </w:r>
          </w:p>
        </w:tc>
      </w:tr>
      <w:tr w14:paraId="2AC0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3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90B9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61CA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场地布线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C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电源线\网线\音频线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5225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3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工程施工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人工、运输、安装调试、售后服务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2494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幕布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</w:tr>
      <w:tr w14:paraId="2409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机柜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600*600*1000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</w:tbl>
    <w:p w14:paraId="75D6A6CF">
      <w:pPr>
        <w:spacing w:line="360" w:lineRule="auto"/>
        <w:rPr>
          <w:rFonts w:ascii="仿宋" w:hAnsi="仿宋" w:eastAsia="仿宋"/>
          <w:b/>
          <w:sz w:val="28"/>
          <w:szCs w:val="28"/>
        </w:rPr>
      </w:pPr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WVjYTQ2Zjk1ZjQ1MzE0NmFhMTlhMTExODhjZGMifQ=="/>
  </w:docVars>
  <w:rsids>
    <w:rsidRoot w:val="00DF067F"/>
    <w:rsid w:val="00047BC7"/>
    <w:rsid w:val="000C3491"/>
    <w:rsid w:val="00117A37"/>
    <w:rsid w:val="00164B37"/>
    <w:rsid w:val="00170FAD"/>
    <w:rsid w:val="00190EFB"/>
    <w:rsid w:val="001C5F92"/>
    <w:rsid w:val="0022209E"/>
    <w:rsid w:val="002C31D3"/>
    <w:rsid w:val="002E41B0"/>
    <w:rsid w:val="00315F65"/>
    <w:rsid w:val="003D6ACD"/>
    <w:rsid w:val="004D66AF"/>
    <w:rsid w:val="004E11E7"/>
    <w:rsid w:val="004F56E1"/>
    <w:rsid w:val="00522831"/>
    <w:rsid w:val="00530268"/>
    <w:rsid w:val="005A5EA8"/>
    <w:rsid w:val="0069327A"/>
    <w:rsid w:val="006E0D88"/>
    <w:rsid w:val="00726603"/>
    <w:rsid w:val="00783756"/>
    <w:rsid w:val="007B780D"/>
    <w:rsid w:val="007D7907"/>
    <w:rsid w:val="008066A5"/>
    <w:rsid w:val="0081540E"/>
    <w:rsid w:val="00976E24"/>
    <w:rsid w:val="00A63943"/>
    <w:rsid w:val="00AA6960"/>
    <w:rsid w:val="00B04946"/>
    <w:rsid w:val="00BE36AF"/>
    <w:rsid w:val="00C37859"/>
    <w:rsid w:val="00C61358"/>
    <w:rsid w:val="00C773E7"/>
    <w:rsid w:val="00D02EFF"/>
    <w:rsid w:val="00D84481"/>
    <w:rsid w:val="00DB7B49"/>
    <w:rsid w:val="00DF067F"/>
    <w:rsid w:val="00E372AF"/>
    <w:rsid w:val="00EA0F0B"/>
    <w:rsid w:val="00F238A2"/>
    <w:rsid w:val="00F40486"/>
    <w:rsid w:val="00F50F1F"/>
    <w:rsid w:val="35495902"/>
    <w:rsid w:val="485D661E"/>
    <w:rsid w:val="6EE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link w:val="16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autoRedefine/>
    <w:qFormat/>
    <w:uiPriority w:val="0"/>
    <w:pPr>
      <w:jc w:val="left"/>
    </w:pPr>
    <w:rPr>
      <w:rFonts w:asciiTheme="minorHAnsi" w:hAnsiTheme="minorHAnsi" w:eastAsiaTheme="minorEastAsia" w:cstheme="minorBidi"/>
      <w:szCs w:val="24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6">
    <w:name w:val="Body Text"/>
    <w:basedOn w:val="1"/>
    <w:link w:val="18"/>
    <w:semiHidden/>
    <w:unhideWhenUsed/>
    <w:uiPriority w:val="99"/>
    <w:pPr>
      <w:spacing w:after="120"/>
    </w:pPr>
  </w:style>
  <w:style w:type="paragraph" w:styleId="7">
    <w:name w:val="Plain Text"/>
    <w:basedOn w:val="1"/>
    <w:link w:val="17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25"/>
    <w:autoRedefine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6"/>
    <w:link w:val="21"/>
    <w:autoRedefine/>
    <w:semiHidden/>
    <w:unhideWhenUsed/>
    <w:qFormat/>
    <w:uiPriority w:val="99"/>
    <w:pPr>
      <w:ind w:firstLine="420" w:firstLineChars="100"/>
    </w:pPr>
    <w:rPr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标题 1 Char"/>
    <w:basedOn w:val="14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4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4"/>
    <w:link w:val="7"/>
    <w:autoRedefine/>
    <w:qFormat/>
    <w:uiPriority w:val="0"/>
    <w:rPr>
      <w:rFonts w:ascii="宋体" w:hAnsi="Courier New"/>
    </w:rPr>
  </w:style>
  <w:style w:type="character" w:customStyle="1" w:styleId="18">
    <w:name w:val="正文文本 Char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9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首行缩进 Char"/>
    <w:basedOn w:val="18"/>
    <w:link w:val="11"/>
    <w:autoRedefine/>
    <w:semiHidden/>
    <w:uiPriority w:val="99"/>
    <w:rPr>
      <w:rFonts w:ascii="Times New Roman" w:hAnsi="Times New Roman" w:eastAsia="宋体" w:cs="Times New Roman"/>
      <w:szCs w:val="24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3">
    <w:name w:val="批注文字 Char"/>
    <w:basedOn w:val="14"/>
    <w:link w:val="2"/>
    <w:qFormat/>
    <w:uiPriority w:val="0"/>
    <w:rPr>
      <w:szCs w:val="24"/>
    </w:rPr>
  </w:style>
  <w:style w:type="character" w:customStyle="1" w:styleId="24">
    <w:name w:val="批注文字 Char1"/>
    <w:basedOn w:val="1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5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1650</Words>
  <Characters>1977</Characters>
  <Lines>22</Lines>
  <Paragraphs>6</Paragraphs>
  <TotalTime>0</TotalTime>
  <ScaleCrop>false</ScaleCrop>
  <LinksUpToDate>false</LinksUpToDate>
  <CharactersWithSpaces>2037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2023-10-19T02:15:00Z</dcterms:created>
  <dc:creator>ABC</dc:creator>
  <cp:lastModifiedBy>小迷糊</cp:lastModifiedBy>
  <dcterms:modified xsi:type="dcterms:W3CDTF">2025-05-06T03:26:29Z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D38B97F59D404A4697837B54616ABE3E_12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