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814B7F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 w:rsidRPr="00814B7F">
        <w:rPr>
          <w:rFonts w:ascii="华文中宋" w:eastAsia="华文中宋" w:hAnsi="华文中宋" w:hint="eastAsia"/>
        </w:rPr>
        <w:t>2025年朝阳区中医医院呼吸肌肉神经治疗仪等医疗设备采购项目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CC792C" w:rsidRPr="00CC792C">
        <w:rPr>
          <w:rFonts w:ascii="仿宋" w:eastAsia="仿宋" w:hAnsi="仿宋"/>
          <w:sz w:val="28"/>
          <w:szCs w:val="28"/>
          <w:u w:val="single"/>
        </w:rPr>
        <w:t>0701-254106190499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bookmarkStart w:id="5" w:name="OLE_LINK1"/>
      <w:r w:rsidR="00CC792C" w:rsidRPr="00CC792C">
        <w:rPr>
          <w:rFonts w:ascii="仿宋" w:eastAsia="仿宋" w:hAnsi="仿宋" w:hint="eastAsia"/>
          <w:sz w:val="28"/>
          <w:szCs w:val="28"/>
          <w:u w:val="single"/>
        </w:rPr>
        <w:t>2025年朝阳区中医医院呼吸肌肉神经治疗仪等医疗设备采购项目</w:t>
      </w:r>
      <w:bookmarkEnd w:id="5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400">
        <w:rPr>
          <w:rFonts w:ascii="仿宋" w:eastAsia="仿宋" w:hAnsi="仿宋" w:hint="eastAsia"/>
          <w:sz w:val="28"/>
          <w:szCs w:val="28"/>
        </w:rPr>
        <w:t>首次公告日期：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CC792C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C792C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C792C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0400C0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0400C0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 w:rsidR="000400C0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采购结果</w:t>
      </w:r>
    </w:p>
    <w:p w:rsidR="00ED638F" w:rsidRPr="00EB533A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B533A">
        <w:rPr>
          <w:rFonts w:ascii="仿宋" w:eastAsia="仿宋" w:hAnsi="仿宋" w:hint="eastAsia"/>
          <w:sz w:val="28"/>
          <w:szCs w:val="28"/>
        </w:rPr>
        <w:t>更正内容：</w:t>
      </w:r>
    </w:p>
    <w:p w:rsidR="00420DCD" w:rsidRPr="00EB533A" w:rsidRDefault="00B65D44" w:rsidP="00420DC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1</w:t>
      </w:r>
      <w:r w:rsidR="00420DCD" w:rsidRPr="00EB533A">
        <w:rPr>
          <w:rFonts w:ascii="仿宋" w:eastAsia="仿宋" w:hAnsi="仿宋" w:hint="eastAsia"/>
          <w:sz w:val="28"/>
          <w:szCs w:val="28"/>
        </w:rPr>
        <w:t>、本项目</w:t>
      </w:r>
      <w:r w:rsidRPr="00EB533A">
        <w:rPr>
          <w:rFonts w:ascii="仿宋" w:eastAsia="仿宋" w:hAnsi="仿宋" w:hint="eastAsia"/>
          <w:sz w:val="28"/>
          <w:szCs w:val="28"/>
        </w:rPr>
        <w:t>中标人</w:t>
      </w:r>
      <w:r w:rsidR="00CC792C" w:rsidRPr="00CC792C">
        <w:rPr>
          <w:rFonts w:ascii="仿宋" w:eastAsia="仿宋" w:hAnsi="仿宋" w:hint="eastAsia"/>
          <w:sz w:val="28"/>
          <w:szCs w:val="28"/>
        </w:rPr>
        <w:t>天津昊飞恒晟科技股份有限公司</w:t>
      </w:r>
      <w:r w:rsidR="00A535DA" w:rsidRPr="00A535DA">
        <w:rPr>
          <w:rFonts w:ascii="仿宋" w:eastAsia="仿宋" w:hAnsi="仿宋" w:hint="eastAsia"/>
          <w:sz w:val="28"/>
          <w:szCs w:val="28"/>
        </w:rPr>
        <w:t>因</w:t>
      </w:r>
      <w:r w:rsidR="00CC792C" w:rsidRPr="00CC792C">
        <w:rPr>
          <w:rFonts w:ascii="仿宋" w:eastAsia="仿宋" w:hAnsi="仿宋" w:hint="eastAsia"/>
          <w:sz w:val="28"/>
          <w:szCs w:val="28"/>
        </w:rPr>
        <w:t>供货周期暂时无法完全符合</w:t>
      </w:r>
      <w:r w:rsidR="00A40488">
        <w:rPr>
          <w:rFonts w:ascii="仿宋" w:eastAsia="仿宋" w:hAnsi="仿宋" w:hint="eastAsia"/>
          <w:sz w:val="28"/>
          <w:szCs w:val="28"/>
        </w:rPr>
        <w:t>采购人</w:t>
      </w:r>
      <w:r w:rsidR="00CC792C" w:rsidRPr="00CC792C">
        <w:rPr>
          <w:rFonts w:ascii="仿宋" w:eastAsia="仿宋" w:hAnsi="仿宋" w:hint="eastAsia"/>
          <w:sz w:val="28"/>
          <w:szCs w:val="28"/>
        </w:rPr>
        <w:t>要求，</w:t>
      </w:r>
      <w:bookmarkStart w:id="10" w:name="_GoBack"/>
      <w:r w:rsidR="00CC792C" w:rsidRPr="00CC792C">
        <w:rPr>
          <w:rFonts w:ascii="仿宋" w:eastAsia="仿宋" w:hAnsi="仿宋" w:hint="eastAsia"/>
          <w:sz w:val="28"/>
          <w:szCs w:val="28"/>
        </w:rPr>
        <w:t>决定放弃标题项目的中标资格</w:t>
      </w:r>
      <w:r w:rsidRPr="00EB533A">
        <w:rPr>
          <w:rFonts w:ascii="仿宋" w:eastAsia="仿宋" w:hAnsi="仿宋" w:hint="eastAsia"/>
          <w:sz w:val="28"/>
          <w:szCs w:val="28"/>
        </w:rPr>
        <w:t>。经采购人同意后，按照评</w:t>
      </w:r>
      <w:r w:rsidR="008728C2" w:rsidRPr="00EB533A">
        <w:rPr>
          <w:rFonts w:ascii="仿宋" w:eastAsia="仿宋" w:hAnsi="仿宋" w:hint="eastAsia"/>
          <w:sz w:val="28"/>
          <w:szCs w:val="28"/>
        </w:rPr>
        <w:t>审</w:t>
      </w:r>
      <w:r w:rsidRPr="00EB533A">
        <w:rPr>
          <w:rFonts w:ascii="仿宋" w:eastAsia="仿宋" w:hAnsi="仿宋" w:hint="eastAsia"/>
          <w:sz w:val="28"/>
          <w:szCs w:val="28"/>
        </w:rPr>
        <w:t>报告推荐的中标候选人名单，确定下一候选人</w:t>
      </w:r>
      <w:r w:rsidR="00CC792C" w:rsidRPr="00CC792C">
        <w:rPr>
          <w:rFonts w:ascii="仿宋" w:eastAsia="仿宋" w:hAnsi="仿宋" w:hint="eastAsia"/>
          <w:sz w:val="28"/>
          <w:szCs w:val="28"/>
        </w:rPr>
        <w:t>北京兄弟联合医疗器械有限公司</w:t>
      </w:r>
      <w:r w:rsidRPr="00EB533A">
        <w:rPr>
          <w:rFonts w:ascii="仿宋" w:eastAsia="仿宋" w:hAnsi="仿宋" w:hint="eastAsia"/>
          <w:sz w:val="28"/>
          <w:szCs w:val="28"/>
        </w:rPr>
        <w:t>为本项目中标人。</w:t>
      </w:r>
    </w:p>
    <w:bookmarkEnd w:id="10"/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2、现将中标公告中三、中标信息</w:t>
      </w:r>
      <w:r w:rsidR="00695BE4">
        <w:rPr>
          <w:rFonts w:ascii="仿宋" w:eastAsia="仿宋" w:hAnsi="仿宋" w:hint="eastAsia"/>
          <w:sz w:val="28"/>
          <w:szCs w:val="28"/>
        </w:rPr>
        <w:t>；</w:t>
      </w:r>
      <w:r w:rsidR="00961918" w:rsidRPr="00961918">
        <w:rPr>
          <w:rFonts w:ascii="仿宋" w:eastAsia="仿宋" w:hAnsi="仿宋" w:hint="eastAsia"/>
          <w:sz w:val="28"/>
          <w:szCs w:val="28"/>
        </w:rPr>
        <w:t>四、主要标的信息</w:t>
      </w:r>
      <w:r w:rsidR="00695BE4">
        <w:rPr>
          <w:rFonts w:ascii="仿宋" w:eastAsia="仿宋" w:hAnsi="仿宋" w:hint="eastAsia"/>
          <w:sz w:val="28"/>
          <w:szCs w:val="28"/>
        </w:rPr>
        <w:t>；</w:t>
      </w:r>
      <w:r w:rsidR="00EB533A">
        <w:rPr>
          <w:rFonts w:ascii="仿宋" w:eastAsia="仿宋" w:hAnsi="仿宋" w:hint="eastAsia"/>
          <w:sz w:val="28"/>
          <w:szCs w:val="28"/>
        </w:rPr>
        <w:t>六、代理服务费收费标准及金额</w:t>
      </w:r>
      <w:r w:rsidR="00695BE4">
        <w:rPr>
          <w:rFonts w:ascii="仿宋" w:eastAsia="仿宋" w:hAnsi="仿宋" w:hint="eastAsia"/>
          <w:sz w:val="28"/>
          <w:szCs w:val="28"/>
        </w:rPr>
        <w:t>；</w:t>
      </w:r>
      <w:r w:rsidR="00EB533A">
        <w:rPr>
          <w:rFonts w:ascii="仿宋" w:eastAsia="仿宋" w:hAnsi="仿宋" w:hint="eastAsia"/>
          <w:sz w:val="28"/>
          <w:szCs w:val="28"/>
        </w:rPr>
        <w:t>八、其他补充事宜</w:t>
      </w:r>
      <w:r w:rsidRPr="00EB533A">
        <w:rPr>
          <w:rFonts w:ascii="仿宋" w:eastAsia="仿宋" w:hAnsi="仿宋" w:hint="eastAsia"/>
          <w:sz w:val="28"/>
          <w:szCs w:val="28"/>
        </w:rPr>
        <w:t>更正如下：</w:t>
      </w:r>
    </w:p>
    <w:p w:rsidR="00B65D44" w:rsidRPr="00EB533A" w:rsidRDefault="00B65D44" w:rsidP="00CA5E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三、中标信息</w:t>
      </w:r>
    </w:p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供应商名称：</w:t>
      </w:r>
      <w:r w:rsidR="00961918" w:rsidRPr="00961918">
        <w:rPr>
          <w:rFonts w:ascii="仿宋" w:eastAsia="仿宋" w:hAnsi="仿宋" w:hint="eastAsia"/>
          <w:sz w:val="28"/>
          <w:szCs w:val="28"/>
        </w:rPr>
        <w:t>北京兄弟联合医疗器械有限公司</w:t>
      </w:r>
    </w:p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67FD">
        <w:rPr>
          <w:rFonts w:ascii="仿宋" w:eastAsia="仿宋" w:hAnsi="仿宋" w:hint="eastAsia"/>
          <w:sz w:val="28"/>
          <w:szCs w:val="28"/>
        </w:rPr>
        <w:t>供应商地址：</w:t>
      </w:r>
      <w:r w:rsidR="00B07FF0" w:rsidRPr="00B07FF0">
        <w:rPr>
          <w:rFonts w:ascii="仿宋" w:eastAsia="仿宋" w:hAnsi="仿宋" w:hint="eastAsia"/>
          <w:sz w:val="28"/>
          <w:szCs w:val="28"/>
        </w:rPr>
        <w:t>北京市通州区</w:t>
      </w:r>
      <w:proofErr w:type="gramStart"/>
      <w:r w:rsidR="00B07FF0" w:rsidRPr="00B07FF0">
        <w:rPr>
          <w:rFonts w:ascii="仿宋" w:eastAsia="仿宋" w:hAnsi="仿宋" w:hint="eastAsia"/>
          <w:sz w:val="28"/>
          <w:szCs w:val="28"/>
        </w:rPr>
        <w:t>景盛南四</w:t>
      </w:r>
      <w:proofErr w:type="gramEnd"/>
      <w:r w:rsidR="00B07FF0" w:rsidRPr="00B07FF0">
        <w:rPr>
          <w:rFonts w:ascii="仿宋" w:eastAsia="仿宋" w:hAnsi="仿宋" w:hint="eastAsia"/>
          <w:sz w:val="28"/>
          <w:szCs w:val="28"/>
        </w:rPr>
        <w:t>街17号院52号楼5层101-505</w:t>
      </w:r>
    </w:p>
    <w:p w:rsidR="00B65D44" w:rsidRDefault="00B65D44" w:rsidP="00B07FF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B533A">
        <w:rPr>
          <w:rFonts w:ascii="仿宋" w:eastAsia="仿宋" w:hAnsi="仿宋" w:hint="eastAsia"/>
          <w:sz w:val="28"/>
          <w:szCs w:val="28"/>
        </w:rPr>
        <w:lastRenderedPageBreak/>
        <w:t>中标金额：</w:t>
      </w:r>
      <w:r w:rsidR="00EB533A" w:rsidRPr="00B07FF0">
        <w:rPr>
          <w:rFonts w:ascii="宋体" w:hAnsi="宋体" w:cs="宋体" w:hint="eastAsia"/>
          <w:sz w:val="28"/>
          <w:szCs w:val="28"/>
        </w:rPr>
        <w:t>¥</w:t>
      </w:r>
      <w:r w:rsidR="00B07FF0" w:rsidRPr="00B07FF0">
        <w:rPr>
          <w:rFonts w:ascii="仿宋" w:eastAsia="仿宋" w:hAnsi="仿宋"/>
          <w:sz w:val="28"/>
          <w:szCs w:val="28"/>
          <w:u w:val="single"/>
        </w:rPr>
        <w:t>895</w:t>
      </w:r>
      <w:r w:rsidR="00B07FF0">
        <w:rPr>
          <w:rFonts w:ascii="仿宋" w:eastAsia="仿宋" w:hAnsi="仿宋" w:hint="eastAsia"/>
          <w:sz w:val="28"/>
          <w:szCs w:val="28"/>
          <w:u w:val="single"/>
        </w:rPr>
        <w:t>,</w:t>
      </w:r>
      <w:r w:rsidR="00B07FF0" w:rsidRPr="00B07FF0">
        <w:rPr>
          <w:rFonts w:ascii="仿宋" w:eastAsia="仿宋" w:hAnsi="仿宋"/>
          <w:sz w:val="28"/>
          <w:szCs w:val="28"/>
          <w:u w:val="single"/>
        </w:rPr>
        <w:t>000</w:t>
      </w:r>
      <w:r w:rsidR="00B07FF0">
        <w:rPr>
          <w:rFonts w:ascii="仿宋" w:eastAsia="仿宋" w:hAnsi="仿宋" w:hint="eastAsia"/>
          <w:sz w:val="28"/>
          <w:szCs w:val="28"/>
          <w:u w:val="single"/>
        </w:rPr>
        <w:t>.00</w:t>
      </w:r>
    </w:p>
    <w:p w:rsidR="00961918" w:rsidRDefault="00961918" w:rsidP="009619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1918">
        <w:rPr>
          <w:rFonts w:ascii="仿宋" w:eastAsia="仿宋" w:hAnsi="仿宋" w:hint="eastAsia"/>
          <w:sz w:val="28"/>
          <w:szCs w:val="28"/>
        </w:rPr>
        <w:t>四、主要标的信息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"/>
        <w:gridCol w:w="578"/>
        <w:gridCol w:w="14"/>
        <w:gridCol w:w="1735"/>
        <w:gridCol w:w="583"/>
        <w:gridCol w:w="1000"/>
        <w:gridCol w:w="1000"/>
        <w:gridCol w:w="1933"/>
        <w:gridCol w:w="1248"/>
      </w:tblGrid>
      <w:tr w:rsidR="00B07FF0" w:rsidTr="001D7867">
        <w:trPr>
          <w:trHeight w:val="535"/>
          <w:jc w:val="center"/>
        </w:trPr>
        <w:tc>
          <w:tcPr>
            <w:tcW w:w="253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</w:rPr>
              <w:t>包号</w:t>
            </w:r>
            <w:proofErr w:type="gramEnd"/>
          </w:p>
        </w:tc>
        <w:tc>
          <w:tcPr>
            <w:tcW w:w="347" w:type="pct"/>
            <w:gridSpan w:val="2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品目号</w:t>
            </w:r>
          </w:p>
        </w:tc>
        <w:tc>
          <w:tcPr>
            <w:tcW w:w="1018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标的名称</w:t>
            </w:r>
          </w:p>
        </w:tc>
        <w:tc>
          <w:tcPr>
            <w:tcW w:w="342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数量</w:t>
            </w:r>
          </w:p>
        </w:tc>
        <w:tc>
          <w:tcPr>
            <w:tcW w:w="587" w:type="pct"/>
            <w:vAlign w:val="center"/>
          </w:tcPr>
          <w:p w:rsidR="00961918" w:rsidRDefault="00961918" w:rsidP="001D786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/>
                <w:b/>
                <w:bCs/>
                <w:kern w:val="0"/>
              </w:rPr>
              <w:t>制造商名称</w:t>
            </w:r>
          </w:p>
        </w:tc>
        <w:tc>
          <w:tcPr>
            <w:tcW w:w="587" w:type="pct"/>
            <w:vAlign w:val="center"/>
          </w:tcPr>
          <w:p w:rsidR="00961918" w:rsidRDefault="00961918" w:rsidP="001D7867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1134" w:type="pct"/>
            <w:vAlign w:val="center"/>
          </w:tcPr>
          <w:p w:rsidR="00961918" w:rsidRDefault="00961918" w:rsidP="001D7867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732" w:type="pct"/>
            <w:vAlign w:val="center"/>
          </w:tcPr>
          <w:p w:rsidR="00961918" w:rsidRDefault="00961918" w:rsidP="001D786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单价</w:t>
            </w:r>
          </w:p>
          <w:p w:rsidR="00961918" w:rsidRDefault="00961918" w:rsidP="001D7867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 w:val="restar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39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1026" w:type="pct"/>
            <w:gridSpan w:val="2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牙科综合治疗台</w:t>
            </w:r>
          </w:p>
        </w:tc>
        <w:tc>
          <w:tcPr>
            <w:tcW w:w="342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宁波蓝</w:t>
            </w:r>
            <w:proofErr w:type="gramStart"/>
            <w:r w:rsidRPr="00B07FF0">
              <w:rPr>
                <w:rFonts w:ascii="仿宋" w:eastAsia="仿宋" w:hAnsi="仿宋" w:cs="宋体" w:hint="eastAsia"/>
                <w:color w:val="000000"/>
              </w:rPr>
              <w:t>野医疗</w:t>
            </w:r>
            <w:proofErr w:type="gramEnd"/>
            <w:r w:rsidRPr="00B07FF0">
              <w:rPr>
                <w:rFonts w:ascii="仿宋" w:eastAsia="仿宋" w:hAnsi="仿宋" w:cs="宋体" w:hint="eastAsia"/>
                <w:color w:val="000000"/>
              </w:rPr>
              <w:t>器械有限公司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蓝野</w:t>
            </w:r>
          </w:p>
        </w:tc>
        <w:tc>
          <w:tcPr>
            <w:tcW w:w="1134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07FF0">
              <w:rPr>
                <w:rFonts w:ascii="仿宋" w:eastAsia="仿宋" w:hAnsi="仿宋" w:cs="宋体"/>
                <w:kern w:val="0"/>
                <w:sz w:val="24"/>
              </w:rPr>
              <w:t>Maple 62D</w:t>
            </w:r>
          </w:p>
        </w:tc>
        <w:tc>
          <w:tcPr>
            <w:tcW w:w="732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116</w:t>
            </w:r>
            <w:r w:rsidRPr="00B07FF0">
              <w:rPr>
                <w:rFonts w:ascii="仿宋" w:eastAsia="仿宋" w:hAnsi="仿宋" w:cs="宋体"/>
                <w:kern w:val="0"/>
                <w:sz w:val="24"/>
              </w:rPr>
              <w:t>000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9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1-2</w:t>
            </w:r>
          </w:p>
        </w:tc>
        <w:tc>
          <w:tcPr>
            <w:tcW w:w="1026" w:type="pct"/>
            <w:gridSpan w:val="2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根管预备机</w:t>
            </w:r>
          </w:p>
        </w:tc>
        <w:tc>
          <w:tcPr>
            <w:tcW w:w="342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桂林市啄木鸟医疗器械有限公司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啄木鸟</w:t>
            </w:r>
          </w:p>
        </w:tc>
        <w:tc>
          <w:tcPr>
            <w:tcW w:w="1134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Endo</w:t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</w:t>
            </w:r>
            <w:r w:rsidRPr="00B07FF0">
              <w:rPr>
                <w:rFonts w:ascii="仿宋" w:eastAsia="仿宋" w:hAnsi="仿宋" w:cs="宋体"/>
                <w:color w:val="000000"/>
              </w:rPr>
              <w:t>Radar Pro</w:t>
            </w:r>
          </w:p>
        </w:tc>
        <w:tc>
          <w:tcPr>
            <w:tcW w:w="732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14</w:t>
            </w:r>
            <w:r w:rsidRPr="00B07FF0">
              <w:rPr>
                <w:rFonts w:ascii="仿宋" w:eastAsia="仿宋" w:hAnsi="仿宋" w:cs="宋体"/>
                <w:color w:val="000000"/>
              </w:rPr>
              <w:t>000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9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1-3</w:t>
            </w:r>
          </w:p>
        </w:tc>
        <w:tc>
          <w:tcPr>
            <w:tcW w:w="1026" w:type="pct"/>
            <w:gridSpan w:val="2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牙科电动抽吸系统</w:t>
            </w:r>
          </w:p>
        </w:tc>
        <w:tc>
          <w:tcPr>
            <w:tcW w:w="342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郑州市</w:t>
            </w:r>
            <w:proofErr w:type="gramStart"/>
            <w:r w:rsidRPr="00B07FF0">
              <w:rPr>
                <w:rFonts w:ascii="仿宋" w:eastAsia="仿宋" w:hAnsi="仿宋" w:cs="宋体" w:hint="eastAsia"/>
                <w:color w:val="000000"/>
              </w:rPr>
              <w:t>登拓科技</w:t>
            </w:r>
            <w:proofErr w:type="gramEnd"/>
            <w:r w:rsidRPr="00B07FF0">
              <w:rPr>
                <w:rFonts w:ascii="仿宋" w:eastAsia="仿宋" w:hAnsi="仿宋" w:cs="宋体" w:hint="eastAsia"/>
                <w:color w:val="000000"/>
              </w:rPr>
              <w:t>有限公司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B07FF0">
              <w:rPr>
                <w:rFonts w:ascii="仿宋" w:eastAsia="仿宋" w:hAnsi="仿宋" w:cs="宋体" w:hint="eastAsia"/>
                <w:color w:val="000000"/>
              </w:rPr>
              <w:t>登拓</w:t>
            </w:r>
            <w:proofErr w:type="gramEnd"/>
          </w:p>
        </w:tc>
        <w:tc>
          <w:tcPr>
            <w:tcW w:w="1134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DT-VS1200S</w:t>
            </w:r>
          </w:p>
        </w:tc>
        <w:tc>
          <w:tcPr>
            <w:tcW w:w="732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55</w:t>
            </w:r>
            <w:r w:rsidRPr="00B07FF0">
              <w:rPr>
                <w:rFonts w:ascii="仿宋" w:eastAsia="仿宋" w:hAnsi="仿宋" w:cs="宋体"/>
                <w:color w:val="000000"/>
              </w:rPr>
              <w:t>000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9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1-4</w:t>
            </w:r>
          </w:p>
        </w:tc>
        <w:tc>
          <w:tcPr>
            <w:tcW w:w="1026" w:type="pct"/>
            <w:gridSpan w:val="2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牙科电动空压机</w:t>
            </w:r>
          </w:p>
        </w:tc>
        <w:tc>
          <w:tcPr>
            <w:tcW w:w="342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郑州市</w:t>
            </w:r>
            <w:proofErr w:type="gramStart"/>
            <w:r w:rsidRPr="00B07FF0">
              <w:rPr>
                <w:rFonts w:ascii="仿宋" w:eastAsia="仿宋" w:hAnsi="仿宋" w:cs="宋体" w:hint="eastAsia"/>
                <w:color w:val="000000"/>
              </w:rPr>
              <w:t>登拓科技</w:t>
            </w:r>
            <w:proofErr w:type="gramEnd"/>
            <w:r w:rsidRPr="00B07FF0">
              <w:rPr>
                <w:rFonts w:ascii="仿宋" w:eastAsia="仿宋" w:hAnsi="仿宋" w:cs="宋体" w:hint="eastAsia"/>
                <w:color w:val="000000"/>
              </w:rPr>
              <w:t>有限公司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B07FF0">
              <w:rPr>
                <w:rFonts w:ascii="仿宋" w:eastAsia="仿宋" w:hAnsi="仿宋" w:cs="宋体" w:hint="eastAsia"/>
                <w:color w:val="000000"/>
              </w:rPr>
              <w:t>登拓</w:t>
            </w:r>
            <w:proofErr w:type="gramEnd"/>
          </w:p>
        </w:tc>
        <w:tc>
          <w:tcPr>
            <w:tcW w:w="1134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DT-</w:t>
            </w:r>
            <w:proofErr w:type="spellStart"/>
            <w:r w:rsidRPr="00B07FF0">
              <w:rPr>
                <w:rFonts w:ascii="仿宋" w:eastAsia="仿宋" w:hAnsi="仿宋" w:cs="宋体"/>
                <w:color w:val="000000"/>
              </w:rPr>
              <w:t>Quattra</w:t>
            </w:r>
            <w:proofErr w:type="spellEnd"/>
          </w:p>
        </w:tc>
        <w:tc>
          <w:tcPr>
            <w:tcW w:w="732" w:type="pct"/>
            <w:vAlign w:val="center"/>
          </w:tcPr>
          <w:p w:rsidR="00961918" w:rsidRDefault="00B07FF0" w:rsidP="00B07FF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135000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9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1-5</w:t>
            </w:r>
          </w:p>
        </w:tc>
        <w:tc>
          <w:tcPr>
            <w:tcW w:w="1026" w:type="pct"/>
            <w:gridSpan w:val="2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医用纯水水处理系统（次氯酸发生器）</w:t>
            </w:r>
          </w:p>
        </w:tc>
        <w:tc>
          <w:tcPr>
            <w:tcW w:w="342" w:type="pct"/>
            <w:vAlign w:val="center"/>
          </w:tcPr>
          <w:p w:rsidR="00961918" w:rsidRDefault="00961918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上海韦希尔环境科技有限公司</w:t>
            </w:r>
          </w:p>
        </w:tc>
        <w:tc>
          <w:tcPr>
            <w:tcW w:w="587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B07FF0">
              <w:rPr>
                <w:rFonts w:ascii="仿宋" w:eastAsia="仿宋" w:hAnsi="仿宋" w:cs="宋体" w:hint="eastAsia"/>
                <w:color w:val="000000"/>
              </w:rPr>
              <w:t>次氯源</w:t>
            </w:r>
            <w:proofErr w:type="gramEnd"/>
          </w:p>
        </w:tc>
        <w:tc>
          <w:tcPr>
            <w:tcW w:w="1134" w:type="pct"/>
            <w:vAlign w:val="center"/>
          </w:tcPr>
          <w:p w:rsidR="00961918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OR-600</w:t>
            </w:r>
          </w:p>
        </w:tc>
        <w:tc>
          <w:tcPr>
            <w:tcW w:w="732" w:type="pct"/>
            <w:vAlign w:val="center"/>
          </w:tcPr>
          <w:p w:rsidR="00961918" w:rsidRDefault="00B07FF0" w:rsidP="00B07FF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75000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9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1-6</w:t>
            </w:r>
          </w:p>
        </w:tc>
        <w:tc>
          <w:tcPr>
            <w:tcW w:w="1026" w:type="pct"/>
            <w:gridSpan w:val="2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根管测量仪</w:t>
            </w:r>
          </w:p>
        </w:tc>
        <w:tc>
          <w:tcPr>
            <w:tcW w:w="342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587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桂林市啄木鸟医疗器械有限公司</w:t>
            </w:r>
          </w:p>
        </w:tc>
        <w:tc>
          <w:tcPr>
            <w:tcW w:w="587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啄木鸟</w:t>
            </w:r>
          </w:p>
        </w:tc>
        <w:tc>
          <w:tcPr>
            <w:tcW w:w="1134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Ai-</w:t>
            </w:r>
            <w:proofErr w:type="spellStart"/>
            <w:r w:rsidRPr="00B07FF0">
              <w:rPr>
                <w:rFonts w:ascii="仿宋" w:eastAsia="仿宋" w:hAnsi="仿宋" w:cs="宋体"/>
                <w:color w:val="000000"/>
              </w:rPr>
              <w:t>pex</w:t>
            </w:r>
            <w:proofErr w:type="spellEnd"/>
          </w:p>
        </w:tc>
        <w:tc>
          <w:tcPr>
            <w:tcW w:w="732" w:type="pct"/>
            <w:vAlign w:val="center"/>
          </w:tcPr>
          <w:p w:rsidR="00B07FF0" w:rsidRDefault="00B07FF0" w:rsidP="00B07FF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7500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9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1-7</w:t>
            </w:r>
          </w:p>
        </w:tc>
        <w:tc>
          <w:tcPr>
            <w:tcW w:w="1026" w:type="pct"/>
            <w:gridSpan w:val="2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热牙胶充填机</w:t>
            </w:r>
            <w:proofErr w:type="gramEnd"/>
          </w:p>
        </w:tc>
        <w:tc>
          <w:tcPr>
            <w:tcW w:w="342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587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桂林市啄木鸟医疗器械有限公司</w:t>
            </w:r>
          </w:p>
        </w:tc>
        <w:tc>
          <w:tcPr>
            <w:tcW w:w="587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啄木鸟</w:t>
            </w:r>
          </w:p>
        </w:tc>
        <w:tc>
          <w:tcPr>
            <w:tcW w:w="1134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Fi-E＆</w:t>
            </w:r>
            <w:r w:rsidRPr="00B07FF0">
              <w:rPr>
                <w:rFonts w:ascii="仿宋" w:eastAsia="仿宋" w:hAnsi="仿宋" w:cs="宋体"/>
                <w:color w:val="000000"/>
              </w:rPr>
              <w:t>Fi-p</w:t>
            </w:r>
          </w:p>
        </w:tc>
        <w:tc>
          <w:tcPr>
            <w:tcW w:w="732" w:type="pct"/>
            <w:vAlign w:val="center"/>
          </w:tcPr>
          <w:p w:rsidR="00B07FF0" w:rsidRDefault="00B07FF0" w:rsidP="00B07FF0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18000</w:t>
            </w:r>
          </w:p>
        </w:tc>
      </w:tr>
      <w:tr w:rsidR="00B07FF0" w:rsidTr="001D7867">
        <w:trPr>
          <w:trHeight w:val="1016"/>
          <w:jc w:val="center"/>
        </w:trPr>
        <w:tc>
          <w:tcPr>
            <w:tcW w:w="253" w:type="pct"/>
            <w:vMerge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9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1-8</w:t>
            </w:r>
          </w:p>
        </w:tc>
        <w:tc>
          <w:tcPr>
            <w:tcW w:w="1026" w:type="pct"/>
            <w:gridSpan w:val="2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牙科种植机</w:t>
            </w:r>
          </w:p>
        </w:tc>
        <w:tc>
          <w:tcPr>
            <w:tcW w:w="342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587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桂林市啄木鸟医疗器械有限公司</w:t>
            </w:r>
          </w:p>
        </w:tc>
        <w:tc>
          <w:tcPr>
            <w:tcW w:w="587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 w:hint="eastAsia"/>
                <w:color w:val="000000"/>
              </w:rPr>
              <w:t>啄木鸟</w:t>
            </w:r>
          </w:p>
        </w:tc>
        <w:tc>
          <w:tcPr>
            <w:tcW w:w="1134" w:type="pct"/>
            <w:vAlign w:val="center"/>
          </w:tcPr>
          <w:p w:rsidR="00B07FF0" w:rsidRDefault="00B07FF0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B07FF0">
              <w:rPr>
                <w:rFonts w:ascii="仿宋" w:eastAsia="仿宋" w:hAnsi="仿宋" w:cs="宋体"/>
                <w:color w:val="000000"/>
              </w:rPr>
              <w:t>Implanter</w:t>
            </w:r>
            <w:r>
              <w:rPr>
                <w:rFonts w:ascii="仿宋" w:eastAsia="仿宋" w:hAnsi="仿宋" w:cs="宋体" w:hint="eastAsia"/>
                <w:color w:val="000000"/>
              </w:rPr>
              <w:t>-X</w:t>
            </w:r>
          </w:p>
        </w:tc>
        <w:tc>
          <w:tcPr>
            <w:tcW w:w="732" w:type="pct"/>
            <w:vAlign w:val="center"/>
          </w:tcPr>
          <w:p w:rsidR="00B07FF0" w:rsidRDefault="00FA1B73" w:rsidP="001D786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34</w:t>
            </w:r>
            <w:r w:rsidR="00B07FF0" w:rsidRPr="00B07FF0">
              <w:rPr>
                <w:rFonts w:ascii="仿宋" w:eastAsia="仿宋" w:hAnsi="仿宋" w:cs="宋体"/>
                <w:color w:val="000000"/>
              </w:rPr>
              <w:t>000</w:t>
            </w:r>
          </w:p>
        </w:tc>
      </w:tr>
    </w:tbl>
    <w:p w:rsidR="00EB533A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lastRenderedPageBreak/>
        <w:t>六、代理服务收费标准及金额：</w:t>
      </w:r>
      <w:r w:rsidR="00B07FF0" w:rsidRPr="00B07FF0">
        <w:rPr>
          <w:rFonts w:ascii="仿宋" w:eastAsia="仿宋" w:hAnsi="仿宋" w:hint="eastAsia"/>
          <w:sz w:val="28"/>
          <w:szCs w:val="28"/>
        </w:rPr>
        <w:t>详见招标文件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969FC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</w:t>
      </w:r>
      <w:r w:rsidRPr="00D85453">
        <w:rPr>
          <w:rFonts w:ascii="仿宋" w:eastAsia="仿宋" w:hAnsi="仿宋" w:hint="eastAsia"/>
          <w:sz w:val="28"/>
          <w:szCs w:val="28"/>
        </w:rPr>
        <w:t>额：</w:t>
      </w:r>
      <w:r w:rsidR="00B07FF0" w:rsidRPr="00B07FF0">
        <w:rPr>
          <w:rFonts w:ascii="仿宋" w:eastAsia="仿宋" w:hAnsi="仿宋"/>
          <w:sz w:val="28"/>
          <w:szCs w:val="28"/>
        </w:rPr>
        <w:t>1</w:t>
      </w:r>
      <w:r w:rsidR="00B07FF0">
        <w:rPr>
          <w:rFonts w:ascii="仿宋" w:eastAsia="仿宋" w:hAnsi="仿宋" w:hint="eastAsia"/>
          <w:sz w:val="28"/>
          <w:szCs w:val="28"/>
        </w:rPr>
        <w:t>.</w:t>
      </w:r>
      <w:r w:rsidR="00B07FF0" w:rsidRPr="00B07FF0">
        <w:rPr>
          <w:rFonts w:ascii="仿宋" w:eastAsia="仿宋" w:hAnsi="仿宋"/>
          <w:sz w:val="28"/>
          <w:szCs w:val="28"/>
        </w:rPr>
        <w:t>3425</w:t>
      </w:r>
      <w:r w:rsidRPr="00D85453">
        <w:rPr>
          <w:rFonts w:ascii="仿宋" w:eastAsia="仿宋" w:hAnsi="仿宋" w:hint="eastAsia"/>
          <w:sz w:val="28"/>
          <w:szCs w:val="28"/>
        </w:rPr>
        <w:t>万元人民币</w:t>
      </w:r>
    </w:p>
    <w:p w:rsidR="00EB533A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八、其他补充事宜</w:t>
      </w:r>
    </w:p>
    <w:p w:rsidR="00961918" w:rsidRPr="00961918" w:rsidRDefault="00961918" w:rsidP="0096191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61918">
        <w:rPr>
          <w:rFonts w:ascii="仿宋" w:eastAsia="仿宋" w:hAnsi="仿宋" w:cs="宋体" w:hint="eastAsia"/>
          <w:kern w:val="0"/>
          <w:sz w:val="28"/>
          <w:szCs w:val="28"/>
        </w:rPr>
        <w:t>各包中标人得分情况：</w:t>
      </w:r>
    </w:p>
    <w:p w:rsidR="00961918" w:rsidRPr="00961918" w:rsidRDefault="00961918" w:rsidP="0096191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61918">
        <w:rPr>
          <w:rFonts w:ascii="仿宋" w:eastAsia="仿宋" w:hAnsi="仿宋" w:cs="宋体" w:hint="eastAsia"/>
          <w:kern w:val="0"/>
          <w:sz w:val="28"/>
          <w:szCs w:val="28"/>
        </w:rPr>
        <w:t>第1包：牙科综合治疗台等</w:t>
      </w:r>
    </w:p>
    <w:p w:rsidR="00961918" w:rsidRPr="00961918" w:rsidRDefault="00961918" w:rsidP="0096191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61918">
        <w:rPr>
          <w:rFonts w:ascii="仿宋" w:eastAsia="仿宋" w:hAnsi="仿宋" w:cs="宋体" w:hint="eastAsia"/>
          <w:kern w:val="0"/>
          <w:sz w:val="28"/>
          <w:szCs w:val="28"/>
        </w:rPr>
        <w:t>供应商名称：北京兄弟联合医疗器械有限公司</w:t>
      </w:r>
    </w:p>
    <w:p w:rsidR="00EB533A" w:rsidRPr="00EB533A" w:rsidRDefault="00961918" w:rsidP="0096191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61918">
        <w:rPr>
          <w:rFonts w:ascii="仿宋" w:eastAsia="仿宋" w:hAnsi="仿宋" w:cs="宋体" w:hint="eastAsia"/>
          <w:kern w:val="0"/>
          <w:sz w:val="28"/>
          <w:szCs w:val="28"/>
        </w:rPr>
        <w:t>得分：</w:t>
      </w:r>
      <w:r w:rsidR="00B07FF0" w:rsidRPr="00B07FF0">
        <w:rPr>
          <w:rFonts w:ascii="仿宋" w:eastAsia="仿宋" w:hAnsi="仿宋" w:cs="宋体"/>
          <w:kern w:val="0"/>
          <w:sz w:val="28"/>
          <w:szCs w:val="28"/>
        </w:rPr>
        <w:t>85.27</w:t>
      </w:r>
      <w:r w:rsidRPr="00B07FF0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:rsidR="00271146" w:rsidRPr="00695BE4" w:rsidRDefault="00695BE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95BE4">
        <w:rPr>
          <w:rFonts w:ascii="仿宋" w:eastAsia="仿宋" w:hAnsi="仿宋" w:hint="eastAsia"/>
          <w:sz w:val="28"/>
          <w:szCs w:val="28"/>
        </w:rPr>
        <w:t>3、</w:t>
      </w:r>
      <w:r w:rsidR="00271146" w:rsidRPr="00695BE4">
        <w:rPr>
          <w:rFonts w:ascii="仿宋" w:eastAsia="仿宋" w:hAnsi="仿宋" w:hint="eastAsia"/>
          <w:sz w:val="28"/>
          <w:szCs w:val="28"/>
        </w:rPr>
        <w:t>其他内容不变。</w:t>
      </w:r>
    </w:p>
    <w:p w:rsidR="00ED638F" w:rsidRPr="00EB533A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B533A">
        <w:rPr>
          <w:rFonts w:ascii="仿宋" w:eastAsia="仿宋" w:hAnsi="仿宋" w:hint="eastAsia"/>
          <w:sz w:val="28"/>
          <w:szCs w:val="28"/>
        </w:rPr>
        <w:t>更正日期：</w:t>
      </w:r>
      <w:r w:rsidRPr="00EB533A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FA1B73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EB533A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FA1B73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B533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A1B73" w:rsidRPr="00CD6B6B">
        <w:rPr>
          <w:rFonts w:ascii="仿宋" w:eastAsia="仿宋" w:hAnsi="仿宋" w:hint="eastAsia"/>
          <w:sz w:val="28"/>
          <w:szCs w:val="28"/>
          <w:u w:val="single"/>
        </w:rPr>
        <w:t>22</w:t>
      </w:r>
      <w:r w:rsidRPr="00CD6B6B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ED638F" w:rsidRDefault="00FA1D55" w:rsidP="00ED638F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6F1258" w:rsidRDefault="006F1258" w:rsidP="006F1258">
      <w:pPr>
        <w:pStyle w:val="2"/>
        <w:spacing w:line="360" w:lineRule="auto"/>
        <w:ind w:firstLineChars="150" w:firstLine="420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00"/>
      <w:bookmarkStart w:id="18" w:name="_Toc28359023"/>
      <w:bookmarkStart w:id="19" w:name="_Toc35393810"/>
      <w:bookmarkStart w:id="20" w:name="_Toc35393641"/>
      <w:bookmarkStart w:id="21" w:name="_Toc28359108"/>
      <w:bookmarkStart w:id="22" w:name="_Toc28359031"/>
      <w:bookmarkStart w:id="23" w:name="_Toc35393650"/>
      <w:bookmarkStart w:id="24" w:name="_Toc35393819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6F1258" w:rsidRDefault="006F1258" w:rsidP="006F1258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DF35FA" w:rsidRPr="00DF35FA">
        <w:rPr>
          <w:rFonts w:ascii="仿宋" w:eastAsia="仿宋" w:hAnsi="仿宋" w:hint="eastAsia"/>
          <w:sz w:val="28"/>
          <w:szCs w:val="28"/>
          <w:u w:val="single"/>
        </w:rPr>
        <w:t>北京市朝阳区中医医院</w:t>
      </w:r>
    </w:p>
    <w:p w:rsidR="006F1258" w:rsidRDefault="006F1258" w:rsidP="006F1258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DF35FA" w:rsidRPr="00DF35FA">
        <w:rPr>
          <w:rFonts w:ascii="仿宋" w:eastAsia="仿宋" w:hAnsi="仿宋" w:hint="eastAsia"/>
          <w:sz w:val="28"/>
          <w:szCs w:val="28"/>
          <w:u w:val="single"/>
        </w:rPr>
        <w:t>北京市朝阳区工体南路6号</w:t>
      </w:r>
    </w:p>
    <w:p w:rsidR="006F1258" w:rsidRDefault="006F1258" w:rsidP="006F1258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DF35FA" w:rsidRPr="00DF35FA">
        <w:rPr>
          <w:rFonts w:ascii="仿宋" w:eastAsia="仿宋" w:hAnsi="仿宋"/>
          <w:sz w:val="28"/>
          <w:szCs w:val="28"/>
          <w:u w:val="single"/>
        </w:rPr>
        <w:t>010-85925209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EB533A"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bookmarkStart w:id="25" w:name="_Toc28359109"/>
      <w:bookmarkStart w:id="26" w:name="_Toc28359032"/>
      <w:r w:rsidR="00DF35FA" w:rsidRPr="00DF35FA">
        <w:rPr>
          <w:rFonts w:ascii="仿宋" w:eastAsia="仿宋" w:hAnsi="仿宋" w:hint="eastAsia"/>
          <w:sz w:val="28"/>
          <w:szCs w:val="28"/>
          <w:u w:val="single"/>
        </w:rPr>
        <w:t>010－81168710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7" w:name="_Toc35393651"/>
      <w:bookmarkStart w:id="28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F35FA" w:rsidRPr="00DF35FA">
        <w:rPr>
          <w:rFonts w:ascii="仿宋" w:eastAsia="仿宋" w:hAnsi="仿宋" w:hint="eastAsia"/>
          <w:sz w:val="28"/>
          <w:szCs w:val="28"/>
          <w:u w:val="single"/>
        </w:rPr>
        <w:t>杨子铭、徐亚希、孙薇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DF35FA" w:rsidRPr="00DF35FA">
        <w:rPr>
          <w:rFonts w:ascii="仿宋" w:eastAsia="仿宋" w:hAnsi="仿宋" w:hint="eastAsia"/>
          <w:sz w:val="28"/>
          <w:szCs w:val="28"/>
          <w:u w:val="single"/>
        </w:rPr>
        <w:t>010－81168710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0D" w:rsidRDefault="0030410D" w:rsidP="003115C8">
      <w:r>
        <w:separator/>
      </w:r>
    </w:p>
  </w:endnote>
  <w:endnote w:type="continuationSeparator" w:id="0">
    <w:p w:rsidR="0030410D" w:rsidRDefault="0030410D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0D" w:rsidRDefault="0030410D" w:rsidP="003115C8">
      <w:r>
        <w:separator/>
      </w:r>
    </w:p>
  </w:footnote>
  <w:footnote w:type="continuationSeparator" w:id="0">
    <w:p w:rsidR="0030410D" w:rsidRDefault="0030410D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400C0"/>
    <w:rsid w:val="000613DA"/>
    <w:rsid w:val="000C2DA0"/>
    <w:rsid w:val="000F6692"/>
    <w:rsid w:val="00123CC6"/>
    <w:rsid w:val="00141546"/>
    <w:rsid w:val="00170D43"/>
    <w:rsid w:val="00213E2E"/>
    <w:rsid w:val="002327D9"/>
    <w:rsid w:val="0024727B"/>
    <w:rsid w:val="00271146"/>
    <w:rsid w:val="002E4AE6"/>
    <w:rsid w:val="002F2E8A"/>
    <w:rsid w:val="0030410D"/>
    <w:rsid w:val="003115C8"/>
    <w:rsid w:val="00342FAE"/>
    <w:rsid w:val="00367577"/>
    <w:rsid w:val="003969FC"/>
    <w:rsid w:val="003C1AE0"/>
    <w:rsid w:val="00420DCD"/>
    <w:rsid w:val="00442B5A"/>
    <w:rsid w:val="0053764B"/>
    <w:rsid w:val="005A22F9"/>
    <w:rsid w:val="005B5708"/>
    <w:rsid w:val="005B7AA2"/>
    <w:rsid w:val="00633651"/>
    <w:rsid w:val="00695BE4"/>
    <w:rsid w:val="006F1258"/>
    <w:rsid w:val="00714A42"/>
    <w:rsid w:val="00715328"/>
    <w:rsid w:val="007A2D31"/>
    <w:rsid w:val="00814B7F"/>
    <w:rsid w:val="008728C2"/>
    <w:rsid w:val="00961918"/>
    <w:rsid w:val="009631D4"/>
    <w:rsid w:val="00A12400"/>
    <w:rsid w:val="00A33046"/>
    <w:rsid w:val="00A331B0"/>
    <w:rsid w:val="00A40488"/>
    <w:rsid w:val="00A535DA"/>
    <w:rsid w:val="00A57AF7"/>
    <w:rsid w:val="00A749FE"/>
    <w:rsid w:val="00AC4A10"/>
    <w:rsid w:val="00B07FF0"/>
    <w:rsid w:val="00B2034D"/>
    <w:rsid w:val="00B65D44"/>
    <w:rsid w:val="00B7419B"/>
    <w:rsid w:val="00B8055B"/>
    <w:rsid w:val="00C56F59"/>
    <w:rsid w:val="00CA5EBA"/>
    <w:rsid w:val="00CC792C"/>
    <w:rsid w:val="00CD6B6B"/>
    <w:rsid w:val="00D23B20"/>
    <w:rsid w:val="00D412E5"/>
    <w:rsid w:val="00D55291"/>
    <w:rsid w:val="00D62096"/>
    <w:rsid w:val="00DF35FA"/>
    <w:rsid w:val="00E338BB"/>
    <w:rsid w:val="00E567FD"/>
    <w:rsid w:val="00EB533A"/>
    <w:rsid w:val="00EC190E"/>
    <w:rsid w:val="00ED638F"/>
    <w:rsid w:val="00F547AD"/>
    <w:rsid w:val="00FA1B73"/>
    <w:rsid w:val="00FA1D55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75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7577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semiHidden/>
    <w:unhideWhenUsed/>
    <w:rsid w:val="00EB533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EB533A"/>
    <w:rPr>
      <w:rFonts w:ascii="Times New Roman" w:eastAsia="宋体" w:hAnsi="Times New Roman" w:cs="Times New Roman"/>
      <w:szCs w:val="21"/>
    </w:rPr>
  </w:style>
  <w:style w:type="paragraph" w:styleId="20">
    <w:name w:val="Body Text First Indent 2"/>
    <w:basedOn w:val="a7"/>
    <w:link w:val="2Char0"/>
    <w:unhideWhenUsed/>
    <w:qFormat/>
    <w:rsid w:val="00EB533A"/>
    <w:pPr>
      <w:ind w:firstLineChars="200" w:firstLine="420"/>
    </w:pPr>
  </w:style>
  <w:style w:type="character" w:customStyle="1" w:styleId="2Char0">
    <w:name w:val="正文首行缩进 2 Char"/>
    <w:basedOn w:val="Char3"/>
    <w:link w:val="20"/>
    <w:rsid w:val="00EB533A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75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7577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semiHidden/>
    <w:unhideWhenUsed/>
    <w:rsid w:val="00EB533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EB533A"/>
    <w:rPr>
      <w:rFonts w:ascii="Times New Roman" w:eastAsia="宋体" w:hAnsi="Times New Roman" w:cs="Times New Roman"/>
      <w:szCs w:val="21"/>
    </w:rPr>
  </w:style>
  <w:style w:type="paragraph" w:styleId="20">
    <w:name w:val="Body Text First Indent 2"/>
    <w:basedOn w:val="a7"/>
    <w:link w:val="2Char0"/>
    <w:unhideWhenUsed/>
    <w:qFormat/>
    <w:rsid w:val="00EB533A"/>
    <w:pPr>
      <w:ind w:firstLineChars="200" w:firstLine="420"/>
    </w:pPr>
  </w:style>
  <w:style w:type="character" w:customStyle="1" w:styleId="2Char0">
    <w:name w:val="正文首行缩进 2 Char"/>
    <w:basedOn w:val="Char3"/>
    <w:link w:val="20"/>
    <w:rsid w:val="00EB533A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杨子铭</cp:lastModifiedBy>
  <cp:revision>14</cp:revision>
  <cp:lastPrinted>2020-09-03T08:55:00Z</cp:lastPrinted>
  <dcterms:created xsi:type="dcterms:W3CDTF">2020-05-20T09:41:00Z</dcterms:created>
  <dcterms:modified xsi:type="dcterms:W3CDTF">2025-07-22T04:21:00Z</dcterms:modified>
</cp:coreProperties>
</file>