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76AF5">
      <w:pPr>
        <w:rPr>
          <w:rFonts w:hint="eastAsia"/>
          <w:lang w:eastAsia="zh-CN"/>
        </w:rPr>
      </w:pPr>
      <w:r>
        <w:rPr>
          <w:rFonts w:hint="eastAsia"/>
          <w:lang w:eastAsia="zh-CN"/>
        </w:rPr>
        <w:t>原招标文件评分标准：</w:t>
      </w:r>
    </w:p>
    <w:tbl>
      <w:tblPr>
        <w:tblStyle w:val="5"/>
        <w:tblpPr w:leftFromText="180" w:rightFromText="180" w:vertAnchor="text" w:horzAnchor="page" w:tblpX="1369" w:tblpY="235"/>
        <w:tblOverlap w:val="never"/>
        <w:tblW w:w="5296" w:type="pct"/>
        <w:tblInd w:w="0" w:type="dxa"/>
        <w:tblLayout w:type="autofit"/>
        <w:tblCellMar>
          <w:top w:w="0" w:type="dxa"/>
          <w:left w:w="108" w:type="dxa"/>
          <w:bottom w:w="0" w:type="dxa"/>
          <w:right w:w="108" w:type="dxa"/>
        </w:tblCellMar>
      </w:tblPr>
      <w:tblGrid>
        <w:gridCol w:w="1308"/>
        <w:gridCol w:w="746"/>
        <w:gridCol w:w="791"/>
        <w:gridCol w:w="6182"/>
      </w:tblGrid>
      <w:tr w14:paraId="5C64F763">
        <w:tblPrEx>
          <w:tblCellMar>
            <w:top w:w="0" w:type="dxa"/>
            <w:left w:w="108" w:type="dxa"/>
            <w:bottom w:w="0" w:type="dxa"/>
            <w:right w:w="108" w:type="dxa"/>
          </w:tblCellMar>
        </w:tblPrEx>
        <w:trPr>
          <w:trHeight w:val="285" w:hRule="atLeast"/>
          <w:tblHead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EC3D0E0">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评分标准</w:t>
            </w:r>
          </w:p>
        </w:tc>
      </w:tr>
      <w:tr w14:paraId="021D7960">
        <w:tblPrEx>
          <w:tblCellMar>
            <w:top w:w="0" w:type="dxa"/>
            <w:left w:w="108" w:type="dxa"/>
            <w:bottom w:w="0" w:type="dxa"/>
            <w:right w:w="108" w:type="dxa"/>
          </w:tblCellMar>
        </w:tblPrEx>
        <w:trPr>
          <w:trHeight w:val="285" w:hRule="atLeast"/>
          <w:tblHeader/>
        </w:trPr>
        <w:tc>
          <w:tcPr>
            <w:tcW w:w="725" w:type="pct"/>
            <w:tcBorders>
              <w:top w:val="nil"/>
              <w:left w:val="single" w:color="auto" w:sz="4" w:space="0"/>
              <w:bottom w:val="single" w:color="auto" w:sz="4" w:space="0"/>
              <w:right w:val="single" w:color="auto" w:sz="4" w:space="0"/>
            </w:tcBorders>
            <w:noWrap w:val="0"/>
            <w:vAlign w:val="center"/>
          </w:tcPr>
          <w:p w14:paraId="5994FD1F">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类别</w:t>
            </w:r>
          </w:p>
        </w:tc>
        <w:tc>
          <w:tcPr>
            <w:tcW w:w="413" w:type="pct"/>
            <w:tcBorders>
              <w:top w:val="nil"/>
              <w:left w:val="nil"/>
              <w:bottom w:val="single" w:color="auto" w:sz="4" w:space="0"/>
              <w:right w:val="single" w:color="auto" w:sz="4" w:space="0"/>
            </w:tcBorders>
            <w:noWrap w:val="0"/>
            <w:vAlign w:val="center"/>
          </w:tcPr>
          <w:p w14:paraId="69B4AB9D">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项目</w:t>
            </w:r>
          </w:p>
        </w:tc>
        <w:tc>
          <w:tcPr>
            <w:tcW w:w="438" w:type="pct"/>
            <w:tcBorders>
              <w:top w:val="nil"/>
              <w:left w:val="nil"/>
              <w:bottom w:val="single" w:color="auto" w:sz="4" w:space="0"/>
              <w:right w:val="single" w:color="auto" w:sz="4" w:space="0"/>
            </w:tcBorders>
            <w:noWrap w:val="0"/>
            <w:vAlign w:val="center"/>
          </w:tcPr>
          <w:p w14:paraId="44EBDE80">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分数</w:t>
            </w:r>
          </w:p>
        </w:tc>
        <w:tc>
          <w:tcPr>
            <w:tcW w:w="3422" w:type="pct"/>
            <w:tcBorders>
              <w:top w:val="nil"/>
              <w:left w:val="nil"/>
              <w:bottom w:val="single" w:color="auto" w:sz="4" w:space="0"/>
              <w:right w:val="single" w:color="auto" w:sz="4" w:space="0"/>
            </w:tcBorders>
            <w:noWrap w:val="0"/>
            <w:vAlign w:val="center"/>
          </w:tcPr>
          <w:p w14:paraId="155EFE1B">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内容</w:t>
            </w:r>
          </w:p>
        </w:tc>
      </w:tr>
      <w:tr w14:paraId="7B455430">
        <w:tblPrEx>
          <w:tblCellMar>
            <w:top w:w="0" w:type="dxa"/>
            <w:left w:w="108" w:type="dxa"/>
            <w:bottom w:w="0" w:type="dxa"/>
            <w:right w:w="108" w:type="dxa"/>
          </w:tblCellMar>
        </w:tblPrEx>
        <w:trPr>
          <w:trHeight w:val="1091" w:hRule="atLeast"/>
        </w:trPr>
        <w:tc>
          <w:tcPr>
            <w:tcW w:w="725" w:type="pct"/>
            <w:tcBorders>
              <w:top w:val="nil"/>
              <w:left w:val="single" w:color="auto" w:sz="4" w:space="0"/>
              <w:bottom w:val="single" w:color="auto" w:sz="4" w:space="0"/>
              <w:right w:val="single" w:color="auto" w:sz="4" w:space="0"/>
            </w:tcBorders>
            <w:noWrap w:val="0"/>
            <w:vAlign w:val="center"/>
          </w:tcPr>
          <w:p w14:paraId="2F4EC4E8">
            <w:pPr>
              <w:widowControl/>
              <w:spacing w:line="276" w:lineRule="auto"/>
              <w:jc w:val="left"/>
              <w:rPr>
                <w:rFonts w:ascii="宋体" w:hAnsi="宋体"/>
                <w:color w:val="auto"/>
                <w:szCs w:val="21"/>
                <w:highlight w:val="none"/>
              </w:rPr>
            </w:pPr>
            <w:r>
              <w:rPr>
                <w:rFonts w:hint="eastAsia" w:ascii="宋体" w:hAnsi="宋体"/>
                <w:color w:val="auto"/>
                <w:szCs w:val="21"/>
                <w:highlight w:val="none"/>
              </w:rPr>
              <w:t>报价部分</w:t>
            </w:r>
          </w:p>
          <w:p w14:paraId="27415C94">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30</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070DC4F7">
            <w:pPr>
              <w:widowControl/>
              <w:spacing w:line="276" w:lineRule="auto"/>
              <w:jc w:val="left"/>
              <w:rPr>
                <w:rFonts w:ascii="宋体" w:hAnsi="宋体"/>
                <w:color w:val="auto"/>
                <w:szCs w:val="21"/>
                <w:highlight w:val="none"/>
              </w:rPr>
            </w:pPr>
            <w:r>
              <w:rPr>
                <w:rFonts w:hint="eastAsia" w:ascii="宋体" w:hAnsi="宋体"/>
                <w:color w:val="auto"/>
                <w:szCs w:val="21"/>
                <w:highlight w:val="none"/>
              </w:rPr>
              <w:t>投标报价</w:t>
            </w:r>
          </w:p>
        </w:tc>
        <w:tc>
          <w:tcPr>
            <w:tcW w:w="438" w:type="pct"/>
            <w:tcBorders>
              <w:top w:val="nil"/>
              <w:left w:val="nil"/>
              <w:bottom w:val="single" w:color="auto" w:sz="4" w:space="0"/>
              <w:right w:val="single" w:color="auto" w:sz="4" w:space="0"/>
            </w:tcBorders>
            <w:noWrap w:val="0"/>
            <w:vAlign w:val="center"/>
          </w:tcPr>
          <w:p w14:paraId="00DEB59E">
            <w:pPr>
              <w:widowControl/>
              <w:spacing w:line="276" w:lineRule="auto"/>
              <w:jc w:val="left"/>
              <w:rPr>
                <w:rFonts w:ascii="宋体" w:hAnsi="宋体"/>
                <w:color w:val="auto"/>
                <w:szCs w:val="21"/>
                <w:highlight w:val="none"/>
              </w:rPr>
            </w:pPr>
            <w:r>
              <w:rPr>
                <w:rFonts w:ascii="宋体" w:hAnsi="宋体"/>
                <w:color w:val="auto"/>
                <w:szCs w:val="21"/>
                <w:highlight w:val="none"/>
              </w:rPr>
              <w:t>30</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3AD5F77A">
            <w:pPr>
              <w:widowControl/>
              <w:spacing w:line="276" w:lineRule="auto"/>
              <w:jc w:val="lef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 xml:space="preserve">= </w:t>
            </w:r>
            <w:r>
              <w:rPr>
                <w:rFonts w:hint="eastAsia" w:ascii="宋体" w:hAnsi="宋体"/>
                <w:color w:val="auto"/>
                <w:szCs w:val="21"/>
                <w:highlight w:val="none"/>
              </w:rPr>
              <w:t>满足招标文件要求且投标价格最低的投标报价为评标基准价，其价格分为满分。其他投标人的价格分值统一按照下列公式计算：投标报价得分</w:t>
            </w:r>
            <w:r>
              <w:rPr>
                <w:rFonts w:ascii="宋体" w:hAnsi="宋体"/>
                <w:color w:val="auto"/>
                <w:szCs w:val="21"/>
                <w:highlight w:val="none"/>
              </w:rPr>
              <w:t>=(</w:t>
            </w:r>
            <w:r>
              <w:rPr>
                <w:rFonts w:hint="eastAsia" w:ascii="宋体" w:hAnsi="宋体"/>
                <w:color w:val="auto"/>
                <w:szCs w:val="21"/>
                <w:highlight w:val="none"/>
              </w:rPr>
              <w:t>评标基准价／投标报价</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30</w:t>
            </w:r>
            <w:r>
              <w:rPr>
                <w:rFonts w:hint="eastAsia" w:ascii="宋体" w:hAnsi="宋体"/>
                <w:color w:val="auto"/>
                <w:szCs w:val="21"/>
                <w:highlight w:val="none"/>
              </w:rPr>
              <w:t>；保留小数点后两位。</w:t>
            </w:r>
          </w:p>
        </w:tc>
      </w:tr>
      <w:tr w14:paraId="49DAEA3D">
        <w:tblPrEx>
          <w:tblCellMar>
            <w:top w:w="0" w:type="dxa"/>
            <w:left w:w="108" w:type="dxa"/>
            <w:bottom w:w="0" w:type="dxa"/>
            <w:right w:w="108" w:type="dxa"/>
          </w:tblCellMar>
        </w:tblPrEx>
        <w:trPr>
          <w:trHeight w:val="90" w:hRule="atLeast"/>
        </w:trPr>
        <w:tc>
          <w:tcPr>
            <w:tcW w:w="725" w:type="pct"/>
            <w:vMerge w:val="restart"/>
            <w:tcBorders>
              <w:top w:val="nil"/>
              <w:left w:val="single" w:color="auto" w:sz="4" w:space="0"/>
              <w:bottom w:val="single" w:color="auto" w:sz="4" w:space="0"/>
              <w:right w:val="single" w:color="auto" w:sz="4" w:space="0"/>
            </w:tcBorders>
            <w:noWrap w:val="0"/>
            <w:vAlign w:val="center"/>
          </w:tcPr>
          <w:p w14:paraId="0935AFFF">
            <w:pPr>
              <w:widowControl/>
              <w:spacing w:line="276" w:lineRule="auto"/>
              <w:jc w:val="left"/>
              <w:rPr>
                <w:rFonts w:ascii="宋体" w:hAnsi="宋体"/>
                <w:color w:val="auto"/>
                <w:szCs w:val="21"/>
                <w:highlight w:val="none"/>
              </w:rPr>
            </w:pPr>
            <w:r>
              <w:rPr>
                <w:rFonts w:hint="eastAsia" w:ascii="宋体" w:hAnsi="宋体"/>
                <w:color w:val="auto"/>
                <w:szCs w:val="21"/>
                <w:highlight w:val="none"/>
              </w:rPr>
              <w:t>商务部分</w:t>
            </w:r>
          </w:p>
          <w:p w14:paraId="1FDC710E">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0F2C45E0">
            <w:pPr>
              <w:widowControl/>
              <w:spacing w:line="276" w:lineRule="auto"/>
              <w:jc w:val="left"/>
              <w:rPr>
                <w:rFonts w:ascii="宋体" w:hAnsi="宋体"/>
                <w:color w:val="auto"/>
                <w:szCs w:val="21"/>
                <w:highlight w:val="none"/>
              </w:rPr>
            </w:pPr>
            <w:r>
              <w:rPr>
                <w:rFonts w:hint="eastAsia" w:ascii="宋体" w:hAnsi="宋体"/>
                <w:color w:val="auto"/>
                <w:szCs w:val="21"/>
                <w:highlight w:val="none"/>
              </w:rPr>
              <w:t>企业业绩</w:t>
            </w:r>
          </w:p>
        </w:tc>
        <w:tc>
          <w:tcPr>
            <w:tcW w:w="438" w:type="pct"/>
            <w:tcBorders>
              <w:top w:val="nil"/>
              <w:left w:val="nil"/>
              <w:bottom w:val="single" w:color="auto" w:sz="4" w:space="0"/>
              <w:right w:val="single" w:color="auto" w:sz="4" w:space="0"/>
            </w:tcBorders>
            <w:noWrap w:val="0"/>
            <w:vAlign w:val="center"/>
          </w:tcPr>
          <w:p w14:paraId="62DE53AB">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24839701">
            <w:pPr>
              <w:widowControl/>
              <w:spacing w:line="276" w:lineRule="auto"/>
              <w:jc w:val="left"/>
              <w:rPr>
                <w:rFonts w:ascii="宋体" w:hAnsi="宋体"/>
                <w:color w:val="auto"/>
                <w:szCs w:val="21"/>
                <w:highlight w:val="none"/>
              </w:rPr>
            </w:pPr>
            <w:r>
              <w:rPr>
                <w:rFonts w:hint="eastAsia" w:ascii="宋体" w:hAnsi="宋体"/>
                <w:color w:val="auto"/>
                <w:szCs w:val="21"/>
                <w:highlight w:val="none"/>
              </w:rPr>
              <w:t>投标人提供近</w:t>
            </w:r>
            <w:r>
              <w:rPr>
                <w:rFonts w:hint="eastAsia" w:ascii="宋体" w:hAnsi="宋体"/>
                <w:color w:val="auto"/>
                <w:szCs w:val="21"/>
                <w:highlight w:val="none"/>
                <w:lang w:val="en-US" w:eastAsia="zh-CN"/>
              </w:rPr>
              <w:t>三</w:t>
            </w:r>
            <w:r>
              <w:rPr>
                <w:rFonts w:hint="eastAsia" w:ascii="宋体" w:hAnsi="宋体"/>
                <w:color w:val="auto"/>
                <w:szCs w:val="21"/>
                <w:highlight w:val="none"/>
              </w:rPr>
              <w:t>年（合同签订日期</w:t>
            </w:r>
            <w:r>
              <w:rPr>
                <w:rFonts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月至今）与本项目建设内容类似的项目业绩</w:t>
            </w:r>
            <w:r>
              <w:rPr>
                <w:rFonts w:hint="eastAsia" w:ascii="宋体" w:hAnsi="宋体"/>
                <w:color w:val="auto"/>
                <w:szCs w:val="21"/>
                <w:highlight w:val="none"/>
                <w:lang w:eastAsia="zh-CN"/>
              </w:rPr>
              <w:t>，</w:t>
            </w:r>
            <w:r>
              <w:rPr>
                <w:rFonts w:hint="eastAsia" w:ascii="宋体" w:hAnsi="宋体"/>
                <w:color w:val="auto"/>
                <w:szCs w:val="21"/>
                <w:highlight w:val="none"/>
              </w:rPr>
              <w:t>每提供一份得</w:t>
            </w:r>
            <w:r>
              <w:rPr>
                <w:rFonts w:hint="eastAsia" w:ascii="宋体" w:hAnsi="宋体"/>
                <w:color w:val="auto"/>
                <w:szCs w:val="21"/>
                <w:highlight w:val="none"/>
                <w:lang w:val="en-US" w:eastAsia="zh-CN"/>
              </w:rPr>
              <w:t>1</w:t>
            </w:r>
            <w:r>
              <w:rPr>
                <w:rFonts w:hint="eastAsia" w:ascii="宋体" w:hAnsi="宋体"/>
                <w:color w:val="auto"/>
                <w:szCs w:val="21"/>
                <w:highlight w:val="none"/>
              </w:rPr>
              <w:t>分，最高得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44AD8EFC">
            <w:pPr>
              <w:widowControl/>
              <w:spacing w:line="276" w:lineRule="auto"/>
              <w:jc w:val="left"/>
              <w:rPr>
                <w:rFonts w:ascii="宋体" w:hAnsi="宋体"/>
                <w:color w:val="auto"/>
                <w:szCs w:val="21"/>
                <w:highlight w:val="none"/>
              </w:rPr>
            </w:pPr>
            <w:r>
              <w:rPr>
                <w:rFonts w:hint="eastAsia" w:ascii="宋体" w:hAnsi="宋体"/>
                <w:color w:val="auto"/>
                <w:szCs w:val="21"/>
                <w:highlight w:val="none"/>
              </w:rPr>
              <w:t>（要求提供合同首页、项目内容页、项目盖章签字页，复印件及加盖投标单位公章；缺少一项视为无效。如发现提供虚假证明材料，采购人有权否决其投标，并视情况追究其责任。）</w:t>
            </w:r>
          </w:p>
        </w:tc>
      </w:tr>
      <w:tr w14:paraId="4481E724">
        <w:tblPrEx>
          <w:tblCellMar>
            <w:top w:w="0" w:type="dxa"/>
            <w:left w:w="108" w:type="dxa"/>
            <w:bottom w:w="0" w:type="dxa"/>
            <w:right w:w="108" w:type="dxa"/>
          </w:tblCellMar>
        </w:tblPrEx>
        <w:trPr>
          <w:trHeight w:val="775" w:hRule="atLeast"/>
        </w:trPr>
        <w:tc>
          <w:tcPr>
            <w:tcW w:w="725" w:type="pct"/>
            <w:vMerge w:val="continue"/>
            <w:tcBorders>
              <w:top w:val="nil"/>
              <w:left w:val="single" w:color="auto" w:sz="4" w:space="0"/>
              <w:bottom w:val="single" w:color="auto" w:sz="4" w:space="0"/>
              <w:right w:val="single" w:color="auto" w:sz="4" w:space="0"/>
            </w:tcBorders>
            <w:noWrap w:val="0"/>
            <w:vAlign w:val="center"/>
          </w:tcPr>
          <w:p w14:paraId="144F958F">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6D259062">
            <w:pPr>
              <w:widowControl/>
              <w:spacing w:line="276" w:lineRule="auto"/>
              <w:jc w:val="left"/>
              <w:rPr>
                <w:rFonts w:ascii="宋体" w:hAnsi="宋体"/>
                <w:color w:val="auto"/>
                <w:szCs w:val="21"/>
                <w:highlight w:val="none"/>
              </w:rPr>
            </w:pPr>
            <w:r>
              <w:rPr>
                <w:rFonts w:hint="eastAsia" w:ascii="宋体" w:hAnsi="宋体"/>
                <w:color w:val="auto"/>
                <w:szCs w:val="21"/>
                <w:highlight w:val="none"/>
              </w:rPr>
              <w:t>企业资质</w:t>
            </w:r>
          </w:p>
        </w:tc>
        <w:tc>
          <w:tcPr>
            <w:tcW w:w="438" w:type="pct"/>
            <w:tcBorders>
              <w:top w:val="nil"/>
              <w:left w:val="nil"/>
              <w:bottom w:val="single" w:color="auto" w:sz="4" w:space="0"/>
              <w:right w:val="single" w:color="auto" w:sz="4" w:space="0"/>
            </w:tcBorders>
            <w:noWrap w:val="0"/>
            <w:vAlign w:val="center"/>
          </w:tcPr>
          <w:p w14:paraId="7BE058B0">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4C7A0FFF">
            <w:pPr>
              <w:widowControl/>
              <w:numPr>
                <w:ilvl w:val="0"/>
                <w:numId w:val="1"/>
              </w:numPr>
              <w:spacing w:line="276" w:lineRule="auto"/>
              <w:jc w:val="left"/>
              <w:rPr>
                <w:rFonts w:hint="eastAsia" w:ascii="宋体" w:hAnsi="宋体"/>
                <w:color w:val="auto"/>
                <w:szCs w:val="21"/>
                <w:highlight w:val="none"/>
              </w:rPr>
            </w:pPr>
            <w:r>
              <w:rPr>
                <w:rFonts w:hint="eastAsia" w:ascii="宋体" w:hAnsi="宋体"/>
                <w:color w:val="auto"/>
                <w:szCs w:val="21"/>
                <w:highlight w:val="none"/>
              </w:rPr>
              <w:t>投标人具备有效的电子与智能化工程专业承包贰级及以上资质的</w:t>
            </w:r>
            <w:r>
              <w:rPr>
                <w:rFonts w:hint="eastAsia" w:ascii="宋体" w:hAnsi="宋体"/>
                <w:color w:val="auto"/>
                <w:szCs w:val="21"/>
                <w:highlight w:val="none"/>
                <w:lang w:val="en-US" w:eastAsia="zh-CN"/>
              </w:rPr>
              <w:t>得1分；</w:t>
            </w:r>
          </w:p>
          <w:p w14:paraId="06C1331D">
            <w:pPr>
              <w:widowControl/>
              <w:numPr>
                <w:ilvl w:val="0"/>
                <w:numId w:val="1"/>
              </w:numPr>
              <w:spacing w:line="276" w:lineRule="auto"/>
              <w:jc w:val="left"/>
              <w:rPr>
                <w:rFonts w:hint="eastAsia" w:ascii="宋体" w:hAnsi="宋体"/>
                <w:color w:val="auto"/>
                <w:szCs w:val="21"/>
                <w:highlight w:val="none"/>
              </w:rPr>
            </w:pPr>
            <w:r>
              <w:rPr>
                <w:rFonts w:hint="eastAsia" w:ascii="宋体" w:hAnsi="宋体"/>
                <w:color w:val="auto"/>
                <w:szCs w:val="21"/>
                <w:highlight w:val="none"/>
              </w:rPr>
              <w:t>投标人具备有效的安全生产许可证得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1B40BD29">
            <w:pPr>
              <w:widowControl/>
              <w:numPr>
                <w:ilvl w:val="0"/>
                <w:numId w:val="1"/>
              </w:numPr>
              <w:spacing w:line="276" w:lineRule="auto"/>
              <w:ind w:left="0" w:leftChars="0" w:firstLine="0" w:firstLineChars="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投标人具备有效的国家认证认可监督管理委员会颁发ISO9001质量管理体系认证、ISO14001环境管理体系认证、ISO45001职业健康安全管理体系认证</w:t>
            </w:r>
            <w:r>
              <w:rPr>
                <w:rFonts w:hint="eastAsia" w:ascii="宋体" w:hAnsi="宋体"/>
                <w:color w:val="auto"/>
                <w:szCs w:val="21"/>
                <w:highlight w:val="none"/>
                <w:lang w:val="en-US" w:eastAsia="zh-CN"/>
              </w:rPr>
              <w:t>得1分，不提供或提供不全不得分；</w:t>
            </w:r>
            <w:r>
              <w:rPr>
                <w:rFonts w:hint="eastAsia" w:ascii="宋体" w:hAnsi="宋体" w:eastAsia="宋体" w:cs="宋体"/>
                <w:sz w:val="21"/>
                <w:szCs w:val="21"/>
                <w:highlight w:val="none"/>
              </w:rPr>
              <w:t>投标文件中提供认证证书</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及全国认证认可信息公共服务平台官网证书信息查询截图的复印件加盖投标人公章。</w:t>
            </w:r>
          </w:p>
          <w:p w14:paraId="456BB1A9">
            <w:pPr>
              <w:widowControl/>
              <w:spacing w:line="276" w:lineRule="auto"/>
              <w:jc w:val="left"/>
              <w:rPr>
                <w:rFonts w:hint="eastAsia" w:ascii="宋体" w:hAnsi="宋体"/>
                <w:color w:val="auto"/>
                <w:szCs w:val="21"/>
                <w:highlight w:val="none"/>
              </w:rPr>
            </w:pPr>
            <w:r>
              <w:rPr>
                <w:rFonts w:hint="eastAsia" w:ascii="宋体" w:hAnsi="宋体"/>
                <w:color w:val="auto"/>
                <w:szCs w:val="21"/>
                <w:highlight w:val="none"/>
              </w:rPr>
              <w:t>备注：以上所有证明文件原件备查。</w:t>
            </w:r>
          </w:p>
        </w:tc>
      </w:tr>
      <w:tr w14:paraId="092DD9AA">
        <w:tblPrEx>
          <w:tblCellMar>
            <w:top w:w="0" w:type="dxa"/>
            <w:left w:w="108" w:type="dxa"/>
            <w:bottom w:w="0" w:type="dxa"/>
            <w:right w:w="108" w:type="dxa"/>
          </w:tblCellMar>
        </w:tblPrEx>
        <w:trPr>
          <w:trHeight w:val="308" w:hRule="atLeast"/>
        </w:trPr>
        <w:tc>
          <w:tcPr>
            <w:tcW w:w="725" w:type="pct"/>
            <w:vMerge w:val="restart"/>
            <w:tcBorders>
              <w:top w:val="nil"/>
              <w:left w:val="single" w:color="auto" w:sz="4" w:space="0"/>
              <w:bottom w:val="single" w:color="auto" w:sz="4" w:space="0"/>
              <w:right w:val="single" w:color="auto" w:sz="4" w:space="0"/>
            </w:tcBorders>
            <w:noWrap w:val="0"/>
            <w:vAlign w:val="center"/>
          </w:tcPr>
          <w:p w14:paraId="48DBA01F">
            <w:pPr>
              <w:widowControl/>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技术部分</w:t>
            </w:r>
          </w:p>
          <w:p w14:paraId="43BDA751">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47F2B7D5">
            <w:pPr>
              <w:widowControl/>
              <w:spacing w:line="276" w:lineRule="auto"/>
              <w:jc w:val="left"/>
              <w:rPr>
                <w:rFonts w:ascii="宋体" w:hAnsi="宋体"/>
                <w:color w:val="auto"/>
                <w:szCs w:val="21"/>
                <w:highlight w:val="none"/>
              </w:rPr>
            </w:pPr>
            <w:r>
              <w:rPr>
                <w:rFonts w:hint="eastAsia" w:ascii="宋体" w:hAnsi="宋体"/>
                <w:color w:val="auto"/>
                <w:szCs w:val="21"/>
                <w:highlight w:val="none"/>
              </w:rPr>
              <w:t>产品参数</w:t>
            </w:r>
          </w:p>
        </w:tc>
        <w:tc>
          <w:tcPr>
            <w:tcW w:w="438" w:type="pct"/>
            <w:tcBorders>
              <w:top w:val="nil"/>
              <w:left w:val="nil"/>
              <w:bottom w:val="single" w:color="auto" w:sz="4" w:space="0"/>
              <w:right w:val="single" w:color="auto" w:sz="4" w:space="0"/>
            </w:tcBorders>
            <w:noWrap w:val="0"/>
            <w:vAlign w:val="center"/>
          </w:tcPr>
          <w:p w14:paraId="09645579">
            <w:pPr>
              <w:widowControl/>
              <w:spacing w:line="276" w:lineRule="auto"/>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5E4DBD7C">
            <w:pPr>
              <w:widowControl/>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投标人所投产品参数应满足或优于招标文件采购需求，投标人针对</w:t>
            </w:r>
            <w:r>
              <w:rPr>
                <w:rFonts w:hint="eastAsia" w:ascii="宋体" w:hAnsi="宋体"/>
                <w:color w:val="auto"/>
                <w:szCs w:val="21"/>
                <w:highlight w:val="none"/>
                <w:lang w:eastAsia="zh-Hans"/>
              </w:rPr>
              <w:t>招标文件</w:t>
            </w:r>
            <w:r>
              <w:rPr>
                <w:rFonts w:hint="eastAsia" w:ascii="宋体" w:hAnsi="宋体"/>
                <w:color w:val="auto"/>
                <w:szCs w:val="21"/>
                <w:highlight w:val="none"/>
              </w:rPr>
              <w:t>中“技术要求”</w:t>
            </w:r>
            <w:r>
              <w:rPr>
                <w:rFonts w:hint="eastAsia" w:ascii="宋体" w:hAnsi="宋体"/>
                <w:color w:val="auto"/>
                <w:szCs w:val="21"/>
                <w:highlight w:val="none"/>
                <w:lang w:val="en-US" w:eastAsia="zh-CN"/>
              </w:rPr>
              <w:t>逐项</w:t>
            </w:r>
            <w:r>
              <w:rPr>
                <w:rFonts w:hint="eastAsia" w:ascii="宋体" w:hAnsi="宋体"/>
                <w:color w:val="auto"/>
                <w:szCs w:val="21"/>
                <w:highlight w:val="none"/>
              </w:rPr>
              <w:t>应答。</w:t>
            </w:r>
            <w:r>
              <w:rPr>
                <w:rFonts w:ascii="宋体" w:hAnsi="宋体"/>
                <w:color w:val="auto"/>
                <w:szCs w:val="21"/>
                <w:highlight w:val="none"/>
              </w:rPr>
              <w:t xml:space="preserve"> </w:t>
            </w:r>
          </w:p>
          <w:p w14:paraId="6762527A">
            <w:pPr>
              <w:widowControl/>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★号项为必须满足指标，不满足按无效投标处理；</w:t>
            </w:r>
          </w:p>
          <w:p w14:paraId="7B02D224">
            <w:pPr>
              <w:widowControl/>
              <w:spacing w:line="276" w:lineRule="auto"/>
              <w:jc w:val="left"/>
              <w:rPr>
                <w:rFonts w:hint="default"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号项为重要指标，每不满足一项，扣</w:t>
            </w:r>
            <w:r>
              <w:rPr>
                <w:rFonts w:hint="eastAsia" w:ascii="宋体" w:hAnsi="宋体"/>
                <w:color w:val="auto"/>
                <w:szCs w:val="21"/>
                <w:highlight w:val="none"/>
                <w:lang w:val="en-US" w:eastAsia="zh-CN"/>
              </w:rPr>
              <w:t>1</w:t>
            </w:r>
            <w:r>
              <w:rPr>
                <w:rFonts w:hint="eastAsia" w:ascii="宋体" w:hAnsi="宋体"/>
                <w:color w:val="auto"/>
                <w:szCs w:val="21"/>
                <w:highlight w:val="none"/>
              </w:rPr>
              <w:t>分，扣完为止；</w:t>
            </w:r>
          </w:p>
          <w:p w14:paraId="4FDE4B28">
            <w:pPr>
              <w:widowControl/>
              <w:spacing w:line="276"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其他无标识为一般指标，每不满足一项扣</w:t>
            </w:r>
            <w:r>
              <w:rPr>
                <w:rFonts w:ascii="宋体" w:hAnsi="宋体"/>
                <w:color w:val="auto"/>
                <w:szCs w:val="21"/>
                <w:highlight w:val="none"/>
              </w:rPr>
              <w:t>0.1</w:t>
            </w:r>
            <w:r>
              <w:rPr>
                <w:rFonts w:hint="eastAsia" w:ascii="宋体" w:hAnsi="宋体"/>
                <w:color w:val="auto"/>
                <w:szCs w:val="21"/>
                <w:highlight w:val="none"/>
              </w:rPr>
              <w:t>分，扣完为止。</w:t>
            </w:r>
          </w:p>
        </w:tc>
      </w:tr>
      <w:tr w14:paraId="636BAB76">
        <w:tblPrEx>
          <w:tblCellMar>
            <w:top w:w="0" w:type="dxa"/>
            <w:left w:w="108" w:type="dxa"/>
            <w:bottom w:w="0" w:type="dxa"/>
            <w:right w:w="108" w:type="dxa"/>
          </w:tblCellMar>
        </w:tblPrEx>
        <w:trPr>
          <w:trHeight w:val="432" w:hRule="atLeast"/>
        </w:trPr>
        <w:tc>
          <w:tcPr>
            <w:tcW w:w="725" w:type="pct"/>
            <w:vMerge w:val="continue"/>
            <w:tcBorders>
              <w:top w:val="nil"/>
              <w:left w:val="single" w:color="auto" w:sz="4" w:space="0"/>
              <w:bottom w:val="single" w:color="auto" w:sz="4" w:space="0"/>
              <w:right w:val="single" w:color="auto" w:sz="4" w:space="0"/>
            </w:tcBorders>
            <w:noWrap w:val="0"/>
            <w:vAlign w:val="center"/>
          </w:tcPr>
          <w:p w14:paraId="6EEB50C0">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2D2848E0">
            <w:pPr>
              <w:widowControl/>
              <w:spacing w:line="276" w:lineRule="auto"/>
              <w:jc w:val="left"/>
              <w:rPr>
                <w:rFonts w:ascii="宋体" w:hAnsi="宋体"/>
                <w:color w:val="auto"/>
                <w:szCs w:val="21"/>
                <w:highlight w:val="none"/>
              </w:rPr>
            </w:pPr>
            <w:r>
              <w:rPr>
                <w:rFonts w:hint="eastAsia" w:ascii="宋体" w:hAnsi="宋体"/>
                <w:color w:val="auto"/>
                <w:szCs w:val="21"/>
                <w:highlight w:val="none"/>
              </w:rPr>
              <w:t>技术方案</w:t>
            </w:r>
          </w:p>
        </w:tc>
        <w:tc>
          <w:tcPr>
            <w:tcW w:w="438" w:type="pct"/>
            <w:tcBorders>
              <w:top w:val="nil"/>
              <w:left w:val="nil"/>
              <w:bottom w:val="single" w:color="auto" w:sz="4" w:space="0"/>
              <w:right w:val="single" w:color="auto" w:sz="4" w:space="0"/>
            </w:tcBorders>
            <w:noWrap w:val="0"/>
            <w:vAlign w:val="center"/>
          </w:tcPr>
          <w:p w14:paraId="22B31342">
            <w:pPr>
              <w:widowControl/>
              <w:spacing w:line="276" w:lineRule="auto"/>
              <w:jc w:val="left"/>
              <w:rPr>
                <w:rFonts w:ascii="宋体" w:hAnsi="宋体"/>
                <w:color w:val="auto"/>
                <w:szCs w:val="21"/>
                <w:highlight w:val="none"/>
              </w:rPr>
            </w:pPr>
            <w:r>
              <w:rPr>
                <w:rFonts w:hint="eastAsia" w:ascii="宋体" w:hAnsi="宋体"/>
                <w:color w:val="auto"/>
                <w:szCs w:val="21"/>
                <w:highlight w:val="none"/>
              </w:rPr>
              <w:t>15分</w:t>
            </w:r>
          </w:p>
        </w:tc>
        <w:tc>
          <w:tcPr>
            <w:tcW w:w="3422" w:type="pct"/>
            <w:tcBorders>
              <w:top w:val="nil"/>
              <w:left w:val="nil"/>
              <w:bottom w:val="single" w:color="auto" w:sz="4" w:space="0"/>
              <w:right w:val="single" w:color="auto" w:sz="4" w:space="0"/>
            </w:tcBorders>
            <w:noWrap w:val="0"/>
            <w:vAlign w:val="center"/>
          </w:tcPr>
          <w:p w14:paraId="36DD7D80">
            <w:pPr>
              <w:spacing w:line="276" w:lineRule="auto"/>
              <w:jc w:val="left"/>
              <w:rPr>
                <w:rFonts w:ascii="宋体" w:hAnsi="宋体"/>
                <w:color w:val="auto"/>
                <w:szCs w:val="21"/>
                <w:highlight w:val="none"/>
              </w:rPr>
            </w:pPr>
            <w:r>
              <w:rPr>
                <w:rFonts w:hint="eastAsia" w:ascii="宋体" w:hAnsi="宋体"/>
                <w:color w:val="auto"/>
                <w:szCs w:val="21"/>
                <w:highlight w:val="none"/>
              </w:rPr>
              <w:t>投标技术方案应准确把握本项目的建设需求和建设目标。</w:t>
            </w:r>
          </w:p>
          <w:p w14:paraId="30B28F11">
            <w:pPr>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、项目整体技术方案内容详实，科学合理，先进可靠。对需求理解充分，有完整的需求应答和针对本项目的合理规划设计。各系统配图准确全面，得15分；</w:t>
            </w:r>
          </w:p>
          <w:p w14:paraId="75A48814">
            <w:pPr>
              <w:spacing w:line="276" w:lineRule="auto"/>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、项目整体技术方案内容较详实，较科学合理，对需求理解较充分的，有较完整的需求应答和规划设计。配图基本全面，得1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55D5824D">
            <w:pPr>
              <w:spacing w:line="276"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、项目整体技术方案内容不够详实，有较明显漏洞，对需求理解较浅薄，应答敷衍，配图不全，得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495E3393">
            <w:pPr>
              <w:spacing w:line="276"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、项目整体技术方案内容匮乏，有明显错误，对需求理解不充分，基本不能保证本项目需求的，得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1AEBEF4F">
            <w:pPr>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5</w:t>
            </w:r>
            <w:r>
              <w:rPr>
                <w:rFonts w:hint="eastAsia" w:ascii="宋体" w:hAnsi="宋体"/>
                <w:color w:val="auto"/>
                <w:szCs w:val="21"/>
                <w:highlight w:val="none"/>
              </w:rPr>
              <w:t>、未提供技术方案或明显抄袭招标文件的，按无效投标处理</w:t>
            </w:r>
            <w:r>
              <w:rPr>
                <w:rFonts w:hint="eastAsia" w:ascii="宋体" w:hAnsi="宋体"/>
                <w:color w:val="auto"/>
                <w:szCs w:val="21"/>
                <w:highlight w:val="none"/>
                <w:lang w:eastAsia="zh-CN"/>
              </w:rPr>
              <w:t>。</w:t>
            </w:r>
          </w:p>
        </w:tc>
      </w:tr>
      <w:tr w14:paraId="3A69C059">
        <w:tblPrEx>
          <w:tblCellMar>
            <w:top w:w="0" w:type="dxa"/>
            <w:left w:w="108" w:type="dxa"/>
            <w:bottom w:w="0" w:type="dxa"/>
            <w:right w:w="108" w:type="dxa"/>
          </w:tblCellMar>
        </w:tblPrEx>
        <w:trPr>
          <w:trHeight w:val="350" w:hRule="atLeast"/>
        </w:trPr>
        <w:tc>
          <w:tcPr>
            <w:tcW w:w="725" w:type="pct"/>
            <w:vMerge w:val="continue"/>
            <w:tcBorders>
              <w:top w:val="nil"/>
              <w:left w:val="single" w:color="auto" w:sz="4" w:space="0"/>
              <w:bottom w:val="single" w:color="auto" w:sz="4" w:space="0"/>
              <w:right w:val="single" w:color="auto" w:sz="4" w:space="0"/>
            </w:tcBorders>
            <w:noWrap w:val="0"/>
            <w:vAlign w:val="center"/>
          </w:tcPr>
          <w:p w14:paraId="67024A28">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68A2DFEF">
            <w:pPr>
              <w:widowControl/>
              <w:spacing w:line="276" w:lineRule="auto"/>
              <w:jc w:val="left"/>
              <w:rPr>
                <w:rFonts w:ascii="宋体" w:hAnsi="宋体"/>
                <w:color w:val="auto"/>
                <w:szCs w:val="21"/>
                <w:highlight w:val="none"/>
              </w:rPr>
            </w:pPr>
            <w:r>
              <w:rPr>
                <w:rFonts w:hint="eastAsia" w:ascii="宋体" w:hAnsi="宋体"/>
                <w:color w:val="auto"/>
                <w:szCs w:val="21"/>
                <w:highlight w:val="none"/>
              </w:rPr>
              <w:t>实施人员</w:t>
            </w:r>
          </w:p>
        </w:tc>
        <w:tc>
          <w:tcPr>
            <w:tcW w:w="438" w:type="pct"/>
            <w:tcBorders>
              <w:top w:val="nil"/>
              <w:left w:val="nil"/>
              <w:bottom w:val="single" w:color="auto" w:sz="4" w:space="0"/>
              <w:right w:val="single" w:color="auto" w:sz="4" w:space="0"/>
            </w:tcBorders>
            <w:noWrap w:val="0"/>
            <w:vAlign w:val="center"/>
          </w:tcPr>
          <w:p w14:paraId="45E1B84C">
            <w:pPr>
              <w:widowControl/>
              <w:spacing w:line="276" w:lineRule="auto"/>
              <w:jc w:val="left"/>
              <w:rPr>
                <w:rFonts w:ascii="宋体" w:hAnsi="宋体"/>
                <w:color w:val="auto"/>
                <w:szCs w:val="21"/>
                <w:highlight w:val="none"/>
              </w:rPr>
            </w:pPr>
            <w:r>
              <w:rPr>
                <w:rFonts w:hint="eastAsia" w:ascii="宋体" w:hAnsi="宋体"/>
                <w:color w:val="auto"/>
                <w:szCs w:val="21"/>
                <w:highlight w:val="none"/>
              </w:rPr>
              <w:t>10分</w:t>
            </w:r>
          </w:p>
        </w:tc>
        <w:tc>
          <w:tcPr>
            <w:tcW w:w="3422" w:type="pct"/>
            <w:tcBorders>
              <w:top w:val="nil"/>
              <w:left w:val="nil"/>
              <w:bottom w:val="single" w:color="auto" w:sz="4" w:space="0"/>
              <w:right w:val="single" w:color="auto" w:sz="4" w:space="0"/>
            </w:tcBorders>
            <w:noWrap w:val="0"/>
            <w:vAlign w:val="center"/>
          </w:tcPr>
          <w:p w14:paraId="5DCF9EF7">
            <w:pPr>
              <w:widowControl/>
              <w:numPr>
                <w:ilvl w:val="0"/>
                <w:numId w:val="2"/>
              </w:numPr>
              <w:spacing w:line="276" w:lineRule="auto"/>
              <w:jc w:val="left"/>
              <w:rPr>
                <w:rFonts w:hint="eastAsia" w:ascii="宋体" w:hAnsi="宋体"/>
                <w:color w:val="auto"/>
                <w:szCs w:val="21"/>
                <w:highlight w:val="none"/>
              </w:rPr>
            </w:pPr>
            <w:r>
              <w:rPr>
                <w:rFonts w:hint="eastAsia" w:ascii="宋体" w:hAnsi="宋体"/>
                <w:color w:val="auto"/>
                <w:szCs w:val="21"/>
                <w:highlight w:val="none"/>
              </w:rPr>
              <w:t>项目经理</w:t>
            </w:r>
            <w:r>
              <w:rPr>
                <w:rFonts w:hint="eastAsia" w:ascii="宋体" w:hAnsi="宋体"/>
                <w:color w:val="auto"/>
                <w:szCs w:val="21"/>
                <w:highlight w:val="none"/>
                <w:lang w:val="en-US" w:eastAsia="zh-CN"/>
              </w:rPr>
              <w:t>1名：满分4分</w:t>
            </w:r>
          </w:p>
          <w:p w14:paraId="34795711">
            <w:pPr>
              <w:widowControl/>
              <w:numPr>
                <w:ilvl w:val="0"/>
                <w:numId w:val="0"/>
              </w:numPr>
              <w:spacing w:line="276" w:lineRule="auto"/>
              <w:jc w:val="left"/>
              <w:rPr>
                <w:rFonts w:hint="default" w:ascii="宋体" w:hAnsi="宋体"/>
                <w:color w:val="auto"/>
                <w:szCs w:val="21"/>
                <w:highlight w:val="none"/>
                <w:lang w:val="en-US"/>
              </w:rPr>
            </w:pPr>
            <w:r>
              <w:rPr>
                <w:rFonts w:hint="eastAsia" w:ascii="宋体" w:hAnsi="宋体"/>
                <w:color w:val="auto"/>
                <w:szCs w:val="21"/>
                <w:highlight w:val="none"/>
              </w:rPr>
              <w:t>具备有效的机电工程专业一级建造师证书的</w:t>
            </w:r>
            <w:r>
              <w:rPr>
                <w:rFonts w:hint="eastAsia" w:ascii="宋体" w:hAnsi="宋体"/>
                <w:color w:val="auto"/>
                <w:szCs w:val="21"/>
                <w:highlight w:val="none"/>
                <w:lang w:val="en-US" w:eastAsia="zh-CN"/>
              </w:rPr>
              <w:t>得</w:t>
            </w:r>
            <w:r>
              <w:rPr>
                <w:rFonts w:hint="eastAsia" w:ascii="宋体" w:hAnsi="宋体"/>
                <w:color w:val="auto"/>
                <w:szCs w:val="21"/>
                <w:highlight w:val="none"/>
              </w:rPr>
              <w:t>1分；</w:t>
            </w:r>
            <w:r>
              <w:rPr>
                <w:rFonts w:hint="eastAsia" w:ascii="宋体" w:hAnsi="宋体"/>
                <w:color w:val="auto"/>
                <w:szCs w:val="21"/>
                <w:highlight w:val="none"/>
                <w:lang w:val="en-US" w:eastAsia="zh-CN"/>
              </w:rPr>
              <w:t>具备</w:t>
            </w:r>
            <w:r>
              <w:rPr>
                <w:rFonts w:hint="eastAsia" w:ascii="宋体" w:hAnsi="宋体"/>
                <w:color w:val="auto"/>
                <w:szCs w:val="21"/>
                <w:highlight w:val="none"/>
              </w:rPr>
              <w:t>机电安装或电气相关专业高级工程师证书的1分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具备本科及以上学历、安全生产考核合格证书（B本）得1分；具备系统集成项目管理师（软考）得1分。</w:t>
            </w:r>
          </w:p>
          <w:p w14:paraId="23266F2F">
            <w:pPr>
              <w:widowControl/>
              <w:numPr>
                <w:ilvl w:val="0"/>
                <w:numId w:val="2"/>
              </w:numPr>
              <w:spacing w:line="276" w:lineRule="auto"/>
              <w:ind w:left="0" w:leftChars="0" w:firstLine="0" w:firstLineChars="0"/>
              <w:jc w:val="left"/>
              <w:rPr>
                <w:rFonts w:hint="eastAsia" w:ascii="宋体" w:hAnsi="宋体"/>
                <w:color w:val="auto"/>
                <w:szCs w:val="21"/>
                <w:highlight w:val="none"/>
              </w:rPr>
            </w:pPr>
            <w:r>
              <w:rPr>
                <w:rFonts w:hint="eastAsia" w:ascii="宋体" w:hAnsi="宋体"/>
                <w:color w:val="auto"/>
                <w:szCs w:val="21"/>
                <w:highlight w:val="none"/>
              </w:rPr>
              <w:t>技术负责人</w:t>
            </w:r>
            <w:r>
              <w:rPr>
                <w:rFonts w:ascii="宋体" w:hAnsi="宋体"/>
                <w:color w:val="auto"/>
                <w:szCs w:val="21"/>
                <w:highlight w:val="none"/>
              </w:rPr>
              <w:t>1</w:t>
            </w:r>
            <w:r>
              <w:rPr>
                <w:rFonts w:hint="eastAsia" w:ascii="宋体" w:hAnsi="宋体"/>
                <w:color w:val="auto"/>
                <w:szCs w:val="21"/>
                <w:highlight w:val="none"/>
              </w:rPr>
              <w:t>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满分3分</w:t>
            </w:r>
          </w:p>
          <w:p w14:paraId="6A1A1E78">
            <w:pPr>
              <w:widowControl/>
              <w:numPr>
                <w:ilvl w:val="0"/>
                <w:numId w:val="0"/>
              </w:numPr>
              <w:spacing w:line="276" w:lineRule="auto"/>
              <w:jc w:val="left"/>
              <w:rPr>
                <w:rFonts w:hint="default" w:ascii="宋体" w:hAnsi="宋体"/>
                <w:color w:val="auto"/>
                <w:szCs w:val="21"/>
                <w:highlight w:val="none"/>
                <w:lang w:val="en-US"/>
              </w:rPr>
            </w:pPr>
            <w:r>
              <w:rPr>
                <w:rFonts w:hint="eastAsia" w:ascii="宋体" w:hAnsi="宋体"/>
                <w:color w:val="auto"/>
                <w:szCs w:val="21"/>
                <w:highlight w:val="none"/>
              </w:rPr>
              <w:t>具备有效的机电工程专业一级建造师证书的</w:t>
            </w:r>
            <w:r>
              <w:rPr>
                <w:rFonts w:hint="eastAsia" w:ascii="宋体" w:hAnsi="宋体"/>
                <w:color w:val="auto"/>
                <w:szCs w:val="21"/>
                <w:highlight w:val="none"/>
                <w:lang w:val="en-US" w:eastAsia="zh-CN"/>
              </w:rPr>
              <w:t>得</w:t>
            </w:r>
            <w:r>
              <w:rPr>
                <w:rFonts w:hint="eastAsia" w:ascii="宋体" w:hAnsi="宋体"/>
                <w:color w:val="auto"/>
                <w:szCs w:val="21"/>
                <w:highlight w:val="none"/>
              </w:rPr>
              <w:t>1分；</w:t>
            </w:r>
            <w:r>
              <w:rPr>
                <w:rFonts w:hint="eastAsia" w:ascii="宋体" w:hAnsi="宋体"/>
                <w:color w:val="auto"/>
                <w:szCs w:val="21"/>
                <w:highlight w:val="none"/>
                <w:lang w:val="en-US" w:eastAsia="zh-CN"/>
              </w:rPr>
              <w:t>具备</w:t>
            </w:r>
            <w:r>
              <w:rPr>
                <w:rFonts w:hint="eastAsia" w:ascii="宋体" w:hAnsi="宋体"/>
                <w:color w:val="auto"/>
                <w:szCs w:val="21"/>
                <w:highlight w:val="none"/>
              </w:rPr>
              <w:t>高级工程师证书的1分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具备本科及以上学历、安全生产考核合格证书（B本）得1分；</w:t>
            </w:r>
          </w:p>
          <w:p w14:paraId="064DB3EA">
            <w:pPr>
              <w:widowControl/>
              <w:spacing w:line="276" w:lineRule="auto"/>
              <w:jc w:val="left"/>
              <w:rPr>
                <w:rFonts w:hint="default" w:ascii="宋体" w:hAnsi="宋体" w:eastAsia="宋体"/>
                <w:color w:val="auto"/>
                <w:szCs w:val="21"/>
                <w:highlight w:val="none"/>
                <w:lang w:val="en-US" w:eastAsia="zh-CN"/>
              </w:rPr>
            </w:pPr>
            <w:r>
              <w:rPr>
                <w:rFonts w:ascii="宋体" w:hAnsi="宋体"/>
                <w:color w:val="auto"/>
                <w:szCs w:val="21"/>
                <w:highlight w:val="none"/>
              </w:rPr>
              <w:t>3</w:t>
            </w:r>
            <w:r>
              <w:rPr>
                <w:rFonts w:hint="eastAsia" w:ascii="宋体" w:hAnsi="宋体"/>
                <w:color w:val="auto"/>
                <w:szCs w:val="21"/>
                <w:highlight w:val="none"/>
              </w:rPr>
              <w:t>、项目实施团队：</w:t>
            </w:r>
            <w:r>
              <w:rPr>
                <w:rFonts w:hint="eastAsia" w:ascii="宋体" w:hAnsi="宋体"/>
                <w:color w:val="auto"/>
                <w:szCs w:val="21"/>
                <w:highlight w:val="none"/>
                <w:lang w:val="en-US" w:eastAsia="zh-CN"/>
              </w:rPr>
              <w:t>满分3分</w:t>
            </w:r>
          </w:p>
          <w:p w14:paraId="1F7B30C5">
            <w:pPr>
              <w:widowControl/>
              <w:spacing w:line="276" w:lineRule="auto"/>
              <w:jc w:val="left"/>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lang w:val="en-US" w:eastAsia="zh-CN"/>
              </w:rPr>
              <w:t>投标人</w:t>
            </w:r>
            <w:r>
              <w:rPr>
                <w:rFonts w:hint="eastAsia" w:ascii="宋体" w:hAnsi="宋体"/>
                <w:color w:val="auto"/>
                <w:szCs w:val="21"/>
                <w:highlight w:val="none"/>
              </w:rPr>
              <w:t>具</w:t>
            </w:r>
            <w:r>
              <w:rPr>
                <w:rFonts w:hint="eastAsia" w:ascii="宋体" w:hAnsi="宋体"/>
                <w:color w:val="auto"/>
                <w:szCs w:val="21"/>
                <w:highlight w:val="none"/>
                <w:lang w:val="en-US" w:eastAsia="zh-CN"/>
              </w:rPr>
              <w:t>有</w:t>
            </w:r>
            <w:r>
              <w:rPr>
                <w:rFonts w:hint="eastAsia" w:ascii="宋体" w:hAnsi="宋体"/>
                <w:color w:val="auto"/>
                <w:szCs w:val="21"/>
                <w:highlight w:val="none"/>
              </w:rPr>
              <w:t>施工员、标准员、安全员、资料员、材料员、质检员、劳务员、专业电工等专业人员证书。每提供一类人员证书得0.5分（同一人同时具有多类证书，按一类证书认定），本项目最多得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val="en-US" w:eastAsia="zh-CN"/>
              </w:rPr>
              <w:t>少提供一类人员扣0.5分，</w:t>
            </w:r>
            <w:r>
              <w:rPr>
                <w:rFonts w:hint="eastAsia" w:ascii="宋体" w:hAnsi="宋体"/>
                <w:color w:val="auto"/>
                <w:szCs w:val="21"/>
                <w:highlight w:val="none"/>
              </w:rPr>
              <w:t>不提供得</w:t>
            </w:r>
            <w:r>
              <w:rPr>
                <w:rFonts w:ascii="宋体" w:hAnsi="宋体"/>
                <w:color w:val="auto"/>
                <w:szCs w:val="21"/>
                <w:highlight w:val="none"/>
              </w:rPr>
              <w:t>0</w:t>
            </w:r>
            <w:r>
              <w:rPr>
                <w:rFonts w:hint="eastAsia" w:ascii="宋体" w:hAnsi="宋体"/>
                <w:color w:val="auto"/>
                <w:szCs w:val="21"/>
                <w:highlight w:val="none"/>
              </w:rPr>
              <w:t>分。</w:t>
            </w:r>
          </w:p>
          <w:p w14:paraId="6C97543F">
            <w:pPr>
              <w:widowControl/>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w:t>
            </w:r>
          </w:p>
          <w:p w14:paraId="0EA5BF77">
            <w:pPr>
              <w:widowControl/>
              <w:spacing w:line="276" w:lineRule="auto"/>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须</w:t>
            </w:r>
            <w:r>
              <w:rPr>
                <w:rFonts w:hint="eastAsia" w:ascii="宋体" w:hAnsi="宋体"/>
                <w:color w:val="auto"/>
                <w:szCs w:val="21"/>
                <w:highlight w:val="none"/>
              </w:rPr>
              <w:t>提供所有人员身份证</w:t>
            </w:r>
            <w:r>
              <w:rPr>
                <w:rFonts w:hint="eastAsia" w:ascii="宋体" w:hAnsi="宋体"/>
                <w:color w:val="auto"/>
                <w:szCs w:val="21"/>
                <w:highlight w:val="none"/>
                <w:lang w:eastAsia="zh-CN"/>
              </w:rPr>
              <w:t>、</w:t>
            </w:r>
            <w:r>
              <w:rPr>
                <w:rFonts w:hint="eastAsia" w:ascii="宋体" w:hAnsi="宋体"/>
                <w:color w:val="auto"/>
                <w:szCs w:val="21"/>
                <w:highlight w:val="none"/>
              </w:rPr>
              <w:t>资质证书复印件</w:t>
            </w:r>
            <w:r>
              <w:rPr>
                <w:rFonts w:hint="eastAsia"/>
                <w:lang w:eastAsia="zh-CN"/>
              </w:rPr>
              <w:t>及本公司人员的证明材料（可提供合同期内的劳动合同或开标前半年内任意一个月的社保缴纳证明，提供劳动合同的，还需提供开标三个月内任意一个月的银行工资发放流水证明，否则不予认可）。</w:t>
            </w:r>
          </w:p>
        </w:tc>
      </w:tr>
      <w:tr w14:paraId="59A7ABF5">
        <w:tblPrEx>
          <w:tblCellMar>
            <w:top w:w="0" w:type="dxa"/>
            <w:left w:w="108" w:type="dxa"/>
            <w:bottom w:w="0" w:type="dxa"/>
            <w:right w:w="108" w:type="dxa"/>
          </w:tblCellMar>
        </w:tblPrEx>
        <w:trPr>
          <w:trHeight w:val="623" w:hRule="atLeast"/>
        </w:trPr>
        <w:tc>
          <w:tcPr>
            <w:tcW w:w="725" w:type="pct"/>
            <w:vMerge w:val="continue"/>
            <w:tcBorders>
              <w:top w:val="nil"/>
              <w:left w:val="single" w:color="auto" w:sz="4" w:space="0"/>
              <w:bottom w:val="single" w:color="auto" w:sz="4" w:space="0"/>
              <w:right w:val="single" w:color="auto" w:sz="4" w:space="0"/>
            </w:tcBorders>
            <w:noWrap w:val="0"/>
            <w:vAlign w:val="center"/>
          </w:tcPr>
          <w:p w14:paraId="178F32C0">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0D8B2C15">
            <w:pPr>
              <w:widowControl/>
              <w:spacing w:line="276" w:lineRule="auto"/>
              <w:jc w:val="left"/>
              <w:rPr>
                <w:rFonts w:ascii="宋体" w:hAnsi="宋体"/>
                <w:color w:val="auto"/>
                <w:szCs w:val="21"/>
                <w:highlight w:val="none"/>
              </w:rPr>
            </w:pPr>
            <w:r>
              <w:rPr>
                <w:rFonts w:hint="eastAsia" w:ascii="宋体" w:hAnsi="宋体"/>
                <w:color w:val="auto"/>
                <w:szCs w:val="21"/>
                <w:highlight w:val="none"/>
              </w:rPr>
              <w:t>项目实施方案</w:t>
            </w:r>
          </w:p>
        </w:tc>
        <w:tc>
          <w:tcPr>
            <w:tcW w:w="438" w:type="pct"/>
            <w:tcBorders>
              <w:top w:val="nil"/>
              <w:left w:val="nil"/>
              <w:bottom w:val="single" w:color="auto" w:sz="4" w:space="0"/>
              <w:right w:val="single" w:color="auto" w:sz="4" w:space="0"/>
            </w:tcBorders>
            <w:noWrap w:val="0"/>
            <w:vAlign w:val="center"/>
          </w:tcPr>
          <w:p w14:paraId="1D7C3DB8">
            <w:pPr>
              <w:widowControl/>
              <w:spacing w:line="276" w:lineRule="auto"/>
              <w:jc w:val="left"/>
              <w:rPr>
                <w:rFonts w:ascii="宋体" w:hAnsi="宋体"/>
                <w:color w:val="auto"/>
                <w:szCs w:val="21"/>
                <w:highlight w:val="none"/>
              </w:rPr>
            </w:pPr>
            <w:r>
              <w:rPr>
                <w:rFonts w:hint="eastAsia" w:ascii="宋体" w:hAnsi="宋体"/>
                <w:color w:val="auto"/>
                <w:szCs w:val="21"/>
                <w:highlight w:val="none"/>
              </w:rPr>
              <w:t>15分</w:t>
            </w:r>
          </w:p>
        </w:tc>
        <w:tc>
          <w:tcPr>
            <w:tcW w:w="3422" w:type="pct"/>
            <w:tcBorders>
              <w:top w:val="nil"/>
              <w:left w:val="nil"/>
              <w:bottom w:val="single" w:color="auto" w:sz="4" w:space="0"/>
              <w:right w:val="single" w:color="auto" w:sz="4" w:space="0"/>
            </w:tcBorders>
            <w:noWrap w:val="0"/>
            <w:vAlign w:val="center"/>
          </w:tcPr>
          <w:p w14:paraId="089BA64B">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投标文件中针对本项目制定实施方案（须包括项目组织的架构；产品的安装方案；项目在保证进度、质量、安全方面的措施；项目应急预案；绿色施工及环保措施）的全面性、科学性、合理性、可操作性进行综合评审。</w:t>
            </w:r>
          </w:p>
          <w:p w14:paraId="7A2644AB">
            <w:pPr>
              <w:widowControl/>
              <w:spacing w:line="276"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、对本项目需求准确，提出的方案完整、合理、可行，完全满足项目需求，同时针对性及操作性强，得</w:t>
            </w:r>
            <w:r>
              <w:rPr>
                <w:rFonts w:ascii="宋体" w:hAnsi="宋体"/>
                <w:color w:val="auto"/>
                <w:szCs w:val="21"/>
                <w:highlight w:val="none"/>
              </w:rPr>
              <w:t>1</w:t>
            </w:r>
            <w:r>
              <w:rPr>
                <w:rFonts w:hint="eastAsia" w:ascii="宋体" w:hAnsi="宋体"/>
                <w:color w:val="auto"/>
                <w:szCs w:val="21"/>
                <w:highlight w:val="none"/>
              </w:rPr>
              <w:t>5分；</w:t>
            </w:r>
          </w:p>
          <w:p w14:paraId="7F554F43">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、对本项目需求分析较为合理，方案较为完整、可行，基本满足项目需求，具有一定针对性和可操作性，得1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594D7674">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、对本项目情况并做出了需求分析，方案有遗漏或不合理内容，部分满足项目需求，可操作性一般，得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2B08CFE1">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、未做出需求分析，方案内容不完整，部分满足项目需求，可操作性较差，得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ascii="宋体" w:hAnsi="宋体"/>
                <w:color w:val="auto"/>
                <w:szCs w:val="21"/>
                <w:highlight w:val="none"/>
              </w:rPr>
              <w:t>.</w:t>
            </w:r>
          </w:p>
          <w:p w14:paraId="1C50A3AA">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未提供相关项目实施方案的，得</w:t>
            </w:r>
            <w:r>
              <w:rPr>
                <w:rFonts w:ascii="宋体" w:hAnsi="宋体"/>
                <w:color w:val="auto"/>
                <w:szCs w:val="21"/>
                <w:highlight w:val="none"/>
              </w:rPr>
              <w:t>0</w:t>
            </w:r>
            <w:r>
              <w:rPr>
                <w:rFonts w:hint="eastAsia" w:ascii="宋体" w:hAnsi="宋体"/>
                <w:color w:val="auto"/>
                <w:szCs w:val="21"/>
                <w:highlight w:val="none"/>
              </w:rPr>
              <w:t>分。</w:t>
            </w:r>
          </w:p>
        </w:tc>
      </w:tr>
      <w:tr w14:paraId="72B24A61">
        <w:tblPrEx>
          <w:tblCellMar>
            <w:top w:w="0" w:type="dxa"/>
            <w:left w:w="108" w:type="dxa"/>
            <w:bottom w:w="0" w:type="dxa"/>
            <w:right w:w="108" w:type="dxa"/>
          </w:tblCellMar>
        </w:tblPrEx>
        <w:trPr>
          <w:trHeight w:val="623" w:hRule="atLeast"/>
        </w:trPr>
        <w:tc>
          <w:tcPr>
            <w:tcW w:w="725" w:type="pct"/>
            <w:tcBorders>
              <w:top w:val="nil"/>
              <w:left w:val="single" w:color="auto" w:sz="4" w:space="0"/>
              <w:bottom w:val="single" w:color="auto" w:sz="4" w:space="0"/>
              <w:right w:val="single" w:color="auto" w:sz="4" w:space="0"/>
            </w:tcBorders>
            <w:noWrap w:val="0"/>
            <w:vAlign w:val="center"/>
          </w:tcPr>
          <w:p w14:paraId="5B2AB20F">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4A810580">
            <w:pPr>
              <w:widowControl/>
              <w:spacing w:line="276" w:lineRule="auto"/>
              <w:jc w:val="left"/>
              <w:rPr>
                <w:rFonts w:ascii="宋体" w:hAnsi="宋体"/>
                <w:color w:val="auto"/>
                <w:szCs w:val="21"/>
                <w:highlight w:val="none"/>
              </w:rPr>
            </w:pPr>
            <w:r>
              <w:rPr>
                <w:rFonts w:hint="eastAsia" w:ascii="宋体" w:hAnsi="宋体"/>
                <w:color w:val="auto"/>
                <w:szCs w:val="21"/>
                <w:highlight w:val="none"/>
              </w:rPr>
              <w:t>售后服务方案</w:t>
            </w:r>
          </w:p>
        </w:tc>
        <w:tc>
          <w:tcPr>
            <w:tcW w:w="438" w:type="pct"/>
            <w:tcBorders>
              <w:top w:val="nil"/>
              <w:left w:val="nil"/>
              <w:bottom w:val="single" w:color="auto" w:sz="4" w:space="0"/>
              <w:right w:val="single" w:color="auto" w:sz="4" w:space="0"/>
            </w:tcBorders>
            <w:noWrap w:val="0"/>
            <w:vAlign w:val="center"/>
          </w:tcPr>
          <w:p w14:paraId="5D3A8573">
            <w:pPr>
              <w:widowControl/>
              <w:spacing w:line="276" w:lineRule="auto"/>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2959502E">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根据各投标人提供的基于医院信息化行业特点的售后服务方案进行综合评审：</w:t>
            </w:r>
          </w:p>
          <w:p w14:paraId="682E29A8">
            <w:pPr>
              <w:widowControl/>
              <w:spacing w:line="276" w:lineRule="auto"/>
              <w:jc w:val="left"/>
              <w:rPr>
                <w:rFonts w:ascii="宋体" w:hAnsi="宋体"/>
                <w:color w:val="000000"/>
                <w:szCs w:val="21"/>
              </w:rPr>
            </w:pPr>
            <w:r>
              <w:rPr>
                <w:rFonts w:ascii="宋体" w:hAnsi="宋体"/>
                <w:color w:val="000000"/>
                <w:szCs w:val="21"/>
              </w:rPr>
              <w:t>1</w:t>
            </w:r>
            <w:r>
              <w:rPr>
                <w:rFonts w:hint="eastAsia" w:ascii="宋体" w:hAnsi="宋体"/>
                <w:color w:val="auto"/>
                <w:szCs w:val="21"/>
                <w:highlight w:val="none"/>
                <w:lang w:eastAsia="zh-CN"/>
              </w:rPr>
              <w:t>、</w:t>
            </w:r>
            <w:r>
              <w:rPr>
                <w:rFonts w:hint="eastAsia" w:ascii="宋体" w:hAnsi="宋体"/>
                <w:color w:val="000000"/>
                <w:szCs w:val="21"/>
              </w:rPr>
              <w:t>具有完整的技术支持与售后服务方案，能结合医院信息化项目特点要求，</w:t>
            </w:r>
            <w:r>
              <w:rPr>
                <w:rFonts w:hint="eastAsia" w:ascii="宋体" w:hAnsi="宋体" w:eastAsia="宋体" w:cs="宋体"/>
                <w:szCs w:val="21"/>
                <w:highlight w:val="none"/>
              </w:rPr>
              <w:t>服务方案考虑全面、完整，方案具有针对性，售后制度合理明确，</w:t>
            </w:r>
            <w:r>
              <w:rPr>
                <w:rFonts w:hint="eastAsia" w:ascii="宋体" w:hAnsi="宋体" w:eastAsia="宋体" w:cs="宋体"/>
                <w:szCs w:val="21"/>
                <w:highlight w:val="none"/>
                <w:lang w:eastAsia="zh-CN"/>
              </w:rPr>
              <w:t>完全满足</w:t>
            </w:r>
            <w:r>
              <w:rPr>
                <w:rFonts w:hint="eastAsia" w:ascii="宋体" w:hAnsi="宋体" w:eastAsia="宋体" w:cs="宋体"/>
                <w:szCs w:val="21"/>
                <w:highlight w:val="none"/>
              </w:rPr>
              <w:t>采购人需求</w:t>
            </w:r>
            <w:r>
              <w:rPr>
                <w:rFonts w:hint="eastAsia" w:ascii="宋体" w:hAnsi="宋体"/>
                <w:color w:val="000000"/>
                <w:szCs w:val="21"/>
              </w:rPr>
              <w:t>，得</w:t>
            </w:r>
            <w:r>
              <w:rPr>
                <w:rFonts w:ascii="宋体" w:hAnsi="宋体"/>
                <w:color w:val="000000"/>
                <w:szCs w:val="21"/>
              </w:rPr>
              <w:t>5</w:t>
            </w:r>
            <w:r>
              <w:rPr>
                <w:rFonts w:hint="eastAsia" w:ascii="宋体" w:hAnsi="宋体"/>
                <w:color w:val="000000"/>
                <w:szCs w:val="21"/>
              </w:rPr>
              <w:t>分；</w:t>
            </w:r>
          </w:p>
          <w:p w14:paraId="04C35DE1">
            <w:pPr>
              <w:widowControl/>
              <w:spacing w:line="276" w:lineRule="auto"/>
              <w:jc w:val="left"/>
              <w:rPr>
                <w:rFonts w:ascii="宋体" w:hAnsi="宋体"/>
                <w:color w:val="000000"/>
                <w:szCs w:val="21"/>
              </w:rPr>
            </w:pPr>
            <w:r>
              <w:rPr>
                <w:rFonts w:ascii="宋体" w:hAnsi="宋体"/>
                <w:color w:val="000000"/>
                <w:szCs w:val="21"/>
              </w:rPr>
              <w:t>2</w:t>
            </w:r>
            <w:r>
              <w:rPr>
                <w:rFonts w:hint="eastAsia" w:ascii="宋体" w:hAnsi="宋体"/>
                <w:color w:val="auto"/>
                <w:szCs w:val="21"/>
                <w:highlight w:val="none"/>
                <w:lang w:eastAsia="zh-CN"/>
              </w:rPr>
              <w:t>、</w:t>
            </w:r>
            <w:r>
              <w:rPr>
                <w:rFonts w:hint="eastAsia" w:ascii="宋体" w:hAnsi="宋体"/>
                <w:color w:val="000000"/>
                <w:szCs w:val="21"/>
              </w:rPr>
              <w:t>具有较</w:t>
            </w:r>
            <w:r>
              <w:rPr>
                <w:rFonts w:hint="eastAsia" w:ascii="宋体" w:hAnsi="宋体"/>
                <w:color w:val="000000"/>
                <w:szCs w:val="21"/>
                <w:lang w:eastAsia="zh-CN"/>
              </w:rPr>
              <w:t>完整</w:t>
            </w:r>
            <w:r>
              <w:rPr>
                <w:rFonts w:hint="eastAsia" w:ascii="宋体" w:hAnsi="宋体"/>
                <w:color w:val="000000"/>
                <w:szCs w:val="21"/>
              </w:rPr>
              <w:t>的技术支持与售后服务方案，能</w:t>
            </w:r>
            <w:r>
              <w:rPr>
                <w:rFonts w:hint="eastAsia" w:ascii="宋体" w:hAnsi="宋体"/>
                <w:color w:val="000000"/>
                <w:szCs w:val="21"/>
                <w:lang w:eastAsia="zh-CN"/>
              </w:rPr>
              <w:t>较好的</w:t>
            </w:r>
            <w:r>
              <w:rPr>
                <w:rFonts w:hint="eastAsia" w:ascii="宋体" w:hAnsi="宋体"/>
                <w:color w:val="000000"/>
                <w:szCs w:val="21"/>
              </w:rPr>
              <w:t>结合医院信息化项目特点要求，</w:t>
            </w:r>
            <w:r>
              <w:rPr>
                <w:rFonts w:hint="eastAsia" w:ascii="宋体" w:hAnsi="宋体"/>
                <w:color w:val="000000"/>
                <w:szCs w:val="21"/>
                <w:lang w:eastAsia="zh-CN"/>
              </w:rPr>
              <w:t>但</w:t>
            </w:r>
            <w:r>
              <w:rPr>
                <w:rFonts w:hint="eastAsia" w:ascii="宋体" w:hAnsi="宋体" w:eastAsia="宋体" w:cs="宋体"/>
                <w:szCs w:val="21"/>
                <w:highlight w:val="none"/>
              </w:rPr>
              <w:t>服务方案考虑一般，针对性一般，售后制度比较完善，基本可以满足采购人需求</w:t>
            </w:r>
            <w:r>
              <w:rPr>
                <w:rFonts w:hint="eastAsia" w:ascii="宋体" w:hAnsi="宋体"/>
                <w:color w:val="000000"/>
                <w:szCs w:val="21"/>
              </w:rPr>
              <w:t>，得</w:t>
            </w:r>
            <w:r>
              <w:rPr>
                <w:rFonts w:hint="eastAsia" w:ascii="宋体" w:hAnsi="宋体"/>
                <w:color w:val="000000"/>
                <w:szCs w:val="21"/>
                <w:lang w:val="en-US" w:eastAsia="zh-CN"/>
              </w:rPr>
              <w:t>2</w:t>
            </w:r>
            <w:r>
              <w:rPr>
                <w:rFonts w:hint="eastAsia" w:ascii="宋体" w:hAnsi="宋体"/>
                <w:color w:val="000000"/>
                <w:szCs w:val="21"/>
              </w:rPr>
              <w:t>分；</w:t>
            </w:r>
          </w:p>
          <w:p w14:paraId="12CAC3EB">
            <w:pPr>
              <w:widowControl/>
              <w:spacing w:line="276" w:lineRule="auto"/>
              <w:jc w:val="left"/>
              <w:rPr>
                <w:rFonts w:hint="eastAsia" w:ascii="宋体" w:hAnsi="宋体" w:eastAsia="宋体"/>
                <w:color w:val="000000"/>
                <w:szCs w:val="21"/>
                <w:lang w:eastAsia="zh-CN"/>
              </w:rPr>
            </w:pPr>
            <w:r>
              <w:rPr>
                <w:rFonts w:ascii="宋体" w:hAnsi="宋体"/>
                <w:color w:val="000000"/>
                <w:szCs w:val="21"/>
              </w:rPr>
              <w:t>3</w:t>
            </w:r>
            <w:r>
              <w:rPr>
                <w:rFonts w:hint="eastAsia" w:ascii="宋体" w:hAnsi="宋体"/>
                <w:color w:val="auto"/>
                <w:szCs w:val="21"/>
                <w:highlight w:val="none"/>
                <w:lang w:eastAsia="zh-CN"/>
              </w:rPr>
              <w:t>、</w:t>
            </w:r>
            <w:r>
              <w:rPr>
                <w:rFonts w:hint="eastAsia" w:ascii="宋体" w:hAnsi="宋体"/>
                <w:color w:val="000000"/>
                <w:szCs w:val="21"/>
              </w:rPr>
              <w:t>技术支持与售后服务方案</w:t>
            </w:r>
            <w:r>
              <w:rPr>
                <w:rFonts w:hint="eastAsia" w:ascii="宋体" w:hAnsi="宋体" w:eastAsia="宋体" w:cs="宋体"/>
                <w:szCs w:val="21"/>
                <w:highlight w:val="none"/>
              </w:rPr>
              <w:t>考虑不全面，不完整，售后流程缺项</w:t>
            </w:r>
            <w:r>
              <w:rPr>
                <w:rFonts w:hint="eastAsia" w:ascii="宋体" w:hAnsi="宋体"/>
                <w:color w:val="000000"/>
                <w:szCs w:val="21"/>
              </w:rPr>
              <w:t>，得</w:t>
            </w:r>
            <w:r>
              <w:rPr>
                <w:rFonts w:ascii="宋体" w:hAnsi="宋体"/>
                <w:color w:val="000000"/>
                <w:szCs w:val="21"/>
              </w:rPr>
              <w:t>1</w:t>
            </w:r>
            <w:r>
              <w:rPr>
                <w:rFonts w:hint="eastAsia" w:ascii="宋体" w:hAnsi="宋体"/>
                <w:color w:val="000000"/>
                <w:szCs w:val="21"/>
              </w:rPr>
              <w:t>分</w:t>
            </w:r>
            <w:r>
              <w:rPr>
                <w:rFonts w:hint="eastAsia" w:ascii="宋体" w:hAnsi="宋体"/>
                <w:color w:val="000000"/>
                <w:szCs w:val="21"/>
                <w:lang w:eastAsia="zh-CN"/>
              </w:rPr>
              <w:t>；</w:t>
            </w:r>
          </w:p>
          <w:p w14:paraId="4DFC28E2">
            <w:pPr>
              <w:widowControl/>
              <w:spacing w:line="276"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未提供项目售后服务方案的，得</w:t>
            </w:r>
            <w:r>
              <w:rPr>
                <w:rFonts w:ascii="宋体" w:hAnsi="宋体"/>
                <w:color w:val="auto"/>
                <w:szCs w:val="21"/>
                <w:highlight w:val="none"/>
              </w:rPr>
              <w:t>0</w:t>
            </w:r>
            <w:r>
              <w:rPr>
                <w:rFonts w:hint="eastAsia" w:ascii="宋体" w:hAnsi="宋体"/>
                <w:color w:val="auto"/>
                <w:szCs w:val="21"/>
                <w:highlight w:val="none"/>
              </w:rPr>
              <w:t>分。</w:t>
            </w:r>
          </w:p>
        </w:tc>
      </w:tr>
      <w:tr w14:paraId="015CB282">
        <w:tblPrEx>
          <w:tblCellMar>
            <w:top w:w="0" w:type="dxa"/>
            <w:left w:w="108" w:type="dxa"/>
            <w:bottom w:w="0" w:type="dxa"/>
            <w:right w:w="108" w:type="dxa"/>
          </w:tblCellMar>
        </w:tblPrEx>
        <w:trPr>
          <w:trHeight w:val="90" w:hRule="atLeast"/>
        </w:trPr>
        <w:tc>
          <w:tcPr>
            <w:tcW w:w="725" w:type="pct"/>
            <w:tcBorders>
              <w:top w:val="nil"/>
              <w:left w:val="single" w:color="auto" w:sz="4" w:space="0"/>
              <w:bottom w:val="single" w:color="auto" w:sz="4" w:space="0"/>
              <w:right w:val="single" w:color="auto" w:sz="4" w:space="0"/>
            </w:tcBorders>
            <w:noWrap w:val="0"/>
            <w:vAlign w:val="center"/>
          </w:tcPr>
          <w:p w14:paraId="3D102AE7">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0D937F17">
            <w:pPr>
              <w:widowControl/>
              <w:spacing w:line="276" w:lineRule="auto"/>
              <w:jc w:val="left"/>
              <w:rPr>
                <w:rFonts w:ascii="宋体" w:hAnsi="宋体"/>
                <w:color w:val="auto"/>
                <w:szCs w:val="21"/>
                <w:highlight w:val="none"/>
              </w:rPr>
            </w:pPr>
            <w:r>
              <w:rPr>
                <w:rFonts w:hint="eastAsia" w:ascii="宋体" w:hAnsi="宋体"/>
                <w:color w:val="auto"/>
                <w:szCs w:val="21"/>
                <w:highlight w:val="none"/>
              </w:rPr>
              <w:t>培训方案</w:t>
            </w:r>
          </w:p>
        </w:tc>
        <w:tc>
          <w:tcPr>
            <w:tcW w:w="438" w:type="pct"/>
            <w:tcBorders>
              <w:top w:val="nil"/>
              <w:left w:val="nil"/>
              <w:bottom w:val="single" w:color="auto" w:sz="4" w:space="0"/>
              <w:right w:val="single" w:color="auto" w:sz="4" w:space="0"/>
            </w:tcBorders>
            <w:noWrap w:val="0"/>
            <w:vAlign w:val="center"/>
          </w:tcPr>
          <w:p w14:paraId="3AC0A595">
            <w:pPr>
              <w:widowControl/>
              <w:spacing w:line="276" w:lineRule="auto"/>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分</w:t>
            </w:r>
          </w:p>
        </w:tc>
        <w:tc>
          <w:tcPr>
            <w:tcW w:w="3422" w:type="pct"/>
            <w:tcBorders>
              <w:top w:val="nil"/>
              <w:left w:val="nil"/>
              <w:bottom w:val="single" w:color="auto" w:sz="4" w:space="0"/>
              <w:right w:val="single" w:color="auto" w:sz="4" w:space="0"/>
            </w:tcBorders>
            <w:noWrap w:val="0"/>
            <w:vAlign w:val="center"/>
          </w:tcPr>
          <w:p w14:paraId="2D9F0277">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根据投标人提供的培训方案进行综合评审：</w:t>
            </w:r>
          </w:p>
          <w:p w14:paraId="0AB05D9A">
            <w:pPr>
              <w:widowControl/>
              <w:spacing w:line="276" w:lineRule="auto"/>
              <w:jc w:val="left"/>
              <w:rPr>
                <w:rFonts w:ascii="宋体" w:hAnsi="宋体"/>
                <w:color w:val="auto"/>
                <w:kern w:val="0"/>
                <w:szCs w:val="21"/>
                <w:highlight w:val="none"/>
              </w:rPr>
            </w:pPr>
            <w:r>
              <w:rPr>
                <w:rFonts w:ascii="宋体" w:hAnsi="宋体"/>
                <w:color w:val="auto"/>
                <w:szCs w:val="21"/>
                <w:highlight w:val="none"/>
              </w:rPr>
              <w:t>1</w:t>
            </w:r>
            <w:r>
              <w:rPr>
                <w:rFonts w:hint="eastAsia" w:ascii="宋体" w:hAnsi="宋体"/>
                <w:color w:val="auto"/>
                <w:szCs w:val="21"/>
                <w:highlight w:val="none"/>
              </w:rPr>
              <w:t>、培训方案全面有效，</w:t>
            </w:r>
            <w:r>
              <w:rPr>
                <w:rFonts w:hint="eastAsia" w:ascii="宋体" w:hAnsi="宋体"/>
                <w:color w:val="auto"/>
                <w:kern w:val="0"/>
                <w:szCs w:val="21"/>
                <w:highlight w:val="none"/>
              </w:rPr>
              <w:t>有较全面的针对不同分工专业的培训内容</w:t>
            </w:r>
            <w:r>
              <w:rPr>
                <w:rFonts w:hint="eastAsia" w:ascii="宋体" w:hAnsi="宋体"/>
                <w:color w:val="auto"/>
                <w:szCs w:val="21"/>
                <w:highlight w:val="none"/>
              </w:rPr>
              <w:t>。培训计划安排合理，培训力量较强，</w:t>
            </w:r>
            <w:r>
              <w:rPr>
                <w:rFonts w:hint="eastAsia" w:ascii="宋体" w:hAnsi="宋体"/>
                <w:color w:val="auto"/>
                <w:kern w:val="0"/>
                <w:szCs w:val="21"/>
                <w:highlight w:val="none"/>
              </w:rPr>
              <w:t>培训资料详细，得</w:t>
            </w:r>
            <w:r>
              <w:rPr>
                <w:rFonts w:ascii="宋体" w:hAnsi="宋体"/>
                <w:color w:val="auto"/>
                <w:kern w:val="0"/>
                <w:szCs w:val="21"/>
                <w:highlight w:val="none"/>
              </w:rPr>
              <w:t>5</w:t>
            </w:r>
            <w:r>
              <w:rPr>
                <w:rFonts w:hint="eastAsia" w:ascii="宋体" w:hAnsi="宋体"/>
                <w:color w:val="auto"/>
                <w:kern w:val="0"/>
                <w:szCs w:val="21"/>
                <w:highlight w:val="none"/>
              </w:rPr>
              <w:t>分；</w:t>
            </w:r>
          </w:p>
          <w:p w14:paraId="3414AB3C">
            <w:pPr>
              <w:widowControl/>
              <w:spacing w:line="276" w:lineRule="auto"/>
              <w:jc w:val="left"/>
              <w:rPr>
                <w:rFonts w:ascii="宋体" w:hAnsi="宋体"/>
                <w:color w:val="auto"/>
                <w:kern w:val="0"/>
                <w:szCs w:val="21"/>
                <w:highlight w:val="none"/>
              </w:rPr>
            </w:pPr>
            <w:r>
              <w:rPr>
                <w:rFonts w:ascii="宋体" w:hAnsi="宋体"/>
                <w:color w:val="auto"/>
                <w:szCs w:val="21"/>
                <w:highlight w:val="none"/>
              </w:rPr>
              <w:t>2</w:t>
            </w:r>
            <w:r>
              <w:rPr>
                <w:rFonts w:hint="eastAsia" w:ascii="宋体" w:hAnsi="宋体"/>
                <w:color w:val="auto"/>
                <w:szCs w:val="21"/>
                <w:highlight w:val="none"/>
              </w:rPr>
              <w:t>、培训方案较全面有效，</w:t>
            </w:r>
            <w:r>
              <w:rPr>
                <w:rFonts w:hint="eastAsia" w:ascii="宋体" w:hAnsi="宋体"/>
                <w:color w:val="auto"/>
                <w:kern w:val="0"/>
                <w:szCs w:val="21"/>
                <w:highlight w:val="none"/>
              </w:rPr>
              <w:t>有部分针对不同分工专业的培训内容</w:t>
            </w:r>
            <w:r>
              <w:rPr>
                <w:rFonts w:hint="eastAsia" w:ascii="宋体" w:hAnsi="宋体"/>
                <w:color w:val="auto"/>
                <w:szCs w:val="21"/>
                <w:highlight w:val="none"/>
              </w:rPr>
              <w:t>。培训计划安排较合理，培训力量合格，</w:t>
            </w:r>
            <w:r>
              <w:rPr>
                <w:rFonts w:hint="eastAsia" w:ascii="宋体" w:hAnsi="宋体"/>
                <w:color w:val="auto"/>
                <w:kern w:val="0"/>
                <w:szCs w:val="21"/>
                <w:highlight w:val="none"/>
              </w:rPr>
              <w:t>培训资料</w:t>
            </w:r>
            <w:r>
              <w:rPr>
                <w:rFonts w:hint="eastAsia" w:ascii="宋体" w:hAnsi="宋体"/>
                <w:color w:val="auto"/>
                <w:kern w:val="0"/>
                <w:szCs w:val="21"/>
                <w:highlight w:val="none"/>
                <w:lang w:eastAsia="zh-CN"/>
              </w:rPr>
              <w:t>基本</w:t>
            </w:r>
            <w:r>
              <w:rPr>
                <w:rFonts w:hint="eastAsia" w:ascii="宋体" w:hAnsi="宋体"/>
                <w:color w:val="auto"/>
                <w:kern w:val="0"/>
                <w:szCs w:val="21"/>
                <w:highlight w:val="none"/>
              </w:rPr>
              <w:t>满足培训，得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p>
          <w:p w14:paraId="52F4CC22">
            <w:pPr>
              <w:widowControl/>
              <w:spacing w:line="276" w:lineRule="auto"/>
              <w:jc w:val="left"/>
              <w:rPr>
                <w:rFonts w:ascii="宋体" w:hAnsi="宋体"/>
                <w:color w:val="auto"/>
                <w:kern w:val="0"/>
                <w:szCs w:val="21"/>
                <w:highlight w:val="none"/>
              </w:rPr>
            </w:pPr>
            <w:r>
              <w:rPr>
                <w:rFonts w:ascii="宋体" w:hAnsi="宋体"/>
                <w:color w:val="auto"/>
                <w:szCs w:val="21"/>
                <w:highlight w:val="none"/>
              </w:rPr>
              <w:t>3</w:t>
            </w:r>
            <w:r>
              <w:rPr>
                <w:rFonts w:hint="eastAsia" w:ascii="宋体" w:hAnsi="宋体"/>
                <w:color w:val="auto"/>
                <w:szCs w:val="21"/>
                <w:highlight w:val="none"/>
              </w:rPr>
              <w:t>、培训方案不全，</w:t>
            </w:r>
            <w:r>
              <w:rPr>
                <w:rFonts w:hint="eastAsia" w:ascii="宋体" w:hAnsi="宋体"/>
                <w:color w:val="auto"/>
                <w:kern w:val="0"/>
                <w:szCs w:val="21"/>
                <w:highlight w:val="none"/>
              </w:rPr>
              <w:t>培训内容较为简单</w:t>
            </w:r>
            <w:r>
              <w:rPr>
                <w:rFonts w:hint="eastAsia" w:ascii="宋体" w:hAnsi="宋体"/>
                <w:color w:val="auto"/>
                <w:szCs w:val="21"/>
                <w:highlight w:val="none"/>
                <w:lang w:eastAsia="zh-CN"/>
              </w:rPr>
              <w:t>。</w:t>
            </w:r>
            <w:r>
              <w:rPr>
                <w:rFonts w:hint="eastAsia" w:ascii="宋体" w:hAnsi="宋体"/>
                <w:color w:val="auto"/>
                <w:szCs w:val="21"/>
                <w:highlight w:val="none"/>
              </w:rPr>
              <w:t>培训计划安排</w:t>
            </w:r>
            <w:r>
              <w:rPr>
                <w:rFonts w:hint="eastAsia" w:ascii="宋体" w:hAnsi="宋体"/>
                <w:color w:val="auto"/>
                <w:szCs w:val="21"/>
                <w:highlight w:val="none"/>
                <w:lang w:eastAsia="zh-CN"/>
              </w:rPr>
              <w:t>欠</w:t>
            </w:r>
            <w:r>
              <w:rPr>
                <w:rFonts w:hint="eastAsia" w:ascii="宋体" w:hAnsi="宋体"/>
                <w:color w:val="auto"/>
                <w:szCs w:val="21"/>
                <w:highlight w:val="none"/>
              </w:rPr>
              <w:t>合理，</w:t>
            </w:r>
            <w:r>
              <w:rPr>
                <w:rFonts w:hint="eastAsia" w:ascii="宋体" w:hAnsi="宋体"/>
                <w:color w:val="auto"/>
                <w:kern w:val="0"/>
                <w:szCs w:val="21"/>
                <w:highlight w:val="none"/>
              </w:rPr>
              <w:t>培训资料较少，得</w:t>
            </w:r>
            <w:r>
              <w:rPr>
                <w:rFonts w:ascii="宋体" w:hAnsi="宋体"/>
                <w:color w:val="auto"/>
                <w:kern w:val="0"/>
                <w:szCs w:val="21"/>
                <w:highlight w:val="none"/>
              </w:rPr>
              <w:t>1</w:t>
            </w:r>
            <w:r>
              <w:rPr>
                <w:rFonts w:hint="eastAsia" w:ascii="宋体" w:hAnsi="宋体"/>
                <w:color w:val="auto"/>
                <w:kern w:val="0"/>
                <w:szCs w:val="21"/>
                <w:highlight w:val="none"/>
              </w:rPr>
              <w:t>分；</w:t>
            </w:r>
          </w:p>
          <w:p w14:paraId="7CC66426">
            <w:pPr>
              <w:spacing w:line="276" w:lineRule="auto"/>
              <w:rPr>
                <w:rFonts w:ascii="宋体" w:hAnsi="宋体"/>
                <w:color w:val="auto"/>
                <w:sz w:val="24"/>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未提供项目</w:t>
            </w:r>
            <w:r>
              <w:rPr>
                <w:rFonts w:hint="eastAsia" w:ascii="宋体" w:hAnsi="宋体"/>
                <w:color w:val="auto"/>
                <w:szCs w:val="21"/>
                <w:highlight w:val="none"/>
                <w:lang w:eastAsia="zh-CN"/>
              </w:rPr>
              <w:t>培训</w:t>
            </w:r>
            <w:r>
              <w:rPr>
                <w:rFonts w:hint="eastAsia" w:ascii="宋体" w:hAnsi="宋体"/>
                <w:color w:val="auto"/>
                <w:szCs w:val="21"/>
                <w:highlight w:val="none"/>
              </w:rPr>
              <w:t>方案的，得</w:t>
            </w:r>
            <w:r>
              <w:rPr>
                <w:rFonts w:ascii="宋体" w:hAnsi="宋体"/>
                <w:color w:val="auto"/>
                <w:szCs w:val="21"/>
                <w:highlight w:val="none"/>
              </w:rPr>
              <w:t>0</w:t>
            </w:r>
            <w:r>
              <w:rPr>
                <w:rFonts w:hint="eastAsia" w:ascii="宋体" w:hAnsi="宋体"/>
                <w:color w:val="auto"/>
                <w:szCs w:val="21"/>
                <w:highlight w:val="none"/>
              </w:rPr>
              <w:t>分。</w:t>
            </w:r>
          </w:p>
        </w:tc>
      </w:tr>
      <w:tr w14:paraId="647800D5">
        <w:tblPrEx>
          <w:tblCellMar>
            <w:top w:w="0" w:type="dxa"/>
            <w:left w:w="108" w:type="dxa"/>
            <w:bottom w:w="0" w:type="dxa"/>
            <w:right w:w="108" w:type="dxa"/>
          </w:tblCellMar>
        </w:tblPrEx>
        <w:trPr>
          <w:trHeight w:val="1095"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3A3C6E9">
            <w:pPr>
              <w:widowControl/>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投标企业综合得分</w:t>
            </w:r>
            <w:r>
              <w:rPr>
                <w:rFonts w:ascii="宋体" w:hAnsi="宋体"/>
                <w:color w:val="auto"/>
                <w:szCs w:val="21"/>
                <w:highlight w:val="none"/>
              </w:rPr>
              <w:t>=</w:t>
            </w:r>
            <w:r>
              <w:rPr>
                <w:rFonts w:hint="eastAsia" w:ascii="宋体" w:hAnsi="宋体"/>
                <w:color w:val="auto"/>
                <w:szCs w:val="21"/>
                <w:highlight w:val="none"/>
              </w:rPr>
              <w:t>报价部分得分＋商务部分得分</w:t>
            </w:r>
            <w:r>
              <w:rPr>
                <w:rFonts w:ascii="宋体" w:hAnsi="宋体"/>
                <w:color w:val="auto"/>
                <w:szCs w:val="21"/>
                <w:highlight w:val="none"/>
              </w:rPr>
              <w:t>+</w:t>
            </w:r>
            <w:r>
              <w:rPr>
                <w:rFonts w:hint="eastAsia" w:ascii="宋体" w:hAnsi="宋体"/>
                <w:color w:val="auto"/>
                <w:szCs w:val="21"/>
                <w:highlight w:val="none"/>
              </w:rPr>
              <w:t>技术部分得分。</w:t>
            </w:r>
          </w:p>
          <w:p w14:paraId="7206524D">
            <w:pPr>
              <w:widowControl/>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．在评标委员会完成对报价部分、商务部分、技术部分的汇总，作为该投标企业的最终得分。</w:t>
            </w:r>
          </w:p>
          <w:p w14:paraId="2FC187F2">
            <w:pPr>
              <w:widowControl/>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．本办法计算过程中分值按四舍五入保留两位小数，结果按四舍五入保留两位小数。</w:t>
            </w:r>
          </w:p>
          <w:p w14:paraId="29180837">
            <w:pPr>
              <w:pStyle w:val="2"/>
              <w:tabs>
                <w:tab w:val="left" w:pos="567"/>
              </w:tabs>
              <w:spacing w:line="240" w:lineRule="auto"/>
              <w:rPr>
                <w:color w:val="auto"/>
                <w:highlight w:val="none"/>
              </w:rPr>
            </w:pPr>
            <w:r>
              <w:rPr>
                <w:rFonts w:hint="eastAsia"/>
                <w:color w:val="auto"/>
                <w:sz w:val="21"/>
                <w:szCs w:val="21"/>
                <w:highlight w:val="none"/>
              </w:rPr>
              <w:t>备注：本项目非</w:t>
            </w:r>
            <w:r>
              <w:rPr>
                <w:color w:val="auto"/>
                <w:sz w:val="21"/>
                <w:szCs w:val="21"/>
                <w:highlight w:val="none"/>
              </w:rPr>
              <w:t>专门面向中小企业采购的采购项目，对</w:t>
            </w:r>
            <w:r>
              <w:rPr>
                <w:rFonts w:hint="eastAsia"/>
                <w:color w:val="auto"/>
                <w:sz w:val="21"/>
                <w:szCs w:val="21"/>
                <w:highlight w:val="none"/>
                <w:lang w:eastAsia="zh-CN"/>
              </w:rPr>
              <w:t>符合中小企业管理办法的</w:t>
            </w:r>
            <w:r>
              <w:rPr>
                <w:color w:val="auto"/>
                <w:sz w:val="21"/>
                <w:szCs w:val="21"/>
                <w:highlight w:val="none"/>
              </w:rPr>
              <w:t>小微企业报价给予</w:t>
            </w:r>
            <w:r>
              <w:rPr>
                <w:rFonts w:hint="eastAsia"/>
                <w:color w:val="auto"/>
                <w:sz w:val="21"/>
                <w:szCs w:val="21"/>
                <w:highlight w:val="none"/>
                <w:u w:val="single"/>
              </w:rPr>
              <w:t>10</w:t>
            </w:r>
            <w:r>
              <w:rPr>
                <w:color w:val="auto"/>
                <w:sz w:val="21"/>
                <w:szCs w:val="21"/>
                <w:highlight w:val="none"/>
              </w:rPr>
              <w:t>%的扣除，用扣除后的价格参加评审</w:t>
            </w:r>
            <w:r>
              <w:rPr>
                <w:rFonts w:hint="eastAsia"/>
                <w:color w:val="auto"/>
                <w:sz w:val="21"/>
                <w:szCs w:val="21"/>
                <w:highlight w:val="none"/>
              </w:rPr>
              <w:t>；</w:t>
            </w:r>
            <w:r>
              <w:rPr>
                <w:color w:val="auto"/>
                <w:sz w:val="21"/>
                <w:szCs w:val="21"/>
                <w:highlight w:val="none"/>
              </w:rPr>
              <w:t>为贯彻落实国家发展节能环保产品的相关政策，充分发挥政府采购在支持节能环保产品中的作用，在政府采购活动中，采购人及评标委员会将遵循国家和省级政府有关部门公布的优先采购产品目录，优先采购环境保护产品、节能产品、自主创新产品。凡涉及国家强制采购节能、环保产品，投标供应商必须提供生产制造商使用节能环保材料的有效证明，并应将纳入国家节能产品清单的产品、获得中国环境标志认证证书的产品作明显标注。</w:t>
            </w:r>
            <w:r>
              <w:rPr>
                <w:rFonts w:hint="eastAsia"/>
                <w:color w:val="auto"/>
                <w:sz w:val="21"/>
                <w:szCs w:val="21"/>
                <w:highlight w:val="none"/>
              </w:rPr>
              <w:t>根据财政部 国家发展改革委关于调整公布第十九期节能产品政府采购清单的通知节能清单中的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电视设备、视频监控设备、便器、水嘴等为政府强制采购节能产品。本次招标中如有以上产品投标人必须提供财政部、国家发展和改革委员会认可的有效期内的相应的节能产品；如不符合强制节能产品，投标将被拒绝。</w:t>
            </w:r>
          </w:p>
        </w:tc>
      </w:tr>
    </w:tbl>
    <w:p w14:paraId="11D1B97A">
      <w:pPr>
        <w:pStyle w:val="4"/>
        <w:rPr>
          <w:rFonts w:hint="eastAsia"/>
          <w:lang w:eastAsia="zh-CN"/>
        </w:rPr>
      </w:pPr>
    </w:p>
    <w:p w14:paraId="4D5C2491"/>
    <w:p w14:paraId="56BA53FD">
      <w:pPr>
        <w:pStyle w:val="4"/>
        <w:rPr>
          <w:rFonts w:hint="eastAsia" w:eastAsiaTheme="minorEastAsia"/>
          <w:lang w:eastAsia="zh-CN"/>
        </w:rPr>
      </w:pPr>
    </w:p>
    <w:p w14:paraId="223A7389">
      <w:pPr>
        <w:pStyle w:val="4"/>
        <w:rPr>
          <w:rFonts w:hint="eastAsia" w:eastAsiaTheme="minorEastAsia"/>
          <w:lang w:eastAsia="zh-CN"/>
        </w:rPr>
      </w:pPr>
    </w:p>
    <w:p w14:paraId="10CF8122">
      <w:pPr>
        <w:pStyle w:val="4"/>
        <w:rPr>
          <w:rFonts w:hint="eastAsia" w:eastAsiaTheme="minorEastAsia"/>
          <w:lang w:eastAsia="zh-CN"/>
        </w:rPr>
      </w:pPr>
    </w:p>
    <w:p w14:paraId="28953A77">
      <w:pPr>
        <w:pStyle w:val="4"/>
        <w:rPr>
          <w:rFonts w:hint="eastAsia" w:eastAsiaTheme="minorEastAsia"/>
          <w:lang w:eastAsia="zh-CN"/>
        </w:rPr>
      </w:pPr>
    </w:p>
    <w:p w14:paraId="474C08D5">
      <w:pPr>
        <w:pStyle w:val="4"/>
        <w:rPr>
          <w:rFonts w:hint="eastAsia" w:eastAsiaTheme="minorEastAsia"/>
          <w:lang w:eastAsia="zh-CN"/>
        </w:rPr>
      </w:pPr>
    </w:p>
    <w:p w14:paraId="3131127F">
      <w:pPr>
        <w:pStyle w:val="4"/>
        <w:ind w:left="0" w:leftChars="0" w:firstLine="0" w:firstLineChars="0"/>
        <w:rPr>
          <w:rFonts w:hint="eastAsia" w:eastAsiaTheme="minorEastAsia"/>
          <w:lang w:eastAsia="zh-CN"/>
        </w:rPr>
      </w:pPr>
      <w:r>
        <w:rPr>
          <w:rFonts w:hint="eastAsia"/>
          <w:lang w:eastAsia="zh-CN"/>
        </w:rPr>
        <w:t>更正为：</w:t>
      </w:r>
    </w:p>
    <w:tbl>
      <w:tblPr>
        <w:tblStyle w:val="5"/>
        <w:tblW w:w="4908" w:type="pct"/>
        <w:tblInd w:w="36" w:type="dxa"/>
        <w:tblLayout w:type="autofit"/>
        <w:tblCellMar>
          <w:top w:w="0" w:type="dxa"/>
          <w:left w:w="108" w:type="dxa"/>
          <w:bottom w:w="0" w:type="dxa"/>
          <w:right w:w="108" w:type="dxa"/>
        </w:tblCellMar>
      </w:tblPr>
      <w:tblGrid>
        <w:gridCol w:w="1207"/>
        <w:gridCol w:w="688"/>
        <w:gridCol w:w="741"/>
        <w:gridCol w:w="5729"/>
      </w:tblGrid>
      <w:tr w14:paraId="6F874722">
        <w:tblPrEx>
          <w:tblCellMar>
            <w:top w:w="0" w:type="dxa"/>
            <w:left w:w="108" w:type="dxa"/>
            <w:bottom w:w="0" w:type="dxa"/>
            <w:right w:w="108" w:type="dxa"/>
          </w:tblCellMar>
        </w:tblPrEx>
        <w:trPr>
          <w:trHeight w:val="364" w:hRule="atLeast"/>
          <w:tblHead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4823BE3">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评分标准</w:t>
            </w:r>
          </w:p>
        </w:tc>
      </w:tr>
      <w:tr w14:paraId="727BFCBE">
        <w:tblPrEx>
          <w:tblCellMar>
            <w:top w:w="0" w:type="dxa"/>
            <w:left w:w="108" w:type="dxa"/>
            <w:bottom w:w="0" w:type="dxa"/>
            <w:right w:w="108" w:type="dxa"/>
          </w:tblCellMar>
        </w:tblPrEx>
        <w:trPr>
          <w:trHeight w:val="364" w:hRule="atLeast"/>
          <w:tblHeader/>
        </w:trPr>
        <w:tc>
          <w:tcPr>
            <w:tcW w:w="723" w:type="pct"/>
            <w:tcBorders>
              <w:top w:val="nil"/>
              <w:left w:val="single" w:color="auto" w:sz="4" w:space="0"/>
              <w:bottom w:val="single" w:color="auto" w:sz="4" w:space="0"/>
              <w:right w:val="single" w:color="auto" w:sz="4" w:space="0"/>
            </w:tcBorders>
            <w:noWrap w:val="0"/>
            <w:vAlign w:val="center"/>
          </w:tcPr>
          <w:p w14:paraId="5DF5477C">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类别</w:t>
            </w:r>
          </w:p>
        </w:tc>
        <w:tc>
          <w:tcPr>
            <w:tcW w:w="413" w:type="pct"/>
            <w:tcBorders>
              <w:top w:val="nil"/>
              <w:left w:val="nil"/>
              <w:bottom w:val="single" w:color="auto" w:sz="4" w:space="0"/>
              <w:right w:val="single" w:color="auto" w:sz="4" w:space="0"/>
            </w:tcBorders>
            <w:noWrap w:val="0"/>
            <w:vAlign w:val="center"/>
          </w:tcPr>
          <w:p w14:paraId="3A0099C0">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项目</w:t>
            </w:r>
          </w:p>
        </w:tc>
        <w:tc>
          <w:tcPr>
            <w:tcW w:w="438" w:type="pct"/>
            <w:tcBorders>
              <w:top w:val="nil"/>
              <w:left w:val="nil"/>
              <w:bottom w:val="single" w:color="auto" w:sz="4" w:space="0"/>
              <w:right w:val="single" w:color="auto" w:sz="4" w:space="0"/>
            </w:tcBorders>
            <w:noWrap w:val="0"/>
            <w:vAlign w:val="center"/>
          </w:tcPr>
          <w:p w14:paraId="513F65EF">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分数</w:t>
            </w:r>
          </w:p>
        </w:tc>
        <w:tc>
          <w:tcPr>
            <w:tcW w:w="3424" w:type="pct"/>
            <w:tcBorders>
              <w:top w:val="nil"/>
              <w:left w:val="nil"/>
              <w:bottom w:val="single" w:color="auto" w:sz="4" w:space="0"/>
              <w:right w:val="single" w:color="auto" w:sz="4" w:space="0"/>
            </w:tcBorders>
            <w:noWrap w:val="0"/>
            <w:vAlign w:val="center"/>
          </w:tcPr>
          <w:p w14:paraId="7FCAEBD8">
            <w:pPr>
              <w:widowControl/>
              <w:spacing w:line="276" w:lineRule="auto"/>
              <w:jc w:val="center"/>
              <w:rPr>
                <w:rFonts w:ascii="宋体" w:hAnsi="宋体"/>
                <w:b/>
                <w:bCs/>
                <w:color w:val="auto"/>
                <w:szCs w:val="21"/>
                <w:highlight w:val="none"/>
              </w:rPr>
            </w:pPr>
            <w:r>
              <w:rPr>
                <w:rFonts w:hint="eastAsia" w:ascii="宋体" w:hAnsi="宋体"/>
                <w:b/>
                <w:bCs/>
                <w:color w:val="auto"/>
                <w:szCs w:val="21"/>
                <w:highlight w:val="none"/>
              </w:rPr>
              <w:t>内容</w:t>
            </w:r>
          </w:p>
        </w:tc>
      </w:tr>
      <w:tr w14:paraId="018D007C">
        <w:tblPrEx>
          <w:tblCellMar>
            <w:top w:w="0" w:type="dxa"/>
            <w:left w:w="108" w:type="dxa"/>
            <w:bottom w:w="0" w:type="dxa"/>
            <w:right w:w="108" w:type="dxa"/>
          </w:tblCellMar>
        </w:tblPrEx>
        <w:trPr>
          <w:trHeight w:val="1089" w:hRule="atLeast"/>
        </w:trPr>
        <w:tc>
          <w:tcPr>
            <w:tcW w:w="723" w:type="pct"/>
            <w:tcBorders>
              <w:top w:val="nil"/>
              <w:left w:val="single" w:color="auto" w:sz="4" w:space="0"/>
              <w:bottom w:val="single" w:color="auto" w:sz="4" w:space="0"/>
              <w:right w:val="single" w:color="auto" w:sz="4" w:space="0"/>
            </w:tcBorders>
            <w:noWrap w:val="0"/>
            <w:vAlign w:val="center"/>
          </w:tcPr>
          <w:p w14:paraId="2A9DD44B">
            <w:pPr>
              <w:widowControl/>
              <w:spacing w:line="276" w:lineRule="auto"/>
              <w:jc w:val="left"/>
              <w:rPr>
                <w:rFonts w:ascii="宋体" w:hAnsi="宋体"/>
                <w:color w:val="auto"/>
                <w:szCs w:val="21"/>
                <w:highlight w:val="none"/>
              </w:rPr>
            </w:pPr>
            <w:r>
              <w:rPr>
                <w:rFonts w:hint="eastAsia" w:ascii="宋体" w:hAnsi="宋体"/>
                <w:color w:val="auto"/>
                <w:szCs w:val="21"/>
                <w:highlight w:val="none"/>
              </w:rPr>
              <w:t>报价部分</w:t>
            </w:r>
          </w:p>
          <w:p w14:paraId="1D94BDDC">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30</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422E4B23">
            <w:pPr>
              <w:widowControl/>
              <w:spacing w:line="276" w:lineRule="auto"/>
              <w:jc w:val="left"/>
              <w:rPr>
                <w:rFonts w:ascii="宋体" w:hAnsi="宋体"/>
                <w:color w:val="auto"/>
                <w:szCs w:val="21"/>
                <w:highlight w:val="none"/>
              </w:rPr>
            </w:pPr>
            <w:r>
              <w:rPr>
                <w:rFonts w:hint="eastAsia" w:ascii="宋体" w:hAnsi="宋体"/>
                <w:color w:val="auto"/>
                <w:szCs w:val="21"/>
                <w:highlight w:val="none"/>
              </w:rPr>
              <w:t>投标报价</w:t>
            </w:r>
          </w:p>
        </w:tc>
        <w:tc>
          <w:tcPr>
            <w:tcW w:w="438" w:type="pct"/>
            <w:tcBorders>
              <w:top w:val="nil"/>
              <w:left w:val="nil"/>
              <w:bottom w:val="single" w:color="auto" w:sz="4" w:space="0"/>
              <w:right w:val="single" w:color="auto" w:sz="4" w:space="0"/>
            </w:tcBorders>
            <w:noWrap w:val="0"/>
            <w:vAlign w:val="center"/>
          </w:tcPr>
          <w:p w14:paraId="0868336E">
            <w:pPr>
              <w:widowControl/>
              <w:spacing w:line="276" w:lineRule="auto"/>
              <w:jc w:val="left"/>
              <w:rPr>
                <w:rFonts w:ascii="宋体" w:hAnsi="宋体"/>
                <w:color w:val="auto"/>
                <w:szCs w:val="21"/>
                <w:highlight w:val="none"/>
              </w:rPr>
            </w:pPr>
            <w:r>
              <w:rPr>
                <w:rFonts w:ascii="宋体" w:hAnsi="宋体"/>
                <w:color w:val="auto"/>
                <w:szCs w:val="21"/>
                <w:highlight w:val="none"/>
              </w:rPr>
              <w:t>30</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114BCC56">
            <w:pPr>
              <w:widowControl/>
              <w:spacing w:line="276" w:lineRule="auto"/>
              <w:jc w:val="lef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 xml:space="preserve">= </w:t>
            </w:r>
            <w:r>
              <w:rPr>
                <w:rFonts w:hint="eastAsia" w:ascii="宋体" w:hAnsi="宋体"/>
                <w:color w:val="auto"/>
                <w:szCs w:val="21"/>
                <w:highlight w:val="none"/>
              </w:rPr>
              <w:t>满足招标文件要求且投标价格最低的投标报价为评标基准价，其价格分为满分。其他投标人的价格分值统一按照下列公式计算：投标报价得分</w:t>
            </w:r>
            <w:r>
              <w:rPr>
                <w:rFonts w:ascii="宋体" w:hAnsi="宋体"/>
                <w:color w:val="auto"/>
                <w:szCs w:val="21"/>
                <w:highlight w:val="none"/>
              </w:rPr>
              <w:t>=(</w:t>
            </w:r>
            <w:r>
              <w:rPr>
                <w:rFonts w:hint="eastAsia" w:ascii="宋体" w:hAnsi="宋体"/>
                <w:color w:val="auto"/>
                <w:szCs w:val="21"/>
                <w:highlight w:val="none"/>
              </w:rPr>
              <w:t>评标基准价／投标报价</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30</w:t>
            </w:r>
            <w:r>
              <w:rPr>
                <w:rFonts w:hint="eastAsia" w:ascii="宋体" w:hAnsi="宋体"/>
                <w:color w:val="auto"/>
                <w:szCs w:val="21"/>
                <w:highlight w:val="none"/>
              </w:rPr>
              <w:t>；保留小数点后两位。</w:t>
            </w:r>
          </w:p>
        </w:tc>
      </w:tr>
      <w:tr w14:paraId="0AEAF258">
        <w:tblPrEx>
          <w:tblCellMar>
            <w:top w:w="0" w:type="dxa"/>
            <w:left w:w="108" w:type="dxa"/>
            <w:bottom w:w="0" w:type="dxa"/>
            <w:right w:w="108" w:type="dxa"/>
          </w:tblCellMar>
        </w:tblPrEx>
        <w:trPr>
          <w:trHeight w:val="364" w:hRule="atLeast"/>
        </w:trPr>
        <w:tc>
          <w:tcPr>
            <w:tcW w:w="723" w:type="pct"/>
            <w:vMerge w:val="restart"/>
            <w:tcBorders>
              <w:top w:val="nil"/>
              <w:left w:val="single" w:color="auto" w:sz="4" w:space="0"/>
              <w:bottom w:val="single" w:color="auto" w:sz="4" w:space="0"/>
              <w:right w:val="single" w:color="auto" w:sz="4" w:space="0"/>
            </w:tcBorders>
            <w:noWrap w:val="0"/>
            <w:vAlign w:val="center"/>
          </w:tcPr>
          <w:p w14:paraId="6E0C1A76">
            <w:pPr>
              <w:widowControl/>
              <w:spacing w:line="276" w:lineRule="auto"/>
              <w:jc w:val="left"/>
              <w:rPr>
                <w:rFonts w:ascii="宋体" w:hAnsi="宋体"/>
                <w:color w:val="auto"/>
                <w:szCs w:val="21"/>
                <w:highlight w:val="none"/>
              </w:rPr>
            </w:pPr>
            <w:r>
              <w:rPr>
                <w:rFonts w:hint="eastAsia" w:ascii="宋体" w:hAnsi="宋体"/>
                <w:color w:val="auto"/>
                <w:szCs w:val="21"/>
                <w:highlight w:val="none"/>
              </w:rPr>
              <w:t>商务部分</w:t>
            </w:r>
          </w:p>
          <w:p w14:paraId="21419CC8">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155D8E69">
            <w:pPr>
              <w:widowControl/>
              <w:spacing w:line="276" w:lineRule="auto"/>
              <w:jc w:val="left"/>
              <w:rPr>
                <w:rFonts w:ascii="宋体" w:hAnsi="宋体"/>
                <w:color w:val="auto"/>
                <w:szCs w:val="21"/>
                <w:highlight w:val="none"/>
              </w:rPr>
            </w:pPr>
            <w:r>
              <w:rPr>
                <w:rFonts w:hint="eastAsia" w:ascii="宋体" w:hAnsi="宋体"/>
                <w:color w:val="auto"/>
                <w:szCs w:val="21"/>
                <w:highlight w:val="none"/>
              </w:rPr>
              <w:t>企业业绩</w:t>
            </w:r>
          </w:p>
        </w:tc>
        <w:tc>
          <w:tcPr>
            <w:tcW w:w="438" w:type="pct"/>
            <w:tcBorders>
              <w:top w:val="nil"/>
              <w:left w:val="nil"/>
              <w:bottom w:val="single" w:color="auto" w:sz="4" w:space="0"/>
              <w:right w:val="single" w:color="auto" w:sz="4" w:space="0"/>
            </w:tcBorders>
            <w:noWrap w:val="0"/>
            <w:vAlign w:val="center"/>
          </w:tcPr>
          <w:p w14:paraId="6EBE19AE">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67ECCCAA">
            <w:pPr>
              <w:widowControl/>
              <w:spacing w:line="276" w:lineRule="auto"/>
              <w:jc w:val="left"/>
              <w:rPr>
                <w:rFonts w:ascii="宋体" w:hAnsi="宋体"/>
                <w:color w:val="auto"/>
                <w:szCs w:val="21"/>
                <w:highlight w:val="none"/>
              </w:rPr>
            </w:pPr>
            <w:r>
              <w:rPr>
                <w:rFonts w:hint="eastAsia" w:ascii="宋体" w:hAnsi="宋体"/>
                <w:color w:val="auto"/>
                <w:szCs w:val="21"/>
                <w:highlight w:val="none"/>
              </w:rPr>
              <w:t>投标人提供近</w:t>
            </w:r>
            <w:r>
              <w:rPr>
                <w:rFonts w:hint="eastAsia" w:ascii="宋体" w:hAnsi="宋体"/>
                <w:color w:val="auto"/>
                <w:szCs w:val="21"/>
                <w:highlight w:val="none"/>
                <w:lang w:val="en-US" w:eastAsia="zh-CN"/>
              </w:rPr>
              <w:t>三</w:t>
            </w:r>
            <w:r>
              <w:rPr>
                <w:rFonts w:hint="eastAsia" w:ascii="宋体" w:hAnsi="宋体"/>
                <w:color w:val="auto"/>
                <w:szCs w:val="21"/>
                <w:highlight w:val="none"/>
              </w:rPr>
              <w:t>年（合同签订日期</w:t>
            </w:r>
            <w:r>
              <w:rPr>
                <w:rFonts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月至今）与本项目建设内容类似的项目业绩</w:t>
            </w:r>
            <w:r>
              <w:rPr>
                <w:rFonts w:hint="eastAsia" w:ascii="宋体" w:hAnsi="宋体"/>
                <w:color w:val="auto"/>
                <w:szCs w:val="21"/>
                <w:highlight w:val="none"/>
                <w:lang w:eastAsia="zh-CN"/>
              </w:rPr>
              <w:t>，</w:t>
            </w:r>
            <w:r>
              <w:rPr>
                <w:rFonts w:hint="eastAsia" w:ascii="宋体" w:hAnsi="宋体"/>
                <w:color w:val="auto"/>
                <w:szCs w:val="21"/>
                <w:highlight w:val="none"/>
              </w:rPr>
              <w:t>每提供一份得</w:t>
            </w:r>
            <w:r>
              <w:rPr>
                <w:rFonts w:hint="eastAsia" w:ascii="宋体" w:hAnsi="宋体"/>
                <w:color w:val="auto"/>
                <w:szCs w:val="21"/>
                <w:highlight w:val="none"/>
                <w:lang w:val="en-US" w:eastAsia="zh-CN"/>
              </w:rPr>
              <w:t>1</w:t>
            </w:r>
            <w:r>
              <w:rPr>
                <w:rFonts w:hint="eastAsia" w:ascii="宋体" w:hAnsi="宋体"/>
                <w:color w:val="auto"/>
                <w:szCs w:val="21"/>
                <w:highlight w:val="none"/>
              </w:rPr>
              <w:t>分，最高得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7EA9026A">
            <w:pPr>
              <w:widowControl/>
              <w:spacing w:line="276" w:lineRule="auto"/>
              <w:jc w:val="left"/>
              <w:rPr>
                <w:rFonts w:ascii="宋体" w:hAnsi="宋体"/>
                <w:color w:val="auto"/>
                <w:szCs w:val="21"/>
                <w:highlight w:val="none"/>
              </w:rPr>
            </w:pPr>
            <w:r>
              <w:rPr>
                <w:rFonts w:hint="eastAsia" w:ascii="宋体" w:hAnsi="宋体"/>
                <w:color w:val="auto"/>
                <w:szCs w:val="21"/>
                <w:highlight w:val="none"/>
              </w:rPr>
              <w:t>（要求提供合同首页、项目内容页、项目盖章签字页，复印件及加盖投标单位公章；缺少一项视为无效。如发现提供虚假证明材料，采购人有权否决其投标，并视情况追究其责任。）</w:t>
            </w:r>
          </w:p>
        </w:tc>
      </w:tr>
      <w:tr w14:paraId="4DC80592">
        <w:tblPrEx>
          <w:tblCellMar>
            <w:top w:w="0" w:type="dxa"/>
            <w:left w:w="108" w:type="dxa"/>
            <w:bottom w:w="0" w:type="dxa"/>
            <w:right w:w="108" w:type="dxa"/>
          </w:tblCellMar>
        </w:tblPrEx>
        <w:trPr>
          <w:trHeight w:val="1784" w:hRule="atLeast"/>
        </w:trPr>
        <w:tc>
          <w:tcPr>
            <w:tcW w:w="723" w:type="pct"/>
            <w:vMerge w:val="continue"/>
            <w:tcBorders>
              <w:top w:val="nil"/>
              <w:left w:val="single" w:color="auto" w:sz="4" w:space="0"/>
              <w:bottom w:val="single" w:color="auto" w:sz="4" w:space="0"/>
              <w:right w:val="single" w:color="auto" w:sz="4" w:space="0"/>
            </w:tcBorders>
            <w:noWrap w:val="0"/>
            <w:vAlign w:val="center"/>
          </w:tcPr>
          <w:p w14:paraId="4A79F251">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3B3E9EB5">
            <w:pPr>
              <w:widowControl/>
              <w:spacing w:line="276" w:lineRule="auto"/>
              <w:jc w:val="left"/>
              <w:rPr>
                <w:rFonts w:ascii="宋体" w:hAnsi="宋体"/>
                <w:color w:val="auto"/>
                <w:szCs w:val="21"/>
                <w:highlight w:val="none"/>
              </w:rPr>
            </w:pPr>
            <w:r>
              <w:rPr>
                <w:rFonts w:hint="eastAsia" w:ascii="宋体" w:hAnsi="宋体"/>
                <w:color w:val="auto"/>
                <w:szCs w:val="21"/>
                <w:highlight w:val="none"/>
              </w:rPr>
              <w:t>企业资质</w:t>
            </w:r>
          </w:p>
        </w:tc>
        <w:tc>
          <w:tcPr>
            <w:tcW w:w="438" w:type="pct"/>
            <w:tcBorders>
              <w:top w:val="nil"/>
              <w:left w:val="nil"/>
              <w:bottom w:val="single" w:color="auto" w:sz="4" w:space="0"/>
              <w:right w:val="single" w:color="auto" w:sz="4" w:space="0"/>
            </w:tcBorders>
            <w:noWrap w:val="0"/>
            <w:vAlign w:val="center"/>
          </w:tcPr>
          <w:p w14:paraId="1C0E6536">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5DE604A4">
            <w:pPr>
              <w:widowControl/>
              <w:numPr>
                <w:ilvl w:val="0"/>
                <w:numId w:val="0"/>
              </w:numPr>
              <w:spacing w:line="276" w:lineRule="auto"/>
              <w:ind w:leftChars="0"/>
              <w:jc w:val="left"/>
              <w:rPr>
                <w:rFonts w:hint="eastAsia" w:ascii="宋体" w:hAnsi="宋体"/>
                <w:color w:val="auto"/>
                <w:szCs w:val="21"/>
                <w:highlight w:val="none"/>
              </w:rPr>
            </w:pPr>
            <w:r>
              <w:rPr>
                <w:rFonts w:hint="eastAsia" w:ascii="宋体" w:hAnsi="宋体"/>
                <w:color w:val="auto"/>
                <w:szCs w:val="21"/>
                <w:highlight w:val="none"/>
              </w:rPr>
              <w:t>投标人具备有效的国家认证认可监督管理委员会颁发ISO9001质量管理体系认证、ISO14001环境管理体系认证、ISO45001职业健康安全管理体系认证</w:t>
            </w:r>
            <w:r>
              <w:rPr>
                <w:rFonts w:hint="eastAsia" w:ascii="宋体" w:hAnsi="宋体"/>
                <w:color w:val="auto"/>
                <w:szCs w:val="21"/>
                <w:highlight w:val="none"/>
                <w:lang w:val="en-US" w:eastAsia="zh-CN"/>
              </w:rPr>
              <w:t>得1分，不提供或提供不全不得分；</w:t>
            </w:r>
            <w:r>
              <w:rPr>
                <w:rFonts w:hint="eastAsia" w:ascii="宋体" w:hAnsi="宋体" w:eastAsia="宋体" w:cs="宋体"/>
                <w:sz w:val="21"/>
                <w:szCs w:val="21"/>
                <w:highlight w:val="none"/>
              </w:rPr>
              <w:t>投标文件中提供认证证书</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及全国认证认可信息公共服务平台官网证书信息查询截图的复印件加盖投标人公章。</w:t>
            </w:r>
          </w:p>
        </w:tc>
      </w:tr>
      <w:tr w14:paraId="2F3EA494">
        <w:tblPrEx>
          <w:tblCellMar>
            <w:top w:w="0" w:type="dxa"/>
            <w:left w:w="108" w:type="dxa"/>
            <w:bottom w:w="0" w:type="dxa"/>
            <w:right w:w="108" w:type="dxa"/>
          </w:tblCellMar>
        </w:tblPrEx>
        <w:trPr>
          <w:trHeight w:val="1784" w:hRule="atLeast"/>
        </w:trPr>
        <w:tc>
          <w:tcPr>
            <w:tcW w:w="723" w:type="pct"/>
            <w:vMerge w:val="restart"/>
            <w:tcBorders>
              <w:top w:val="nil"/>
              <w:left w:val="single" w:color="auto" w:sz="4" w:space="0"/>
              <w:bottom w:val="single" w:color="auto" w:sz="4" w:space="0"/>
              <w:right w:val="single" w:color="auto" w:sz="4" w:space="0"/>
            </w:tcBorders>
            <w:noWrap w:val="0"/>
            <w:vAlign w:val="center"/>
          </w:tcPr>
          <w:p w14:paraId="684B61AE">
            <w:pPr>
              <w:widowControl/>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技术部分</w:t>
            </w:r>
          </w:p>
          <w:p w14:paraId="6D918095">
            <w:pPr>
              <w:widowControl/>
              <w:spacing w:line="276"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413" w:type="pct"/>
            <w:tcBorders>
              <w:top w:val="nil"/>
              <w:left w:val="nil"/>
              <w:bottom w:val="single" w:color="auto" w:sz="4" w:space="0"/>
              <w:right w:val="single" w:color="auto" w:sz="4" w:space="0"/>
            </w:tcBorders>
            <w:noWrap w:val="0"/>
            <w:vAlign w:val="center"/>
          </w:tcPr>
          <w:p w14:paraId="412983A5">
            <w:pPr>
              <w:widowControl/>
              <w:spacing w:line="276" w:lineRule="auto"/>
              <w:jc w:val="left"/>
              <w:rPr>
                <w:rFonts w:ascii="宋体" w:hAnsi="宋体"/>
                <w:color w:val="auto"/>
                <w:szCs w:val="21"/>
                <w:highlight w:val="none"/>
              </w:rPr>
            </w:pPr>
            <w:r>
              <w:rPr>
                <w:rFonts w:hint="eastAsia" w:ascii="宋体" w:hAnsi="宋体"/>
                <w:color w:val="auto"/>
                <w:szCs w:val="21"/>
                <w:highlight w:val="none"/>
              </w:rPr>
              <w:t>产品参数</w:t>
            </w:r>
          </w:p>
        </w:tc>
        <w:tc>
          <w:tcPr>
            <w:tcW w:w="438" w:type="pct"/>
            <w:tcBorders>
              <w:top w:val="nil"/>
              <w:left w:val="nil"/>
              <w:bottom w:val="single" w:color="auto" w:sz="4" w:space="0"/>
              <w:right w:val="single" w:color="auto" w:sz="4" w:space="0"/>
            </w:tcBorders>
            <w:noWrap w:val="0"/>
            <w:vAlign w:val="center"/>
          </w:tcPr>
          <w:p w14:paraId="1CAED57A">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053D297F">
            <w:pPr>
              <w:widowControl/>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投标人所投产品参数应满足或优于招标文件采购需求，投标人针对</w:t>
            </w:r>
            <w:r>
              <w:rPr>
                <w:rFonts w:hint="eastAsia" w:ascii="宋体" w:hAnsi="宋体"/>
                <w:color w:val="auto"/>
                <w:szCs w:val="21"/>
                <w:highlight w:val="none"/>
                <w:lang w:eastAsia="zh-Hans"/>
              </w:rPr>
              <w:t>招标文件</w:t>
            </w:r>
            <w:r>
              <w:rPr>
                <w:rFonts w:hint="eastAsia" w:ascii="宋体" w:hAnsi="宋体"/>
                <w:color w:val="auto"/>
                <w:szCs w:val="21"/>
                <w:highlight w:val="none"/>
              </w:rPr>
              <w:t>中“技术要求”</w:t>
            </w:r>
            <w:r>
              <w:rPr>
                <w:rFonts w:hint="eastAsia" w:ascii="宋体" w:hAnsi="宋体"/>
                <w:color w:val="auto"/>
                <w:szCs w:val="21"/>
                <w:highlight w:val="none"/>
                <w:lang w:val="en-US" w:eastAsia="zh-CN"/>
              </w:rPr>
              <w:t>逐项</w:t>
            </w:r>
            <w:r>
              <w:rPr>
                <w:rFonts w:hint="eastAsia" w:ascii="宋体" w:hAnsi="宋体"/>
                <w:color w:val="auto"/>
                <w:szCs w:val="21"/>
                <w:highlight w:val="none"/>
              </w:rPr>
              <w:t>应答。</w:t>
            </w:r>
            <w:r>
              <w:rPr>
                <w:rFonts w:ascii="宋体" w:hAnsi="宋体"/>
                <w:color w:val="auto"/>
                <w:szCs w:val="21"/>
                <w:highlight w:val="none"/>
              </w:rPr>
              <w:t xml:space="preserve"> </w:t>
            </w:r>
          </w:p>
          <w:p w14:paraId="465E5760">
            <w:pPr>
              <w:widowControl/>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★号项为必须满足指标，不满足按无效投标处理；</w:t>
            </w:r>
          </w:p>
          <w:p w14:paraId="327F5A81">
            <w:pPr>
              <w:widowControl/>
              <w:spacing w:line="276" w:lineRule="auto"/>
              <w:jc w:val="left"/>
              <w:rPr>
                <w:rFonts w:hint="default"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号项为重要指标，每不满足一项，扣</w:t>
            </w:r>
            <w:r>
              <w:rPr>
                <w:rFonts w:hint="eastAsia" w:ascii="宋体" w:hAnsi="宋体"/>
                <w:color w:val="auto"/>
                <w:szCs w:val="21"/>
                <w:highlight w:val="none"/>
                <w:lang w:val="en-US" w:eastAsia="zh-CN"/>
              </w:rPr>
              <w:t>1.5</w:t>
            </w:r>
            <w:r>
              <w:rPr>
                <w:rFonts w:hint="eastAsia" w:ascii="宋体" w:hAnsi="宋体"/>
                <w:color w:val="auto"/>
                <w:szCs w:val="21"/>
                <w:highlight w:val="none"/>
              </w:rPr>
              <w:t>分，扣完为止；</w:t>
            </w:r>
          </w:p>
          <w:p w14:paraId="25FFD072">
            <w:pPr>
              <w:widowControl/>
              <w:spacing w:line="276"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其他无标识为一般指标，每不满足一项扣</w:t>
            </w:r>
            <w:r>
              <w:rPr>
                <w:rFonts w:ascii="宋体" w:hAnsi="宋体"/>
                <w:color w:val="auto"/>
                <w:szCs w:val="21"/>
                <w:highlight w:val="none"/>
              </w:rPr>
              <w:t>0.1</w:t>
            </w:r>
            <w:r>
              <w:rPr>
                <w:rFonts w:hint="eastAsia" w:ascii="宋体" w:hAnsi="宋体"/>
                <w:color w:val="auto"/>
                <w:szCs w:val="21"/>
                <w:highlight w:val="none"/>
              </w:rPr>
              <w:t>分，扣完为止。</w:t>
            </w:r>
          </w:p>
        </w:tc>
      </w:tr>
      <w:tr w14:paraId="1FC9AD6E">
        <w:tblPrEx>
          <w:tblCellMar>
            <w:top w:w="0" w:type="dxa"/>
            <w:left w:w="108" w:type="dxa"/>
            <w:bottom w:w="0" w:type="dxa"/>
            <w:right w:w="108" w:type="dxa"/>
          </w:tblCellMar>
        </w:tblPrEx>
        <w:trPr>
          <w:trHeight w:val="3912" w:hRule="atLeast"/>
        </w:trPr>
        <w:tc>
          <w:tcPr>
            <w:tcW w:w="723" w:type="pct"/>
            <w:vMerge w:val="continue"/>
            <w:tcBorders>
              <w:top w:val="nil"/>
              <w:left w:val="single" w:color="auto" w:sz="4" w:space="0"/>
              <w:bottom w:val="single" w:color="auto" w:sz="4" w:space="0"/>
              <w:right w:val="single" w:color="auto" w:sz="4" w:space="0"/>
            </w:tcBorders>
            <w:noWrap w:val="0"/>
            <w:vAlign w:val="center"/>
          </w:tcPr>
          <w:p w14:paraId="255E8DFD">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48FB0CC1">
            <w:pPr>
              <w:widowControl/>
              <w:spacing w:line="276" w:lineRule="auto"/>
              <w:jc w:val="left"/>
              <w:rPr>
                <w:rFonts w:ascii="宋体" w:hAnsi="宋体"/>
                <w:color w:val="auto"/>
                <w:szCs w:val="21"/>
                <w:highlight w:val="none"/>
              </w:rPr>
            </w:pPr>
            <w:r>
              <w:rPr>
                <w:rFonts w:hint="eastAsia" w:ascii="宋体" w:hAnsi="宋体"/>
                <w:color w:val="auto"/>
                <w:szCs w:val="21"/>
                <w:highlight w:val="none"/>
              </w:rPr>
              <w:t>技术方案</w:t>
            </w:r>
          </w:p>
        </w:tc>
        <w:tc>
          <w:tcPr>
            <w:tcW w:w="438" w:type="pct"/>
            <w:tcBorders>
              <w:top w:val="nil"/>
              <w:left w:val="nil"/>
              <w:bottom w:val="single" w:color="auto" w:sz="4" w:space="0"/>
              <w:right w:val="single" w:color="auto" w:sz="4" w:space="0"/>
            </w:tcBorders>
            <w:noWrap w:val="0"/>
            <w:vAlign w:val="center"/>
          </w:tcPr>
          <w:p w14:paraId="314B2487">
            <w:pPr>
              <w:widowControl/>
              <w:spacing w:line="276" w:lineRule="auto"/>
              <w:jc w:val="left"/>
              <w:rPr>
                <w:rFonts w:ascii="宋体" w:hAnsi="宋体"/>
                <w:color w:val="auto"/>
                <w:szCs w:val="21"/>
                <w:highlight w:val="none"/>
              </w:rPr>
            </w:pPr>
            <w:r>
              <w:rPr>
                <w:rFonts w:hint="eastAsia" w:ascii="宋体" w:hAnsi="宋体"/>
                <w:color w:val="auto"/>
                <w:szCs w:val="21"/>
                <w:highlight w:val="none"/>
              </w:rPr>
              <w:t>15分</w:t>
            </w:r>
          </w:p>
        </w:tc>
        <w:tc>
          <w:tcPr>
            <w:tcW w:w="3424" w:type="pct"/>
            <w:tcBorders>
              <w:top w:val="nil"/>
              <w:left w:val="nil"/>
              <w:bottom w:val="single" w:color="auto" w:sz="4" w:space="0"/>
              <w:right w:val="single" w:color="auto" w:sz="4" w:space="0"/>
            </w:tcBorders>
            <w:noWrap w:val="0"/>
            <w:vAlign w:val="center"/>
          </w:tcPr>
          <w:p w14:paraId="732E7811">
            <w:pPr>
              <w:spacing w:line="276" w:lineRule="auto"/>
              <w:jc w:val="left"/>
              <w:rPr>
                <w:rFonts w:ascii="宋体" w:hAnsi="宋体"/>
                <w:color w:val="auto"/>
                <w:szCs w:val="21"/>
                <w:highlight w:val="none"/>
              </w:rPr>
            </w:pPr>
            <w:r>
              <w:rPr>
                <w:rFonts w:hint="eastAsia" w:ascii="宋体" w:hAnsi="宋体"/>
                <w:color w:val="auto"/>
                <w:szCs w:val="21"/>
                <w:highlight w:val="none"/>
              </w:rPr>
              <w:t>投标技术方案应准确把握本项目的建设需求和建设目标。</w:t>
            </w:r>
          </w:p>
          <w:p w14:paraId="1FD5CBCE">
            <w:pPr>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、项目整体技术方案内容详实，科学合理，先进可靠。对需求理解充分，有完整的需求应答和针对本项目的合理规划设计。各系统配图准确全面，得15分；</w:t>
            </w:r>
          </w:p>
          <w:p w14:paraId="1CD8A6DA">
            <w:pPr>
              <w:spacing w:line="276" w:lineRule="auto"/>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、项目整体技术方案内容较详实，较科学合理，对需求理解较充分的，有较完整的需求应答和规划设计。配图基本全面，得1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24864745">
            <w:pPr>
              <w:spacing w:line="276"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、项目整体技术方案内容不够详实，有较明显漏洞，对需求理解较浅薄，应答敷衍，配图不全，得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593B1F5A">
            <w:pPr>
              <w:spacing w:line="276"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、项目整体技术方案内容匮乏，有明显错误，对需求理解不充分，基本不能保证本项目需求的，得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6A687E39">
            <w:pPr>
              <w:spacing w:line="276" w:lineRule="auto"/>
              <w:jc w:val="left"/>
              <w:rPr>
                <w:rFonts w:hint="eastAsia" w:ascii="宋体" w:hAnsi="宋体" w:eastAsia="宋体"/>
                <w:color w:val="auto"/>
                <w:szCs w:val="21"/>
                <w:highlight w:val="none"/>
                <w:lang w:eastAsia="zh-CN"/>
              </w:rPr>
            </w:pPr>
            <w:r>
              <w:rPr>
                <w:rFonts w:ascii="宋体" w:hAnsi="宋体"/>
                <w:color w:val="auto"/>
                <w:szCs w:val="21"/>
                <w:highlight w:val="none"/>
              </w:rPr>
              <w:t>5</w:t>
            </w:r>
            <w:r>
              <w:rPr>
                <w:rFonts w:hint="eastAsia" w:ascii="宋体" w:hAnsi="宋体"/>
                <w:color w:val="auto"/>
                <w:szCs w:val="21"/>
                <w:highlight w:val="none"/>
              </w:rPr>
              <w:t>、未提供技术方案或明显抄袭招标文件的，按无效投标处理</w:t>
            </w:r>
            <w:r>
              <w:rPr>
                <w:rFonts w:hint="eastAsia" w:ascii="宋体" w:hAnsi="宋体"/>
                <w:color w:val="auto"/>
                <w:szCs w:val="21"/>
                <w:highlight w:val="none"/>
                <w:lang w:eastAsia="zh-CN"/>
              </w:rPr>
              <w:t>。</w:t>
            </w:r>
          </w:p>
        </w:tc>
      </w:tr>
      <w:tr w14:paraId="7DD7899D">
        <w:tblPrEx>
          <w:tblCellMar>
            <w:top w:w="0" w:type="dxa"/>
            <w:left w:w="108" w:type="dxa"/>
            <w:bottom w:w="0" w:type="dxa"/>
            <w:right w:w="108" w:type="dxa"/>
          </w:tblCellMar>
        </w:tblPrEx>
        <w:trPr>
          <w:trHeight w:val="2848" w:hRule="atLeast"/>
        </w:trPr>
        <w:tc>
          <w:tcPr>
            <w:tcW w:w="723" w:type="pct"/>
            <w:vMerge w:val="continue"/>
            <w:tcBorders>
              <w:top w:val="nil"/>
              <w:left w:val="single" w:color="auto" w:sz="4" w:space="0"/>
              <w:bottom w:val="single" w:color="auto" w:sz="4" w:space="0"/>
              <w:right w:val="single" w:color="auto" w:sz="4" w:space="0"/>
            </w:tcBorders>
            <w:noWrap w:val="0"/>
            <w:vAlign w:val="center"/>
          </w:tcPr>
          <w:p w14:paraId="5BBC80D7">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1D66D721">
            <w:pPr>
              <w:widowControl/>
              <w:spacing w:line="276" w:lineRule="auto"/>
              <w:jc w:val="left"/>
              <w:rPr>
                <w:rFonts w:ascii="宋体" w:hAnsi="宋体"/>
                <w:color w:val="auto"/>
                <w:szCs w:val="21"/>
                <w:highlight w:val="none"/>
              </w:rPr>
            </w:pPr>
            <w:r>
              <w:rPr>
                <w:rFonts w:hint="eastAsia" w:ascii="宋体" w:hAnsi="宋体"/>
                <w:color w:val="auto"/>
                <w:szCs w:val="21"/>
                <w:highlight w:val="none"/>
                <w:lang w:eastAsia="zh-CN"/>
              </w:rPr>
              <w:t>主要</w:t>
            </w:r>
            <w:r>
              <w:rPr>
                <w:rFonts w:hint="eastAsia" w:ascii="宋体" w:hAnsi="宋体"/>
                <w:color w:val="auto"/>
                <w:szCs w:val="21"/>
                <w:highlight w:val="none"/>
              </w:rPr>
              <w:t>人员</w:t>
            </w:r>
          </w:p>
        </w:tc>
        <w:tc>
          <w:tcPr>
            <w:tcW w:w="438" w:type="pct"/>
            <w:tcBorders>
              <w:top w:val="nil"/>
              <w:left w:val="nil"/>
              <w:bottom w:val="single" w:color="auto" w:sz="4" w:space="0"/>
              <w:right w:val="single" w:color="auto" w:sz="4" w:space="0"/>
            </w:tcBorders>
            <w:noWrap w:val="0"/>
            <w:vAlign w:val="center"/>
          </w:tcPr>
          <w:p w14:paraId="7CB24D1F">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66001661">
            <w:pPr>
              <w:widowControl/>
              <w:numPr>
                <w:ilvl w:val="0"/>
                <w:numId w:val="0"/>
              </w:numPr>
              <w:spacing w:line="276" w:lineRule="auto"/>
              <w:jc w:val="left"/>
              <w:rPr>
                <w:rFonts w:hint="eastAsia" w:ascii="宋体" w:hAnsi="宋体"/>
                <w:color w:val="auto"/>
                <w:szCs w:val="21"/>
                <w:highlight w:val="none"/>
              </w:rPr>
            </w:pPr>
            <w:r>
              <w:rPr>
                <w:rFonts w:hint="eastAsia" w:ascii="宋体" w:hAnsi="宋体"/>
                <w:color w:val="auto"/>
                <w:szCs w:val="21"/>
                <w:highlight w:val="none"/>
              </w:rPr>
              <w:t>项目经理</w:t>
            </w:r>
            <w:r>
              <w:rPr>
                <w:rFonts w:hint="eastAsia" w:ascii="宋体" w:hAnsi="宋体"/>
                <w:color w:val="auto"/>
                <w:szCs w:val="21"/>
                <w:highlight w:val="none"/>
                <w:lang w:val="en-US" w:eastAsia="zh-CN"/>
              </w:rPr>
              <w:t>1名：</w:t>
            </w:r>
          </w:p>
          <w:p w14:paraId="605064E2">
            <w:pPr>
              <w:widowControl/>
              <w:numPr>
                <w:ilvl w:val="0"/>
                <w:numId w:val="0"/>
              </w:numPr>
              <w:spacing w:line="276" w:lineRule="auto"/>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1.具有电气专业或电子信息专业或通信专业</w:t>
            </w:r>
            <w:r>
              <w:rPr>
                <w:rFonts w:hint="eastAsia" w:ascii="宋体" w:hAnsi="宋体"/>
                <w:color w:val="auto"/>
                <w:szCs w:val="21"/>
                <w:highlight w:val="none"/>
              </w:rPr>
              <w:t>高级工程师证书的</w:t>
            </w:r>
            <w:r>
              <w:rPr>
                <w:rFonts w:hint="eastAsia" w:ascii="宋体" w:hAnsi="宋体"/>
                <w:color w:val="auto"/>
                <w:szCs w:val="21"/>
                <w:highlight w:val="none"/>
                <w:lang w:eastAsia="zh-CN"/>
              </w:rPr>
              <w:t>得</w:t>
            </w:r>
            <w:r>
              <w:rPr>
                <w:rFonts w:hint="eastAsia" w:ascii="宋体" w:hAnsi="宋体"/>
                <w:color w:val="auto"/>
                <w:szCs w:val="21"/>
                <w:highlight w:val="none"/>
              </w:rPr>
              <w:t>1分</w:t>
            </w:r>
            <w:r>
              <w:rPr>
                <w:rFonts w:hint="eastAsia" w:ascii="宋体" w:hAnsi="宋体"/>
                <w:color w:val="auto"/>
                <w:szCs w:val="21"/>
                <w:highlight w:val="none"/>
                <w:lang w:eastAsia="zh-CN"/>
              </w:rPr>
              <w:t>；</w:t>
            </w:r>
          </w:p>
          <w:p w14:paraId="37DB5D2B">
            <w:pPr>
              <w:widowControl/>
              <w:numPr>
                <w:ilvl w:val="0"/>
                <w:numId w:val="0"/>
              </w:numPr>
              <w:spacing w:line="276" w:lineRule="auto"/>
              <w:jc w:val="left"/>
              <w:rPr>
                <w:rFonts w:hint="default" w:ascii="宋体" w:hAnsi="宋体"/>
                <w:color w:val="auto"/>
                <w:szCs w:val="21"/>
                <w:highlight w:val="none"/>
                <w:lang w:val="en-US"/>
              </w:rPr>
            </w:pPr>
            <w:r>
              <w:rPr>
                <w:rFonts w:hint="eastAsia" w:ascii="宋体" w:hAnsi="宋体"/>
                <w:color w:val="auto"/>
                <w:szCs w:val="21"/>
                <w:highlight w:val="none"/>
                <w:lang w:val="en-US" w:eastAsia="zh-CN"/>
              </w:rPr>
              <w:t>2.具有系统集成项目管理工程师（软考）得1分。</w:t>
            </w:r>
          </w:p>
          <w:p w14:paraId="7A716B12">
            <w:pPr>
              <w:widowControl/>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w:t>
            </w:r>
          </w:p>
          <w:p w14:paraId="5C7651AE">
            <w:pPr>
              <w:widowControl/>
              <w:spacing w:line="276" w:lineRule="auto"/>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须</w:t>
            </w:r>
            <w:r>
              <w:rPr>
                <w:rFonts w:hint="eastAsia" w:ascii="宋体" w:hAnsi="宋体"/>
                <w:color w:val="auto"/>
                <w:szCs w:val="21"/>
                <w:highlight w:val="none"/>
              </w:rPr>
              <w:t>提供</w:t>
            </w:r>
            <w:r>
              <w:rPr>
                <w:rFonts w:hint="eastAsia" w:ascii="宋体" w:hAnsi="宋体"/>
                <w:color w:val="auto"/>
                <w:szCs w:val="21"/>
                <w:highlight w:val="none"/>
                <w:lang w:eastAsia="zh-CN"/>
              </w:rPr>
              <w:t>以上</w:t>
            </w:r>
            <w:r>
              <w:rPr>
                <w:rFonts w:hint="eastAsia" w:ascii="宋体" w:hAnsi="宋体"/>
                <w:color w:val="auto"/>
                <w:szCs w:val="21"/>
                <w:highlight w:val="none"/>
              </w:rPr>
              <w:t>人员身份证</w:t>
            </w:r>
            <w:r>
              <w:rPr>
                <w:rFonts w:hint="eastAsia" w:ascii="宋体" w:hAnsi="宋体"/>
                <w:color w:val="auto"/>
                <w:szCs w:val="21"/>
                <w:highlight w:val="none"/>
                <w:lang w:eastAsia="zh-CN"/>
              </w:rPr>
              <w:t>、</w:t>
            </w:r>
            <w:r>
              <w:rPr>
                <w:rFonts w:hint="eastAsia" w:ascii="宋体" w:hAnsi="宋体"/>
                <w:color w:val="auto"/>
                <w:szCs w:val="21"/>
                <w:highlight w:val="none"/>
              </w:rPr>
              <w:t>资质证书复印件</w:t>
            </w:r>
            <w:r>
              <w:rPr>
                <w:rFonts w:hint="eastAsia"/>
                <w:highlight w:val="none"/>
                <w:lang w:eastAsia="zh-CN"/>
              </w:rPr>
              <w:t>及本公司人员的证明材料（可提供合同期内的劳动合同或开标前半年内任意一个月的社保缴纳证明，提供劳动合同的，还需提供开标三个月内任意一个月的银行工资发放流水证明，否则不予认可）。</w:t>
            </w:r>
          </w:p>
        </w:tc>
      </w:tr>
      <w:tr w14:paraId="259B6621">
        <w:tblPrEx>
          <w:tblCellMar>
            <w:top w:w="0" w:type="dxa"/>
            <w:left w:w="108" w:type="dxa"/>
            <w:bottom w:w="0" w:type="dxa"/>
            <w:right w:w="108" w:type="dxa"/>
          </w:tblCellMar>
        </w:tblPrEx>
        <w:trPr>
          <w:trHeight w:val="1074" w:hRule="atLeast"/>
        </w:trPr>
        <w:tc>
          <w:tcPr>
            <w:tcW w:w="723" w:type="pct"/>
            <w:vMerge w:val="continue"/>
            <w:tcBorders>
              <w:top w:val="nil"/>
              <w:left w:val="single" w:color="auto" w:sz="4" w:space="0"/>
              <w:bottom w:val="single" w:color="auto" w:sz="4" w:space="0"/>
              <w:right w:val="single" w:color="auto" w:sz="4" w:space="0"/>
            </w:tcBorders>
            <w:noWrap w:val="0"/>
            <w:vAlign w:val="center"/>
          </w:tcPr>
          <w:p w14:paraId="64059AAD">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57EBCFA5">
            <w:pPr>
              <w:widowControl/>
              <w:spacing w:line="276" w:lineRule="auto"/>
              <w:jc w:val="left"/>
              <w:rPr>
                <w:rFonts w:ascii="宋体" w:hAnsi="宋体"/>
                <w:color w:val="auto"/>
                <w:szCs w:val="21"/>
                <w:highlight w:val="none"/>
              </w:rPr>
            </w:pPr>
            <w:r>
              <w:rPr>
                <w:rFonts w:hint="eastAsia" w:ascii="宋体" w:hAnsi="宋体"/>
                <w:color w:val="auto"/>
                <w:szCs w:val="21"/>
                <w:highlight w:val="none"/>
              </w:rPr>
              <w:t>项目实施方案</w:t>
            </w:r>
          </w:p>
        </w:tc>
        <w:tc>
          <w:tcPr>
            <w:tcW w:w="438" w:type="pct"/>
            <w:tcBorders>
              <w:top w:val="nil"/>
              <w:left w:val="nil"/>
              <w:bottom w:val="single" w:color="auto" w:sz="4" w:space="0"/>
              <w:right w:val="single" w:color="auto" w:sz="4" w:space="0"/>
            </w:tcBorders>
            <w:noWrap w:val="0"/>
            <w:vAlign w:val="center"/>
          </w:tcPr>
          <w:p w14:paraId="52E6E645">
            <w:pPr>
              <w:widowControl/>
              <w:spacing w:line="276" w:lineRule="auto"/>
              <w:jc w:val="left"/>
              <w:rPr>
                <w:rFonts w:ascii="宋体" w:hAnsi="宋体"/>
                <w:color w:val="auto"/>
                <w:szCs w:val="21"/>
                <w:highlight w:val="none"/>
              </w:rPr>
            </w:pPr>
            <w:r>
              <w:rPr>
                <w:rFonts w:hint="eastAsia" w:ascii="宋体" w:hAnsi="宋体"/>
                <w:color w:val="auto"/>
                <w:szCs w:val="21"/>
                <w:highlight w:val="none"/>
              </w:rPr>
              <w:t>15分</w:t>
            </w:r>
          </w:p>
        </w:tc>
        <w:tc>
          <w:tcPr>
            <w:tcW w:w="3424" w:type="pct"/>
            <w:tcBorders>
              <w:top w:val="nil"/>
              <w:left w:val="nil"/>
              <w:bottom w:val="single" w:color="auto" w:sz="4" w:space="0"/>
              <w:right w:val="single" w:color="auto" w:sz="4" w:space="0"/>
            </w:tcBorders>
            <w:noWrap w:val="0"/>
            <w:vAlign w:val="center"/>
          </w:tcPr>
          <w:p w14:paraId="2F767616">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根据投标文件中针对本项目制定实施方案（须包括项目组织的架构；产品的安装方案</w:t>
            </w:r>
            <w:r>
              <w:rPr>
                <w:rFonts w:hint="eastAsia" w:ascii="宋体" w:hAnsi="宋体"/>
                <w:color w:val="auto"/>
                <w:szCs w:val="21"/>
                <w:highlight w:val="none"/>
                <w:lang w:eastAsia="zh-CN"/>
              </w:rPr>
              <w:t>；</w:t>
            </w:r>
            <w:r>
              <w:rPr>
                <w:rFonts w:hint="eastAsia" w:ascii="宋体" w:hAnsi="宋体"/>
                <w:color w:val="auto"/>
                <w:szCs w:val="21"/>
                <w:highlight w:val="none"/>
              </w:rPr>
              <w:t>项目在保证进度、质量、安全方面的措施；项目应急预案；绿色施工及环保措施）的全面性、科学性、合理性、可操作性进行综合评审。</w:t>
            </w:r>
          </w:p>
          <w:p w14:paraId="187DA9F1">
            <w:pPr>
              <w:widowControl/>
              <w:spacing w:line="276"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、对本项目需求准确，提出的方案完整、合理、可行，完全满足项目需求，同时针对性及操作性强，得</w:t>
            </w:r>
            <w:r>
              <w:rPr>
                <w:rFonts w:ascii="宋体" w:hAnsi="宋体"/>
                <w:color w:val="auto"/>
                <w:szCs w:val="21"/>
                <w:highlight w:val="none"/>
              </w:rPr>
              <w:t>1</w:t>
            </w:r>
            <w:r>
              <w:rPr>
                <w:rFonts w:hint="eastAsia" w:ascii="宋体" w:hAnsi="宋体"/>
                <w:color w:val="auto"/>
                <w:szCs w:val="21"/>
                <w:highlight w:val="none"/>
              </w:rPr>
              <w:t>5分；</w:t>
            </w:r>
          </w:p>
          <w:p w14:paraId="7C817656">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、对本项目需求分析较为合理，方案较为完整、可行，基本满足项目需求，具有一定针对性和可操作性，得1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52CAE5BB">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、对本项目情况并做出了需求分析，方案有遗漏或不合理内容，部分满足项目需求，可操作性一般，得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2B072959">
            <w:pPr>
              <w:widowControl/>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、未做出需求分析，方案内容不完整，部分满足项目需求，可操作性较差，得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p>
          <w:p w14:paraId="4971DB8D">
            <w:pPr>
              <w:widowControl/>
              <w:spacing w:line="276"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未提供相关项目实施方案的，得</w:t>
            </w:r>
            <w:r>
              <w:rPr>
                <w:rFonts w:ascii="宋体" w:hAnsi="宋体"/>
                <w:color w:val="auto"/>
                <w:szCs w:val="21"/>
                <w:highlight w:val="none"/>
              </w:rPr>
              <w:t>0</w:t>
            </w:r>
            <w:r>
              <w:rPr>
                <w:rFonts w:hint="eastAsia" w:ascii="宋体" w:hAnsi="宋体"/>
                <w:color w:val="auto"/>
                <w:szCs w:val="21"/>
                <w:highlight w:val="none"/>
              </w:rPr>
              <w:t>分。</w:t>
            </w:r>
          </w:p>
        </w:tc>
      </w:tr>
      <w:tr w14:paraId="0122C9F4">
        <w:tblPrEx>
          <w:tblCellMar>
            <w:top w:w="0" w:type="dxa"/>
            <w:left w:w="108" w:type="dxa"/>
            <w:bottom w:w="0" w:type="dxa"/>
            <w:right w:w="108" w:type="dxa"/>
          </w:tblCellMar>
        </w:tblPrEx>
        <w:trPr>
          <w:trHeight w:val="3558" w:hRule="atLeast"/>
        </w:trPr>
        <w:tc>
          <w:tcPr>
            <w:tcW w:w="723" w:type="pct"/>
            <w:tcBorders>
              <w:top w:val="nil"/>
              <w:left w:val="single" w:color="auto" w:sz="4" w:space="0"/>
              <w:bottom w:val="single" w:color="auto" w:sz="4" w:space="0"/>
              <w:right w:val="single" w:color="auto" w:sz="4" w:space="0"/>
            </w:tcBorders>
            <w:noWrap w:val="0"/>
            <w:vAlign w:val="center"/>
          </w:tcPr>
          <w:p w14:paraId="5CE72B22">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4F50CD30">
            <w:pPr>
              <w:widowControl/>
              <w:spacing w:line="276" w:lineRule="auto"/>
              <w:jc w:val="left"/>
              <w:rPr>
                <w:rFonts w:ascii="宋体" w:hAnsi="宋体"/>
                <w:color w:val="auto"/>
                <w:szCs w:val="21"/>
                <w:highlight w:val="none"/>
              </w:rPr>
            </w:pPr>
            <w:r>
              <w:rPr>
                <w:rFonts w:hint="eastAsia" w:ascii="宋体" w:hAnsi="宋体"/>
                <w:color w:val="auto"/>
                <w:szCs w:val="21"/>
                <w:highlight w:val="none"/>
              </w:rPr>
              <w:t>售后服务方案</w:t>
            </w:r>
          </w:p>
        </w:tc>
        <w:tc>
          <w:tcPr>
            <w:tcW w:w="438" w:type="pct"/>
            <w:tcBorders>
              <w:top w:val="nil"/>
              <w:left w:val="nil"/>
              <w:bottom w:val="single" w:color="auto" w:sz="4" w:space="0"/>
              <w:right w:val="single" w:color="auto" w:sz="4" w:space="0"/>
            </w:tcBorders>
            <w:noWrap w:val="0"/>
            <w:vAlign w:val="center"/>
          </w:tcPr>
          <w:p w14:paraId="25A6991B">
            <w:pPr>
              <w:widowControl/>
              <w:spacing w:line="276" w:lineRule="auto"/>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141AFA58">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根据各投标人提供的基于医院信息化行业特点的售后服务方案进行综合评审：</w:t>
            </w:r>
          </w:p>
          <w:p w14:paraId="499A0EC0">
            <w:pPr>
              <w:widowControl/>
              <w:spacing w:line="276" w:lineRule="auto"/>
              <w:jc w:val="left"/>
              <w:rPr>
                <w:rFonts w:ascii="宋体" w:hAnsi="宋体"/>
                <w:color w:val="000000"/>
                <w:szCs w:val="21"/>
                <w:highlight w:val="none"/>
              </w:rPr>
            </w:pPr>
            <w:r>
              <w:rPr>
                <w:rFonts w:ascii="宋体" w:hAnsi="宋体"/>
                <w:color w:val="000000"/>
                <w:szCs w:val="21"/>
                <w:highlight w:val="none"/>
              </w:rPr>
              <w:t>1</w:t>
            </w:r>
            <w:r>
              <w:rPr>
                <w:rFonts w:hint="eastAsia" w:ascii="宋体" w:hAnsi="宋体"/>
                <w:color w:val="auto"/>
                <w:szCs w:val="21"/>
                <w:highlight w:val="none"/>
                <w:lang w:eastAsia="zh-CN"/>
              </w:rPr>
              <w:t>、</w:t>
            </w:r>
            <w:r>
              <w:rPr>
                <w:rFonts w:hint="eastAsia" w:ascii="宋体" w:hAnsi="宋体"/>
                <w:color w:val="000000"/>
                <w:szCs w:val="21"/>
                <w:highlight w:val="none"/>
              </w:rPr>
              <w:t>具有完整的技术支持与售后服务方案，能结合医院信息化项目特点要求，</w:t>
            </w:r>
            <w:r>
              <w:rPr>
                <w:rFonts w:hint="eastAsia" w:ascii="宋体" w:hAnsi="宋体" w:eastAsia="宋体" w:cs="宋体"/>
                <w:szCs w:val="21"/>
                <w:highlight w:val="none"/>
              </w:rPr>
              <w:t>服务方案考虑全面、完整，方案具有针对性，售后制度合理明确，</w:t>
            </w:r>
            <w:r>
              <w:rPr>
                <w:rFonts w:hint="eastAsia" w:ascii="宋体" w:hAnsi="宋体" w:eastAsia="宋体" w:cs="宋体"/>
                <w:szCs w:val="21"/>
                <w:highlight w:val="none"/>
                <w:lang w:eastAsia="zh-CN"/>
              </w:rPr>
              <w:t>完全满足</w:t>
            </w:r>
            <w:r>
              <w:rPr>
                <w:rFonts w:hint="eastAsia" w:ascii="宋体" w:hAnsi="宋体" w:eastAsia="宋体" w:cs="宋体"/>
                <w:szCs w:val="21"/>
                <w:highlight w:val="none"/>
              </w:rPr>
              <w:t>采购人需求</w:t>
            </w:r>
            <w:r>
              <w:rPr>
                <w:rFonts w:hint="eastAsia" w:ascii="宋体" w:hAnsi="宋体"/>
                <w:color w:val="000000"/>
                <w:szCs w:val="21"/>
                <w:highlight w:val="none"/>
              </w:rPr>
              <w:t>，得</w:t>
            </w:r>
            <w:r>
              <w:rPr>
                <w:rFonts w:ascii="宋体" w:hAnsi="宋体"/>
                <w:color w:val="000000"/>
                <w:szCs w:val="21"/>
                <w:highlight w:val="none"/>
              </w:rPr>
              <w:t>5</w:t>
            </w:r>
            <w:r>
              <w:rPr>
                <w:rFonts w:hint="eastAsia" w:ascii="宋体" w:hAnsi="宋体"/>
                <w:color w:val="000000"/>
                <w:szCs w:val="21"/>
                <w:highlight w:val="none"/>
              </w:rPr>
              <w:t>分；</w:t>
            </w:r>
          </w:p>
          <w:p w14:paraId="6AF5749A">
            <w:pPr>
              <w:widowControl/>
              <w:spacing w:line="276" w:lineRule="auto"/>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auto"/>
                <w:szCs w:val="21"/>
                <w:highlight w:val="none"/>
                <w:lang w:eastAsia="zh-CN"/>
              </w:rPr>
              <w:t>、</w:t>
            </w:r>
            <w:r>
              <w:rPr>
                <w:rFonts w:hint="eastAsia" w:ascii="宋体" w:hAnsi="宋体"/>
                <w:color w:val="000000"/>
                <w:szCs w:val="21"/>
                <w:highlight w:val="none"/>
              </w:rPr>
              <w:t>具有较</w:t>
            </w:r>
            <w:r>
              <w:rPr>
                <w:rFonts w:hint="eastAsia" w:ascii="宋体" w:hAnsi="宋体"/>
                <w:color w:val="000000"/>
                <w:szCs w:val="21"/>
                <w:highlight w:val="none"/>
                <w:lang w:eastAsia="zh-CN"/>
              </w:rPr>
              <w:t>完整</w:t>
            </w:r>
            <w:r>
              <w:rPr>
                <w:rFonts w:hint="eastAsia" w:ascii="宋体" w:hAnsi="宋体"/>
                <w:color w:val="000000"/>
                <w:szCs w:val="21"/>
                <w:highlight w:val="none"/>
              </w:rPr>
              <w:t>的技术支持与售后服务方案，能</w:t>
            </w:r>
            <w:r>
              <w:rPr>
                <w:rFonts w:hint="eastAsia" w:ascii="宋体" w:hAnsi="宋体"/>
                <w:color w:val="000000"/>
                <w:szCs w:val="21"/>
                <w:highlight w:val="none"/>
                <w:lang w:eastAsia="zh-CN"/>
              </w:rPr>
              <w:t>较好的</w:t>
            </w:r>
            <w:r>
              <w:rPr>
                <w:rFonts w:hint="eastAsia" w:ascii="宋体" w:hAnsi="宋体"/>
                <w:color w:val="000000"/>
                <w:szCs w:val="21"/>
                <w:highlight w:val="none"/>
              </w:rPr>
              <w:t>结合医院信息化项目特点要求，</w:t>
            </w:r>
            <w:r>
              <w:rPr>
                <w:rFonts w:hint="eastAsia" w:ascii="宋体" w:hAnsi="宋体"/>
                <w:color w:val="000000"/>
                <w:szCs w:val="21"/>
                <w:highlight w:val="none"/>
                <w:lang w:eastAsia="zh-CN"/>
              </w:rPr>
              <w:t>但</w:t>
            </w:r>
            <w:r>
              <w:rPr>
                <w:rFonts w:hint="eastAsia" w:ascii="宋体" w:hAnsi="宋体" w:eastAsia="宋体" w:cs="宋体"/>
                <w:szCs w:val="21"/>
                <w:highlight w:val="none"/>
              </w:rPr>
              <w:t>服务方案考虑一般，针对性一般，售后制度比较完善，基本可以满足采购人需求</w:t>
            </w:r>
            <w:r>
              <w:rPr>
                <w:rFonts w:hint="eastAsia" w:ascii="宋体" w:hAnsi="宋体"/>
                <w:color w:val="000000"/>
                <w:szCs w:val="21"/>
                <w:highlight w:val="none"/>
              </w:rPr>
              <w:t>，得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p>
          <w:p w14:paraId="33453532">
            <w:pPr>
              <w:widowControl/>
              <w:spacing w:line="276" w:lineRule="auto"/>
              <w:jc w:val="left"/>
              <w:rPr>
                <w:rFonts w:hint="eastAsia" w:ascii="宋体" w:hAnsi="宋体" w:eastAsia="宋体"/>
                <w:color w:val="000000"/>
                <w:szCs w:val="21"/>
                <w:highlight w:val="none"/>
                <w:lang w:eastAsia="zh-CN"/>
              </w:rPr>
            </w:pPr>
            <w:r>
              <w:rPr>
                <w:rFonts w:ascii="宋体" w:hAnsi="宋体"/>
                <w:color w:val="000000"/>
                <w:szCs w:val="21"/>
                <w:highlight w:val="none"/>
              </w:rPr>
              <w:t>3</w:t>
            </w:r>
            <w:r>
              <w:rPr>
                <w:rFonts w:hint="eastAsia" w:ascii="宋体" w:hAnsi="宋体"/>
                <w:color w:val="auto"/>
                <w:szCs w:val="21"/>
                <w:highlight w:val="none"/>
                <w:lang w:eastAsia="zh-CN"/>
              </w:rPr>
              <w:t>、</w:t>
            </w:r>
            <w:r>
              <w:rPr>
                <w:rFonts w:hint="eastAsia" w:ascii="宋体" w:hAnsi="宋体"/>
                <w:color w:val="000000"/>
                <w:szCs w:val="21"/>
                <w:highlight w:val="none"/>
              </w:rPr>
              <w:t>技术支持与售后服务方案</w:t>
            </w:r>
            <w:r>
              <w:rPr>
                <w:rFonts w:hint="eastAsia" w:ascii="宋体" w:hAnsi="宋体" w:eastAsia="宋体" w:cs="宋体"/>
                <w:szCs w:val="21"/>
                <w:highlight w:val="none"/>
              </w:rPr>
              <w:t>考虑不全面，不完整，售后流程缺项</w:t>
            </w:r>
            <w:r>
              <w:rPr>
                <w:rFonts w:hint="eastAsia" w:ascii="宋体" w:hAnsi="宋体"/>
                <w:color w:val="000000"/>
                <w:szCs w:val="21"/>
                <w:highlight w:val="none"/>
              </w:rPr>
              <w:t>，得</w:t>
            </w:r>
            <w:r>
              <w:rPr>
                <w:rFonts w:ascii="宋体" w:hAnsi="宋体"/>
                <w:color w:val="000000"/>
                <w:szCs w:val="21"/>
                <w:highlight w:val="none"/>
              </w:rPr>
              <w:t>1</w:t>
            </w:r>
            <w:r>
              <w:rPr>
                <w:rFonts w:hint="eastAsia" w:ascii="宋体" w:hAnsi="宋体"/>
                <w:color w:val="000000"/>
                <w:szCs w:val="21"/>
                <w:highlight w:val="none"/>
              </w:rPr>
              <w:t>分</w:t>
            </w:r>
            <w:r>
              <w:rPr>
                <w:rFonts w:hint="eastAsia" w:ascii="宋体" w:hAnsi="宋体"/>
                <w:color w:val="000000"/>
                <w:szCs w:val="21"/>
                <w:highlight w:val="none"/>
                <w:lang w:eastAsia="zh-CN"/>
              </w:rPr>
              <w:t>；</w:t>
            </w:r>
          </w:p>
          <w:p w14:paraId="51E0EE6C">
            <w:pPr>
              <w:widowControl/>
              <w:spacing w:line="276"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未提供项目售后服务方案的，得</w:t>
            </w:r>
            <w:r>
              <w:rPr>
                <w:rFonts w:ascii="宋体" w:hAnsi="宋体"/>
                <w:color w:val="auto"/>
                <w:szCs w:val="21"/>
                <w:highlight w:val="none"/>
              </w:rPr>
              <w:t>0</w:t>
            </w:r>
            <w:r>
              <w:rPr>
                <w:rFonts w:hint="eastAsia" w:ascii="宋体" w:hAnsi="宋体"/>
                <w:color w:val="auto"/>
                <w:szCs w:val="21"/>
                <w:highlight w:val="none"/>
              </w:rPr>
              <w:t>分。</w:t>
            </w:r>
          </w:p>
        </w:tc>
      </w:tr>
      <w:tr w14:paraId="74D5DF5A">
        <w:tblPrEx>
          <w:tblCellMar>
            <w:top w:w="0" w:type="dxa"/>
            <w:left w:w="108" w:type="dxa"/>
            <w:bottom w:w="0" w:type="dxa"/>
            <w:right w:w="108" w:type="dxa"/>
          </w:tblCellMar>
        </w:tblPrEx>
        <w:trPr>
          <w:trHeight w:val="2848" w:hRule="atLeast"/>
        </w:trPr>
        <w:tc>
          <w:tcPr>
            <w:tcW w:w="723" w:type="pct"/>
            <w:tcBorders>
              <w:top w:val="nil"/>
              <w:left w:val="single" w:color="auto" w:sz="4" w:space="0"/>
              <w:bottom w:val="single" w:color="auto" w:sz="4" w:space="0"/>
              <w:right w:val="single" w:color="auto" w:sz="4" w:space="0"/>
            </w:tcBorders>
            <w:noWrap w:val="0"/>
            <w:vAlign w:val="center"/>
          </w:tcPr>
          <w:p w14:paraId="305AEE03">
            <w:pPr>
              <w:widowControl/>
              <w:spacing w:line="276" w:lineRule="auto"/>
              <w:jc w:val="left"/>
              <w:rPr>
                <w:rFonts w:ascii="宋体" w:hAnsi="宋体"/>
                <w:color w:val="auto"/>
                <w:szCs w:val="21"/>
                <w:highlight w:val="none"/>
              </w:rPr>
            </w:pPr>
          </w:p>
        </w:tc>
        <w:tc>
          <w:tcPr>
            <w:tcW w:w="413" w:type="pct"/>
            <w:tcBorders>
              <w:top w:val="nil"/>
              <w:left w:val="nil"/>
              <w:bottom w:val="single" w:color="auto" w:sz="4" w:space="0"/>
              <w:right w:val="single" w:color="auto" w:sz="4" w:space="0"/>
            </w:tcBorders>
            <w:noWrap w:val="0"/>
            <w:vAlign w:val="center"/>
          </w:tcPr>
          <w:p w14:paraId="15DF89AB">
            <w:pPr>
              <w:widowControl/>
              <w:spacing w:line="276" w:lineRule="auto"/>
              <w:jc w:val="left"/>
              <w:rPr>
                <w:rFonts w:ascii="宋体" w:hAnsi="宋体"/>
                <w:color w:val="auto"/>
                <w:szCs w:val="21"/>
                <w:highlight w:val="none"/>
              </w:rPr>
            </w:pPr>
            <w:r>
              <w:rPr>
                <w:rFonts w:hint="eastAsia" w:ascii="宋体" w:hAnsi="宋体"/>
                <w:color w:val="auto"/>
                <w:szCs w:val="21"/>
                <w:highlight w:val="none"/>
              </w:rPr>
              <w:t>培训方案</w:t>
            </w:r>
          </w:p>
        </w:tc>
        <w:tc>
          <w:tcPr>
            <w:tcW w:w="438" w:type="pct"/>
            <w:tcBorders>
              <w:top w:val="nil"/>
              <w:left w:val="nil"/>
              <w:bottom w:val="single" w:color="auto" w:sz="4" w:space="0"/>
              <w:right w:val="single" w:color="auto" w:sz="4" w:space="0"/>
            </w:tcBorders>
            <w:noWrap w:val="0"/>
            <w:vAlign w:val="center"/>
          </w:tcPr>
          <w:p w14:paraId="7476D62D">
            <w:pPr>
              <w:widowControl/>
              <w:spacing w:line="276" w:lineRule="auto"/>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分</w:t>
            </w:r>
          </w:p>
        </w:tc>
        <w:tc>
          <w:tcPr>
            <w:tcW w:w="3424" w:type="pct"/>
            <w:tcBorders>
              <w:top w:val="nil"/>
              <w:left w:val="nil"/>
              <w:bottom w:val="single" w:color="auto" w:sz="4" w:space="0"/>
              <w:right w:val="single" w:color="auto" w:sz="4" w:space="0"/>
            </w:tcBorders>
            <w:noWrap w:val="0"/>
            <w:vAlign w:val="center"/>
          </w:tcPr>
          <w:p w14:paraId="3631E6D6">
            <w:pPr>
              <w:widowControl/>
              <w:spacing w:line="276" w:lineRule="auto"/>
              <w:jc w:val="left"/>
              <w:rPr>
                <w:rFonts w:ascii="宋体" w:hAnsi="宋体"/>
                <w:color w:val="auto"/>
                <w:szCs w:val="21"/>
                <w:highlight w:val="none"/>
              </w:rPr>
            </w:pPr>
            <w:r>
              <w:rPr>
                <w:rFonts w:hint="eastAsia" w:ascii="宋体" w:hAnsi="宋体"/>
                <w:color w:val="auto"/>
                <w:szCs w:val="21"/>
                <w:highlight w:val="none"/>
              </w:rPr>
              <w:t>根据投标人提供的培训方案进行综合评审：</w:t>
            </w:r>
          </w:p>
          <w:p w14:paraId="171B84BB">
            <w:pPr>
              <w:widowControl/>
              <w:spacing w:line="276" w:lineRule="auto"/>
              <w:jc w:val="left"/>
              <w:rPr>
                <w:rFonts w:ascii="宋体" w:hAnsi="宋体"/>
                <w:color w:val="auto"/>
                <w:kern w:val="0"/>
                <w:szCs w:val="21"/>
                <w:highlight w:val="none"/>
              </w:rPr>
            </w:pPr>
            <w:r>
              <w:rPr>
                <w:rFonts w:ascii="宋体" w:hAnsi="宋体"/>
                <w:color w:val="auto"/>
                <w:szCs w:val="21"/>
                <w:highlight w:val="none"/>
              </w:rPr>
              <w:t>1</w:t>
            </w:r>
            <w:r>
              <w:rPr>
                <w:rFonts w:hint="eastAsia" w:ascii="宋体" w:hAnsi="宋体"/>
                <w:color w:val="auto"/>
                <w:szCs w:val="21"/>
                <w:highlight w:val="none"/>
              </w:rPr>
              <w:t>、培训方案全面有效，</w:t>
            </w:r>
            <w:r>
              <w:rPr>
                <w:rFonts w:hint="eastAsia" w:ascii="宋体" w:hAnsi="宋体"/>
                <w:color w:val="auto"/>
                <w:kern w:val="0"/>
                <w:szCs w:val="21"/>
                <w:highlight w:val="none"/>
              </w:rPr>
              <w:t>有较全面的针对不同分工专业的培训内容</w:t>
            </w:r>
            <w:r>
              <w:rPr>
                <w:rFonts w:hint="eastAsia" w:ascii="宋体" w:hAnsi="宋体"/>
                <w:color w:val="auto"/>
                <w:szCs w:val="21"/>
                <w:highlight w:val="none"/>
              </w:rPr>
              <w:t>。培训计划安排合理，培训力量较强，</w:t>
            </w:r>
            <w:r>
              <w:rPr>
                <w:rFonts w:hint="eastAsia" w:ascii="宋体" w:hAnsi="宋体"/>
                <w:color w:val="auto"/>
                <w:kern w:val="0"/>
                <w:szCs w:val="21"/>
                <w:highlight w:val="none"/>
              </w:rPr>
              <w:t>培训资料详细，得</w:t>
            </w:r>
            <w:r>
              <w:rPr>
                <w:rFonts w:ascii="宋体" w:hAnsi="宋体"/>
                <w:color w:val="auto"/>
                <w:kern w:val="0"/>
                <w:szCs w:val="21"/>
                <w:highlight w:val="none"/>
              </w:rPr>
              <w:t>5</w:t>
            </w:r>
            <w:r>
              <w:rPr>
                <w:rFonts w:hint="eastAsia" w:ascii="宋体" w:hAnsi="宋体"/>
                <w:color w:val="auto"/>
                <w:kern w:val="0"/>
                <w:szCs w:val="21"/>
                <w:highlight w:val="none"/>
              </w:rPr>
              <w:t>分；</w:t>
            </w:r>
          </w:p>
          <w:p w14:paraId="583C18D2">
            <w:pPr>
              <w:widowControl/>
              <w:spacing w:line="276" w:lineRule="auto"/>
              <w:jc w:val="left"/>
              <w:rPr>
                <w:rFonts w:ascii="宋体" w:hAnsi="宋体"/>
                <w:color w:val="auto"/>
                <w:kern w:val="0"/>
                <w:szCs w:val="21"/>
                <w:highlight w:val="none"/>
              </w:rPr>
            </w:pPr>
            <w:r>
              <w:rPr>
                <w:rFonts w:ascii="宋体" w:hAnsi="宋体"/>
                <w:color w:val="auto"/>
                <w:szCs w:val="21"/>
                <w:highlight w:val="none"/>
              </w:rPr>
              <w:t>2</w:t>
            </w:r>
            <w:r>
              <w:rPr>
                <w:rFonts w:hint="eastAsia" w:ascii="宋体" w:hAnsi="宋体"/>
                <w:color w:val="auto"/>
                <w:szCs w:val="21"/>
                <w:highlight w:val="none"/>
              </w:rPr>
              <w:t>、培训方案较全面有效，</w:t>
            </w:r>
            <w:r>
              <w:rPr>
                <w:rFonts w:hint="eastAsia" w:ascii="宋体" w:hAnsi="宋体"/>
                <w:color w:val="auto"/>
                <w:kern w:val="0"/>
                <w:szCs w:val="21"/>
                <w:highlight w:val="none"/>
              </w:rPr>
              <w:t>有部分针对不同分工专业的培训内容</w:t>
            </w:r>
            <w:r>
              <w:rPr>
                <w:rFonts w:hint="eastAsia" w:ascii="宋体" w:hAnsi="宋体"/>
                <w:color w:val="auto"/>
                <w:szCs w:val="21"/>
                <w:highlight w:val="none"/>
              </w:rPr>
              <w:t>。培训计划安排较合理，培训力量合格，</w:t>
            </w:r>
            <w:r>
              <w:rPr>
                <w:rFonts w:hint="eastAsia" w:ascii="宋体" w:hAnsi="宋体"/>
                <w:color w:val="auto"/>
                <w:kern w:val="0"/>
                <w:szCs w:val="21"/>
                <w:highlight w:val="none"/>
              </w:rPr>
              <w:t>培训资料</w:t>
            </w:r>
            <w:r>
              <w:rPr>
                <w:rFonts w:hint="eastAsia" w:ascii="宋体" w:hAnsi="宋体"/>
                <w:color w:val="auto"/>
                <w:kern w:val="0"/>
                <w:szCs w:val="21"/>
                <w:highlight w:val="none"/>
                <w:lang w:eastAsia="zh-CN"/>
              </w:rPr>
              <w:t>基本</w:t>
            </w:r>
            <w:r>
              <w:rPr>
                <w:rFonts w:hint="eastAsia" w:ascii="宋体" w:hAnsi="宋体"/>
                <w:color w:val="auto"/>
                <w:kern w:val="0"/>
                <w:szCs w:val="21"/>
                <w:highlight w:val="none"/>
              </w:rPr>
              <w:t>满足培训，得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p>
          <w:p w14:paraId="3E081F41">
            <w:pPr>
              <w:widowControl/>
              <w:spacing w:line="276" w:lineRule="auto"/>
              <w:jc w:val="left"/>
              <w:rPr>
                <w:rFonts w:ascii="宋体" w:hAnsi="宋体"/>
                <w:color w:val="auto"/>
                <w:kern w:val="0"/>
                <w:szCs w:val="21"/>
                <w:highlight w:val="none"/>
              </w:rPr>
            </w:pPr>
            <w:r>
              <w:rPr>
                <w:rFonts w:ascii="宋体" w:hAnsi="宋体"/>
                <w:color w:val="auto"/>
                <w:szCs w:val="21"/>
                <w:highlight w:val="none"/>
              </w:rPr>
              <w:t>3</w:t>
            </w:r>
            <w:r>
              <w:rPr>
                <w:rFonts w:hint="eastAsia" w:ascii="宋体" w:hAnsi="宋体"/>
                <w:color w:val="auto"/>
                <w:szCs w:val="21"/>
                <w:highlight w:val="none"/>
              </w:rPr>
              <w:t>、培训方案不全，</w:t>
            </w:r>
            <w:r>
              <w:rPr>
                <w:rFonts w:hint="eastAsia" w:ascii="宋体" w:hAnsi="宋体"/>
                <w:color w:val="auto"/>
                <w:kern w:val="0"/>
                <w:szCs w:val="21"/>
                <w:highlight w:val="none"/>
              </w:rPr>
              <w:t>培训内容较为简单</w:t>
            </w:r>
            <w:r>
              <w:rPr>
                <w:rFonts w:hint="eastAsia" w:ascii="宋体" w:hAnsi="宋体"/>
                <w:color w:val="auto"/>
                <w:szCs w:val="21"/>
                <w:highlight w:val="none"/>
                <w:lang w:eastAsia="zh-CN"/>
              </w:rPr>
              <w:t>。</w:t>
            </w:r>
            <w:r>
              <w:rPr>
                <w:rFonts w:hint="eastAsia" w:ascii="宋体" w:hAnsi="宋体"/>
                <w:color w:val="auto"/>
                <w:szCs w:val="21"/>
                <w:highlight w:val="none"/>
              </w:rPr>
              <w:t>培训计划安排</w:t>
            </w:r>
            <w:r>
              <w:rPr>
                <w:rFonts w:hint="eastAsia" w:ascii="宋体" w:hAnsi="宋体"/>
                <w:color w:val="auto"/>
                <w:szCs w:val="21"/>
                <w:highlight w:val="none"/>
                <w:lang w:eastAsia="zh-CN"/>
              </w:rPr>
              <w:t>欠</w:t>
            </w:r>
            <w:r>
              <w:rPr>
                <w:rFonts w:hint="eastAsia" w:ascii="宋体" w:hAnsi="宋体"/>
                <w:color w:val="auto"/>
                <w:szCs w:val="21"/>
                <w:highlight w:val="none"/>
              </w:rPr>
              <w:t>合理，</w:t>
            </w:r>
            <w:r>
              <w:rPr>
                <w:rFonts w:hint="eastAsia" w:ascii="宋体" w:hAnsi="宋体"/>
                <w:color w:val="auto"/>
                <w:kern w:val="0"/>
                <w:szCs w:val="21"/>
                <w:highlight w:val="none"/>
              </w:rPr>
              <w:t>培训资料较少，得</w:t>
            </w:r>
            <w:r>
              <w:rPr>
                <w:rFonts w:ascii="宋体" w:hAnsi="宋体"/>
                <w:color w:val="auto"/>
                <w:kern w:val="0"/>
                <w:szCs w:val="21"/>
                <w:highlight w:val="none"/>
              </w:rPr>
              <w:t>1</w:t>
            </w:r>
            <w:r>
              <w:rPr>
                <w:rFonts w:hint="eastAsia" w:ascii="宋体" w:hAnsi="宋体"/>
                <w:color w:val="auto"/>
                <w:kern w:val="0"/>
                <w:szCs w:val="21"/>
                <w:highlight w:val="none"/>
              </w:rPr>
              <w:t>分；</w:t>
            </w:r>
          </w:p>
          <w:p w14:paraId="720F493B">
            <w:pPr>
              <w:spacing w:line="276" w:lineRule="auto"/>
              <w:rPr>
                <w:rFonts w:ascii="宋体" w:hAnsi="宋体"/>
                <w:color w:val="auto"/>
                <w:sz w:val="24"/>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未提供项目</w:t>
            </w:r>
            <w:r>
              <w:rPr>
                <w:rFonts w:hint="eastAsia" w:ascii="宋体" w:hAnsi="宋体"/>
                <w:color w:val="auto"/>
                <w:szCs w:val="21"/>
                <w:highlight w:val="none"/>
                <w:lang w:eastAsia="zh-CN"/>
              </w:rPr>
              <w:t>培训</w:t>
            </w:r>
            <w:r>
              <w:rPr>
                <w:rFonts w:hint="eastAsia" w:ascii="宋体" w:hAnsi="宋体"/>
                <w:color w:val="auto"/>
                <w:szCs w:val="21"/>
                <w:highlight w:val="none"/>
              </w:rPr>
              <w:t>方案的，得</w:t>
            </w:r>
            <w:r>
              <w:rPr>
                <w:rFonts w:ascii="宋体" w:hAnsi="宋体"/>
                <w:color w:val="auto"/>
                <w:szCs w:val="21"/>
                <w:highlight w:val="none"/>
              </w:rPr>
              <w:t>0</w:t>
            </w:r>
            <w:r>
              <w:rPr>
                <w:rFonts w:hint="eastAsia" w:ascii="宋体" w:hAnsi="宋体"/>
                <w:color w:val="auto"/>
                <w:szCs w:val="21"/>
                <w:highlight w:val="none"/>
              </w:rPr>
              <w:t>分。</w:t>
            </w:r>
          </w:p>
        </w:tc>
      </w:tr>
      <w:tr w14:paraId="08C164D1">
        <w:tblPrEx>
          <w:tblCellMar>
            <w:top w:w="0" w:type="dxa"/>
            <w:left w:w="108" w:type="dxa"/>
            <w:bottom w:w="0" w:type="dxa"/>
            <w:right w:w="108" w:type="dxa"/>
          </w:tblCellMar>
        </w:tblPrEx>
        <w:trPr>
          <w:trHeight w:val="782" w:hRule="atLeast"/>
        </w:trPr>
        <w:tc>
          <w:tcPr>
            <w:tcW w:w="723" w:type="pct"/>
            <w:vMerge w:val="restart"/>
            <w:tcBorders>
              <w:top w:val="nil"/>
              <w:left w:val="single" w:color="auto" w:sz="4" w:space="0"/>
              <w:right w:val="single" w:color="auto" w:sz="4" w:space="0"/>
            </w:tcBorders>
            <w:noWrap w:val="0"/>
            <w:vAlign w:val="center"/>
          </w:tcPr>
          <w:p w14:paraId="2E76ECCD">
            <w:pPr>
              <w:widowControl/>
              <w:spacing w:line="276" w:lineRule="auto"/>
              <w:jc w:val="left"/>
              <w:rPr>
                <w:rFonts w:ascii="宋体" w:hAnsi="宋体"/>
                <w:color w:val="auto"/>
                <w:szCs w:val="21"/>
                <w:highlight w:val="none"/>
              </w:rPr>
            </w:pPr>
            <w:r>
              <w:rPr>
                <w:rFonts w:hint="eastAsia" w:ascii="宋体" w:hAnsi="宋体" w:cs="宋体"/>
                <w:szCs w:val="21"/>
                <w:highlight w:val="none"/>
                <w:lang w:val="en-US" w:eastAsia="zh-CN"/>
              </w:rPr>
              <w:t>政策部分</w:t>
            </w:r>
          </w:p>
        </w:tc>
        <w:tc>
          <w:tcPr>
            <w:tcW w:w="413" w:type="pct"/>
            <w:tcBorders>
              <w:top w:val="nil"/>
              <w:left w:val="nil"/>
              <w:bottom w:val="single" w:color="auto" w:sz="4" w:space="0"/>
              <w:right w:val="single" w:color="auto" w:sz="4" w:space="0"/>
            </w:tcBorders>
            <w:noWrap w:val="0"/>
            <w:vAlign w:val="center"/>
          </w:tcPr>
          <w:p w14:paraId="5C64FC46">
            <w:pPr>
              <w:widowControl/>
              <w:wordWrap w:val="0"/>
              <w:spacing w:line="300" w:lineRule="auto"/>
              <w:jc w:val="center"/>
              <w:rPr>
                <w:rFonts w:hint="eastAsia" w:ascii="宋体" w:hAnsi="宋体"/>
                <w:color w:val="auto"/>
                <w:szCs w:val="21"/>
                <w:highlight w:val="none"/>
              </w:rPr>
            </w:pPr>
            <w:r>
              <w:rPr>
                <w:rFonts w:hint="eastAsia" w:ascii="宋体" w:hAnsi="宋体" w:cs="宋体"/>
                <w:szCs w:val="21"/>
                <w:highlight w:val="none"/>
              </w:rPr>
              <w:t>环境标志产品</w:t>
            </w:r>
          </w:p>
        </w:tc>
        <w:tc>
          <w:tcPr>
            <w:tcW w:w="438" w:type="pct"/>
            <w:tcBorders>
              <w:top w:val="nil"/>
              <w:left w:val="nil"/>
              <w:bottom w:val="single" w:color="auto" w:sz="4" w:space="0"/>
              <w:right w:val="single" w:color="auto" w:sz="4" w:space="0"/>
            </w:tcBorders>
            <w:noWrap w:val="0"/>
            <w:vAlign w:val="center"/>
          </w:tcPr>
          <w:p w14:paraId="4DDE81FC">
            <w:pPr>
              <w:widowControl/>
              <w:spacing w:line="276" w:lineRule="auto"/>
              <w:jc w:val="left"/>
              <w:rPr>
                <w:rFonts w:ascii="宋体" w:hAnsi="宋体"/>
                <w:color w:val="auto"/>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0.5</w:t>
            </w:r>
            <w:r>
              <w:rPr>
                <w:rFonts w:hint="eastAsia" w:ascii="宋体" w:hAnsi="宋体" w:cs="宋体"/>
                <w:szCs w:val="21"/>
                <w:highlight w:val="none"/>
              </w:rPr>
              <w:t>分）</w:t>
            </w:r>
          </w:p>
        </w:tc>
        <w:tc>
          <w:tcPr>
            <w:tcW w:w="3424" w:type="pct"/>
            <w:tcBorders>
              <w:top w:val="nil"/>
              <w:left w:val="nil"/>
              <w:bottom w:val="single" w:color="auto" w:sz="4" w:space="0"/>
              <w:right w:val="single" w:color="auto" w:sz="4" w:space="0"/>
            </w:tcBorders>
            <w:noWrap w:val="0"/>
            <w:vAlign w:val="center"/>
          </w:tcPr>
          <w:p w14:paraId="043D3A32">
            <w:pPr>
              <w:spacing w:line="276" w:lineRule="auto"/>
              <w:rPr>
                <w:rFonts w:ascii="宋体" w:hAnsi="宋体"/>
                <w:color w:val="auto"/>
                <w:szCs w:val="21"/>
                <w:highlight w:val="none"/>
              </w:rPr>
            </w:pPr>
            <w:r>
              <w:rPr>
                <w:rFonts w:hint="eastAsia" w:ascii="宋体" w:hAnsi="宋体" w:cs="宋体"/>
                <w:szCs w:val="21"/>
                <w:highlight w:val="none"/>
              </w:rPr>
              <w:t>投标人所投货物具有中国环境标志产品认证证书，且认证证书在有效截止日期内。得0.5分。(提供复印件并加盖投标人公章，未提供不得分)</w:t>
            </w:r>
          </w:p>
        </w:tc>
      </w:tr>
      <w:tr w14:paraId="159171CC">
        <w:tblPrEx>
          <w:tblCellMar>
            <w:top w:w="0" w:type="dxa"/>
            <w:left w:w="108" w:type="dxa"/>
            <w:bottom w:w="0" w:type="dxa"/>
            <w:right w:w="108" w:type="dxa"/>
          </w:tblCellMar>
        </w:tblPrEx>
        <w:trPr>
          <w:trHeight w:val="782" w:hRule="atLeast"/>
        </w:trPr>
        <w:tc>
          <w:tcPr>
            <w:tcW w:w="723" w:type="pct"/>
            <w:vMerge w:val="continue"/>
            <w:tcBorders>
              <w:left w:val="single" w:color="auto" w:sz="4" w:space="0"/>
              <w:bottom w:val="single" w:color="auto" w:sz="4" w:space="0"/>
              <w:right w:val="single" w:color="auto" w:sz="4" w:space="0"/>
            </w:tcBorders>
            <w:noWrap w:val="0"/>
            <w:vAlign w:val="center"/>
          </w:tcPr>
          <w:p w14:paraId="0F1284F7">
            <w:pPr>
              <w:widowControl/>
              <w:spacing w:line="276" w:lineRule="auto"/>
              <w:jc w:val="left"/>
              <w:rPr>
                <w:rFonts w:hint="eastAsia" w:ascii="宋体" w:hAnsi="宋体" w:cs="宋体"/>
                <w:szCs w:val="21"/>
                <w:highlight w:val="none"/>
                <w:lang w:val="en-US" w:eastAsia="zh-CN"/>
              </w:rPr>
            </w:pPr>
          </w:p>
        </w:tc>
        <w:tc>
          <w:tcPr>
            <w:tcW w:w="413" w:type="pct"/>
            <w:tcBorders>
              <w:top w:val="nil"/>
              <w:left w:val="nil"/>
              <w:bottom w:val="single" w:color="auto" w:sz="4" w:space="0"/>
              <w:right w:val="single" w:color="auto" w:sz="4" w:space="0"/>
            </w:tcBorders>
            <w:noWrap w:val="0"/>
            <w:vAlign w:val="center"/>
          </w:tcPr>
          <w:p w14:paraId="7DF45F2A">
            <w:pPr>
              <w:widowControl/>
              <w:wordWrap w:val="0"/>
              <w:spacing w:line="300" w:lineRule="auto"/>
              <w:jc w:val="center"/>
              <w:rPr>
                <w:rFonts w:hint="eastAsia" w:ascii="宋体" w:hAnsi="宋体"/>
                <w:color w:val="auto"/>
                <w:szCs w:val="21"/>
                <w:highlight w:val="none"/>
              </w:rPr>
            </w:pPr>
            <w:r>
              <w:rPr>
                <w:rFonts w:hint="eastAsia" w:ascii="宋体" w:hAnsi="宋体" w:cs="宋体"/>
                <w:szCs w:val="21"/>
                <w:highlight w:val="none"/>
              </w:rPr>
              <w:t>节能产品</w:t>
            </w:r>
          </w:p>
        </w:tc>
        <w:tc>
          <w:tcPr>
            <w:tcW w:w="438" w:type="pct"/>
            <w:tcBorders>
              <w:top w:val="nil"/>
              <w:left w:val="nil"/>
              <w:bottom w:val="single" w:color="auto" w:sz="4" w:space="0"/>
              <w:right w:val="single" w:color="auto" w:sz="4" w:space="0"/>
            </w:tcBorders>
            <w:noWrap w:val="0"/>
            <w:vAlign w:val="center"/>
          </w:tcPr>
          <w:p w14:paraId="148E399E">
            <w:pPr>
              <w:widowControl/>
              <w:spacing w:line="276" w:lineRule="auto"/>
              <w:jc w:val="left"/>
              <w:rPr>
                <w:rFonts w:ascii="宋体" w:hAnsi="宋体"/>
                <w:color w:val="auto"/>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0.5</w:t>
            </w:r>
            <w:r>
              <w:rPr>
                <w:rFonts w:hint="eastAsia" w:ascii="宋体" w:hAnsi="宋体" w:cs="宋体"/>
                <w:szCs w:val="21"/>
                <w:highlight w:val="none"/>
              </w:rPr>
              <w:t>分）</w:t>
            </w:r>
          </w:p>
        </w:tc>
        <w:tc>
          <w:tcPr>
            <w:tcW w:w="3424" w:type="pct"/>
            <w:tcBorders>
              <w:top w:val="nil"/>
              <w:left w:val="nil"/>
              <w:bottom w:val="single" w:color="auto" w:sz="4" w:space="0"/>
              <w:right w:val="single" w:color="auto" w:sz="4" w:space="0"/>
            </w:tcBorders>
            <w:noWrap w:val="0"/>
            <w:vAlign w:val="center"/>
          </w:tcPr>
          <w:p w14:paraId="29DEF22D">
            <w:pPr>
              <w:spacing w:line="276" w:lineRule="auto"/>
              <w:rPr>
                <w:rFonts w:hint="eastAsia" w:ascii="宋体" w:hAnsi="宋体" w:cs="宋体"/>
                <w:szCs w:val="21"/>
                <w:highlight w:val="none"/>
              </w:rPr>
            </w:pPr>
            <w:r>
              <w:rPr>
                <w:rFonts w:hint="eastAsia" w:ascii="宋体" w:hAnsi="宋体" w:cs="宋体"/>
                <w:szCs w:val="21"/>
                <w:highlight w:val="none"/>
              </w:rPr>
              <w:t>投标人所投货物具有中国节能产品认证证书，且认证证书在有效截止日期内，得0.5分(提供复印件并加盖投标人公章，未提供不得分)(强制节能产</w:t>
            </w:r>
            <w:bookmarkStart w:id="0" w:name="_GoBack"/>
            <w:bookmarkEnd w:id="0"/>
            <w:r>
              <w:rPr>
                <w:rFonts w:hint="eastAsia" w:ascii="宋体" w:hAnsi="宋体" w:cs="宋体"/>
                <w:szCs w:val="21"/>
                <w:highlight w:val="none"/>
              </w:rPr>
              <w:t>品除外)</w:t>
            </w:r>
          </w:p>
        </w:tc>
      </w:tr>
      <w:tr w14:paraId="5C6582DC">
        <w:tblPrEx>
          <w:tblCellMar>
            <w:top w:w="0" w:type="dxa"/>
            <w:left w:w="108" w:type="dxa"/>
            <w:bottom w:w="0" w:type="dxa"/>
            <w:right w:w="108" w:type="dxa"/>
          </w:tblCellMar>
        </w:tblPrEx>
        <w:trPr>
          <w:trHeight w:val="1871"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663C2FF">
            <w:pPr>
              <w:widowControl/>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投标企业综合得分</w:t>
            </w:r>
            <w:r>
              <w:rPr>
                <w:rFonts w:ascii="宋体" w:hAnsi="宋体"/>
                <w:color w:val="auto"/>
                <w:szCs w:val="21"/>
                <w:highlight w:val="none"/>
              </w:rPr>
              <w:t>=</w:t>
            </w:r>
            <w:r>
              <w:rPr>
                <w:rFonts w:hint="eastAsia" w:ascii="宋体" w:hAnsi="宋体"/>
                <w:color w:val="auto"/>
                <w:szCs w:val="21"/>
                <w:highlight w:val="none"/>
              </w:rPr>
              <w:t>报价部分得分＋商务部分得分</w:t>
            </w:r>
            <w:r>
              <w:rPr>
                <w:rFonts w:ascii="宋体" w:hAnsi="宋体"/>
                <w:color w:val="auto"/>
                <w:szCs w:val="21"/>
                <w:highlight w:val="none"/>
              </w:rPr>
              <w:t>+</w:t>
            </w:r>
            <w:r>
              <w:rPr>
                <w:rFonts w:hint="eastAsia" w:ascii="宋体" w:hAnsi="宋体"/>
                <w:color w:val="auto"/>
                <w:szCs w:val="21"/>
                <w:highlight w:val="none"/>
              </w:rPr>
              <w:t>技术部分得分。</w:t>
            </w:r>
          </w:p>
          <w:p w14:paraId="00922FB4">
            <w:pPr>
              <w:widowControl/>
              <w:jc w:val="left"/>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．在评标委员会完成对报价部分、商务部分、技术部分的汇总，作为该投标企业的最终得分。</w:t>
            </w:r>
          </w:p>
          <w:p w14:paraId="39E473AE">
            <w:pPr>
              <w:widowControl/>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．本办法计算过程中分值按四舍五入保留两位小数，结果按四舍五入保留两位小数。</w:t>
            </w:r>
          </w:p>
          <w:p w14:paraId="1CD10146">
            <w:pPr>
              <w:pStyle w:val="2"/>
              <w:tabs>
                <w:tab w:val="left" w:pos="567"/>
              </w:tabs>
              <w:spacing w:line="240" w:lineRule="auto"/>
              <w:rPr>
                <w:color w:val="auto"/>
                <w:highlight w:val="none"/>
              </w:rPr>
            </w:pPr>
            <w:r>
              <w:rPr>
                <w:rFonts w:hint="eastAsia"/>
                <w:color w:val="auto"/>
                <w:sz w:val="21"/>
                <w:szCs w:val="21"/>
                <w:highlight w:val="none"/>
              </w:rPr>
              <w:t>备注：本项目非</w:t>
            </w:r>
            <w:r>
              <w:rPr>
                <w:color w:val="auto"/>
                <w:sz w:val="21"/>
                <w:szCs w:val="21"/>
                <w:highlight w:val="none"/>
              </w:rPr>
              <w:t>专门面向中小企业采购的采购项目，对</w:t>
            </w:r>
            <w:r>
              <w:rPr>
                <w:rFonts w:hint="eastAsia"/>
                <w:color w:val="auto"/>
                <w:sz w:val="21"/>
                <w:szCs w:val="21"/>
                <w:highlight w:val="none"/>
                <w:lang w:eastAsia="zh-CN"/>
              </w:rPr>
              <w:t>符合中小企业管理办法的</w:t>
            </w:r>
            <w:r>
              <w:rPr>
                <w:color w:val="auto"/>
                <w:sz w:val="21"/>
                <w:szCs w:val="21"/>
                <w:highlight w:val="none"/>
              </w:rPr>
              <w:t>小微企业报价给予</w:t>
            </w:r>
            <w:r>
              <w:rPr>
                <w:rFonts w:hint="eastAsia"/>
                <w:color w:val="auto"/>
                <w:sz w:val="21"/>
                <w:szCs w:val="21"/>
                <w:highlight w:val="none"/>
                <w:u w:val="single"/>
              </w:rPr>
              <w:t>10</w:t>
            </w:r>
            <w:r>
              <w:rPr>
                <w:color w:val="auto"/>
                <w:sz w:val="21"/>
                <w:szCs w:val="21"/>
                <w:highlight w:val="none"/>
              </w:rPr>
              <w:t>%的扣除，用扣除后的价格参加评审</w:t>
            </w:r>
            <w:r>
              <w:rPr>
                <w:rFonts w:hint="eastAsia"/>
                <w:color w:val="auto"/>
                <w:sz w:val="21"/>
                <w:szCs w:val="21"/>
                <w:highlight w:val="none"/>
              </w:rPr>
              <w:t>；</w:t>
            </w:r>
            <w:r>
              <w:rPr>
                <w:color w:val="auto"/>
                <w:sz w:val="21"/>
                <w:szCs w:val="21"/>
                <w:highlight w:val="none"/>
              </w:rPr>
              <w:t>为贯彻落实国家发展节能环保产品的相关政策，充分发挥政府采购在支持节能环保产品中的作用，在政府采购活动中，采购人及评标委员会将遵循国家和省级政府有关部门公布的优先采购产品目录，优先采购环境保护产品、节能产品、自主创新产品。凡涉及国家强制采购节能、环保产品，投标供应商必须提供生产制造商使用节能环保材料的有效证明，并应将纳入国家节能产品清单的产品、获得中国环境标志认证证书的产品作明显标注。</w:t>
            </w:r>
            <w:r>
              <w:rPr>
                <w:rFonts w:hint="eastAsia"/>
                <w:color w:val="auto"/>
                <w:sz w:val="21"/>
                <w:szCs w:val="21"/>
                <w:highlight w:val="none"/>
              </w:rPr>
              <w:t>根据财政部 国家发展改革委关于调整公布第十九期节能产品政府采购清单的通知节能清单中的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电视设备、视频监控设备、便器、水嘴等为政府强制采购节能产品。本次招标中如有以上产品投标人必须提供财政部、国家发展和改革委员会认可的有效期内的相应的节能产品；如不符合强制节能产品，投标将被拒绝。</w:t>
            </w:r>
          </w:p>
        </w:tc>
      </w:tr>
    </w:tbl>
    <w:p w14:paraId="21E630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49232"/>
    <w:multiLevelType w:val="singleLevel"/>
    <w:tmpl w:val="FEB49232"/>
    <w:lvl w:ilvl="0" w:tentative="0">
      <w:start w:val="1"/>
      <w:numFmt w:val="decimal"/>
      <w:suff w:val="nothing"/>
      <w:lvlText w:val="%1、"/>
      <w:lvlJc w:val="left"/>
    </w:lvl>
  </w:abstractNum>
  <w:abstractNum w:abstractNumId="1">
    <w:nsid w:val="FF3D833E"/>
    <w:multiLevelType w:val="singleLevel"/>
    <w:tmpl w:val="FF3D83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23809"/>
    <w:rsid w:val="24E32A7A"/>
    <w:rsid w:val="28B2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Body Text Indent"/>
    <w:basedOn w:val="1"/>
    <w:next w:val="1"/>
    <w:qFormat/>
    <w:uiPriority w:val="0"/>
    <w:pPr>
      <w:spacing w:line="360" w:lineRule="auto"/>
      <w:ind w:firstLine="570"/>
    </w:pPr>
    <w:rPr>
      <w:sz w:val="24"/>
    </w:rPr>
  </w:style>
  <w:style w:type="paragraph" w:styleId="4">
    <w:name w:val="Body Text First Indent 2"/>
    <w:basedOn w:val="3"/>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2701</Words>
  <Characters>2752</Characters>
  <Lines>0</Lines>
  <Paragraphs>0</Paragraphs>
  <TotalTime>0</TotalTime>
  <ScaleCrop>false</ScaleCrop>
  <LinksUpToDate>false</LinksUpToDate>
  <CharactersWithSpaces>2755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2025-08-20T05:33:00Z</dcterms:created>
  <dc:creator>admin</dc:creator>
  <cp:lastModifiedBy>admin</cp:lastModifiedBy>
  <dcterms:modified xsi:type="dcterms:W3CDTF">2025-08-20T06:24:02Z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7B1DDBCFC03249AE8DF127F8C9208819_13</vt:lpwstr>
  </property>
  <property fmtid="{D5CDD505-2E9C-101B-9397-08002B2CF9AE}" pid="4" name="KSOTemplateDocerSaveRecord">
    <vt:lpwstr>eyJoZGlkIjoiYjVhMmZiNjRhYTNhNTU3MTczNzVjODFlMTY0NWJmZmMiLCJ1c2VySWQiOiI0MjU3OTcxMjkifQ==</vt:lpwstr>
  </property>
</Properties>
</file>