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41FE">
      <w:pPr>
        <w:jc w:val="center"/>
        <w:rPr>
          <w:b/>
          <w:bCs/>
          <w:sz w:val="32"/>
          <w:szCs w:val="32"/>
        </w:rPr>
      </w:pPr>
      <w:bookmarkStart w:id="0" w:name="_Toc35393813"/>
      <w:r>
        <w:rPr>
          <w:rFonts w:hint="eastAsia"/>
          <w:b/>
          <w:bCs/>
          <w:sz w:val="32"/>
          <w:szCs w:val="32"/>
        </w:rPr>
        <w:t>更正公告</w:t>
      </w:r>
      <w:bookmarkEnd w:id="0"/>
    </w:p>
    <w:p w14:paraId="4065D56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_Toc28359105"/>
      <w:bookmarkStart w:id="2" w:name="_Toc35393815"/>
      <w:bookmarkStart w:id="3" w:name="_Toc35393646"/>
      <w:bookmarkStart w:id="4" w:name="_Toc28359028"/>
      <w:r>
        <w:rPr>
          <w:rStyle w:val="12"/>
          <w:rFonts w:hint="eastAsia" w:ascii="宋体" w:hAnsi="宋体" w:eastAsia="宋体" w:cs="宋体"/>
          <w:sz w:val="24"/>
          <w:szCs w:val="24"/>
        </w:rPr>
        <w:t>一、项目基本情况</w:t>
      </w:r>
    </w:p>
    <w:p w14:paraId="7FBC070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/>
          <w:color w:val="auto"/>
          <w:sz w:val="24"/>
        </w:rPr>
        <w:t>11011925210200014107-XM001</w:t>
      </w:r>
      <w:r>
        <w:rPr>
          <w:rFonts w:hint="eastAsia" w:ascii="宋体" w:hAnsi="宋体" w:eastAsia="宋体" w:cs="宋体"/>
          <w:sz w:val="24"/>
          <w:szCs w:val="24"/>
        </w:rPr>
        <w:t>　　　　</w:t>
      </w:r>
    </w:p>
    <w:p w14:paraId="1F18A19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/>
          <w:color w:val="auto"/>
          <w:sz w:val="24"/>
        </w:rPr>
        <w:t>北京中医医院延庆医院（北京市延庆区中医医院）医疗辅助服务</w:t>
      </w:r>
      <w:r>
        <w:rPr>
          <w:rFonts w:hint="eastAsia" w:ascii="宋体" w:hAnsi="宋体" w:eastAsia="宋体" w:cs="宋体"/>
          <w:sz w:val="24"/>
          <w:szCs w:val="24"/>
        </w:rPr>
        <w:t>　　　　</w:t>
      </w:r>
    </w:p>
    <w:p w14:paraId="645B5DF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首次公告日期：2025-0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　　　</w:t>
      </w:r>
    </w:p>
    <w:p w14:paraId="06C1779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地址：http://www.ccgp-beijing.gov.cn/xxgg/qjxxgg/qjzbgg/2025/9/f17fa25bd1a14b58ba48bb3bbe31c282.htm</w:t>
      </w:r>
    </w:p>
    <w:p w14:paraId="36906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二、更正信息</w:t>
      </w:r>
      <w:bookmarkEnd w:id="1"/>
      <w:bookmarkEnd w:id="2"/>
      <w:bookmarkEnd w:id="3"/>
      <w:bookmarkEnd w:id="4"/>
    </w:p>
    <w:p w14:paraId="0EE0C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更正事项：采购文件</w:t>
      </w:r>
    </w:p>
    <w:p w14:paraId="22350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更正内容：</w:t>
      </w:r>
      <w:bookmarkStart w:id="5" w:name="_Toc127161488"/>
      <w:bookmarkStart w:id="6" w:name="_Toc195842950"/>
      <w:bookmarkStart w:id="7" w:name="_Toc127151777"/>
      <w:bookmarkStart w:id="8" w:name="_Toc305158854"/>
      <w:bookmarkStart w:id="9" w:name="_Toc265228423"/>
      <w:bookmarkStart w:id="10" w:name="_Toc97371942"/>
      <w:bookmarkStart w:id="11" w:name="_Toc353825548"/>
      <w:bookmarkStart w:id="12" w:name="_Toc226965856"/>
      <w:bookmarkStart w:id="13" w:name="_Toc150774783"/>
      <w:bookmarkStart w:id="14" w:name="_Toc353873938"/>
      <w:bookmarkStart w:id="15" w:name="_Toc264969275"/>
      <w:bookmarkStart w:id="16" w:name="_Toc512937850"/>
      <w:bookmarkStart w:id="17" w:name="_Toc305158928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原采购文件中第二章 供应商须知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供应商须知资料表磋商保证金■有，具体情形：电子保函。 </w:t>
      </w:r>
    </w:p>
    <w:p w14:paraId="5F95B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更正为：</w:t>
      </w:r>
      <w:bookmarkStart w:id="28" w:name="_GoBack"/>
      <w:bookmarkEnd w:id="28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具体情形：电子保函、纸质保函、支票、汇票、本票、网上银行等非现金形式支付，投标人应当在投标截止时间以前递交至：北京市政府采购电子交易平台上传已缴纳凭证，并将递交投标保证金的缴纳凭证放在响应文件中。建议采用电子保函。</w:t>
      </w:r>
    </w:p>
    <w:p w14:paraId="5DCC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投标保证金账户信息：</w:t>
      </w:r>
    </w:p>
    <w:p w14:paraId="0FC0A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     公司名称：北京国金管理咨询有限公司</w:t>
      </w:r>
    </w:p>
    <w:p w14:paraId="6F3B9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账    号：695 818 250</w:t>
      </w:r>
    </w:p>
    <w:p w14:paraId="0986F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开 户 行：中国民生银行北京万丰路支行</w:t>
      </w:r>
    </w:p>
    <w:p w14:paraId="416A7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更正日期：2025年09月16日</w:t>
      </w:r>
    </w:p>
    <w:p w14:paraId="1A710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8" w:name="_Toc35393647"/>
      <w:bookmarkStart w:id="19" w:name="_Toc35393816"/>
      <w:r>
        <w:rPr>
          <w:rFonts w:hint="eastAsia" w:ascii="宋体" w:hAnsi="宋体" w:eastAsia="宋体" w:cs="宋体"/>
          <w:b/>
          <w:bCs/>
          <w:sz w:val="24"/>
          <w:szCs w:val="24"/>
        </w:rPr>
        <w:t>三、其他补充事宜</w:t>
      </w:r>
      <w:bookmarkEnd w:id="18"/>
      <w:bookmarkEnd w:id="19"/>
    </w:p>
    <w:p w14:paraId="48D511B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除上述更正信息外，其余事项不做变更。</w:t>
      </w:r>
      <w:bookmarkStart w:id="20" w:name="_Toc35393648"/>
      <w:bookmarkStart w:id="21" w:name="_Toc35393817"/>
      <w:bookmarkStart w:id="22" w:name="_Toc28359029"/>
      <w:bookmarkStart w:id="23" w:name="_Toc28359106"/>
    </w:p>
    <w:bookmarkEnd w:id="20"/>
    <w:bookmarkEnd w:id="21"/>
    <w:bookmarkEnd w:id="22"/>
    <w:bookmarkEnd w:id="23"/>
    <w:p w14:paraId="31D4B498">
      <w:pPr>
        <w:pStyle w:val="2"/>
        <w:spacing w:before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4" w:name="_Toc28359008"/>
      <w:bookmarkStart w:id="25" w:name="_Toc35393627"/>
      <w:bookmarkStart w:id="26" w:name="_Toc28359085"/>
      <w:bookmarkStart w:id="27" w:name="_Toc35393796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、对本次采购提出询问，请按以下方式联系。</w:t>
      </w:r>
      <w:bookmarkEnd w:id="24"/>
      <w:bookmarkEnd w:id="25"/>
      <w:bookmarkEnd w:id="26"/>
      <w:bookmarkEnd w:id="27"/>
    </w:p>
    <w:p w14:paraId="49767149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1.采购人信息</w:t>
      </w:r>
    </w:p>
    <w:p w14:paraId="42CB2075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 称：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北京中医医院延庆医院（北京市延庆区中医医院）</w:t>
      </w:r>
    </w:p>
    <w:p w14:paraId="2B081C2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地址：北京市延庆区汇川街9号</w:t>
      </w:r>
    </w:p>
    <w:p w14:paraId="76B78DD9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2.采购代理机构信息　　　　　　　　　</w:t>
      </w:r>
    </w:p>
    <w:p w14:paraId="3B56A0E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称：北京国金管理咨询有限公司</w:t>
      </w:r>
    </w:p>
    <w:p w14:paraId="65A4DC9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址：北京市丰台区万丰路316号万开中心</w:t>
      </w:r>
    </w:p>
    <w:p w14:paraId="0DB2CEE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联系方式：15910266962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　　　　　　　　　</w:t>
      </w:r>
    </w:p>
    <w:p w14:paraId="3A18A53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3.项目联系方式</w:t>
      </w:r>
    </w:p>
    <w:p w14:paraId="48BABD36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u w:val="singl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>张静怡</w:t>
      </w:r>
    </w:p>
    <w:p w14:paraId="519B6FCF">
      <w:pPr>
        <w:pStyle w:val="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      话：15910266962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7C80"/>
    <w:rsid w:val="07D04876"/>
    <w:rsid w:val="10DF69C0"/>
    <w:rsid w:val="17582776"/>
    <w:rsid w:val="223432DD"/>
    <w:rsid w:val="24F469D1"/>
    <w:rsid w:val="2AD152A6"/>
    <w:rsid w:val="2B3A55E8"/>
    <w:rsid w:val="2C6048D5"/>
    <w:rsid w:val="31422614"/>
    <w:rsid w:val="329332EA"/>
    <w:rsid w:val="357A0032"/>
    <w:rsid w:val="74D60B80"/>
    <w:rsid w:val="764A7408"/>
    <w:rsid w:val="7B3B1E3C"/>
    <w:rsid w:val="7D1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Body Text Indent"/>
    <w:basedOn w:val="1"/>
    <w:qFormat/>
    <w:uiPriority w:val="0"/>
    <w:pPr>
      <w:spacing w:line="360" w:lineRule="auto"/>
    </w:pPr>
    <w:rPr>
      <w:rFonts w:ascii="宋体"/>
      <w:szCs w:val="20"/>
    </w:rPr>
  </w:style>
  <w:style w:type="paragraph" w:styleId="6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7">
    <w:name w:val="toc 2"/>
    <w:basedOn w:val="1"/>
    <w:next w:val="1"/>
    <w:semiHidden/>
    <w:qFormat/>
    <w:uiPriority w:val="0"/>
    <w:pPr>
      <w:spacing w:line="300" w:lineRule="auto"/>
      <w:ind w:left="420"/>
    </w:pPr>
    <w:rPr>
      <w:b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spacing w:after="120" w:line="240" w:lineRule="auto"/>
      <w:ind w:left="420" w:leftChars="200" w:firstLine="200" w:firstLineChars="200"/>
      <w:jc w:val="left"/>
    </w:pPr>
    <w:rPr>
      <w:rFonts w:hAnsi="宋体"/>
      <w:szCs w:val="24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628</Characters>
  <Lines>0</Lines>
  <Paragraphs>0</Paragraphs>
  <TotalTime>15</TotalTime>
  <ScaleCrop>false</ScaleCrop>
  <LinksUpToDate>false</LinksUpToDate>
  <CharactersWithSpaces>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2025-04-18T08:27:00Z</dcterms:created>
  <dc:creator>Administrator</dc:creator>
  <cp:lastModifiedBy>白天不懂夜的黑</cp:lastModifiedBy>
  <dcterms:modified xsi:type="dcterms:W3CDTF">2025-09-16T01:46:18Z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D9FA876B00E64E959AA7E2EFF12F73D9_12</vt:lpwstr>
  </property>
  <property fmtid="{D5CDD505-2E9C-101B-9397-08002B2CF9AE}" pid="4" name="KSOTemplateDocerSaveRecord">
    <vt:lpwstr>eyJoZGlkIjoiZjZjNDYzYzQyOTg0ZmRlNmI5MzFmM2I5ODA1ZThiMzEiLCJ1c2VySWQiOiIzMzgwNzAxNTAifQ==</vt:lpwstr>
  </property>
</Properties>
</file>