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5A022">
      <w:pPr>
        <w:pStyle w:val="2"/>
        <w:tabs>
          <w:tab w:val="left" w:pos="0"/>
        </w:tabs>
        <w:autoSpaceDE w:val="0"/>
        <w:autoSpaceDN w:val="0"/>
        <w:adjustRightInd w:val="0"/>
        <w:spacing w:before="0" w:after="0" w:line="360" w:lineRule="auto"/>
        <w:jc w:val="center"/>
        <w:rPr>
          <w:rFonts w:hint="eastAsia" w:ascii="宋体" w:hAnsi="宋体" w:eastAsia="宋体" w:cs="宋体"/>
          <w:b w:val="0"/>
          <w:bCs w:val="0"/>
          <w:sz w:val="24"/>
          <w:szCs w:val="24"/>
        </w:rPr>
      </w:pPr>
      <w:bookmarkStart w:id="0" w:name="_Toc35393813"/>
      <w:r>
        <w:rPr>
          <w:rFonts w:hint="eastAsia" w:ascii="宋体" w:hAnsi="宋体" w:eastAsia="宋体" w:cs="宋体"/>
          <w:b w:val="0"/>
          <w:bCs w:val="0"/>
          <w:sz w:val="24"/>
          <w:szCs w:val="24"/>
        </w:rPr>
        <w:t>更正公告</w:t>
      </w:r>
      <w:bookmarkEnd w:id="0"/>
    </w:p>
    <w:p w14:paraId="1B9BE33F">
      <w:pPr>
        <w:pStyle w:val="3"/>
        <w:spacing w:line="360" w:lineRule="auto"/>
        <w:rPr>
          <w:rFonts w:hint="eastAsia" w:ascii="宋体" w:hAnsi="宋体" w:eastAsia="宋体" w:cs="宋体"/>
          <w:b w:val="0"/>
          <w:bCs w:val="0"/>
          <w:sz w:val="24"/>
          <w:szCs w:val="24"/>
        </w:rPr>
      </w:pPr>
      <w:bookmarkStart w:id="1" w:name="_Toc35393814"/>
      <w:bookmarkStart w:id="2" w:name="_Toc28359104"/>
      <w:bookmarkStart w:id="3" w:name="_Toc35393645"/>
      <w:bookmarkStart w:id="4" w:name="_Toc28359027"/>
      <w:r>
        <w:rPr>
          <w:rFonts w:hint="eastAsia" w:ascii="宋体" w:hAnsi="宋体" w:eastAsia="宋体" w:cs="宋体"/>
          <w:b w:val="0"/>
          <w:bCs w:val="0"/>
          <w:sz w:val="24"/>
          <w:szCs w:val="24"/>
        </w:rPr>
        <w:t>一、项目基本情况</w:t>
      </w:r>
      <w:bookmarkEnd w:id="1"/>
      <w:bookmarkEnd w:id="2"/>
      <w:bookmarkEnd w:id="3"/>
      <w:bookmarkEnd w:id="4"/>
    </w:p>
    <w:p w14:paraId="2D247930">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原公告的采购项目编号：</w:t>
      </w:r>
      <w:r>
        <w:rPr>
          <w:rFonts w:hint="eastAsia" w:ascii="宋体" w:hAnsi="宋体" w:eastAsia="宋体" w:cs="宋体"/>
          <w:b w:val="0"/>
          <w:bCs w:val="0"/>
          <w:sz w:val="24"/>
          <w:szCs w:val="24"/>
          <w:u w:val="single"/>
        </w:rPr>
        <w:fldChar w:fldCharType="begin"/>
      </w:r>
      <w:r>
        <w:rPr>
          <w:rFonts w:hint="eastAsia" w:ascii="宋体" w:hAnsi="宋体" w:eastAsia="宋体" w:cs="宋体"/>
          <w:b w:val="0"/>
          <w:bCs w:val="0"/>
          <w:sz w:val="24"/>
          <w:szCs w:val="24"/>
          <w:u w:val="single"/>
        </w:rPr>
        <w:instrText xml:space="preserve"> HYPERLINK "http://219.232.204.193:8080/frontend/plan/project_detail.html?projectUuid=9c31fc78-111e-4cce-b606-d3ee550f5e63&amp;viewMode=accept" </w:instrText>
      </w:r>
      <w:r>
        <w:rPr>
          <w:rFonts w:hint="eastAsia" w:ascii="宋体" w:hAnsi="宋体" w:eastAsia="宋体" w:cs="宋体"/>
          <w:b w:val="0"/>
          <w:bCs w:val="0"/>
          <w:sz w:val="24"/>
          <w:szCs w:val="24"/>
          <w:u w:val="single"/>
        </w:rPr>
        <w:fldChar w:fldCharType="separate"/>
      </w:r>
      <w:r>
        <w:rPr>
          <w:rFonts w:hint="eastAsia" w:ascii="宋体" w:hAnsi="宋体" w:eastAsia="宋体" w:cs="宋体"/>
          <w:b w:val="0"/>
          <w:bCs w:val="0"/>
          <w:sz w:val="24"/>
          <w:szCs w:val="24"/>
          <w:u w:val="single"/>
        </w:rPr>
        <w:t>11011526210200035157-XM001</w:t>
      </w:r>
      <w:r>
        <w:rPr>
          <w:rFonts w:hint="eastAsia" w:ascii="宋体" w:hAnsi="宋体" w:eastAsia="宋体" w:cs="宋体"/>
          <w:b w:val="0"/>
          <w:bCs w:val="0"/>
          <w:sz w:val="24"/>
          <w:szCs w:val="24"/>
          <w:u w:val="single"/>
        </w:rPr>
        <w:fldChar w:fldCharType="end"/>
      </w:r>
    </w:p>
    <w:p w14:paraId="37F2257E">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原公告的采购项目名称：</w:t>
      </w:r>
      <w:r>
        <w:rPr>
          <w:rFonts w:hint="eastAsia" w:ascii="宋体" w:hAnsi="宋体" w:eastAsia="宋体" w:cs="宋体"/>
          <w:b w:val="0"/>
          <w:bCs w:val="0"/>
          <w:sz w:val="24"/>
          <w:szCs w:val="24"/>
          <w:u w:val="single"/>
        </w:rPr>
        <w:t>2026年智慧市政运行维护项目</w:t>
      </w:r>
    </w:p>
    <w:p w14:paraId="09248FAC">
      <w:pPr>
        <w:spacing w:line="360" w:lineRule="auto"/>
        <w:ind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首次公告日期：</w:t>
      </w:r>
      <w:r>
        <w:rPr>
          <w:rFonts w:hint="eastAsia" w:ascii="宋体" w:hAnsi="宋体" w:eastAsia="宋体" w:cs="宋体"/>
          <w:b w:val="0"/>
          <w:bCs w:val="0"/>
          <w:sz w:val="24"/>
          <w:szCs w:val="24"/>
          <w:u w:val="single"/>
          <w:lang w:val="en-US" w:eastAsia="zh-CN"/>
        </w:rPr>
        <w:t>2026年10月16日</w:t>
      </w:r>
    </w:p>
    <w:p w14:paraId="72788A64">
      <w:pPr>
        <w:pStyle w:val="3"/>
        <w:spacing w:line="360" w:lineRule="auto"/>
        <w:rPr>
          <w:rFonts w:hint="eastAsia" w:ascii="宋体" w:hAnsi="宋体" w:eastAsia="宋体" w:cs="宋体"/>
          <w:b w:val="0"/>
          <w:bCs w:val="0"/>
          <w:sz w:val="24"/>
          <w:szCs w:val="24"/>
        </w:rPr>
      </w:pPr>
      <w:bookmarkStart w:id="5" w:name="_Toc35393815"/>
      <w:bookmarkStart w:id="6" w:name="_Toc28359028"/>
      <w:bookmarkStart w:id="7" w:name="_Toc35393646"/>
      <w:bookmarkStart w:id="8" w:name="_Toc28359105"/>
      <w:r>
        <w:rPr>
          <w:rFonts w:hint="eastAsia" w:ascii="宋体" w:hAnsi="宋体" w:eastAsia="宋体" w:cs="宋体"/>
          <w:b w:val="0"/>
          <w:bCs w:val="0"/>
          <w:sz w:val="24"/>
          <w:szCs w:val="24"/>
        </w:rPr>
        <w:t>二、更正信息</w:t>
      </w:r>
      <w:bookmarkEnd w:id="5"/>
      <w:bookmarkEnd w:id="6"/>
      <w:bookmarkEnd w:id="7"/>
      <w:bookmarkEnd w:id="8"/>
    </w:p>
    <w:p w14:paraId="0A1635C0">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更正事项：□采购公告 </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 xml:space="preserve">采购文件 □采购结果     </w:t>
      </w:r>
    </w:p>
    <w:p w14:paraId="358ED70B">
      <w:pPr>
        <w:spacing w:line="360" w:lineRule="auto"/>
        <w:ind w:firstLine="480" w:firstLineChars="200"/>
        <w:rPr>
          <w:rFonts w:hint="eastAsia" w:ascii="宋体" w:hAnsi="宋体" w:eastAsia="宋体" w:cs="宋体"/>
          <w:b w:val="0"/>
          <w:bCs w:val="0"/>
          <w:sz w:val="24"/>
          <w:szCs w:val="24"/>
          <w:u w:val="single"/>
          <w:lang w:val="en-US" w:eastAsia="zh-CN"/>
        </w:rPr>
      </w:pPr>
      <w:r>
        <w:rPr>
          <w:rFonts w:hint="eastAsia" w:ascii="宋体" w:hAnsi="宋体" w:eastAsia="宋体" w:cs="宋体"/>
          <w:b w:val="0"/>
          <w:bCs w:val="0"/>
          <w:sz w:val="24"/>
          <w:szCs w:val="24"/>
        </w:rPr>
        <w:t>更正内容：本次更正未改变项目采购标的和资格条件。</w:t>
      </w:r>
    </w:p>
    <w:p w14:paraId="37C19DE1">
      <w:pPr>
        <w:spacing w:line="360" w:lineRule="auto"/>
        <w:ind w:firstLine="480" w:firstLineChars="200"/>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1）投标截止时间、开标时间：2026年11月10日13点30分</w:t>
      </w:r>
    </w:p>
    <w:p w14:paraId="6CF004C5">
      <w:pPr>
        <w:spacing w:line="360" w:lineRule="auto"/>
        <w:ind w:firstLine="480" w:firstLineChars="200"/>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2</w:t>
      </w:r>
      <w:bookmarkStart w:id="9" w:name="_Toc99301424"/>
      <w:r>
        <w:rPr>
          <w:rFonts w:hint="eastAsia" w:ascii="宋体" w:hAnsi="宋体" w:eastAsia="宋体" w:cs="宋体"/>
          <w:b w:val="0"/>
          <w:bCs w:val="0"/>
          <w:sz w:val="24"/>
          <w:szCs w:val="24"/>
          <w:u w:val="none"/>
          <w:lang w:val="en-US" w:eastAsia="zh-CN"/>
        </w:rPr>
        <w:t>）招标文件第五章 采购需求</w:t>
      </w:r>
      <w:bookmarkEnd w:id="9"/>
      <w:r>
        <w:rPr>
          <w:rFonts w:hint="eastAsia" w:ascii="宋体" w:hAnsi="宋体" w:eastAsia="宋体" w:cs="宋体"/>
          <w:b w:val="0"/>
          <w:bCs w:val="0"/>
          <w:sz w:val="24"/>
          <w:szCs w:val="24"/>
          <w:u w:val="none"/>
          <w:lang w:val="en-US" w:eastAsia="zh-CN"/>
        </w:rPr>
        <w:t xml:space="preserve"> 三、技术要求 2.3.2运维范围</w:t>
      </w:r>
    </w:p>
    <w:p w14:paraId="441410B1">
      <w:pPr>
        <w:spacing w:line="360" w:lineRule="auto"/>
        <w:jc w:val="center"/>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物联网卡列表</w:t>
      </w:r>
    </w:p>
    <w:tbl>
      <w:tblPr>
        <w:tblStyle w:val="8"/>
        <w:tblW w:w="4998" w:type="pct"/>
        <w:jc w:val="center"/>
        <w:tblLayout w:type="autofit"/>
        <w:tblCellMar>
          <w:top w:w="0" w:type="dxa"/>
          <w:left w:w="108" w:type="dxa"/>
          <w:bottom w:w="0" w:type="dxa"/>
          <w:right w:w="108" w:type="dxa"/>
        </w:tblCellMar>
      </w:tblPr>
      <w:tblGrid>
        <w:gridCol w:w="905"/>
        <w:gridCol w:w="5140"/>
        <w:gridCol w:w="1441"/>
        <w:gridCol w:w="1033"/>
      </w:tblGrid>
      <w:tr w14:paraId="1F70195D">
        <w:tblPrEx>
          <w:tblCellMar>
            <w:top w:w="0" w:type="dxa"/>
            <w:left w:w="108" w:type="dxa"/>
            <w:bottom w:w="0" w:type="dxa"/>
            <w:right w:w="108" w:type="dxa"/>
          </w:tblCellMar>
        </w:tblPrEx>
        <w:trPr>
          <w:trHeight w:val="57" w:hRule="atLeast"/>
          <w:tblHeader/>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FBC2C">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序号</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62294">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系统</w:t>
            </w:r>
            <w:r>
              <w:rPr>
                <w:rFonts w:hint="eastAsia" w:ascii="宋体" w:hAnsi="宋体" w:eastAsia="宋体" w:cs="宋体"/>
                <w:b w:val="0"/>
                <w:bCs w:val="0"/>
                <w:color w:val="auto"/>
                <w:kern w:val="0"/>
                <w:sz w:val="24"/>
                <w:szCs w:val="24"/>
                <w:lang w:bidi="ar"/>
              </w:rPr>
              <w:t>名称</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52AFD">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数量</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E7AA4">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单位</w:t>
            </w:r>
          </w:p>
        </w:tc>
      </w:tr>
      <w:tr w14:paraId="036C4A67">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8948">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1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AE446">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智慧停车及新能源充电桩管理子系统</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23CD">
            <w:pPr>
              <w:widowControl/>
              <w:spacing w:line="360" w:lineRule="auto"/>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bidi="ar"/>
              </w:rPr>
              <w:t>265</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1EFE4">
            <w:pPr>
              <w:widowControl/>
              <w:spacing w:line="360" w:lineRule="auto"/>
              <w:jc w:val="center"/>
              <w:textAlignment w:val="center"/>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kern w:val="0"/>
                <w:sz w:val="24"/>
                <w:szCs w:val="24"/>
                <w:lang w:val="en-US" w:eastAsia="zh-CN" w:bidi="ar"/>
              </w:rPr>
              <w:t>张</w:t>
            </w:r>
          </w:p>
        </w:tc>
      </w:tr>
      <w:tr w14:paraId="1BFBCAAA">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0EB01">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2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8FE1">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路灯监控子系统</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58DC">
            <w:pPr>
              <w:widowControl/>
              <w:spacing w:line="360" w:lineRule="auto"/>
              <w:jc w:val="center"/>
              <w:textAlignment w:val="center"/>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kern w:val="0"/>
                <w:sz w:val="24"/>
                <w:szCs w:val="24"/>
                <w:highlight w:val="none"/>
                <w:lang w:val="en-US" w:eastAsia="zh-CN" w:bidi="ar"/>
              </w:rPr>
              <w:t>237</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735D5">
            <w:pPr>
              <w:widowControl/>
              <w:spacing w:line="360" w:lineRule="auto"/>
              <w:jc w:val="center"/>
              <w:textAlignment w:val="center"/>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kern w:val="0"/>
                <w:sz w:val="24"/>
                <w:szCs w:val="24"/>
                <w:lang w:val="en-US" w:eastAsia="zh-CN" w:bidi="ar"/>
              </w:rPr>
              <w:t>张</w:t>
            </w:r>
          </w:p>
        </w:tc>
      </w:tr>
      <w:tr w14:paraId="5A898232">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AA555">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3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D20E">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市政设施智能化巡防指挥子系统</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EC52">
            <w:pPr>
              <w:widowControl/>
              <w:spacing w:line="360" w:lineRule="auto"/>
              <w:jc w:val="center"/>
              <w:textAlignment w:val="center"/>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kern w:val="0"/>
                <w:sz w:val="24"/>
                <w:szCs w:val="24"/>
                <w:highlight w:val="none"/>
                <w:lang w:val="en-US" w:eastAsia="zh-CN" w:bidi="ar"/>
              </w:rPr>
              <w:t>13062</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C3630">
            <w:pPr>
              <w:widowControl/>
              <w:spacing w:line="360" w:lineRule="auto"/>
              <w:jc w:val="center"/>
              <w:textAlignment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张</w:t>
            </w:r>
          </w:p>
        </w:tc>
      </w:tr>
    </w:tbl>
    <w:p w14:paraId="5C9AD158">
      <w:pPr>
        <w:keepNext w:val="0"/>
        <w:keepLines w:val="0"/>
        <w:pageBreakBefore w:val="0"/>
        <w:widowControl w:val="0"/>
        <w:kinsoku/>
        <w:wordWrap/>
        <w:overflowPunct/>
        <w:topLinePunct w:val="0"/>
        <w:autoSpaceDE/>
        <w:autoSpaceDN/>
        <w:bidi w:val="0"/>
        <w:adjustRightInd/>
        <w:snapToGrid/>
        <w:spacing w:before="0" w:line="360" w:lineRule="auto"/>
        <w:ind w:left="6" w:firstLine="493"/>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3)招标文件第五章 采购需求 三、技术要求 2.3.3运维内容要求</w:t>
      </w:r>
    </w:p>
    <w:p w14:paraId="540E84AD">
      <w:pPr>
        <w:keepNext w:val="0"/>
        <w:keepLines w:val="0"/>
        <w:pageBreakBefore w:val="0"/>
        <w:widowControl w:val="0"/>
        <w:kinsoku/>
        <w:wordWrap/>
        <w:overflowPunct/>
        <w:topLinePunct w:val="0"/>
        <w:autoSpaceDE/>
        <w:autoSpaceDN/>
        <w:bidi w:val="0"/>
        <w:adjustRightInd/>
        <w:snapToGrid/>
        <w:spacing w:before="0" w:line="360" w:lineRule="auto"/>
        <w:ind w:left="6" w:firstLine="493"/>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1.智慧停车及新能源充电桩管理子系统物联网卡费用主要包含</w:t>
      </w:r>
      <w:r>
        <w:rPr>
          <w:rFonts w:hint="eastAsia" w:ascii="宋体" w:hAnsi="宋体" w:eastAsia="宋体" w:cs="宋体"/>
          <w:b w:val="0"/>
          <w:bCs w:val="0"/>
          <w:color w:val="auto"/>
          <w:kern w:val="0"/>
          <w:sz w:val="24"/>
          <w:szCs w:val="24"/>
          <w:lang w:val="en-US" w:eastAsia="zh-CN" w:bidi="ar"/>
        </w:rPr>
        <w:t>265</w:t>
      </w:r>
      <w:r>
        <w:rPr>
          <w:rFonts w:hint="eastAsia" w:ascii="宋体" w:hAnsi="宋体" w:eastAsia="宋体" w:cs="宋体"/>
          <w:b w:val="0"/>
          <w:bCs w:val="0"/>
          <w:kern w:val="2"/>
          <w:sz w:val="24"/>
          <w:szCs w:val="24"/>
          <w:highlight w:val="none"/>
          <w:lang w:val="en-US" w:eastAsia="zh-CN" w:bidi="ar-SA"/>
        </w:rPr>
        <w:t>张物联网卡一年流量费用，每张物联网卡每年流量不少于3000M，保障设备数据正常回传。</w:t>
      </w:r>
    </w:p>
    <w:p w14:paraId="37CB87D8">
      <w:pPr>
        <w:keepNext w:val="0"/>
        <w:keepLines w:val="0"/>
        <w:pageBreakBefore w:val="0"/>
        <w:widowControl w:val="0"/>
        <w:kinsoku/>
        <w:wordWrap/>
        <w:overflowPunct/>
        <w:topLinePunct w:val="0"/>
        <w:autoSpaceDE/>
        <w:autoSpaceDN/>
        <w:bidi w:val="0"/>
        <w:adjustRightInd/>
        <w:snapToGrid/>
        <w:spacing w:before="0" w:line="360" w:lineRule="auto"/>
        <w:ind w:left="6" w:firstLine="493"/>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2.路灯监控子系统物联网卡费用主要包含237张物联网卡的一年流量费用，每张物联网卡每年流量不少于1000M，保障设备数据正常回传。</w:t>
      </w:r>
    </w:p>
    <w:p w14:paraId="49BADB16">
      <w:pPr>
        <w:keepNext w:val="0"/>
        <w:keepLines w:val="0"/>
        <w:pageBreakBefore w:val="0"/>
        <w:widowControl w:val="0"/>
        <w:kinsoku/>
        <w:wordWrap/>
        <w:overflowPunct/>
        <w:topLinePunct w:val="0"/>
        <w:autoSpaceDE/>
        <w:autoSpaceDN/>
        <w:bidi w:val="0"/>
        <w:adjustRightInd/>
        <w:snapToGrid/>
        <w:spacing w:before="0" w:line="360" w:lineRule="auto"/>
        <w:ind w:left="6" w:firstLine="493"/>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3.市政设施智能化巡防指挥子系统物联网卡费用主要包含</w:t>
      </w:r>
      <w:r>
        <w:rPr>
          <w:rFonts w:hint="eastAsia" w:ascii="宋体" w:hAnsi="宋体" w:eastAsia="宋体" w:cs="宋体"/>
          <w:b w:val="0"/>
          <w:bCs w:val="0"/>
          <w:color w:val="auto"/>
          <w:kern w:val="0"/>
          <w:sz w:val="24"/>
          <w:szCs w:val="24"/>
          <w:highlight w:val="none"/>
          <w:lang w:val="en-US" w:eastAsia="zh-CN" w:bidi="ar"/>
        </w:rPr>
        <w:t>13062</w:t>
      </w:r>
      <w:r>
        <w:rPr>
          <w:rFonts w:hint="eastAsia" w:ascii="宋体" w:hAnsi="宋体" w:eastAsia="宋体" w:cs="宋体"/>
          <w:b w:val="0"/>
          <w:bCs w:val="0"/>
          <w:kern w:val="2"/>
          <w:sz w:val="24"/>
          <w:szCs w:val="24"/>
          <w:highlight w:val="none"/>
          <w:lang w:val="en-US" w:eastAsia="zh-CN" w:bidi="ar-SA"/>
        </w:rPr>
        <w:t>张物联网卡的一年流量费用，每张物联网卡每年流量不少于250M，保障设备数据正常回传。</w:t>
      </w:r>
    </w:p>
    <w:p w14:paraId="6AD81E1E">
      <w:pPr>
        <w:keepNext w:val="0"/>
        <w:keepLines w:val="0"/>
        <w:pageBreakBefore w:val="0"/>
        <w:widowControl w:val="0"/>
        <w:kinsoku/>
        <w:wordWrap/>
        <w:overflowPunct/>
        <w:topLinePunct w:val="0"/>
        <w:autoSpaceDE/>
        <w:autoSpaceDN/>
        <w:bidi w:val="0"/>
        <w:adjustRightInd/>
        <w:snapToGrid/>
        <w:spacing w:before="0" w:line="360" w:lineRule="auto"/>
        <w:ind w:left="6" w:firstLine="493"/>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4）招标文件第五章 采购需求 三、技术要求4. 其他要求</w:t>
      </w:r>
      <w:r>
        <w:rPr>
          <w:rFonts w:hint="eastAsia" w:ascii="宋体" w:hAnsi="宋体" w:cs="宋体"/>
          <w:b w:val="0"/>
          <w:bCs w:val="0"/>
          <w:kern w:val="2"/>
          <w:sz w:val="24"/>
          <w:szCs w:val="24"/>
          <w:highlight w:val="none"/>
          <w:lang w:val="en-US" w:eastAsia="zh-CN" w:bidi="ar-SA"/>
        </w:rPr>
        <w:t xml:space="preserve"> </w:t>
      </w:r>
      <w:r>
        <w:rPr>
          <w:rFonts w:hint="eastAsia" w:ascii="宋体" w:hAnsi="宋体" w:eastAsia="宋体" w:cs="宋体"/>
          <w:b w:val="0"/>
          <w:bCs w:val="0"/>
          <w:kern w:val="2"/>
          <w:sz w:val="24"/>
          <w:szCs w:val="24"/>
          <w:highlight w:val="none"/>
          <w:lang w:val="en-US" w:eastAsia="zh-CN" w:bidi="ar-SA"/>
        </w:rPr>
        <w:t>4.2.2投标人应提供不少于5人构成的项目管理团队驻场，不少于20人构成的运维实施团队，为本项目提供服务。驻场项目经理应具有8年及以上相关工作经验，具备中级及以上专业技术职称，或持有按国家、省级人社文件规定可等同中级及以上职称的专业技术类职业资格证书，项目团队中驻场专职人员不少于5人应具有3年及以上相关工作经验。</w:t>
      </w:r>
    </w:p>
    <w:p w14:paraId="3192A64B">
      <w:pPr>
        <w:keepNext w:val="0"/>
        <w:keepLines w:val="0"/>
        <w:pageBreakBefore w:val="0"/>
        <w:widowControl w:val="0"/>
        <w:kinsoku/>
        <w:wordWrap/>
        <w:overflowPunct/>
        <w:topLinePunct w:val="0"/>
        <w:autoSpaceDE/>
        <w:autoSpaceDN/>
        <w:bidi w:val="0"/>
        <w:adjustRightInd/>
        <w:snapToGrid/>
        <w:spacing w:before="0" w:line="360" w:lineRule="auto"/>
        <w:ind w:left="4" w:firstLine="493"/>
        <w:jc w:val="both"/>
        <w:textAlignment w:val="auto"/>
        <w:rPr>
          <w:rFonts w:hint="eastAsia" w:ascii="宋体" w:hAnsi="宋体" w:eastAsia="宋体" w:cs="宋体"/>
          <w:b w:val="0"/>
          <w:bCs w:val="0"/>
          <w:spacing w:val="-3"/>
          <w:kern w:val="2"/>
          <w:sz w:val="24"/>
          <w:szCs w:val="24"/>
          <w:lang w:val="en-US" w:eastAsia="zh-CN" w:bidi="ar-SA"/>
        </w:rPr>
      </w:pPr>
      <w:r>
        <w:rPr>
          <w:rFonts w:hint="eastAsia" w:ascii="宋体" w:hAnsi="宋体" w:eastAsia="宋体" w:cs="宋体"/>
          <w:b w:val="0"/>
          <w:bCs w:val="0"/>
          <w:kern w:val="2"/>
          <w:sz w:val="24"/>
          <w:szCs w:val="24"/>
          <w:highlight w:val="none"/>
          <w:lang w:val="en-US" w:eastAsia="zh-CN" w:bidi="ar-SA"/>
        </w:rPr>
        <w:t>5）</w:t>
      </w:r>
      <w:bookmarkStart w:id="10" w:name="_Toc99301425"/>
      <w:r>
        <w:rPr>
          <w:rFonts w:hint="eastAsia" w:ascii="宋体" w:hAnsi="宋体" w:eastAsia="宋体" w:cs="宋体"/>
          <w:b w:val="0"/>
          <w:bCs w:val="0"/>
          <w:kern w:val="2"/>
          <w:sz w:val="24"/>
          <w:szCs w:val="24"/>
          <w:highlight w:val="none"/>
          <w:lang w:val="en-US" w:eastAsia="zh-CN" w:bidi="ar-SA"/>
        </w:rPr>
        <w:t>招标文件第六章 拟签订的合同文本</w:t>
      </w:r>
      <w:bookmarkEnd w:id="10"/>
      <w:r>
        <w:rPr>
          <w:rFonts w:hint="eastAsia" w:ascii="宋体" w:hAnsi="宋体" w:eastAsia="宋体" w:cs="宋体"/>
          <w:b w:val="0"/>
          <w:bCs w:val="0"/>
          <w:kern w:val="2"/>
          <w:sz w:val="24"/>
          <w:szCs w:val="24"/>
          <w:highlight w:val="none"/>
          <w:lang w:val="en-US" w:eastAsia="zh-CN" w:bidi="ar-SA"/>
        </w:rPr>
        <w:t xml:space="preserve"> 物联网卡列表</w:t>
      </w:r>
    </w:p>
    <w:tbl>
      <w:tblPr>
        <w:tblStyle w:val="8"/>
        <w:tblW w:w="4998" w:type="pct"/>
        <w:jc w:val="center"/>
        <w:tblLayout w:type="autofit"/>
        <w:tblCellMar>
          <w:top w:w="0" w:type="dxa"/>
          <w:left w:w="108" w:type="dxa"/>
          <w:bottom w:w="0" w:type="dxa"/>
          <w:right w:w="108" w:type="dxa"/>
        </w:tblCellMar>
      </w:tblPr>
      <w:tblGrid>
        <w:gridCol w:w="905"/>
        <w:gridCol w:w="5140"/>
        <w:gridCol w:w="1441"/>
        <w:gridCol w:w="1033"/>
      </w:tblGrid>
      <w:tr w14:paraId="75F6C1C5">
        <w:tblPrEx>
          <w:tblCellMar>
            <w:top w:w="0" w:type="dxa"/>
            <w:left w:w="108" w:type="dxa"/>
            <w:bottom w:w="0" w:type="dxa"/>
            <w:right w:w="108" w:type="dxa"/>
          </w:tblCellMar>
        </w:tblPrEx>
        <w:trPr>
          <w:trHeight w:val="57" w:hRule="atLeast"/>
          <w:tblHeader/>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03523">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序号</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93CB9">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系统</w:t>
            </w:r>
            <w:r>
              <w:rPr>
                <w:rFonts w:hint="eastAsia" w:ascii="宋体" w:hAnsi="宋体" w:eastAsia="宋体" w:cs="宋体"/>
                <w:b w:val="0"/>
                <w:bCs w:val="0"/>
                <w:color w:val="auto"/>
                <w:kern w:val="0"/>
                <w:sz w:val="24"/>
                <w:szCs w:val="24"/>
                <w:lang w:bidi="ar"/>
              </w:rPr>
              <w:t>名称</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BAD77">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数量</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AADCA">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单位</w:t>
            </w:r>
          </w:p>
        </w:tc>
      </w:tr>
      <w:tr w14:paraId="78C23D32">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9C66D">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1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B2C5B">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智慧停车及新能源充电桩管理子系统</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3663">
            <w:pPr>
              <w:widowControl/>
              <w:spacing w:line="360" w:lineRule="auto"/>
              <w:jc w:val="center"/>
              <w:textAlignment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kern w:val="0"/>
                <w:sz w:val="24"/>
                <w:szCs w:val="24"/>
                <w:highlight w:val="none"/>
                <w:lang w:val="en-US" w:eastAsia="zh-CN" w:bidi="ar"/>
              </w:rPr>
              <w:t>265</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6F51E">
            <w:pPr>
              <w:widowControl/>
              <w:spacing w:line="360" w:lineRule="auto"/>
              <w:jc w:val="center"/>
              <w:textAlignment w:val="center"/>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kern w:val="0"/>
                <w:sz w:val="24"/>
                <w:szCs w:val="24"/>
                <w:lang w:val="en-US" w:eastAsia="zh-CN" w:bidi="ar"/>
              </w:rPr>
              <w:t>张</w:t>
            </w:r>
          </w:p>
        </w:tc>
      </w:tr>
      <w:tr w14:paraId="1736647C">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C79B3">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2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68C78">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路灯监控子系统</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40C1">
            <w:pPr>
              <w:widowControl/>
              <w:spacing w:line="360" w:lineRule="auto"/>
              <w:jc w:val="center"/>
              <w:textAlignment w:val="center"/>
              <w:rPr>
                <w:rFonts w:hint="eastAsia" w:ascii="宋体" w:hAnsi="宋体" w:eastAsia="宋体" w:cs="宋体"/>
                <w:b w:val="0"/>
                <w:bCs w:val="0"/>
                <w:color w:val="auto"/>
                <w:sz w:val="24"/>
                <w:szCs w:val="24"/>
                <w:lang w:val="en-US"/>
              </w:rPr>
            </w:pPr>
            <w:r>
              <w:rPr>
                <w:rFonts w:hint="eastAsia" w:ascii="宋体" w:hAnsi="宋体" w:eastAsia="宋体" w:cs="宋体"/>
                <w:b w:val="0"/>
                <w:bCs w:val="0"/>
                <w:color w:val="auto"/>
                <w:kern w:val="0"/>
                <w:sz w:val="24"/>
                <w:szCs w:val="24"/>
                <w:highlight w:val="none"/>
                <w:lang w:val="en-US" w:eastAsia="zh-CN" w:bidi="ar"/>
              </w:rPr>
              <w:t>237</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05D5C">
            <w:pPr>
              <w:widowControl/>
              <w:spacing w:line="360" w:lineRule="auto"/>
              <w:jc w:val="center"/>
              <w:textAlignment w:val="center"/>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kern w:val="0"/>
                <w:sz w:val="24"/>
                <w:szCs w:val="24"/>
                <w:lang w:val="en-US" w:eastAsia="zh-CN" w:bidi="ar"/>
              </w:rPr>
              <w:t>张</w:t>
            </w:r>
          </w:p>
        </w:tc>
      </w:tr>
      <w:tr w14:paraId="76EFE9C9">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C6EFE">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3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5B457">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市政设施智能化巡防指挥子系统</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3D5D">
            <w:pPr>
              <w:widowControl/>
              <w:spacing w:line="360" w:lineRule="auto"/>
              <w:jc w:val="center"/>
              <w:textAlignment w:val="center"/>
              <w:rPr>
                <w:rFonts w:hint="eastAsia" w:ascii="宋体" w:hAnsi="宋体" w:eastAsia="宋体" w:cs="宋体"/>
                <w:b w:val="0"/>
                <w:bCs w:val="0"/>
                <w:color w:val="auto"/>
                <w:sz w:val="24"/>
                <w:szCs w:val="24"/>
                <w:lang w:val="en-US"/>
              </w:rPr>
            </w:pPr>
            <w:r>
              <w:rPr>
                <w:rFonts w:hint="eastAsia" w:ascii="宋体" w:hAnsi="宋体" w:eastAsia="宋体" w:cs="宋体"/>
                <w:b w:val="0"/>
                <w:bCs w:val="0"/>
                <w:color w:val="auto"/>
                <w:kern w:val="0"/>
                <w:sz w:val="24"/>
                <w:szCs w:val="24"/>
                <w:highlight w:val="none"/>
                <w:lang w:val="en-US" w:eastAsia="zh-CN" w:bidi="ar"/>
              </w:rPr>
              <w:t>13062</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1AE13">
            <w:pPr>
              <w:widowControl/>
              <w:spacing w:line="360" w:lineRule="auto"/>
              <w:jc w:val="center"/>
              <w:textAlignment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张</w:t>
            </w:r>
          </w:p>
        </w:tc>
      </w:tr>
    </w:tbl>
    <w:p w14:paraId="66685296">
      <w:pPr>
        <w:keepNext w:val="0"/>
        <w:keepLines w:val="0"/>
        <w:pageBreakBefore w:val="0"/>
        <w:widowControl w:val="0"/>
        <w:numPr>
          <w:ilvl w:val="0"/>
          <w:numId w:val="1"/>
        </w:numPr>
        <w:kinsoku/>
        <w:wordWrap/>
        <w:overflowPunct/>
        <w:topLinePunct w:val="0"/>
        <w:autoSpaceDE/>
        <w:autoSpaceDN/>
        <w:bidi w:val="0"/>
        <w:adjustRightInd/>
        <w:snapToGrid/>
        <w:spacing w:before="0" w:line="360" w:lineRule="auto"/>
        <w:ind w:left="137" w:leftChars="0" w:firstLine="493" w:firstLineChars="0"/>
        <w:jc w:val="both"/>
        <w:textAlignment w:val="auto"/>
        <w:rPr>
          <w:b w:val="0"/>
          <w:bCs w:val="0"/>
          <w:color w:val="000000"/>
          <w:sz w:val="24"/>
          <w:szCs w:val="20"/>
          <w:highlight w:val="none"/>
        </w:rPr>
      </w:pPr>
      <w:r>
        <w:rPr>
          <w:rFonts w:hint="eastAsia" w:ascii="宋体" w:hAnsi="宋体" w:eastAsia="宋体" w:cs="宋体"/>
          <w:b w:val="0"/>
          <w:bCs w:val="0"/>
          <w:kern w:val="2"/>
          <w:sz w:val="24"/>
          <w:szCs w:val="24"/>
          <w:highlight w:val="none"/>
          <w:lang w:val="en-US" w:eastAsia="zh-CN" w:bidi="ar-SA"/>
        </w:rPr>
        <w:t xml:space="preserve">招标文件第七章 投标文件格式 4 </w:t>
      </w:r>
      <w:r>
        <w:rPr>
          <w:b w:val="0"/>
          <w:bCs w:val="0"/>
          <w:color w:val="000000"/>
          <w:sz w:val="24"/>
          <w:szCs w:val="20"/>
          <w:highlight w:val="none"/>
        </w:rPr>
        <w:t>投标分项报价表</w:t>
      </w:r>
    </w:p>
    <w:p w14:paraId="35B4DD63">
      <w:pPr>
        <w:spacing w:line="360" w:lineRule="exact"/>
        <w:jc w:val="center"/>
        <w:rPr>
          <w:b w:val="0"/>
          <w:bCs w:val="0"/>
          <w:color w:val="000000"/>
          <w:sz w:val="24"/>
          <w:szCs w:val="24"/>
          <w:highlight w:val="none"/>
        </w:rPr>
      </w:pPr>
      <w:r>
        <w:rPr>
          <w:b w:val="0"/>
          <w:bCs w:val="0"/>
          <w:color w:val="000000"/>
          <w:sz w:val="24"/>
          <w:szCs w:val="24"/>
          <w:highlight w:val="none"/>
        </w:rPr>
        <w:t>投标分项报价表</w:t>
      </w:r>
    </w:p>
    <w:p w14:paraId="1100F147">
      <w:pPr>
        <w:tabs>
          <w:tab w:val="left" w:pos="1800"/>
          <w:tab w:val="left" w:pos="5580"/>
        </w:tabs>
        <w:rPr>
          <w:b w:val="0"/>
          <w:bCs w:val="0"/>
          <w:color w:val="000000"/>
          <w:sz w:val="24"/>
          <w:highlight w:val="none"/>
        </w:rPr>
      </w:pPr>
      <w:r>
        <w:rPr>
          <w:b w:val="0"/>
          <w:bCs w:val="0"/>
          <w:color w:val="000000"/>
          <w:sz w:val="24"/>
          <w:highlight w:val="none"/>
        </w:rPr>
        <w:t>项目编号：___________ 项目名称：__________报价单位：人民币元</w:t>
      </w:r>
    </w:p>
    <w:tbl>
      <w:tblPr>
        <w:tblStyle w:val="8"/>
        <w:tblW w:w="49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625"/>
        <w:gridCol w:w="1168"/>
        <w:gridCol w:w="1043"/>
        <w:gridCol w:w="1168"/>
        <w:gridCol w:w="1503"/>
      </w:tblGrid>
      <w:tr w14:paraId="2777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24" w:type="pct"/>
            <w:vAlign w:val="center"/>
          </w:tcPr>
          <w:p w14:paraId="1EF23920">
            <w:pPr>
              <w:adjustRightInd w:val="0"/>
              <w:snapToGrid/>
              <w:spacing w:line="240" w:lineRule="auto"/>
              <w:jc w:val="left"/>
              <w:rPr>
                <w:b w:val="0"/>
                <w:bCs w:val="0"/>
                <w:color w:val="000000"/>
                <w:sz w:val="21"/>
                <w:szCs w:val="21"/>
                <w:highlight w:val="none"/>
              </w:rPr>
            </w:pPr>
            <w:r>
              <w:rPr>
                <w:b w:val="0"/>
                <w:bCs w:val="0"/>
                <w:color w:val="000000"/>
                <w:sz w:val="21"/>
                <w:szCs w:val="21"/>
                <w:highlight w:val="none"/>
              </w:rPr>
              <w:t>序号</w:t>
            </w:r>
          </w:p>
        </w:tc>
        <w:tc>
          <w:tcPr>
            <w:tcW w:w="1565" w:type="pct"/>
            <w:vAlign w:val="center"/>
          </w:tcPr>
          <w:p w14:paraId="2F5513FF">
            <w:pPr>
              <w:adjustRightInd w:val="0"/>
              <w:snapToGrid/>
              <w:spacing w:line="240" w:lineRule="auto"/>
              <w:jc w:val="center"/>
              <w:rPr>
                <w:b w:val="0"/>
                <w:bCs w:val="0"/>
                <w:color w:val="000000"/>
                <w:sz w:val="21"/>
                <w:szCs w:val="21"/>
                <w:highlight w:val="none"/>
              </w:rPr>
            </w:pPr>
            <w:r>
              <w:rPr>
                <w:b w:val="0"/>
                <w:bCs w:val="0"/>
                <w:color w:val="000000"/>
                <w:sz w:val="21"/>
                <w:szCs w:val="21"/>
                <w:highlight w:val="none"/>
              </w:rPr>
              <w:t>分项名称</w:t>
            </w:r>
          </w:p>
        </w:tc>
        <w:tc>
          <w:tcPr>
            <w:tcW w:w="696" w:type="pct"/>
            <w:vAlign w:val="center"/>
          </w:tcPr>
          <w:p w14:paraId="66FDDFF3">
            <w:pPr>
              <w:adjustRightInd w:val="0"/>
              <w:snapToGrid/>
              <w:spacing w:line="240" w:lineRule="auto"/>
              <w:jc w:val="center"/>
              <w:rPr>
                <w:b w:val="0"/>
                <w:bCs w:val="0"/>
                <w:color w:val="000000"/>
                <w:sz w:val="21"/>
                <w:szCs w:val="21"/>
                <w:highlight w:val="none"/>
              </w:rPr>
            </w:pPr>
            <w:r>
              <w:rPr>
                <w:b w:val="0"/>
                <w:bCs w:val="0"/>
                <w:color w:val="000000"/>
                <w:sz w:val="21"/>
                <w:szCs w:val="21"/>
                <w:highlight w:val="none"/>
              </w:rPr>
              <w:t>单价（元）</w:t>
            </w:r>
          </w:p>
        </w:tc>
        <w:tc>
          <w:tcPr>
            <w:tcW w:w="621" w:type="pct"/>
            <w:vAlign w:val="center"/>
          </w:tcPr>
          <w:p w14:paraId="4973D5C2">
            <w:pPr>
              <w:adjustRightInd w:val="0"/>
              <w:snapToGrid/>
              <w:spacing w:line="240" w:lineRule="auto"/>
              <w:jc w:val="center"/>
              <w:rPr>
                <w:b w:val="0"/>
                <w:bCs w:val="0"/>
                <w:color w:val="000000"/>
                <w:sz w:val="21"/>
                <w:szCs w:val="21"/>
                <w:highlight w:val="none"/>
              </w:rPr>
            </w:pPr>
            <w:r>
              <w:rPr>
                <w:b w:val="0"/>
                <w:bCs w:val="0"/>
                <w:color w:val="000000"/>
                <w:sz w:val="21"/>
                <w:szCs w:val="21"/>
                <w:highlight w:val="none"/>
              </w:rPr>
              <w:t>数量</w:t>
            </w:r>
          </w:p>
        </w:tc>
        <w:tc>
          <w:tcPr>
            <w:tcW w:w="696" w:type="pct"/>
            <w:vAlign w:val="center"/>
          </w:tcPr>
          <w:p w14:paraId="45104DCA">
            <w:pPr>
              <w:adjustRightInd w:val="0"/>
              <w:snapToGrid/>
              <w:spacing w:line="240" w:lineRule="auto"/>
              <w:jc w:val="center"/>
              <w:rPr>
                <w:b w:val="0"/>
                <w:bCs w:val="0"/>
                <w:color w:val="000000"/>
                <w:sz w:val="21"/>
                <w:szCs w:val="21"/>
                <w:highlight w:val="none"/>
              </w:rPr>
            </w:pPr>
            <w:r>
              <w:rPr>
                <w:b w:val="0"/>
                <w:bCs w:val="0"/>
                <w:color w:val="000000"/>
                <w:sz w:val="21"/>
                <w:szCs w:val="21"/>
                <w:highlight w:val="none"/>
              </w:rPr>
              <w:t>合价（元）</w:t>
            </w:r>
          </w:p>
        </w:tc>
        <w:tc>
          <w:tcPr>
            <w:tcW w:w="896" w:type="pct"/>
            <w:vAlign w:val="center"/>
          </w:tcPr>
          <w:p w14:paraId="7CC65BD1">
            <w:pPr>
              <w:adjustRightInd w:val="0"/>
              <w:snapToGrid/>
              <w:spacing w:line="240" w:lineRule="auto"/>
              <w:jc w:val="center"/>
              <w:rPr>
                <w:b w:val="0"/>
                <w:bCs w:val="0"/>
                <w:color w:val="000000"/>
                <w:sz w:val="21"/>
                <w:szCs w:val="21"/>
                <w:highlight w:val="none"/>
              </w:rPr>
            </w:pPr>
            <w:r>
              <w:rPr>
                <w:b w:val="0"/>
                <w:bCs w:val="0"/>
                <w:color w:val="000000"/>
                <w:sz w:val="21"/>
                <w:szCs w:val="21"/>
                <w:highlight w:val="none"/>
              </w:rPr>
              <w:t>备注/说明</w:t>
            </w:r>
          </w:p>
        </w:tc>
      </w:tr>
      <w:tr w14:paraId="4DA2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524" w:type="pct"/>
            <w:vAlign w:val="center"/>
          </w:tcPr>
          <w:p w14:paraId="72684461">
            <w:pPr>
              <w:adjustRightInd w:val="0"/>
              <w:snapToGrid/>
              <w:spacing w:line="240" w:lineRule="auto"/>
              <w:jc w:val="left"/>
              <w:rPr>
                <w:rFonts w:hint="eastAsia" w:eastAsia="宋体"/>
                <w:b w:val="0"/>
                <w:bCs w:val="0"/>
                <w:color w:val="000000"/>
                <w:sz w:val="21"/>
                <w:szCs w:val="21"/>
                <w:highlight w:val="none"/>
                <w:lang w:eastAsia="zh-CN"/>
              </w:rPr>
            </w:pPr>
            <w:r>
              <w:rPr>
                <w:rFonts w:hint="eastAsia"/>
                <w:b w:val="0"/>
                <w:bCs w:val="0"/>
                <w:color w:val="000000"/>
                <w:sz w:val="21"/>
                <w:szCs w:val="21"/>
                <w:highlight w:val="none"/>
                <w:lang w:eastAsia="zh-CN"/>
              </w:rPr>
              <w:t>（</w:t>
            </w:r>
            <w:r>
              <w:rPr>
                <w:rFonts w:hint="eastAsia"/>
                <w:b w:val="0"/>
                <w:bCs w:val="0"/>
                <w:color w:val="000000"/>
                <w:sz w:val="21"/>
                <w:szCs w:val="21"/>
                <w:highlight w:val="none"/>
                <w:lang w:val="en-US" w:eastAsia="zh-CN"/>
              </w:rPr>
              <w:t>一</w:t>
            </w:r>
            <w:r>
              <w:rPr>
                <w:rFonts w:hint="eastAsia"/>
                <w:b w:val="0"/>
                <w:bCs w:val="0"/>
                <w:color w:val="000000"/>
                <w:sz w:val="21"/>
                <w:szCs w:val="21"/>
                <w:highlight w:val="none"/>
                <w:lang w:eastAsia="zh-CN"/>
              </w:rPr>
              <w:t>）</w:t>
            </w:r>
          </w:p>
        </w:tc>
        <w:tc>
          <w:tcPr>
            <w:tcW w:w="4475" w:type="pct"/>
            <w:gridSpan w:val="5"/>
            <w:vAlign w:val="center"/>
          </w:tcPr>
          <w:p w14:paraId="137D59EF">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spacing w:val="-1"/>
                <w:sz w:val="21"/>
                <w:szCs w:val="21"/>
                <w:highlight w:val="none"/>
                <w:lang w:val="en-US" w:eastAsia="zh-CN"/>
              </w:rPr>
              <w:t>软件部分</w:t>
            </w:r>
          </w:p>
        </w:tc>
      </w:tr>
      <w:tr w14:paraId="403C8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24" w:type="pct"/>
            <w:vAlign w:val="center"/>
          </w:tcPr>
          <w:p w14:paraId="02CDCC8E">
            <w:pPr>
              <w:adjustRightInd w:val="0"/>
              <w:snapToGrid/>
              <w:spacing w:line="240" w:lineRule="auto"/>
              <w:jc w:val="center"/>
              <w:rPr>
                <w:b w:val="0"/>
                <w:bCs w:val="0"/>
                <w:color w:val="000000"/>
                <w:sz w:val="21"/>
                <w:szCs w:val="21"/>
                <w:highlight w:val="none"/>
              </w:rPr>
            </w:pPr>
            <w:r>
              <w:rPr>
                <w:b w:val="0"/>
                <w:bCs w:val="0"/>
                <w:color w:val="000000"/>
                <w:sz w:val="21"/>
                <w:szCs w:val="21"/>
                <w:highlight w:val="none"/>
              </w:rPr>
              <w:t>1</w:t>
            </w:r>
          </w:p>
        </w:tc>
        <w:tc>
          <w:tcPr>
            <w:tcW w:w="4475" w:type="pct"/>
            <w:gridSpan w:val="5"/>
            <w:vAlign w:val="center"/>
          </w:tcPr>
          <w:p w14:paraId="3DBDF4F0">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spacing w:val="-1"/>
                <w:sz w:val="21"/>
                <w:szCs w:val="21"/>
                <w:highlight w:val="none"/>
                <w:lang w:val="en-US" w:eastAsia="zh-CN"/>
              </w:rPr>
              <w:t>智慧市政综合能力</w:t>
            </w:r>
            <w:r>
              <w:rPr>
                <w:rFonts w:hint="eastAsia" w:ascii="宋体" w:hAnsi="宋体" w:eastAsia="宋体" w:cs="宋体"/>
                <w:b w:val="0"/>
                <w:bCs w:val="0"/>
                <w:spacing w:val="-1"/>
                <w:sz w:val="21"/>
                <w:szCs w:val="21"/>
                <w:highlight w:val="none"/>
              </w:rPr>
              <w:t>运维</w:t>
            </w:r>
          </w:p>
        </w:tc>
      </w:tr>
      <w:tr w14:paraId="15CF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24" w:type="pct"/>
            <w:vAlign w:val="center"/>
          </w:tcPr>
          <w:p w14:paraId="2B113A13">
            <w:pPr>
              <w:adjustRightInd w:val="0"/>
              <w:snapToGrid/>
              <w:spacing w:line="240" w:lineRule="auto"/>
              <w:jc w:val="center"/>
              <w:rPr>
                <w:rFonts w:hint="default" w:eastAsia="宋体"/>
                <w:b w:val="0"/>
                <w:bCs w:val="0"/>
                <w:color w:val="000000"/>
                <w:sz w:val="21"/>
                <w:szCs w:val="21"/>
                <w:highlight w:val="none"/>
                <w:lang w:val="en-US" w:eastAsia="zh-CN"/>
              </w:rPr>
            </w:pPr>
            <w:r>
              <w:rPr>
                <w:rFonts w:hint="eastAsia"/>
                <w:b w:val="0"/>
                <w:bCs w:val="0"/>
                <w:color w:val="000000"/>
                <w:sz w:val="21"/>
                <w:szCs w:val="21"/>
                <w:highlight w:val="none"/>
                <w:lang w:val="en-US" w:eastAsia="zh-CN"/>
              </w:rPr>
              <w:t>1.1</w:t>
            </w:r>
          </w:p>
        </w:tc>
        <w:tc>
          <w:tcPr>
            <w:tcW w:w="1565" w:type="pct"/>
            <w:vAlign w:val="center"/>
          </w:tcPr>
          <w:p w14:paraId="12762299">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统一专题数据库软件运维</w:t>
            </w:r>
          </w:p>
        </w:tc>
        <w:tc>
          <w:tcPr>
            <w:tcW w:w="696" w:type="pct"/>
            <w:vAlign w:val="center"/>
          </w:tcPr>
          <w:p w14:paraId="4A45A9C9">
            <w:pPr>
              <w:adjustRightInd w:val="0"/>
              <w:snapToGrid/>
              <w:spacing w:line="240" w:lineRule="auto"/>
              <w:jc w:val="left"/>
              <w:rPr>
                <w:b w:val="0"/>
                <w:bCs w:val="0"/>
                <w:color w:val="000000"/>
                <w:sz w:val="21"/>
                <w:szCs w:val="21"/>
                <w:highlight w:val="none"/>
              </w:rPr>
            </w:pPr>
          </w:p>
        </w:tc>
        <w:tc>
          <w:tcPr>
            <w:tcW w:w="621" w:type="pct"/>
            <w:vAlign w:val="center"/>
          </w:tcPr>
          <w:p w14:paraId="1442A4AE">
            <w:pPr>
              <w:adjustRightInd w:val="0"/>
              <w:snapToGrid/>
              <w:spacing w:line="240" w:lineRule="auto"/>
              <w:jc w:val="center"/>
              <w:rPr>
                <w:b w:val="0"/>
                <w:bCs w:val="0"/>
                <w:color w:val="000000"/>
                <w:sz w:val="21"/>
                <w:szCs w:val="21"/>
                <w:highlight w:val="none"/>
              </w:rPr>
            </w:pPr>
          </w:p>
        </w:tc>
        <w:tc>
          <w:tcPr>
            <w:tcW w:w="696" w:type="pct"/>
            <w:vAlign w:val="center"/>
          </w:tcPr>
          <w:p w14:paraId="63A20FBD">
            <w:pPr>
              <w:adjustRightInd w:val="0"/>
              <w:snapToGrid/>
              <w:spacing w:line="240" w:lineRule="auto"/>
              <w:jc w:val="left"/>
              <w:rPr>
                <w:b w:val="0"/>
                <w:bCs w:val="0"/>
                <w:color w:val="000000"/>
                <w:sz w:val="21"/>
                <w:szCs w:val="21"/>
                <w:highlight w:val="none"/>
              </w:rPr>
            </w:pPr>
          </w:p>
        </w:tc>
        <w:tc>
          <w:tcPr>
            <w:tcW w:w="896" w:type="pct"/>
            <w:vAlign w:val="center"/>
          </w:tcPr>
          <w:p w14:paraId="1DA183FE">
            <w:pPr>
              <w:adjustRightInd w:val="0"/>
              <w:snapToGrid/>
              <w:spacing w:line="240" w:lineRule="auto"/>
              <w:jc w:val="left"/>
              <w:rPr>
                <w:b w:val="0"/>
                <w:bCs w:val="0"/>
                <w:color w:val="000000"/>
                <w:sz w:val="21"/>
                <w:szCs w:val="21"/>
                <w:highlight w:val="none"/>
              </w:rPr>
            </w:pPr>
          </w:p>
        </w:tc>
      </w:tr>
      <w:tr w14:paraId="184B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6355EC67">
            <w:pPr>
              <w:adjustRightInd w:val="0"/>
              <w:snapToGrid/>
              <w:spacing w:line="240" w:lineRule="auto"/>
              <w:jc w:val="center"/>
              <w:rPr>
                <w:rFonts w:hint="default" w:eastAsia="宋体"/>
                <w:b w:val="0"/>
                <w:bCs w:val="0"/>
                <w:color w:val="000000"/>
                <w:sz w:val="21"/>
                <w:szCs w:val="21"/>
                <w:highlight w:val="none"/>
                <w:lang w:val="en-US" w:eastAsia="zh-CN"/>
              </w:rPr>
            </w:pPr>
            <w:r>
              <w:rPr>
                <w:rFonts w:hint="eastAsia"/>
                <w:b w:val="0"/>
                <w:bCs w:val="0"/>
                <w:color w:val="000000"/>
                <w:sz w:val="21"/>
                <w:szCs w:val="21"/>
                <w:highlight w:val="none"/>
                <w:lang w:val="en-US" w:eastAsia="zh-CN"/>
              </w:rPr>
              <w:t>1.2</w:t>
            </w:r>
          </w:p>
        </w:tc>
        <w:tc>
          <w:tcPr>
            <w:tcW w:w="1565" w:type="pct"/>
            <w:vAlign w:val="center"/>
          </w:tcPr>
          <w:p w14:paraId="696056D5">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管理协同联动平台软件运维</w:t>
            </w:r>
          </w:p>
        </w:tc>
        <w:tc>
          <w:tcPr>
            <w:tcW w:w="696" w:type="pct"/>
            <w:vAlign w:val="center"/>
          </w:tcPr>
          <w:p w14:paraId="2111F6D0">
            <w:pPr>
              <w:adjustRightInd w:val="0"/>
              <w:snapToGrid/>
              <w:spacing w:line="240" w:lineRule="auto"/>
              <w:jc w:val="left"/>
              <w:rPr>
                <w:b w:val="0"/>
                <w:bCs w:val="0"/>
                <w:color w:val="000000"/>
                <w:sz w:val="21"/>
                <w:szCs w:val="21"/>
                <w:highlight w:val="none"/>
              </w:rPr>
            </w:pPr>
          </w:p>
        </w:tc>
        <w:tc>
          <w:tcPr>
            <w:tcW w:w="621" w:type="pct"/>
            <w:vAlign w:val="center"/>
          </w:tcPr>
          <w:p w14:paraId="55A21DEC">
            <w:pPr>
              <w:adjustRightInd w:val="0"/>
              <w:snapToGrid/>
              <w:spacing w:line="240" w:lineRule="auto"/>
              <w:jc w:val="center"/>
              <w:rPr>
                <w:b w:val="0"/>
                <w:bCs w:val="0"/>
                <w:color w:val="000000"/>
                <w:sz w:val="21"/>
                <w:szCs w:val="21"/>
                <w:highlight w:val="none"/>
              </w:rPr>
            </w:pPr>
          </w:p>
        </w:tc>
        <w:tc>
          <w:tcPr>
            <w:tcW w:w="696" w:type="pct"/>
            <w:vAlign w:val="center"/>
          </w:tcPr>
          <w:p w14:paraId="70FA3468">
            <w:pPr>
              <w:adjustRightInd w:val="0"/>
              <w:snapToGrid/>
              <w:spacing w:line="240" w:lineRule="auto"/>
              <w:jc w:val="left"/>
              <w:rPr>
                <w:b w:val="0"/>
                <w:bCs w:val="0"/>
                <w:color w:val="000000"/>
                <w:sz w:val="21"/>
                <w:szCs w:val="21"/>
                <w:highlight w:val="none"/>
              </w:rPr>
            </w:pPr>
          </w:p>
        </w:tc>
        <w:tc>
          <w:tcPr>
            <w:tcW w:w="896" w:type="pct"/>
            <w:vAlign w:val="center"/>
          </w:tcPr>
          <w:p w14:paraId="1D6BB331">
            <w:pPr>
              <w:adjustRightInd w:val="0"/>
              <w:snapToGrid/>
              <w:spacing w:line="240" w:lineRule="auto"/>
              <w:jc w:val="left"/>
              <w:rPr>
                <w:b w:val="0"/>
                <w:bCs w:val="0"/>
                <w:color w:val="000000"/>
                <w:sz w:val="21"/>
                <w:szCs w:val="21"/>
                <w:highlight w:val="none"/>
              </w:rPr>
            </w:pPr>
          </w:p>
        </w:tc>
      </w:tr>
      <w:tr w14:paraId="6B8E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74837F32">
            <w:pPr>
              <w:adjustRightInd w:val="0"/>
              <w:snapToGrid/>
              <w:spacing w:line="240" w:lineRule="auto"/>
              <w:jc w:val="center"/>
              <w:rPr>
                <w:rFonts w:hint="default" w:eastAsia="宋体"/>
                <w:b w:val="0"/>
                <w:bCs w:val="0"/>
                <w:color w:val="000000"/>
                <w:sz w:val="21"/>
                <w:szCs w:val="21"/>
                <w:highlight w:val="none"/>
                <w:lang w:val="en-US" w:eastAsia="zh-CN"/>
              </w:rPr>
            </w:pPr>
            <w:r>
              <w:rPr>
                <w:rFonts w:hint="eastAsia"/>
                <w:b w:val="0"/>
                <w:bCs w:val="0"/>
                <w:color w:val="000000"/>
                <w:sz w:val="21"/>
                <w:szCs w:val="21"/>
                <w:highlight w:val="none"/>
                <w:lang w:val="en-US" w:eastAsia="zh-CN"/>
              </w:rPr>
              <w:t>1.3</w:t>
            </w:r>
          </w:p>
        </w:tc>
        <w:tc>
          <w:tcPr>
            <w:tcW w:w="1565" w:type="pct"/>
            <w:vAlign w:val="center"/>
          </w:tcPr>
          <w:p w14:paraId="65A993E8">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可视化一张图（应用层）软件运维</w:t>
            </w:r>
          </w:p>
        </w:tc>
        <w:tc>
          <w:tcPr>
            <w:tcW w:w="696" w:type="pct"/>
            <w:vAlign w:val="center"/>
          </w:tcPr>
          <w:p w14:paraId="26E99C2C">
            <w:pPr>
              <w:adjustRightInd w:val="0"/>
              <w:snapToGrid/>
              <w:spacing w:line="240" w:lineRule="auto"/>
              <w:jc w:val="left"/>
              <w:rPr>
                <w:b w:val="0"/>
                <w:bCs w:val="0"/>
                <w:color w:val="000000"/>
                <w:sz w:val="21"/>
                <w:szCs w:val="21"/>
                <w:highlight w:val="none"/>
              </w:rPr>
            </w:pPr>
          </w:p>
        </w:tc>
        <w:tc>
          <w:tcPr>
            <w:tcW w:w="621" w:type="pct"/>
            <w:vAlign w:val="center"/>
          </w:tcPr>
          <w:p w14:paraId="3295E4BD">
            <w:pPr>
              <w:adjustRightInd w:val="0"/>
              <w:snapToGrid/>
              <w:spacing w:line="240" w:lineRule="auto"/>
              <w:jc w:val="center"/>
              <w:rPr>
                <w:b w:val="0"/>
                <w:bCs w:val="0"/>
                <w:color w:val="000000"/>
                <w:sz w:val="21"/>
                <w:szCs w:val="21"/>
                <w:highlight w:val="none"/>
              </w:rPr>
            </w:pPr>
          </w:p>
        </w:tc>
        <w:tc>
          <w:tcPr>
            <w:tcW w:w="696" w:type="pct"/>
            <w:vAlign w:val="center"/>
          </w:tcPr>
          <w:p w14:paraId="156D939E">
            <w:pPr>
              <w:adjustRightInd w:val="0"/>
              <w:snapToGrid/>
              <w:spacing w:line="240" w:lineRule="auto"/>
              <w:jc w:val="left"/>
              <w:rPr>
                <w:b w:val="0"/>
                <w:bCs w:val="0"/>
                <w:color w:val="000000"/>
                <w:sz w:val="21"/>
                <w:szCs w:val="21"/>
                <w:highlight w:val="none"/>
              </w:rPr>
            </w:pPr>
          </w:p>
        </w:tc>
        <w:tc>
          <w:tcPr>
            <w:tcW w:w="896" w:type="pct"/>
            <w:vAlign w:val="center"/>
          </w:tcPr>
          <w:p w14:paraId="3A76B725">
            <w:pPr>
              <w:adjustRightInd w:val="0"/>
              <w:snapToGrid/>
              <w:spacing w:line="240" w:lineRule="auto"/>
              <w:jc w:val="left"/>
              <w:rPr>
                <w:b w:val="0"/>
                <w:bCs w:val="0"/>
                <w:color w:val="000000"/>
                <w:sz w:val="21"/>
                <w:szCs w:val="21"/>
                <w:highlight w:val="none"/>
              </w:rPr>
            </w:pPr>
          </w:p>
        </w:tc>
      </w:tr>
      <w:tr w14:paraId="3259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3EFC28E0">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1.4</w:t>
            </w:r>
          </w:p>
        </w:tc>
        <w:tc>
          <w:tcPr>
            <w:tcW w:w="1565" w:type="pct"/>
            <w:vAlign w:val="center"/>
          </w:tcPr>
          <w:p w14:paraId="0052F3C9">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信息管理统一门户软件运维</w:t>
            </w:r>
          </w:p>
        </w:tc>
        <w:tc>
          <w:tcPr>
            <w:tcW w:w="696" w:type="pct"/>
            <w:vAlign w:val="center"/>
          </w:tcPr>
          <w:p w14:paraId="2CED6D49">
            <w:pPr>
              <w:adjustRightInd w:val="0"/>
              <w:snapToGrid/>
              <w:spacing w:line="240" w:lineRule="auto"/>
              <w:jc w:val="left"/>
              <w:rPr>
                <w:b w:val="0"/>
                <w:bCs w:val="0"/>
                <w:color w:val="000000"/>
                <w:sz w:val="21"/>
                <w:szCs w:val="21"/>
                <w:highlight w:val="none"/>
              </w:rPr>
            </w:pPr>
          </w:p>
        </w:tc>
        <w:tc>
          <w:tcPr>
            <w:tcW w:w="621" w:type="pct"/>
            <w:vAlign w:val="center"/>
          </w:tcPr>
          <w:p w14:paraId="360A3264">
            <w:pPr>
              <w:adjustRightInd w:val="0"/>
              <w:snapToGrid/>
              <w:spacing w:line="240" w:lineRule="auto"/>
              <w:jc w:val="center"/>
              <w:rPr>
                <w:b w:val="0"/>
                <w:bCs w:val="0"/>
                <w:color w:val="000000"/>
                <w:sz w:val="21"/>
                <w:szCs w:val="21"/>
                <w:highlight w:val="none"/>
              </w:rPr>
            </w:pPr>
          </w:p>
        </w:tc>
        <w:tc>
          <w:tcPr>
            <w:tcW w:w="696" w:type="pct"/>
            <w:vAlign w:val="center"/>
          </w:tcPr>
          <w:p w14:paraId="142D33E8">
            <w:pPr>
              <w:adjustRightInd w:val="0"/>
              <w:snapToGrid/>
              <w:spacing w:line="240" w:lineRule="auto"/>
              <w:jc w:val="left"/>
              <w:rPr>
                <w:b w:val="0"/>
                <w:bCs w:val="0"/>
                <w:color w:val="000000"/>
                <w:sz w:val="21"/>
                <w:szCs w:val="21"/>
                <w:highlight w:val="none"/>
              </w:rPr>
            </w:pPr>
          </w:p>
        </w:tc>
        <w:tc>
          <w:tcPr>
            <w:tcW w:w="896" w:type="pct"/>
            <w:vAlign w:val="center"/>
          </w:tcPr>
          <w:p w14:paraId="19D056ED">
            <w:pPr>
              <w:adjustRightInd w:val="0"/>
              <w:snapToGrid/>
              <w:spacing w:line="240" w:lineRule="auto"/>
              <w:jc w:val="left"/>
              <w:rPr>
                <w:b w:val="0"/>
                <w:bCs w:val="0"/>
                <w:color w:val="000000"/>
                <w:sz w:val="21"/>
                <w:szCs w:val="21"/>
                <w:highlight w:val="none"/>
              </w:rPr>
            </w:pPr>
          </w:p>
        </w:tc>
      </w:tr>
      <w:tr w14:paraId="312C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4B0F3C52">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1.5</w:t>
            </w:r>
          </w:p>
        </w:tc>
        <w:tc>
          <w:tcPr>
            <w:tcW w:w="1565" w:type="pct"/>
            <w:vAlign w:val="center"/>
          </w:tcPr>
          <w:p w14:paraId="445C8546">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智能视频实时分析算法软件运维</w:t>
            </w:r>
          </w:p>
        </w:tc>
        <w:tc>
          <w:tcPr>
            <w:tcW w:w="696" w:type="pct"/>
            <w:vAlign w:val="center"/>
          </w:tcPr>
          <w:p w14:paraId="32CC6770">
            <w:pPr>
              <w:adjustRightInd w:val="0"/>
              <w:snapToGrid/>
              <w:spacing w:line="240" w:lineRule="auto"/>
              <w:jc w:val="left"/>
              <w:rPr>
                <w:b w:val="0"/>
                <w:bCs w:val="0"/>
                <w:color w:val="000000"/>
                <w:sz w:val="21"/>
                <w:szCs w:val="21"/>
                <w:highlight w:val="none"/>
              </w:rPr>
            </w:pPr>
          </w:p>
        </w:tc>
        <w:tc>
          <w:tcPr>
            <w:tcW w:w="621" w:type="pct"/>
            <w:vAlign w:val="center"/>
          </w:tcPr>
          <w:p w14:paraId="53E12E9A">
            <w:pPr>
              <w:adjustRightInd w:val="0"/>
              <w:snapToGrid/>
              <w:spacing w:line="240" w:lineRule="auto"/>
              <w:jc w:val="center"/>
              <w:rPr>
                <w:b w:val="0"/>
                <w:bCs w:val="0"/>
                <w:color w:val="000000"/>
                <w:sz w:val="21"/>
                <w:szCs w:val="21"/>
                <w:highlight w:val="none"/>
              </w:rPr>
            </w:pPr>
          </w:p>
        </w:tc>
        <w:tc>
          <w:tcPr>
            <w:tcW w:w="696" w:type="pct"/>
            <w:vAlign w:val="center"/>
          </w:tcPr>
          <w:p w14:paraId="021B1D7E">
            <w:pPr>
              <w:adjustRightInd w:val="0"/>
              <w:snapToGrid/>
              <w:spacing w:line="240" w:lineRule="auto"/>
              <w:jc w:val="left"/>
              <w:rPr>
                <w:b w:val="0"/>
                <w:bCs w:val="0"/>
                <w:color w:val="000000"/>
                <w:sz w:val="21"/>
                <w:szCs w:val="21"/>
                <w:highlight w:val="none"/>
              </w:rPr>
            </w:pPr>
          </w:p>
        </w:tc>
        <w:tc>
          <w:tcPr>
            <w:tcW w:w="896" w:type="pct"/>
            <w:vAlign w:val="center"/>
          </w:tcPr>
          <w:p w14:paraId="794949FA">
            <w:pPr>
              <w:adjustRightInd w:val="0"/>
              <w:snapToGrid/>
              <w:spacing w:line="240" w:lineRule="auto"/>
              <w:jc w:val="left"/>
              <w:rPr>
                <w:b w:val="0"/>
                <w:bCs w:val="0"/>
                <w:color w:val="000000"/>
                <w:sz w:val="21"/>
                <w:szCs w:val="21"/>
                <w:highlight w:val="none"/>
              </w:rPr>
            </w:pPr>
          </w:p>
        </w:tc>
      </w:tr>
      <w:tr w14:paraId="2041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3C852474">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1.6</w:t>
            </w:r>
          </w:p>
        </w:tc>
        <w:tc>
          <w:tcPr>
            <w:tcW w:w="1565" w:type="pct"/>
            <w:vAlign w:val="center"/>
          </w:tcPr>
          <w:p w14:paraId="47005E24">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数据智能模型算法软件运维</w:t>
            </w:r>
          </w:p>
        </w:tc>
        <w:tc>
          <w:tcPr>
            <w:tcW w:w="696" w:type="pct"/>
            <w:vAlign w:val="center"/>
          </w:tcPr>
          <w:p w14:paraId="3A20A624">
            <w:pPr>
              <w:adjustRightInd w:val="0"/>
              <w:snapToGrid/>
              <w:spacing w:line="240" w:lineRule="auto"/>
              <w:jc w:val="left"/>
              <w:rPr>
                <w:b w:val="0"/>
                <w:bCs w:val="0"/>
                <w:color w:val="000000"/>
                <w:sz w:val="21"/>
                <w:szCs w:val="21"/>
                <w:highlight w:val="none"/>
              </w:rPr>
            </w:pPr>
          </w:p>
        </w:tc>
        <w:tc>
          <w:tcPr>
            <w:tcW w:w="621" w:type="pct"/>
            <w:vAlign w:val="center"/>
          </w:tcPr>
          <w:p w14:paraId="2D48F16C">
            <w:pPr>
              <w:adjustRightInd w:val="0"/>
              <w:snapToGrid/>
              <w:spacing w:line="240" w:lineRule="auto"/>
              <w:jc w:val="center"/>
              <w:rPr>
                <w:b w:val="0"/>
                <w:bCs w:val="0"/>
                <w:color w:val="000000"/>
                <w:sz w:val="21"/>
                <w:szCs w:val="21"/>
                <w:highlight w:val="none"/>
              </w:rPr>
            </w:pPr>
          </w:p>
        </w:tc>
        <w:tc>
          <w:tcPr>
            <w:tcW w:w="696" w:type="pct"/>
            <w:vAlign w:val="center"/>
          </w:tcPr>
          <w:p w14:paraId="0386F109">
            <w:pPr>
              <w:adjustRightInd w:val="0"/>
              <w:snapToGrid/>
              <w:spacing w:line="240" w:lineRule="auto"/>
              <w:jc w:val="left"/>
              <w:rPr>
                <w:b w:val="0"/>
                <w:bCs w:val="0"/>
                <w:color w:val="000000"/>
                <w:sz w:val="21"/>
                <w:szCs w:val="21"/>
                <w:highlight w:val="none"/>
              </w:rPr>
            </w:pPr>
          </w:p>
        </w:tc>
        <w:tc>
          <w:tcPr>
            <w:tcW w:w="896" w:type="pct"/>
            <w:vAlign w:val="center"/>
          </w:tcPr>
          <w:p w14:paraId="4F698479">
            <w:pPr>
              <w:adjustRightInd w:val="0"/>
              <w:snapToGrid/>
              <w:spacing w:line="240" w:lineRule="auto"/>
              <w:jc w:val="left"/>
              <w:rPr>
                <w:b w:val="0"/>
                <w:bCs w:val="0"/>
                <w:color w:val="000000"/>
                <w:sz w:val="21"/>
                <w:szCs w:val="21"/>
                <w:highlight w:val="none"/>
              </w:rPr>
            </w:pPr>
          </w:p>
        </w:tc>
      </w:tr>
      <w:tr w14:paraId="656C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42E61F43">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1.7</w:t>
            </w:r>
          </w:p>
        </w:tc>
        <w:tc>
          <w:tcPr>
            <w:tcW w:w="1565" w:type="pct"/>
            <w:vAlign w:val="center"/>
          </w:tcPr>
          <w:p w14:paraId="7C1A77A6">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可视化展现一张图（基础支撑软件)软件运维</w:t>
            </w:r>
          </w:p>
        </w:tc>
        <w:tc>
          <w:tcPr>
            <w:tcW w:w="696" w:type="pct"/>
            <w:vAlign w:val="center"/>
          </w:tcPr>
          <w:p w14:paraId="663E1F0D">
            <w:pPr>
              <w:adjustRightInd w:val="0"/>
              <w:snapToGrid/>
              <w:spacing w:line="240" w:lineRule="auto"/>
              <w:jc w:val="left"/>
              <w:rPr>
                <w:b w:val="0"/>
                <w:bCs w:val="0"/>
                <w:color w:val="000000"/>
                <w:sz w:val="21"/>
                <w:szCs w:val="21"/>
                <w:highlight w:val="none"/>
              </w:rPr>
            </w:pPr>
          </w:p>
        </w:tc>
        <w:tc>
          <w:tcPr>
            <w:tcW w:w="621" w:type="pct"/>
            <w:vAlign w:val="center"/>
          </w:tcPr>
          <w:p w14:paraId="7D028561">
            <w:pPr>
              <w:adjustRightInd w:val="0"/>
              <w:snapToGrid/>
              <w:spacing w:line="240" w:lineRule="auto"/>
              <w:jc w:val="center"/>
              <w:rPr>
                <w:b w:val="0"/>
                <w:bCs w:val="0"/>
                <w:color w:val="000000"/>
                <w:sz w:val="21"/>
                <w:szCs w:val="21"/>
                <w:highlight w:val="none"/>
              </w:rPr>
            </w:pPr>
          </w:p>
        </w:tc>
        <w:tc>
          <w:tcPr>
            <w:tcW w:w="696" w:type="pct"/>
            <w:vAlign w:val="center"/>
          </w:tcPr>
          <w:p w14:paraId="0BDF1C85">
            <w:pPr>
              <w:adjustRightInd w:val="0"/>
              <w:snapToGrid/>
              <w:spacing w:line="240" w:lineRule="auto"/>
              <w:jc w:val="left"/>
              <w:rPr>
                <w:b w:val="0"/>
                <w:bCs w:val="0"/>
                <w:color w:val="000000"/>
                <w:sz w:val="21"/>
                <w:szCs w:val="21"/>
                <w:highlight w:val="none"/>
              </w:rPr>
            </w:pPr>
          </w:p>
        </w:tc>
        <w:tc>
          <w:tcPr>
            <w:tcW w:w="896" w:type="pct"/>
            <w:vAlign w:val="center"/>
          </w:tcPr>
          <w:p w14:paraId="3724A833">
            <w:pPr>
              <w:adjustRightInd w:val="0"/>
              <w:snapToGrid/>
              <w:spacing w:line="240" w:lineRule="auto"/>
              <w:jc w:val="left"/>
              <w:rPr>
                <w:b w:val="0"/>
                <w:bCs w:val="0"/>
                <w:color w:val="000000"/>
                <w:sz w:val="21"/>
                <w:szCs w:val="21"/>
                <w:highlight w:val="none"/>
              </w:rPr>
            </w:pPr>
          </w:p>
        </w:tc>
      </w:tr>
      <w:tr w14:paraId="50A7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52E35613">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w:t>
            </w:r>
          </w:p>
        </w:tc>
        <w:tc>
          <w:tcPr>
            <w:tcW w:w="4475" w:type="pct"/>
            <w:gridSpan w:val="5"/>
            <w:vAlign w:val="center"/>
          </w:tcPr>
          <w:p w14:paraId="75ADD40E">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sz w:val="21"/>
                <w:szCs w:val="21"/>
                <w:highlight w:val="none"/>
                <w:lang w:val="en-US" w:eastAsia="zh-CN"/>
              </w:rPr>
              <w:t>应用子系统</w:t>
            </w:r>
            <w:r>
              <w:rPr>
                <w:rFonts w:hint="eastAsia" w:ascii="宋体" w:hAnsi="宋体" w:eastAsia="宋体" w:cs="宋体"/>
                <w:b w:val="0"/>
                <w:bCs w:val="0"/>
                <w:sz w:val="21"/>
                <w:szCs w:val="21"/>
                <w:highlight w:val="none"/>
                <w:lang w:eastAsia="zh-CN"/>
              </w:rPr>
              <w:t>运维服务</w:t>
            </w:r>
          </w:p>
        </w:tc>
      </w:tr>
      <w:tr w14:paraId="2A4A9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25320B37">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2.1</w:t>
            </w:r>
          </w:p>
        </w:tc>
        <w:tc>
          <w:tcPr>
            <w:tcW w:w="1565" w:type="pct"/>
            <w:vAlign w:val="center"/>
          </w:tcPr>
          <w:p w14:paraId="03537A5F">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综合档案信息化管理子系统软件运维</w:t>
            </w:r>
          </w:p>
        </w:tc>
        <w:tc>
          <w:tcPr>
            <w:tcW w:w="696" w:type="pct"/>
            <w:vAlign w:val="center"/>
          </w:tcPr>
          <w:p w14:paraId="636F73E5">
            <w:pPr>
              <w:adjustRightInd w:val="0"/>
              <w:snapToGrid/>
              <w:spacing w:line="240" w:lineRule="auto"/>
              <w:jc w:val="left"/>
              <w:rPr>
                <w:b w:val="0"/>
                <w:bCs w:val="0"/>
                <w:color w:val="000000"/>
                <w:sz w:val="21"/>
                <w:szCs w:val="21"/>
                <w:highlight w:val="none"/>
              </w:rPr>
            </w:pPr>
          </w:p>
        </w:tc>
        <w:tc>
          <w:tcPr>
            <w:tcW w:w="621" w:type="pct"/>
            <w:vAlign w:val="center"/>
          </w:tcPr>
          <w:p w14:paraId="01D84055">
            <w:pPr>
              <w:adjustRightInd w:val="0"/>
              <w:snapToGrid/>
              <w:spacing w:line="240" w:lineRule="auto"/>
              <w:jc w:val="center"/>
              <w:rPr>
                <w:b w:val="0"/>
                <w:bCs w:val="0"/>
                <w:color w:val="000000"/>
                <w:sz w:val="21"/>
                <w:szCs w:val="21"/>
                <w:highlight w:val="none"/>
              </w:rPr>
            </w:pPr>
          </w:p>
        </w:tc>
        <w:tc>
          <w:tcPr>
            <w:tcW w:w="696" w:type="pct"/>
            <w:vAlign w:val="center"/>
          </w:tcPr>
          <w:p w14:paraId="40B5B448">
            <w:pPr>
              <w:adjustRightInd w:val="0"/>
              <w:snapToGrid/>
              <w:spacing w:line="240" w:lineRule="auto"/>
              <w:jc w:val="left"/>
              <w:rPr>
                <w:b w:val="0"/>
                <w:bCs w:val="0"/>
                <w:color w:val="000000"/>
                <w:sz w:val="21"/>
                <w:szCs w:val="21"/>
                <w:highlight w:val="none"/>
              </w:rPr>
            </w:pPr>
          </w:p>
        </w:tc>
        <w:tc>
          <w:tcPr>
            <w:tcW w:w="896" w:type="pct"/>
            <w:vAlign w:val="center"/>
          </w:tcPr>
          <w:p w14:paraId="019D3741">
            <w:pPr>
              <w:adjustRightInd w:val="0"/>
              <w:snapToGrid/>
              <w:spacing w:line="240" w:lineRule="auto"/>
              <w:jc w:val="left"/>
              <w:rPr>
                <w:b w:val="0"/>
                <w:bCs w:val="0"/>
                <w:color w:val="000000"/>
                <w:sz w:val="21"/>
                <w:szCs w:val="21"/>
                <w:highlight w:val="none"/>
              </w:rPr>
            </w:pPr>
          </w:p>
        </w:tc>
      </w:tr>
      <w:tr w14:paraId="69BF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048C67FA">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2.2</w:t>
            </w:r>
          </w:p>
        </w:tc>
        <w:tc>
          <w:tcPr>
            <w:tcW w:w="1565" w:type="pct"/>
            <w:vAlign w:val="center"/>
          </w:tcPr>
          <w:p w14:paraId="061CAE4B">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市政业务分析管理子系统软件运维</w:t>
            </w:r>
          </w:p>
        </w:tc>
        <w:tc>
          <w:tcPr>
            <w:tcW w:w="696" w:type="pct"/>
            <w:vAlign w:val="center"/>
          </w:tcPr>
          <w:p w14:paraId="0676805B">
            <w:pPr>
              <w:adjustRightInd w:val="0"/>
              <w:snapToGrid/>
              <w:spacing w:line="240" w:lineRule="auto"/>
              <w:jc w:val="left"/>
              <w:rPr>
                <w:b w:val="0"/>
                <w:bCs w:val="0"/>
                <w:color w:val="000000"/>
                <w:sz w:val="21"/>
                <w:szCs w:val="21"/>
                <w:highlight w:val="none"/>
              </w:rPr>
            </w:pPr>
          </w:p>
        </w:tc>
        <w:tc>
          <w:tcPr>
            <w:tcW w:w="621" w:type="pct"/>
            <w:vAlign w:val="center"/>
          </w:tcPr>
          <w:p w14:paraId="5F067F99">
            <w:pPr>
              <w:adjustRightInd w:val="0"/>
              <w:snapToGrid/>
              <w:spacing w:line="240" w:lineRule="auto"/>
              <w:jc w:val="center"/>
              <w:rPr>
                <w:b w:val="0"/>
                <w:bCs w:val="0"/>
                <w:color w:val="000000"/>
                <w:sz w:val="21"/>
                <w:szCs w:val="21"/>
                <w:highlight w:val="none"/>
              </w:rPr>
            </w:pPr>
          </w:p>
        </w:tc>
        <w:tc>
          <w:tcPr>
            <w:tcW w:w="696" w:type="pct"/>
            <w:vAlign w:val="center"/>
          </w:tcPr>
          <w:p w14:paraId="3B520A2E">
            <w:pPr>
              <w:adjustRightInd w:val="0"/>
              <w:snapToGrid/>
              <w:spacing w:line="240" w:lineRule="auto"/>
              <w:jc w:val="left"/>
              <w:rPr>
                <w:b w:val="0"/>
                <w:bCs w:val="0"/>
                <w:color w:val="000000"/>
                <w:sz w:val="21"/>
                <w:szCs w:val="21"/>
                <w:highlight w:val="none"/>
              </w:rPr>
            </w:pPr>
          </w:p>
        </w:tc>
        <w:tc>
          <w:tcPr>
            <w:tcW w:w="896" w:type="pct"/>
            <w:vAlign w:val="center"/>
          </w:tcPr>
          <w:p w14:paraId="39085BBC">
            <w:pPr>
              <w:adjustRightInd w:val="0"/>
              <w:snapToGrid/>
              <w:spacing w:line="240" w:lineRule="auto"/>
              <w:jc w:val="left"/>
              <w:rPr>
                <w:b w:val="0"/>
                <w:bCs w:val="0"/>
                <w:color w:val="000000"/>
                <w:sz w:val="21"/>
                <w:szCs w:val="21"/>
                <w:highlight w:val="none"/>
              </w:rPr>
            </w:pPr>
          </w:p>
        </w:tc>
      </w:tr>
      <w:tr w14:paraId="2E52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7BBB5266">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2.3</w:t>
            </w:r>
          </w:p>
        </w:tc>
        <w:tc>
          <w:tcPr>
            <w:tcW w:w="1565" w:type="pct"/>
            <w:vAlign w:val="center"/>
          </w:tcPr>
          <w:p w14:paraId="0F976662">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市政运行保障监管子系统软件运维</w:t>
            </w:r>
          </w:p>
        </w:tc>
        <w:tc>
          <w:tcPr>
            <w:tcW w:w="696" w:type="pct"/>
            <w:vAlign w:val="center"/>
          </w:tcPr>
          <w:p w14:paraId="488E0670">
            <w:pPr>
              <w:adjustRightInd w:val="0"/>
              <w:snapToGrid/>
              <w:spacing w:line="240" w:lineRule="auto"/>
              <w:jc w:val="left"/>
              <w:rPr>
                <w:b w:val="0"/>
                <w:bCs w:val="0"/>
                <w:color w:val="000000"/>
                <w:sz w:val="21"/>
                <w:szCs w:val="21"/>
                <w:highlight w:val="none"/>
              </w:rPr>
            </w:pPr>
          </w:p>
        </w:tc>
        <w:tc>
          <w:tcPr>
            <w:tcW w:w="621" w:type="pct"/>
            <w:vAlign w:val="center"/>
          </w:tcPr>
          <w:p w14:paraId="48F4BE35">
            <w:pPr>
              <w:adjustRightInd w:val="0"/>
              <w:snapToGrid/>
              <w:spacing w:line="240" w:lineRule="auto"/>
              <w:jc w:val="center"/>
              <w:rPr>
                <w:b w:val="0"/>
                <w:bCs w:val="0"/>
                <w:color w:val="000000"/>
                <w:sz w:val="21"/>
                <w:szCs w:val="21"/>
                <w:highlight w:val="none"/>
              </w:rPr>
            </w:pPr>
          </w:p>
        </w:tc>
        <w:tc>
          <w:tcPr>
            <w:tcW w:w="696" w:type="pct"/>
            <w:vAlign w:val="center"/>
          </w:tcPr>
          <w:p w14:paraId="2BBEADF4">
            <w:pPr>
              <w:adjustRightInd w:val="0"/>
              <w:snapToGrid/>
              <w:spacing w:line="240" w:lineRule="auto"/>
              <w:jc w:val="left"/>
              <w:rPr>
                <w:b w:val="0"/>
                <w:bCs w:val="0"/>
                <w:color w:val="000000"/>
                <w:sz w:val="21"/>
                <w:szCs w:val="21"/>
                <w:highlight w:val="none"/>
              </w:rPr>
            </w:pPr>
          </w:p>
        </w:tc>
        <w:tc>
          <w:tcPr>
            <w:tcW w:w="896" w:type="pct"/>
            <w:vAlign w:val="center"/>
          </w:tcPr>
          <w:p w14:paraId="4AC92F19">
            <w:pPr>
              <w:adjustRightInd w:val="0"/>
              <w:snapToGrid/>
              <w:spacing w:line="240" w:lineRule="auto"/>
              <w:jc w:val="left"/>
              <w:rPr>
                <w:b w:val="0"/>
                <w:bCs w:val="0"/>
                <w:color w:val="000000"/>
                <w:sz w:val="21"/>
                <w:szCs w:val="21"/>
                <w:highlight w:val="none"/>
              </w:rPr>
            </w:pPr>
          </w:p>
        </w:tc>
      </w:tr>
      <w:tr w14:paraId="57AD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018A9F02">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2.4</w:t>
            </w:r>
          </w:p>
        </w:tc>
        <w:tc>
          <w:tcPr>
            <w:tcW w:w="1565" w:type="pct"/>
            <w:vAlign w:val="center"/>
          </w:tcPr>
          <w:p w14:paraId="53C237B3">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智慧停车及新能源充电桩管理子系统软件运维</w:t>
            </w:r>
          </w:p>
        </w:tc>
        <w:tc>
          <w:tcPr>
            <w:tcW w:w="696" w:type="pct"/>
            <w:vAlign w:val="center"/>
          </w:tcPr>
          <w:p w14:paraId="4F2B98D3">
            <w:pPr>
              <w:adjustRightInd w:val="0"/>
              <w:snapToGrid/>
              <w:spacing w:line="240" w:lineRule="auto"/>
              <w:jc w:val="left"/>
              <w:rPr>
                <w:b w:val="0"/>
                <w:bCs w:val="0"/>
                <w:color w:val="000000"/>
                <w:sz w:val="21"/>
                <w:szCs w:val="21"/>
                <w:highlight w:val="none"/>
              </w:rPr>
            </w:pPr>
          </w:p>
        </w:tc>
        <w:tc>
          <w:tcPr>
            <w:tcW w:w="621" w:type="pct"/>
            <w:vAlign w:val="center"/>
          </w:tcPr>
          <w:p w14:paraId="17A0AF5F">
            <w:pPr>
              <w:adjustRightInd w:val="0"/>
              <w:snapToGrid/>
              <w:spacing w:line="240" w:lineRule="auto"/>
              <w:jc w:val="center"/>
              <w:rPr>
                <w:b w:val="0"/>
                <w:bCs w:val="0"/>
                <w:color w:val="000000"/>
                <w:sz w:val="21"/>
                <w:szCs w:val="21"/>
                <w:highlight w:val="none"/>
              </w:rPr>
            </w:pPr>
          </w:p>
        </w:tc>
        <w:tc>
          <w:tcPr>
            <w:tcW w:w="696" w:type="pct"/>
            <w:vAlign w:val="center"/>
          </w:tcPr>
          <w:p w14:paraId="69AF316E">
            <w:pPr>
              <w:adjustRightInd w:val="0"/>
              <w:snapToGrid/>
              <w:spacing w:line="240" w:lineRule="auto"/>
              <w:jc w:val="left"/>
              <w:rPr>
                <w:b w:val="0"/>
                <w:bCs w:val="0"/>
                <w:color w:val="000000"/>
                <w:sz w:val="21"/>
                <w:szCs w:val="21"/>
                <w:highlight w:val="none"/>
              </w:rPr>
            </w:pPr>
          </w:p>
        </w:tc>
        <w:tc>
          <w:tcPr>
            <w:tcW w:w="896" w:type="pct"/>
            <w:vAlign w:val="center"/>
          </w:tcPr>
          <w:p w14:paraId="73A95D9D">
            <w:pPr>
              <w:adjustRightInd w:val="0"/>
              <w:snapToGrid/>
              <w:spacing w:line="240" w:lineRule="auto"/>
              <w:jc w:val="left"/>
              <w:rPr>
                <w:b w:val="0"/>
                <w:bCs w:val="0"/>
                <w:color w:val="000000"/>
                <w:sz w:val="21"/>
                <w:szCs w:val="21"/>
                <w:highlight w:val="none"/>
              </w:rPr>
            </w:pPr>
          </w:p>
        </w:tc>
      </w:tr>
      <w:tr w14:paraId="4939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2DCF673E">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2.5</w:t>
            </w:r>
          </w:p>
        </w:tc>
        <w:tc>
          <w:tcPr>
            <w:tcW w:w="1565" w:type="pct"/>
            <w:vAlign w:val="center"/>
          </w:tcPr>
          <w:p w14:paraId="0A8CAF0E">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渣土行业管理子系统软件运维</w:t>
            </w:r>
          </w:p>
        </w:tc>
        <w:tc>
          <w:tcPr>
            <w:tcW w:w="696" w:type="pct"/>
            <w:vAlign w:val="center"/>
          </w:tcPr>
          <w:p w14:paraId="23EE58DF">
            <w:pPr>
              <w:adjustRightInd w:val="0"/>
              <w:snapToGrid/>
              <w:spacing w:line="240" w:lineRule="auto"/>
              <w:jc w:val="left"/>
              <w:rPr>
                <w:b w:val="0"/>
                <w:bCs w:val="0"/>
                <w:color w:val="000000"/>
                <w:sz w:val="21"/>
                <w:szCs w:val="21"/>
                <w:highlight w:val="none"/>
              </w:rPr>
            </w:pPr>
          </w:p>
        </w:tc>
        <w:tc>
          <w:tcPr>
            <w:tcW w:w="621" w:type="pct"/>
            <w:vAlign w:val="center"/>
          </w:tcPr>
          <w:p w14:paraId="44D650B0">
            <w:pPr>
              <w:adjustRightInd w:val="0"/>
              <w:snapToGrid/>
              <w:spacing w:line="240" w:lineRule="auto"/>
              <w:jc w:val="center"/>
              <w:rPr>
                <w:b w:val="0"/>
                <w:bCs w:val="0"/>
                <w:color w:val="000000"/>
                <w:sz w:val="21"/>
                <w:szCs w:val="21"/>
                <w:highlight w:val="none"/>
              </w:rPr>
            </w:pPr>
          </w:p>
        </w:tc>
        <w:tc>
          <w:tcPr>
            <w:tcW w:w="696" w:type="pct"/>
            <w:vAlign w:val="center"/>
          </w:tcPr>
          <w:p w14:paraId="667D2E76">
            <w:pPr>
              <w:adjustRightInd w:val="0"/>
              <w:snapToGrid/>
              <w:spacing w:line="240" w:lineRule="auto"/>
              <w:jc w:val="left"/>
              <w:rPr>
                <w:b w:val="0"/>
                <w:bCs w:val="0"/>
                <w:color w:val="000000"/>
                <w:sz w:val="21"/>
                <w:szCs w:val="21"/>
                <w:highlight w:val="none"/>
              </w:rPr>
            </w:pPr>
          </w:p>
        </w:tc>
        <w:tc>
          <w:tcPr>
            <w:tcW w:w="896" w:type="pct"/>
            <w:vAlign w:val="center"/>
          </w:tcPr>
          <w:p w14:paraId="4270E170">
            <w:pPr>
              <w:adjustRightInd w:val="0"/>
              <w:snapToGrid/>
              <w:spacing w:line="240" w:lineRule="auto"/>
              <w:jc w:val="left"/>
              <w:rPr>
                <w:b w:val="0"/>
                <w:bCs w:val="0"/>
                <w:color w:val="000000"/>
                <w:sz w:val="21"/>
                <w:szCs w:val="21"/>
                <w:highlight w:val="none"/>
              </w:rPr>
            </w:pPr>
          </w:p>
        </w:tc>
      </w:tr>
      <w:tr w14:paraId="2919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34CFE163">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2.6</w:t>
            </w:r>
          </w:p>
        </w:tc>
        <w:tc>
          <w:tcPr>
            <w:tcW w:w="1565" w:type="pct"/>
            <w:vAlign w:val="center"/>
          </w:tcPr>
          <w:p w14:paraId="0238A7B0">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燃气场站安全监控管理子系统软件运维</w:t>
            </w:r>
          </w:p>
        </w:tc>
        <w:tc>
          <w:tcPr>
            <w:tcW w:w="696" w:type="pct"/>
            <w:vAlign w:val="center"/>
          </w:tcPr>
          <w:p w14:paraId="13DD0C55">
            <w:pPr>
              <w:adjustRightInd w:val="0"/>
              <w:snapToGrid/>
              <w:spacing w:line="240" w:lineRule="auto"/>
              <w:jc w:val="left"/>
              <w:rPr>
                <w:b w:val="0"/>
                <w:bCs w:val="0"/>
                <w:color w:val="000000"/>
                <w:sz w:val="21"/>
                <w:szCs w:val="21"/>
                <w:highlight w:val="none"/>
              </w:rPr>
            </w:pPr>
          </w:p>
        </w:tc>
        <w:tc>
          <w:tcPr>
            <w:tcW w:w="621" w:type="pct"/>
            <w:vAlign w:val="center"/>
          </w:tcPr>
          <w:p w14:paraId="06E89BDB">
            <w:pPr>
              <w:adjustRightInd w:val="0"/>
              <w:snapToGrid/>
              <w:spacing w:line="240" w:lineRule="auto"/>
              <w:jc w:val="center"/>
              <w:rPr>
                <w:b w:val="0"/>
                <w:bCs w:val="0"/>
                <w:color w:val="000000"/>
                <w:sz w:val="21"/>
                <w:szCs w:val="21"/>
                <w:highlight w:val="none"/>
              </w:rPr>
            </w:pPr>
          </w:p>
        </w:tc>
        <w:tc>
          <w:tcPr>
            <w:tcW w:w="696" w:type="pct"/>
            <w:vAlign w:val="center"/>
          </w:tcPr>
          <w:p w14:paraId="028DD087">
            <w:pPr>
              <w:adjustRightInd w:val="0"/>
              <w:snapToGrid/>
              <w:spacing w:line="240" w:lineRule="auto"/>
              <w:jc w:val="left"/>
              <w:rPr>
                <w:b w:val="0"/>
                <w:bCs w:val="0"/>
                <w:color w:val="000000"/>
                <w:sz w:val="21"/>
                <w:szCs w:val="21"/>
                <w:highlight w:val="none"/>
              </w:rPr>
            </w:pPr>
          </w:p>
        </w:tc>
        <w:tc>
          <w:tcPr>
            <w:tcW w:w="896" w:type="pct"/>
            <w:vAlign w:val="center"/>
          </w:tcPr>
          <w:p w14:paraId="3F1A0D02">
            <w:pPr>
              <w:adjustRightInd w:val="0"/>
              <w:snapToGrid/>
              <w:spacing w:line="240" w:lineRule="auto"/>
              <w:jc w:val="left"/>
              <w:rPr>
                <w:b w:val="0"/>
                <w:bCs w:val="0"/>
                <w:color w:val="000000"/>
                <w:sz w:val="21"/>
                <w:szCs w:val="21"/>
                <w:highlight w:val="none"/>
              </w:rPr>
            </w:pPr>
          </w:p>
        </w:tc>
      </w:tr>
      <w:tr w14:paraId="7390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4F561DA8">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2.7</w:t>
            </w:r>
          </w:p>
        </w:tc>
        <w:tc>
          <w:tcPr>
            <w:tcW w:w="1565" w:type="pct"/>
            <w:vAlign w:val="center"/>
          </w:tcPr>
          <w:p w14:paraId="77414CF9">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智慧环卫管理子系统软件运维</w:t>
            </w:r>
          </w:p>
        </w:tc>
        <w:tc>
          <w:tcPr>
            <w:tcW w:w="696" w:type="pct"/>
            <w:vAlign w:val="center"/>
          </w:tcPr>
          <w:p w14:paraId="52011411">
            <w:pPr>
              <w:adjustRightInd w:val="0"/>
              <w:snapToGrid/>
              <w:spacing w:line="240" w:lineRule="auto"/>
              <w:jc w:val="left"/>
              <w:rPr>
                <w:b w:val="0"/>
                <w:bCs w:val="0"/>
                <w:color w:val="000000"/>
                <w:sz w:val="21"/>
                <w:szCs w:val="21"/>
                <w:highlight w:val="none"/>
              </w:rPr>
            </w:pPr>
          </w:p>
        </w:tc>
        <w:tc>
          <w:tcPr>
            <w:tcW w:w="621" w:type="pct"/>
            <w:vAlign w:val="center"/>
          </w:tcPr>
          <w:p w14:paraId="2CBB43C0">
            <w:pPr>
              <w:adjustRightInd w:val="0"/>
              <w:snapToGrid/>
              <w:spacing w:line="240" w:lineRule="auto"/>
              <w:jc w:val="center"/>
              <w:rPr>
                <w:b w:val="0"/>
                <w:bCs w:val="0"/>
                <w:color w:val="000000"/>
                <w:sz w:val="21"/>
                <w:szCs w:val="21"/>
                <w:highlight w:val="none"/>
              </w:rPr>
            </w:pPr>
          </w:p>
        </w:tc>
        <w:tc>
          <w:tcPr>
            <w:tcW w:w="696" w:type="pct"/>
            <w:vAlign w:val="center"/>
          </w:tcPr>
          <w:p w14:paraId="06227230">
            <w:pPr>
              <w:adjustRightInd w:val="0"/>
              <w:snapToGrid/>
              <w:spacing w:line="240" w:lineRule="auto"/>
              <w:jc w:val="left"/>
              <w:rPr>
                <w:b w:val="0"/>
                <w:bCs w:val="0"/>
                <w:color w:val="000000"/>
                <w:sz w:val="21"/>
                <w:szCs w:val="21"/>
                <w:highlight w:val="none"/>
              </w:rPr>
            </w:pPr>
          </w:p>
        </w:tc>
        <w:tc>
          <w:tcPr>
            <w:tcW w:w="896" w:type="pct"/>
            <w:vAlign w:val="center"/>
          </w:tcPr>
          <w:p w14:paraId="2333C749">
            <w:pPr>
              <w:adjustRightInd w:val="0"/>
              <w:snapToGrid/>
              <w:spacing w:line="240" w:lineRule="auto"/>
              <w:jc w:val="left"/>
              <w:rPr>
                <w:b w:val="0"/>
                <w:bCs w:val="0"/>
                <w:color w:val="000000"/>
                <w:sz w:val="21"/>
                <w:szCs w:val="21"/>
                <w:highlight w:val="none"/>
              </w:rPr>
            </w:pPr>
          </w:p>
        </w:tc>
      </w:tr>
      <w:tr w14:paraId="395B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0A384585">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2.8</w:t>
            </w:r>
          </w:p>
        </w:tc>
        <w:tc>
          <w:tcPr>
            <w:tcW w:w="1565" w:type="pct"/>
            <w:vAlign w:val="center"/>
          </w:tcPr>
          <w:p w14:paraId="3F35B96F">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市政设施智能化巡防指挥子系统软件运维</w:t>
            </w:r>
          </w:p>
        </w:tc>
        <w:tc>
          <w:tcPr>
            <w:tcW w:w="696" w:type="pct"/>
            <w:vAlign w:val="center"/>
          </w:tcPr>
          <w:p w14:paraId="15D2CA32">
            <w:pPr>
              <w:adjustRightInd w:val="0"/>
              <w:snapToGrid/>
              <w:spacing w:line="240" w:lineRule="auto"/>
              <w:jc w:val="left"/>
              <w:rPr>
                <w:b w:val="0"/>
                <w:bCs w:val="0"/>
                <w:color w:val="000000"/>
                <w:sz w:val="21"/>
                <w:szCs w:val="21"/>
                <w:highlight w:val="none"/>
              </w:rPr>
            </w:pPr>
          </w:p>
        </w:tc>
        <w:tc>
          <w:tcPr>
            <w:tcW w:w="621" w:type="pct"/>
            <w:vAlign w:val="center"/>
          </w:tcPr>
          <w:p w14:paraId="66A6D1DF">
            <w:pPr>
              <w:adjustRightInd w:val="0"/>
              <w:snapToGrid/>
              <w:spacing w:line="240" w:lineRule="auto"/>
              <w:jc w:val="center"/>
              <w:rPr>
                <w:b w:val="0"/>
                <w:bCs w:val="0"/>
                <w:color w:val="000000"/>
                <w:sz w:val="21"/>
                <w:szCs w:val="21"/>
                <w:highlight w:val="none"/>
              </w:rPr>
            </w:pPr>
          </w:p>
        </w:tc>
        <w:tc>
          <w:tcPr>
            <w:tcW w:w="696" w:type="pct"/>
            <w:vAlign w:val="center"/>
          </w:tcPr>
          <w:p w14:paraId="3135C2B2">
            <w:pPr>
              <w:adjustRightInd w:val="0"/>
              <w:snapToGrid/>
              <w:spacing w:line="240" w:lineRule="auto"/>
              <w:jc w:val="left"/>
              <w:rPr>
                <w:b w:val="0"/>
                <w:bCs w:val="0"/>
                <w:color w:val="000000"/>
                <w:sz w:val="21"/>
                <w:szCs w:val="21"/>
                <w:highlight w:val="none"/>
              </w:rPr>
            </w:pPr>
          </w:p>
        </w:tc>
        <w:tc>
          <w:tcPr>
            <w:tcW w:w="896" w:type="pct"/>
            <w:vAlign w:val="center"/>
          </w:tcPr>
          <w:p w14:paraId="189CFEBC">
            <w:pPr>
              <w:adjustRightInd w:val="0"/>
              <w:snapToGrid/>
              <w:spacing w:line="240" w:lineRule="auto"/>
              <w:jc w:val="left"/>
              <w:rPr>
                <w:b w:val="0"/>
                <w:bCs w:val="0"/>
                <w:color w:val="000000"/>
                <w:sz w:val="21"/>
                <w:szCs w:val="21"/>
                <w:highlight w:val="none"/>
              </w:rPr>
            </w:pPr>
          </w:p>
        </w:tc>
      </w:tr>
      <w:tr w14:paraId="3C63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29A3A05C">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2.9</w:t>
            </w:r>
          </w:p>
        </w:tc>
        <w:tc>
          <w:tcPr>
            <w:tcW w:w="1565" w:type="pct"/>
            <w:vAlign w:val="center"/>
          </w:tcPr>
          <w:p w14:paraId="2EAE4E3C">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智慧路灯子系统软件运维</w:t>
            </w:r>
          </w:p>
        </w:tc>
        <w:tc>
          <w:tcPr>
            <w:tcW w:w="696" w:type="pct"/>
            <w:vAlign w:val="center"/>
          </w:tcPr>
          <w:p w14:paraId="5501C542">
            <w:pPr>
              <w:adjustRightInd w:val="0"/>
              <w:snapToGrid/>
              <w:spacing w:line="240" w:lineRule="auto"/>
              <w:jc w:val="left"/>
              <w:rPr>
                <w:b w:val="0"/>
                <w:bCs w:val="0"/>
                <w:color w:val="000000"/>
                <w:sz w:val="21"/>
                <w:szCs w:val="21"/>
                <w:highlight w:val="none"/>
              </w:rPr>
            </w:pPr>
          </w:p>
        </w:tc>
        <w:tc>
          <w:tcPr>
            <w:tcW w:w="621" w:type="pct"/>
            <w:vAlign w:val="center"/>
          </w:tcPr>
          <w:p w14:paraId="4A06C9DF">
            <w:pPr>
              <w:adjustRightInd w:val="0"/>
              <w:snapToGrid/>
              <w:spacing w:line="240" w:lineRule="auto"/>
              <w:jc w:val="center"/>
              <w:rPr>
                <w:b w:val="0"/>
                <w:bCs w:val="0"/>
                <w:color w:val="000000"/>
                <w:sz w:val="21"/>
                <w:szCs w:val="21"/>
                <w:highlight w:val="none"/>
              </w:rPr>
            </w:pPr>
          </w:p>
        </w:tc>
        <w:tc>
          <w:tcPr>
            <w:tcW w:w="696" w:type="pct"/>
            <w:vAlign w:val="center"/>
          </w:tcPr>
          <w:p w14:paraId="42E700C3">
            <w:pPr>
              <w:adjustRightInd w:val="0"/>
              <w:snapToGrid/>
              <w:spacing w:line="240" w:lineRule="auto"/>
              <w:jc w:val="left"/>
              <w:rPr>
                <w:b w:val="0"/>
                <w:bCs w:val="0"/>
                <w:color w:val="000000"/>
                <w:sz w:val="21"/>
                <w:szCs w:val="21"/>
                <w:highlight w:val="none"/>
              </w:rPr>
            </w:pPr>
          </w:p>
        </w:tc>
        <w:tc>
          <w:tcPr>
            <w:tcW w:w="896" w:type="pct"/>
            <w:vAlign w:val="center"/>
          </w:tcPr>
          <w:p w14:paraId="2ECEDC21">
            <w:pPr>
              <w:adjustRightInd w:val="0"/>
              <w:snapToGrid/>
              <w:spacing w:line="240" w:lineRule="auto"/>
              <w:jc w:val="left"/>
              <w:rPr>
                <w:b w:val="0"/>
                <w:bCs w:val="0"/>
                <w:color w:val="000000"/>
                <w:sz w:val="21"/>
                <w:szCs w:val="21"/>
                <w:highlight w:val="none"/>
              </w:rPr>
            </w:pPr>
          </w:p>
        </w:tc>
      </w:tr>
      <w:tr w14:paraId="453E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6175421C">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2.10</w:t>
            </w:r>
          </w:p>
        </w:tc>
        <w:tc>
          <w:tcPr>
            <w:tcW w:w="1565" w:type="pct"/>
            <w:vAlign w:val="center"/>
          </w:tcPr>
          <w:p w14:paraId="2187AE86">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地下管网行业管理子系统软件运维</w:t>
            </w:r>
          </w:p>
        </w:tc>
        <w:tc>
          <w:tcPr>
            <w:tcW w:w="696" w:type="pct"/>
            <w:vAlign w:val="center"/>
          </w:tcPr>
          <w:p w14:paraId="14D7B8FC">
            <w:pPr>
              <w:adjustRightInd w:val="0"/>
              <w:snapToGrid/>
              <w:spacing w:line="240" w:lineRule="auto"/>
              <w:jc w:val="left"/>
              <w:rPr>
                <w:b w:val="0"/>
                <w:bCs w:val="0"/>
                <w:color w:val="000000"/>
                <w:sz w:val="21"/>
                <w:szCs w:val="21"/>
                <w:highlight w:val="none"/>
              </w:rPr>
            </w:pPr>
          </w:p>
        </w:tc>
        <w:tc>
          <w:tcPr>
            <w:tcW w:w="621" w:type="pct"/>
            <w:vAlign w:val="center"/>
          </w:tcPr>
          <w:p w14:paraId="40A12E10">
            <w:pPr>
              <w:adjustRightInd w:val="0"/>
              <w:snapToGrid/>
              <w:spacing w:line="240" w:lineRule="auto"/>
              <w:jc w:val="center"/>
              <w:rPr>
                <w:b w:val="0"/>
                <w:bCs w:val="0"/>
                <w:color w:val="000000"/>
                <w:sz w:val="21"/>
                <w:szCs w:val="21"/>
                <w:highlight w:val="none"/>
              </w:rPr>
            </w:pPr>
          </w:p>
        </w:tc>
        <w:tc>
          <w:tcPr>
            <w:tcW w:w="696" w:type="pct"/>
            <w:vAlign w:val="center"/>
          </w:tcPr>
          <w:p w14:paraId="6561E7F7">
            <w:pPr>
              <w:adjustRightInd w:val="0"/>
              <w:snapToGrid/>
              <w:spacing w:line="240" w:lineRule="auto"/>
              <w:jc w:val="left"/>
              <w:rPr>
                <w:b w:val="0"/>
                <w:bCs w:val="0"/>
                <w:color w:val="000000"/>
                <w:sz w:val="21"/>
                <w:szCs w:val="21"/>
                <w:highlight w:val="none"/>
              </w:rPr>
            </w:pPr>
          </w:p>
        </w:tc>
        <w:tc>
          <w:tcPr>
            <w:tcW w:w="896" w:type="pct"/>
            <w:vAlign w:val="center"/>
          </w:tcPr>
          <w:p w14:paraId="164CC21F">
            <w:pPr>
              <w:adjustRightInd w:val="0"/>
              <w:snapToGrid/>
              <w:spacing w:line="240" w:lineRule="auto"/>
              <w:jc w:val="left"/>
              <w:rPr>
                <w:b w:val="0"/>
                <w:bCs w:val="0"/>
                <w:color w:val="000000"/>
                <w:sz w:val="21"/>
                <w:szCs w:val="21"/>
                <w:highlight w:val="none"/>
              </w:rPr>
            </w:pPr>
          </w:p>
        </w:tc>
      </w:tr>
      <w:tr w14:paraId="1F86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0D2B1262">
            <w:pPr>
              <w:adjustRightInd w:val="0"/>
              <w:snapToGrid/>
              <w:spacing w:line="240" w:lineRule="auto"/>
              <w:jc w:val="center"/>
              <w:rPr>
                <w:rFonts w:hint="eastAsia"/>
                <w:b w:val="0"/>
                <w:bCs w:val="0"/>
                <w:color w:val="000000"/>
                <w:sz w:val="21"/>
                <w:szCs w:val="21"/>
                <w:highlight w:val="none"/>
                <w:lang w:val="en-US" w:eastAsia="zh-CN"/>
              </w:rPr>
            </w:pPr>
            <w:r>
              <w:rPr>
                <w:rFonts w:hint="eastAsia"/>
                <w:b w:val="0"/>
                <w:bCs w:val="0"/>
                <w:color w:val="000000"/>
                <w:sz w:val="21"/>
                <w:szCs w:val="21"/>
                <w:highlight w:val="none"/>
                <w:lang w:val="en-US" w:eastAsia="zh-CN"/>
              </w:rPr>
              <w:t>（二）</w:t>
            </w:r>
          </w:p>
        </w:tc>
        <w:tc>
          <w:tcPr>
            <w:tcW w:w="4475" w:type="pct"/>
            <w:gridSpan w:val="5"/>
            <w:vAlign w:val="center"/>
          </w:tcPr>
          <w:p w14:paraId="39C30AB9">
            <w:pPr>
              <w:adjustRightInd w:val="0"/>
              <w:snapToGrid/>
              <w:spacing w:line="240" w:lineRule="auto"/>
              <w:jc w:val="left"/>
              <w:rPr>
                <w:b w:val="0"/>
                <w:bCs w:val="0"/>
                <w:color w:val="000000"/>
                <w:sz w:val="21"/>
                <w:szCs w:val="21"/>
                <w:highlight w:val="none"/>
              </w:rPr>
            </w:pPr>
            <w:r>
              <w:rPr>
                <w:rFonts w:hint="eastAsia" w:ascii="宋体" w:hAnsi="宋体" w:eastAsia="宋体" w:cs="宋体"/>
                <w:b w:val="0"/>
                <w:bCs w:val="0"/>
                <w:spacing w:val="-1"/>
                <w:sz w:val="21"/>
                <w:szCs w:val="21"/>
                <w:highlight w:val="none"/>
                <w:lang w:val="en-US" w:eastAsia="zh-CN"/>
              </w:rPr>
              <w:t>硬件部分</w:t>
            </w:r>
          </w:p>
        </w:tc>
      </w:tr>
      <w:tr w14:paraId="0851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7EF4441E">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1</w:t>
            </w:r>
          </w:p>
        </w:tc>
        <w:tc>
          <w:tcPr>
            <w:tcW w:w="1565" w:type="pct"/>
            <w:vAlign w:val="center"/>
          </w:tcPr>
          <w:p w14:paraId="4303055B">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spacing w:val="-1"/>
                <w:sz w:val="21"/>
                <w:szCs w:val="21"/>
                <w:highlight w:val="none"/>
              </w:rPr>
              <w:t>智慧停车及新能源充电桩管理子系统设备</w:t>
            </w:r>
          </w:p>
        </w:tc>
        <w:tc>
          <w:tcPr>
            <w:tcW w:w="696" w:type="pct"/>
            <w:vAlign w:val="center"/>
          </w:tcPr>
          <w:p w14:paraId="32F00C13">
            <w:pPr>
              <w:adjustRightInd w:val="0"/>
              <w:snapToGrid/>
              <w:spacing w:line="240" w:lineRule="auto"/>
              <w:jc w:val="left"/>
              <w:rPr>
                <w:b w:val="0"/>
                <w:bCs w:val="0"/>
                <w:color w:val="000000"/>
                <w:sz w:val="21"/>
                <w:szCs w:val="21"/>
                <w:highlight w:val="none"/>
              </w:rPr>
            </w:pPr>
          </w:p>
        </w:tc>
        <w:tc>
          <w:tcPr>
            <w:tcW w:w="621" w:type="pct"/>
            <w:vAlign w:val="center"/>
          </w:tcPr>
          <w:p w14:paraId="2314FD13">
            <w:pPr>
              <w:adjustRightInd w:val="0"/>
              <w:snapToGrid/>
              <w:spacing w:line="240" w:lineRule="auto"/>
              <w:jc w:val="center"/>
              <w:rPr>
                <w:b w:val="0"/>
                <w:bCs w:val="0"/>
                <w:color w:val="000000"/>
                <w:sz w:val="21"/>
                <w:szCs w:val="21"/>
                <w:highlight w:val="none"/>
              </w:rPr>
            </w:pPr>
          </w:p>
        </w:tc>
        <w:tc>
          <w:tcPr>
            <w:tcW w:w="696" w:type="pct"/>
            <w:vAlign w:val="center"/>
          </w:tcPr>
          <w:p w14:paraId="0AD9D0C3">
            <w:pPr>
              <w:adjustRightInd w:val="0"/>
              <w:snapToGrid/>
              <w:spacing w:line="240" w:lineRule="auto"/>
              <w:jc w:val="left"/>
              <w:rPr>
                <w:b w:val="0"/>
                <w:bCs w:val="0"/>
                <w:color w:val="000000"/>
                <w:sz w:val="21"/>
                <w:szCs w:val="21"/>
                <w:highlight w:val="none"/>
              </w:rPr>
            </w:pPr>
          </w:p>
        </w:tc>
        <w:tc>
          <w:tcPr>
            <w:tcW w:w="896" w:type="pct"/>
            <w:vAlign w:val="center"/>
          </w:tcPr>
          <w:p w14:paraId="333A3CF8">
            <w:pPr>
              <w:adjustRightInd w:val="0"/>
              <w:snapToGrid/>
              <w:spacing w:line="240" w:lineRule="auto"/>
              <w:jc w:val="left"/>
              <w:rPr>
                <w:b w:val="0"/>
                <w:bCs w:val="0"/>
                <w:color w:val="000000"/>
                <w:sz w:val="21"/>
                <w:szCs w:val="21"/>
                <w:highlight w:val="none"/>
              </w:rPr>
            </w:pPr>
          </w:p>
        </w:tc>
      </w:tr>
      <w:tr w14:paraId="31A0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59050224">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w:t>
            </w:r>
          </w:p>
        </w:tc>
        <w:tc>
          <w:tcPr>
            <w:tcW w:w="1565" w:type="pct"/>
            <w:vAlign w:val="center"/>
          </w:tcPr>
          <w:p w14:paraId="7635A791">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spacing w:val="-1"/>
                <w:sz w:val="21"/>
                <w:szCs w:val="21"/>
                <w:highlight w:val="none"/>
                <w:lang w:val="en-US" w:eastAsia="zh-CN"/>
              </w:rPr>
              <w:t>市政设施智能化巡防指挥子系统设备</w:t>
            </w:r>
          </w:p>
        </w:tc>
        <w:tc>
          <w:tcPr>
            <w:tcW w:w="696" w:type="pct"/>
            <w:vAlign w:val="center"/>
          </w:tcPr>
          <w:p w14:paraId="3A2E06F8">
            <w:pPr>
              <w:adjustRightInd w:val="0"/>
              <w:snapToGrid/>
              <w:spacing w:line="240" w:lineRule="auto"/>
              <w:jc w:val="left"/>
              <w:rPr>
                <w:b w:val="0"/>
                <w:bCs w:val="0"/>
                <w:color w:val="000000"/>
                <w:sz w:val="21"/>
                <w:szCs w:val="21"/>
                <w:highlight w:val="none"/>
              </w:rPr>
            </w:pPr>
          </w:p>
        </w:tc>
        <w:tc>
          <w:tcPr>
            <w:tcW w:w="621" w:type="pct"/>
            <w:vAlign w:val="center"/>
          </w:tcPr>
          <w:p w14:paraId="2472F8DC">
            <w:pPr>
              <w:adjustRightInd w:val="0"/>
              <w:snapToGrid/>
              <w:spacing w:line="240" w:lineRule="auto"/>
              <w:jc w:val="center"/>
              <w:rPr>
                <w:b w:val="0"/>
                <w:bCs w:val="0"/>
                <w:color w:val="000000"/>
                <w:sz w:val="21"/>
                <w:szCs w:val="21"/>
                <w:highlight w:val="none"/>
              </w:rPr>
            </w:pPr>
          </w:p>
        </w:tc>
        <w:tc>
          <w:tcPr>
            <w:tcW w:w="696" w:type="pct"/>
            <w:vAlign w:val="center"/>
          </w:tcPr>
          <w:p w14:paraId="3C223ECB">
            <w:pPr>
              <w:adjustRightInd w:val="0"/>
              <w:snapToGrid/>
              <w:spacing w:line="240" w:lineRule="auto"/>
              <w:jc w:val="left"/>
              <w:rPr>
                <w:b w:val="0"/>
                <w:bCs w:val="0"/>
                <w:color w:val="000000"/>
                <w:sz w:val="21"/>
                <w:szCs w:val="21"/>
                <w:highlight w:val="none"/>
              </w:rPr>
            </w:pPr>
          </w:p>
        </w:tc>
        <w:tc>
          <w:tcPr>
            <w:tcW w:w="896" w:type="pct"/>
            <w:vAlign w:val="center"/>
          </w:tcPr>
          <w:p w14:paraId="7BF7BEB8">
            <w:pPr>
              <w:adjustRightInd w:val="0"/>
              <w:snapToGrid/>
              <w:spacing w:line="240" w:lineRule="auto"/>
              <w:jc w:val="left"/>
              <w:rPr>
                <w:b w:val="0"/>
                <w:bCs w:val="0"/>
                <w:color w:val="000000"/>
                <w:sz w:val="21"/>
                <w:szCs w:val="21"/>
                <w:highlight w:val="none"/>
              </w:rPr>
            </w:pPr>
          </w:p>
        </w:tc>
      </w:tr>
      <w:tr w14:paraId="26C2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25A117AC">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3</w:t>
            </w:r>
          </w:p>
        </w:tc>
        <w:tc>
          <w:tcPr>
            <w:tcW w:w="1565" w:type="pct"/>
            <w:vAlign w:val="center"/>
          </w:tcPr>
          <w:p w14:paraId="776E73F3">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spacing w:val="-1"/>
                <w:sz w:val="21"/>
                <w:szCs w:val="21"/>
                <w:highlight w:val="none"/>
                <w:lang w:val="en-US" w:eastAsia="zh-CN"/>
              </w:rPr>
              <w:t>路灯监控子系统设备</w:t>
            </w:r>
          </w:p>
        </w:tc>
        <w:tc>
          <w:tcPr>
            <w:tcW w:w="696" w:type="pct"/>
            <w:vAlign w:val="center"/>
          </w:tcPr>
          <w:p w14:paraId="45ED0AD3">
            <w:pPr>
              <w:adjustRightInd w:val="0"/>
              <w:snapToGrid/>
              <w:spacing w:line="240" w:lineRule="auto"/>
              <w:jc w:val="left"/>
              <w:rPr>
                <w:b w:val="0"/>
                <w:bCs w:val="0"/>
                <w:color w:val="000000"/>
                <w:sz w:val="21"/>
                <w:szCs w:val="21"/>
                <w:highlight w:val="none"/>
              </w:rPr>
            </w:pPr>
          </w:p>
        </w:tc>
        <w:tc>
          <w:tcPr>
            <w:tcW w:w="621" w:type="pct"/>
            <w:vAlign w:val="center"/>
          </w:tcPr>
          <w:p w14:paraId="5EFD7DBC">
            <w:pPr>
              <w:adjustRightInd w:val="0"/>
              <w:snapToGrid/>
              <w:spacing w:line="240" w:lineRule="auto"/>
              <w:jc w:val="center"/>
              <w:rPr>
                <w:b w:val="0"/>
                <w:bCs w:val="0"/>
                <w:color w:val="000000"/>
                <w:sz w:val="21"/>
                <w:szCs w:val="21"/>
                <w:highlight w:val="none"/>
              </w:rPr>
            </w:pPr>
          </w:p>
        </w:tc>
        <w:tc>
          <w:tcPr>
            <w:tcW w:w="696" w:type="pct"/>
            <w:vAlign w:val="center"/>
          </w:tcPr>
          <w:p w14:paraId="2116E9B8">
            <w:pPr>
              <w:adjustRightInd w:val="0"/>
              <w:snapToGrid/>
              <w:spacing w:line="240" w:lineRule="auto"/>
              <w:jc w:val="left"/>
              <w:rPr>
                <w:b w:val="0"/>
                <w:bCs w:val="0"/>
                <w:color w:val="000000"/>
                <w:sz w:val="21"/>
                <w:szCs w:val="21"/>
                <w:highlight w:val="none"/>
              </w:rPr>
            </w:pPr>
          </w:p>
        </w:tc>
        <w:tc>
          <w:tcPr>
            <w:tcW w:w="896" w:type="pct"/>
            <w:vAlign w:val="center"/>
          </w:tcPr>
          <w:p w14:paraId="09A65CF9">
            <w:pPr>
              <w:adjustRightInd w:val="0"/>
              <w:snapToGrid/>
              <w:spacing w:line="240" w:lineRule="auto"/>
              <w:jc w:val="left"/>
              <w:rPr>
                <w:b w:val="0"/>
                <w:bCs w:val="0"/>
                <w:color w:val="000000"/>
                <w:sz w:val="21"/>
                <w:szCs w:val="21"/>
                <w:highlight w:val="none"/>
              </w:rPr>
            </w:pPr>
          </w:p>
        </w:tc>
      </w:tr>
      <w:tr w14:paraId="544F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1437BC5A">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4</w:t>
            </w:r>
          </w:p>
        </w:tc>
        <w:tc>
          <w:tcPr>
            <w:tcW w:w="1565" w:type="pct"/>
            <w:vAlign w:val="center"/>
          </w:tcPr>
          <w:p w14:paraId="41C8E76C">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spacing w:val="-1"/>
                <w:sz w:val="21"/>
                <w:szCs w:val="21"/>
                <w:highlight w:val="none"/>
                <w:lang w:val="en-US" w:eastAsia="zh-CN"/>
              </w:rPr>
              <w:t>智慧路灯子系统设备</w:t>
            </w:r>
          </w:p>
        </w:tc>
        <w:tc>
          <w:tcPr>
            <w:tcW w:w="696" w:type="pct"/>
            <w:vAlign w:val="center"/>
          </w:tcPr>
          <w:p w14:paraId="3BC2C703">
            <w:pPr>
              <w:adjustRightInd w:val="0"/>
              <w:snapToGrid/>
              <w:spacing w:line="240" w:lineRule="auto"/>
              <w:jc w:val="left"/>
              <w:rPr>
                <w:b w:val="0"/>
                <w:bCs w:val="0"/>
                <w:color w:val="000000"/>
                <w:sz w:val="21"/>
                <w:szCs w:val="21"/>
                <w:highlight w:val="none"/>
              </w:rPr>
            </w:pPr>
          </w:p>
        </w:tc>
        <w:tc>
          <w:tcPr>
            <w:tcW w:w="621" w:type="pct"/>
            <w:vAlign w:val="center"/>
          </w:tcPr>
          <w:p w14:paraId="75F41A61">
            <w:pPr>
              <w:adjustRightInd w:val="0"/>
              <w:snapToGrid/>
              <w:spacing w:line="240" w:lineRule="auto"/>
              <w:jc w:val="center"/>
              <w:rPr>
                <w:b w:val="0"/>
                <w:bCs w:val="0"/>
                <w:color w:val="000000"/>
                <w:sz w:val="21"/>
                <w:szCs w:val="21"/>
                <w:highlight w:val="none"/>
              </w:rPr>
            </w:pPr>
          </w:p>
        </w:tc>
        <w:tc>
          <w:tcPr>
            <w:tcW w:w="696" w:type="pct"/>
            <w:vAlign w:val="center"/>
          </w:tcPr>
          <w:p w14:paraId="44EEFE8E">
            <w:pPr>
              <w:adjustRightInd w:val="0"/>
              <w:snapToGrid/>
              <w:spacing w:line="240" w:lineRule="auto"/>
              <w:jc w:val="left"/>
              <w:rPr>
                <w:b w:val="0"/>
                <w:bCs w:val="0"/>
                <w:color w:val="000000"/>
                <w:sz w:val="21"/>
                <w:szCs w:val="21"/>
                <w:highlight w:val="none"/>
              </w:rPr>
            </w:pPr>
          </w:p>
        </w:tc>
        <w:tc>
          <w:tcPr>
            <w:tcW w:w="896" w:type="pct"/>
            <w:vAlign w:val="center"/>
          </w:tcPr>
          <w:p w14:paraId="67604E0C">
            <w:pPr>
              <w:adjustRightInd w:val="0"/>
              <w:snapToGrid/>
              <w:spacing w:line="240" w:lineRule="auto"/>
              <w:jc w:val="left"/>
              <w:rPr>
                <w:b w:val="0"/>
                <w:bCs w:val="0"/>
                <w:color w:val="000000"/>
                <w:sz w:val="21"/>
                <w:szCs w:val="21"/>
                <w:highlight w:val="none"/>
              </w:rPr>
            </w:pPr>
          </w:p>
        </w:tc>
      </w:tr>
      <w:tr w14:paraId="19CC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1B944771">
            <w:pPr>
              <w:adjustRightInd w:val="0"/>
              <w:snapToGrid/>
              <w:spacing w:line="240" w:lineRule="auto"/>
              <w:jc w:val="center"/>
              <w:rPr>
                <w:rFonts w:hint="eastAsia"/>
                <w:b w:val="0"/>
                <w:bCs w:val="0"/>
                <w:color w:val="000000"/>
                <w:sz w:val="21"/>
                <w:szCs w:val="21"/>
                <w:highlight w:val="none"/>
                <w:lang w:val="en-US" w:eastAsia="zh-CN"/>
              </w:rPr>
            </w:pPr>
            <w:r>
              <w:rPr>
                <w:rFonts w:hint="eastAsia"/>
                <w:b w:val="0"/>
                <w:bCs w:val="0"/>
                <w:color w:val="000000"/>
                <w:sz w:val="21"/>
                <w:szCs w:val="21"/>
                <w:highlight w:val="none"/>
                <w:lang w:val="en-US" w:eastAsia="zh-CN"/>
              </w:rPr>
              <w:t>（三）</w:t>
            </w:r>
          </w:p>
        </w:tc>
        <w:tc>
          <w:tcPr>
            <w:tcW w:w="1565" w:type="pct"/>
            <w:vAlign w:val="center"/>
          </w:tcPr>
          <w:p w14:paraId="1EDAAFC5">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spacing w:val="-1"/>
                <w:sz w:val="21"/>
                <w:szCs w:val="21"/>
                <w:highlight w:val="none"/>
                <w:lang w:val="en-US" w:eastAsia="zh-CN"/>
              </w:rPr>
              <w:t>物联网卡部分</w:t>
            </w:r>
          </w:p>
        </w:tc>
        <w:tc>
          <w:tcPr>
            <w:tcW w:w="696" w:type="pct"/>
            <w:vAlign w:val="center"/>
          </w:tcPr>
          <w:p w14:paraId="63F1A6F9">
            <w:pPr>
              <w:adjustRightInd w:val="0"/>
              <w:snapToGrid/>
              <w:spacing w:line="240" w:lineRule="auto"/>
              <w:jc w:val="left"/>
              <w:rPr>
                <w:b w:val="0"/>
                <w:bCs w:val="0"/>
                <w:color w:val="000000"/>
                <w:sz w:val="21"/>
                <w:szCs w:val="21"/>
                <w:highlight w:val="none"/>
              </w:rPr>
            </w:pPr>
          </w:p>
        </w:tc>
        <w:tc>
          <w:tcPr>
            <w:tcW w:w="621" w:type="pct"/>
            <w:vAlign w:val="center"/>
          </w:tcPr>
          <w:p w14:paraId="2E84417E">
            <w:pPr>
              <w:adjustRightInd w:val="0"/>
              <w:snapToGrid/>
              <w:spacing w:line="240" w:lineRule="auto"/>
              <w:jc w:val="center"/>
              <w:rPr>
                <w:b w:val="0"/>
                <w:bCs w:val="0"/>
                <w:color w:val="000000"/>
                <w:sz w:val="21"/>
                <w:szCs w:val="21"/>
                <w:highlight w:val="none"/>
              </w:rPr>
            </w:pPr>
          </w:p>
        </w:tc>
        <w:tc>
          <w:tcPr>
            <w:tcW w:w="696" w:type="pct"/>
            <w:vAlign w:val="center"/>
          </w:tcPr>
          <w:p w14:paraId="1266100A">
            <w:pPr>
              <w:adjustRightInd w:val="0"/>
              <w:snapToGrid/>
              <w:spacing w:line="240" w:lineRule="auto"/>
              <w:jc w:val="left"/>
              <w:rPr>
                <w:b w:val="0"/>
                <w:bCs w:val="0"/>
                <w:color w:val="000000"/>
                <w:sz w:val="21"/>
                <w:szCs w:val="21"/>
                <w:highlight w:val="none"/>
              </w:rPr>
            </w:pPr>
          </w:p>
        </w:tc>
        <w:tc>
          <w:tcPr>
            <w:tcW w:w="896" w:type="pct"/>
            <w:vAlign w:val="center"/>
          </w:tcPr>
          <w:p w14:paraId="69419875">
            <w:pPr>
              <w:adjustRightInd w:val="0"/>
              <w:snapToGrid/>
              <w:spacing w:line="240" w:lineRule="auto"/>
              <w:jc w:val="left"/>
              <w:rPr>
                <w:b w:val="0"/>
                <w:bCs w:val="0"/>
                <w:color w:val="000000"/>
                <w:sz w:val="21"/>
                <w:szCs w:val="21"/>
                <w:highlight w:val="none"/>
              </w:rPr>
            </w:pPr>
          </w:p>
        </w:tc>
      </w:tr>
      <w:tr w14:paraId="35C3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0842F2E9">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1</w:t>
            </w:r>
          </w:p>
        </w:tc>
        <w:tc>
          <w:tcPr>
            <w:tcW w:w="1565" w:type="pct"/>
            <w:vAlign w:val="center"/>
          </w:tcPr>
          <w:p w14:paraId="35FC912C">
            <w:pPr>
              <w:widowControl/>
              <w:adjustRightInd w:val="0"/>
              <w:spacing w:line="240" w:lineRule="auto"/>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color w:val="auto"/>
                <w:kern w:val="0"/>
                <w:sz w:val="21"/>
                <w:szCs w:val="21"/>
                <w:lang w:bidi="ar"/>
              </w:rPr>
              <w:t>智慧停车及新能源充电桩管理子系统</w:t>
            </w:r>
          </w:p>
        </w:tc>
        <w:tc>
          <w:tcPr>
            <w:tcW w:w="696" w:type="pct"/>
            <w:vAlign w:val="center"/>
          </w:tcPr>
          <w:p w14:paraId="7404FCC7">
            <w:pPr>
              <w:adjustRightInd w:val="0"/>
              <w:snapToGrid/>
              <w:spacing w:line="240" w:lineRule="auto"/>
              <w:jc w:val="left"/>
              <w:rPr>
                <w:b w:val="0"/>
                <w:bCs w:val="0"/>
                <w:color w:val="000000"/>
                <w:sz w:val="21"/>
                <w:szCs w:val="21"/>
                <w:highlight w:val="none"/>
              </w:rPr>
            </w:pPr>
          </w:p>
        </w:tc>
        <w:tc>
          <w:tcPr>
            <w:tcW w:w="621" w:type="pct"/>
            <w:vAlign w:val="center"/>
          </w:tcPr>
          <w:p w14:paraId="6C4FAEDC">
            <w:pPr>
              <w:adjustRightInd w:val="0"/>
              <w:snapToGrid/>
              <w:spacing w:line="240" w:lineRule="auto"/>
              <w:jc w:val="center"/>
              <w:rPr>
                <w:b w:val="0"/>
                <w:bCs w:val="0"/>
                <w:color w:val="000000"/>
                <w:sz w:val="21"/>
                <w:szCs w:val="21"/>
                <w:highlight w:val="none"/>
              </w:rPr>
            </w:pPr>
          </w:p>
        </w:tc>
        <w:tc>
          <w:tcPr>
            <w:tcW w:w="696" w:type="pct"/>
            <w:vAlign w:val="center"/>
          </w:tcPr>
          <w:p w14:paraId="1DD5028F">
            <w:pPr>
              <w:adjustRightInd w:val="0"/>
              <w:snapToGrid/>
              <w:spacing w:line="240" w:lineRule="auto"/>
              <w:jc w:val="left"/>
              <w:rPr>
                <w:b w:val="0"/>
                <w:bCs w:val="0"/>
                <w:color w:val="000000"/>
                <w:sz w:val="21"/>
                <w:szCs w:val="21"/>
                <w:highlight w:val="none"/>
              </w:rPr>
            </w:pPr>
          </w:p>
        </w:tc>
        <w:tc>
          <w:tcPr>
            <w:tcW w:w="896" w:type="pct"/>
            <w:vAlign w:val="center"/>
          </w:tcPr>
          <w:p w14:paraId="1F2A6BDB">
            <w:pPr>
              <w:adjustRightInd w:val="0"/>
              <w:snapToGrid/>
              <w:spacing w:line="240" w:lineRule="auto"/>
              <w:jc w:val="left"/>
              <w:rPr>
                <w:b w:val="0"/>
                <w:bCs w:val="0"/>
                <w:color w:val="000000"/>
                <w:sz w:val="21"/>
                <w:szCs w:val="21"/>
                <w:highlight w:val="none"/>
              </w:rPr>
            </w:pPr>
          </w:p>
        </w:tc>
      </w:tr>
      <w:tr w14:paraId="6894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1B987BA8">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2</w:t>
            </w:r>
          </w:p>
        </w:tc>
        <w:tc>
          <w:tcPr>
            <w:tcW w:w="1565" w:type="pct"/>
            <w:vAlign w:val="center"/>
          </w:tcPr>
          <w:p w14:paraId="40F27F90">
            <w:pPr>
              <w:widowControl/>
              <w:adjustRightInd w:val="0"/>
              <w:spacing w:line="240" w:lineRule="auto"/>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color w:val="auto"/>
                <w:kern w:val="0"/>
                <w:sz w:val="21"/>
                <w:szCs w:val="21"/>
                <w:lang w:bidi="ar"/>
              </w:rPr>
              <w:t>路灯监控子系统</w:t>
            </w:r>
          </w:p>
        </w:tc>
        <w:tc>
          <w:tcPr>
            <w:tcW w:w="696" w:type="pct"/>
            <w:vAlign w:val="center"/>
          </w:tcPr>
          <w:p w14:paraId="7C293F68">
            <w:pPr>
              <w:adjustRightInd w:val="0"/>
              <w:snapToGrid/>
              <w:spacing w:line="240" w:lineRule="auto"/>
              <w:jc w:val="left"/>
              <w:rPr>
                <w:b w:val="0"/>
                <w:bCs w:val="0"/>
                <w:color w:val="000000"/>
                <w:sz w:val="21"/>
                <w:szCs w:val="21"/>
                <w:highlight w:val="none"/>
              </w:rPr>
            </w:pPr>
          </w:p>
        </w:tc>
        <w:tc>
          <w:tcPr>
            <w:tcW w:w="621" w:type="pct"/>
            <w:vAlign w:val="center"/>
          </w:tcPr>
          <w:p w14:paraId="33B288C4">
            <w:pPr>
              <w:adjustRightInd w:val="0"/>
              <w:snapToGrid/>
              <w:spacing w:line="240" w:lineRule="auto"/>
              <w:jc w:val="center"/>
              <w:rPr>
                <w:b w:val="0"/>
                <w:bCs w:val="0"/>
                <w:color w:val="000000"/>
                <w:sz w:val="21"/>
                <w:szCs w:val="21"/>
                <w:highlight w:val="none"/>
              </w:rPr>
            </w:pPr>
          </w:p>
        </w:tc>
        <w:tc>
          <w:tcPr>
            <w:tcW w:w="696" w:type="pct"/>
            <w:vAlign w:val="center"/>
          </w:tcPr>
          <w:p w14:paraId="0E63A13C">
            <w:pPr>
              <w:adjustRightInd w:val="0"/>
              <w:snapToGrid/>
              <w:spacing w:line="240" w:lineRule="auto"/>
              <w:jc w:val="left"/>
              <w:rPr>
                <w:b w:val="0"/>
                <w:bCs w:val="0"/>
                <w:color w:val="000000"/>
                <w:sz w:val="21"/>
                <w:szCs w:val="21"/>
                <w:highlight w:val="none"/>
              </w:rPr>
            </w:pPr>
          </w:p>
        </w:tc>
        <w:tc>
          <w:tcPr>
            <w:tcW w:w="896" w:type="pct"/>
            <w:vAlign w:val="center"/>
          </w:tcPr>
          <w:p w14:paraId="30B087B4">
            <w:pPr>
              <w:adjustRightInd w:val="0"/>
              <w:snapToGrid/>
              <w:spacing w:line="240" w:lineRule="auto"/>
              <w:jc w:val="left"/>
              <w:rPr>
                <w:b w:val="0"/>
                <w:bCs w:val="0"/>
                <w:color w:val="000000"/>
                <w:sz w:val="21"/>
                <w:szCs w:val="21"/>
                <w:highlight w:val="none"/>
              </w:rPr>
            </w:pPr>
          </w:p>
        </w:tc>
      </w:tr>
      <w:tr w14:paraId="0757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7D126602">
            <w:pPr>
              <w:adjustRightInd w:val="0"/>
              <w:snapToGrid/>
              <w:spacing w:line="240" w:lineRule="auto"/>
              <w:jc w:val="center"/>
              <w:rPr>
                <w:rFonts w:hint="default"/>
                <w:b w:val="0"/>
                <w:bCs w:val="0"/>
                <w:color w:val="000000"/>
                <w:sz w:val="21"/>
                <w:szCs w:val="21"/>
                <w:highlight w:val="none"/>
                <w:lang w:val="en-US" w:eastAsia="zh-CN"/>
              </w:rPr>
            </w:pPr>
            <w:r>
              <w:rPr>
                <w:rFonts w:hint="eastAsia"/>
                <w:b w:val="0"/>
                <w:bCs w:val="0"/>
                <w:color w:val="000000"/>
                <w:sz w:val="21"/>
                <w:szCs w:val="21"/>
                <w:highlight w:val="none"/>
                <w:lang w:val="en-US" w:eastAsia="zh-CN"/>
              </w:rPr>
              <w:t>3</w:t>
            </w:r>
          </w:p>
        </w:tc>
        <w:tc>
          <w:tcPr>
            <w:tcW w:w="1565" w:type="pct"/>
            <w:vAlign w:val="center"/>
          </w:tcPr>
          <w:p w14:paraId="2647629E">
            <w:pPr>
              <w:widowControl/>
              <w:adjustRightInd w:val="0"/>
              <w:spacing w:line="240" w:lineRule="auto"/>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color w:val="auto"/>
                <w:kern w:val="0"/>
                <w:sz w:val="21"/>
                <w:szCs w:val="21"/>
                <w:lang w:bidi="ar"/>
              </w:rPr>
              <w:t>市政设施智能化巡防指挥子系统</w:t>
            </w:r>
          </w:p>
        </w:tc>
        <w:tc>
          <w:tcPr>
            <w:tcW w:w="696" w:type="pct"/>
            <w:vAlign w:val="center"/>
          </w:tcPr>
          <w:p w14:paraId="74439FF6">
            <w:pPr>
              <w:adjustRightInd w:val="0"/>
              <w:snapToGrid/>
              <w:spacing w:line="240" w:lineRule="auto"/>
              <w:jc w:val="left"/>
              <w:rPr>
                <w:b w:val="0"/>
                <w:bCs w:val="0"/>
                <w:color w:val="000000"/>
                <w:sz w:val="21"/>
                <w:szCs w:val="21"/>
                <w:highlight w:val="none"/>
              </w:rPr>
            </w:pPr>
          </w:p>
        </w:tc>
        <w:tc>
          <w:tcPr>
            <w:tcW w:w="621" w:type="pct"/>
            <w:vAlign w:val="center"/>
          </w:tcPr>
          <w:p w14:paraId="57FB4EFF">
            <w:pPr>
              <w:adjustRightInd w:val="0"/>
              <w:snapToGrid/>
              <w:spacing w:line="240" w:lineRule="auto"/>
              <w:jc w:val="center"/>
              <w:rPr>
                <w:b w:val="0"/>
                <w:bCs w:val="0"/>
                <w:color w:val="000000"/>
                <w:sz w:val="21"/>
                <w:szCs w:val="21"/>
                <w:highlight w:val="none"/>
              </w:rPr>
            </w:pPr>
          </w:p>
        </w:tc>
        <w:tc>
          <w:tcPr>
            <w:tcW w:w="696" w:type="pct"/>
            <w:vAlign w:val="center"/>
          </w:tcPr>
          <w:p w14:paraId="6E58DD21">
            <w:pPr>
              <w:adjustRightInd w:val="0"/>
              <w:snapToGrid/>
              <w:spacing w:line="240" w:lineRule="auto"/>
              <w:jc w:val="left"/>
              <w:rPr>
                <w:b w:val="0"/>
                <w:bCs w:val="0"/>
                <w:color w:val="000000"/>
                <w:sz w:val="21"/>
                <w:szCs w:val="21"/>
                <w:highlight w:val="none"/>
              </w:rPr>
            </w:pPr>
          </w:p>
        </w:tc>
        <w:tc>
          <w:tcPr>
            <w:tcW w:w="896" w:type="pct"/>
            <w:vAlign w:val="center"/>
          </w:tcPr>
          <w:p w14:paraId="0E41CDAF">
            <w:pPr>
              <w:adjustRightInd w:val="0"/>
              <w:snapToGrid/>
              <w:spacing w:line="240" w:lineRule="auto"/>
              <w:jc w:val="left"/>
              <w:rPr>
                <w:b w:val="0"/>
                <w:bCs w:val="0"/>
                <w:color w:val="000000"/>
                <w:sz w:val="21"/>
                <w:szCs w:val="21"/>
                <w:highlight w:val="none"/>
              </w:rPr>
            </w:pPr>
          </w:p>
        </w:tc>
      </w:tr>
      <w:tr w14:paraId="1228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24" w:type="pct"/>
            <w:vAlign w:val="center"/>
          </w:tcPr>
          <w:p w14:paraId="3989FAB6">
            <w:pPr>
              <w:adjustRightInd w:val="0"/>
              <w:snapToGrid/>
              <w:spacing w:line="240" w:lineRule="auto"/>
              <w:jc w:val="center"/>
              <w:rPr>
                <w:rFonts w:hint="eastAsia"/>
                <w:b w:val="0"/>
                <w:bCs w:val="0"/>
                <w:color w:val="000000"/>
                <w:sz w:val="21"/>
                <w:szCs w:val="21"/>
                <w:highlight w:val="none"/>
                <w:lang w:val="en-US" w:eastAsia="zh-CN"/>
              </w:rPr>
            </w:pPr>
            <w:r>
              <w:rPr>
                <w:rFonts w:hint="eastAsia"/>
                <w:b w:val="0"/>
                <w:bCs w:val="0"/>
                <w:color w:val="000000"/>
                <w:sz w:val="21"/>
                <w:szCs w:val="21"/>
                <w:highlight w:val="none"/>
                <w:lang w:val="en-US" w:eastAsia="zh-CN"/>
              </w:rPr>
              <w:t>（四）</w:t>
            </w:r>
          </w:p>
        </w:tc>
        <w:tc>
          <w:tcPr>
            <w:tcW w:w="1565" w:type="pct"/>
            <w:vAlign w:val="center"/>
          </w:tcPr>
          <w:p w14:paraId="7EC7EF1F">
            <w:pPr>
              <w:widowControl/>
              <w:adjustRightInd w:val="0"/>
              <w:spacing w:line="240" w:lineRule="auto"/>
              <w:jc w:val="left"/>
              <w:textAlignment w:val="center"/>
              <w:rPr>
                <w:rFonts w:hint="eastAsia" w:ascii="宋体" w:hAnsi="宋体" w:eastAsia="宋体" w:cs="宋体"/>
                <w:b w:val="0"/>
                <w:bCs w:val="0"/>
                <w:color w:val="auto"/>
                <w:kern w:val="0"/>
                <w:sz w:val="21"/>
                <w:szCs w:val="21"/>
                <w:lang w:bidi="ar"/>
              </w:rPr>
            </w:pPr>
            <w:r>
              <w:rPr>
                <w:rFonts w:hint="eastAsia" w:ascii="宋体" w:hAnsi="宋体" w:eastAsia="宋体" w:cs="宋体"/>
                <w:b w:val="0"/>
                <w:bCs w:val="0"/>
                <w:spacing w:val="-1"/>
                <w:sz w:val="21"/>
                <w:szCs w:val="21"/>
                <w:highlight w:val="none"/>
                <w:lang w:val="en-US" w:eastAsia="zh-CN"/>
              </w:rPr>
              <w:t>等保测评费用</w:t>
            </w:r>
          </w:p>
        </w:tc>
        <w:tc>
          <w:tcPr>
            <w:tcW w:w="696" w:type="pct"/>
            <w:vAlign w:val="center"/>
          </w:tcPr>
          <w:p w14:paraId="46DAF583">
            <w:pPr>
              <w:adjustRightInd w:val="0"/>
              <w:snapToGrid/>
              <w:spacing w:line="240" w:lineRule="auto"/>
              <w:jc w:val="left"/>
              <w:rPr>
                <w:b w:val="0"/>
                <w:bCs w:val="0"/>
                <w:color w:val="000000"/>
                <w:sz w:val="21"/>
                <w:szCs w:val="21"/>
                <w:highlight w:val="none"/>
              </w:rPr>
            </w:pPr>
          </w:p>
        </w:tc>
        <w:tc>
          <w:tcPr>
            <w:tcW w:w="621" w:type="pct"/>
            <w:vAlign w:val="center"/>
          </w:tcPr>
          <w:p w14:paraId="3003E511">
            <w:pPr>
              <w:adjustRightInd w:val="0"/>
              <w:snapToGrid/>
              <w:spacing w:line="240" w:lineRule="auto"/>
              <w:jc w:val="center"/>
              <w:rPr>
                <w:b w:val="0"/>
                <w:bCs w:val="0"/>
                <w:color w:val="000000"/>
                <w:sz w:val="21"/>
                <w:szCs w:val="21"/>
                <w:highlight w:val="none"/>
              </w:rPr>
            </w:pPr>
          </w:p>
        </w:tc>
        <w:tc>
          <w:tcPr>
            <w:tcW w:w="696" w:type="pct"/>
            <w:vAlign w:val="center"/>
          </w:tcPr>
          <w:p w14:paraId="0C50D1DC">
            <w:pPr>
              <w:adjustRightInd w:val="0"/>
              <w:snapToGrid/>
              <w:spacing w:line="240" w:lineRule="auto"/>
              <w:jc w:val="left"/>
              <w:rPr>
                <w:b w:val="0"/>
                <w:bCs w:val="0"/>
                <w:color w:val="000000"/>
                <w:sz w:val="21"/>
                <w:szCs w:val="21"/>
                <w:highlight w:val="none"/>
              </w:rPr>
            </w:pPr>
          </w:p>
        </w:tc>
        <w:tc>
          <w:tcPr>
            <w:tcW w:w="896" w:type="pct"/>
            <w:vAlign w:val="center"/>
          </w:tcPr>
          <w:p w14:paraId="20EDF2CB">
            <w:pPr>
              <w:adjustRightInd w:val="0"/>
              <w:snapToGrid/>
              <w:spacing w:line="240" w:lineRule="auto"/>
              <w:jc w:val="left"/>
              <w:rPr>
                <w:b w:val="0"/>
                <w:bCs w:val="0"/>
                <w:color w:val="000000"/>
                <w:sz w:val="21"/>
                <w:szCs w:val="21"/>
                <w:highlight w:val="none"/>
              </w:rPr>
            </w:pPr>
          </w:p>
        </w:tc>
      </w:tr>
      <w:tr w14:paraId="71DD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407" w:type="pct"/>
            <w:gridSpan w:val="4"/>
            <w:vAlign w:val="center"/>
          </w:tcPr>
          <w:p w14:paraId="4ED25240">
            <w:pPr>
              <w:adjustRightInd w:val="0"/>
              <w:snapToGrid/>
              <w:spacing w:line="240" w:lineRule="auto"/>
              <w:jc w:val="right"/>
              <w:rPr>
                <w:b w:val="0"/>
                <w:bCs w:val="0"/>
                <w:color w:val="000000"/>
                <w:sz w:val="21"/>
                <w:szCs w:val="21"/>
                <w:highlight w:val="none"/>
              </w:rPr>
            </w:pPr>
            <w:r>
              <w:rPr>
                <w:b w:val="0"/>
                <w:bCs w:val="0"/>
                <w:color w:val="000000"/>
                <w:sz w:val="21"/>
                <w:szCs w:val="21"/>
                <w:highlight w:val="none"/>
              </w:rPr>
              <w:t>总价（元）</w:t>
            </w:r>
          </w:p>
        </w:tc>
        <w:tc>
          <w:tcPr>
            <w:tcW w:w="696" w:type="pct"/>
            <w:vAlign w:val="center"/>
          </w:tcPr>
          <w:p w14:paraId="19603173">
            <w:pPr>
              <w:adjustRightInd w:val="0"/>
              <w:snapToGrid/>
              <w:spacing w:line="240" w:lineRule="auto"/>
              <w:jc w:val="left"/>
              <w:rPr>
                <w:b w:val="0"/>
                <w:bCs w:val="0"/>
                <w:color w:val="000000"/>
                <w:sz w:val="21"/>
                <w:szCs w:val="21"/>
                <w:highlight w:val="none"/>
              </w:rPr>
            </w:pPr>
          </w:p>
        </w:tc>
        <w:tc>
          <w:tcPr>
            <w:tcW w:w="896" w:type="pct"/>
            <w:vAlign w:val="center"/>
          </w:tcPr>
          <w:p w14:paraId="5CA1DAF9">
            <w:pPr>
              <w:adjustRightInd w:val="0"/>
              <w:snapToGrid/>
              <w:spacing w:line="240" w:lineRule="auto"/>
              <w:jc w:val="left"/>
              <w:rPr>
                <w:b w:val="0"/>
                <w:bCs w:val="0"/>
                <w:color w:val="000000"/>
                <w:sz w:val="21"/>
                <w:szCs w:val="21"/>
                <w:highlight w:val="none"/>
              </w:rPr>
            </w:pPr>
          </w:p>
        </w:tc>
      </w:tr>
    </w:tbl>
    <w:p w14:paraId="4268A5C8">
      <w:pPr>
        <w:keepNext w:val="0"/>
        <w:keepLines w:val="0"/>
        <w:pageBreakBefore w:val="0"/>
        <w:widowControl w:val="0"/>
        <w:kinsoku/>
        <w:wordWrap/>
        <w:overflowPunct/>
        <w:topLinePunct w:val="0"/>
        <w:autoSpaceDE/>
        <w:autoSpaceDN/>
        <w:bidi w:val="0"/>
        <w:adjustRightInd/>
        <w:snapToGrid/>
        <w:spacing w:before="0" w:line="360" w:lineRule="auto"/>
        <w:ind w:left="6" w:firstLine="493"/>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cs="宋体"/>
          <w:b w:val="0"/>
          <w:bCs w:val="0"/>
          <w:kern w:val="2"/>
          <w:sz w:val="24"/>
          <w:szCs w:val="24"/>
          <w:highlight w:val="none"/>
          <w:lang w:val="en-US" w:eastAsia="zh-CN" w:bidi="ar-SA"/>
        </w:rPr>
        <w:t>7</w:t>
      </w:r>
      <w:r>
        <w:rPr>
          <w:rFonts w:hint="eastAsia" w:ascii="宋体" w:hAnsi="宋体" w:eastAsia="宋体" w:cs="宋体"/>
          <w:b w:val="0"/>
          <w:bCs w:val="0"/>
          <w:kern w:val="2"/>
          <w:sz w:val="24"/>
          <w:szCs w:val="24"/>
          <w:highlight w:val="none"/>
          <w:lang w:val="en-US" w:eastAsia="zh-CN" w:bidi="ar-SA"/>
        </w:rPr>
        <w:t>）</w:t>
      </w:r>
      <w:bookmarkStart w:id="11" w:name="_Toc4615510"/>
      <w:bookmarkStart w:id="12" w:name="_Toc20470"/>
      <w:bookmarkStart w:id="13" w:name="_Toc310195772"/>
      <w:bookmarkStart w:id="14" w:name="_Toc523911444"/>
      <w:r>
        <w:rPr>
          <w:rFonts w:hint="eastAsia" w:ascii="宋体" w:hAnsi="宋体" w:eastAsia="宋体" w:cs="宋体"/>
          <w:b w:val="0"/>
          <w:bCs w:val="0"/>
          <w:kern w:val="2"/>
          <w:sz w:val="24"/>
          <w:szCs w:val="24"/>
          <w:highlight w:val="none"/>
          <w:lang w:val="en-US" w:eastAsia="zh-CN" w:bidi="ar-SA"/>
        </w:rPr>
        <w:t>招标文件</w:t>
      </w:r>
      <w:bookmarkStart w:id="15" w:name="_Toc99301426"/>
      <w:r>
        <w:rPr>
          <w:rFonts w:hint="eastAsia" w:ascii="宋体" w:hAnsi="宋体" w:eastAsia="宋体" w:cs="宋体"/>
          <w:b w:val="0"/>
          <w:bCs w:val="0"/>
          <w:kern w:val="2"/>
          <w:sz w:val="24"/>
          <w:szCs w:val="24"/>
          <w:highlight w:val="none"/>
          <w:lang w:val="en-US" w:eastAsia="zh-CN" w:bidi="ar-SA"/>
        </w:rPr>
        <w:t>第七章 投标文件格式</w:t>
      </w:r>
      <w:bookmarkEnd w:id="15"/>
      <w:r>
        <w:rPr>
          <w:rFonts w:hint="eastAsia" w:ascii="宋体" w:hAnsi="宋体" w:eastAsia="宋体" w:cs="宋体"/>
          <w:b w:val="0"/>
          <w:bCs w:val="0"/>
          <w:kern w:val="2"/>
          <w:sz w:val="24"/>
          <w:szCs w:val="24"/>
          <w:highlight w:val="none"/>
          <w:lang w:val="en-US" w:eastAsia="zh-CN" w:bidi="ar-SA"/>
        </w:rPr>
        <w:t>9 中标服务费承诺书</w:t>
      </w:r>
      <w:bookmarkEnd w:id="11"/>
      <w:bookmarkEnd w:id="12"/>
      <w:bookmarkEnd w:id="13"/>
      <w:bookmarkEnd w:id="14"/>
    </w:p>
    <w:p w14:paraId="28B24001">
      <w:pPr>
        <w:spacing w:line="360" w:lineRule="auto"/>
        <w:ind w:firstLine="480" w:firstLineChars="200"/>
        <w:rPr>
          <w:rFonts w:hint="eastAsia" w:ascii="宋体" w:hAnsi="宋体" w:eastAsia="宋体" w:cs="宋体"/>
          <w:b w:val="0"/>
          <w:bCs w:val="0"/>
          <w:sz w:val="24"/>
          <w:szCs w:val="24"/>
          <w:u w:val="single"/>
          <w:lang w:val="en-US" w:eastAsia="zh-CN"/>
        </w:rPr>
      </w:pPr>
    </w:p>
    <w:p w14:paraId="3149112F">
      <w:pPr>
        <w:spacing w:line="360" w:lineRule="auto"/>
        <w:ind w:firstLine="480" w:firstLineChars="200"/>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现更正为：</w:t>
      </w:r>
    </w:p>
    <w:p w14:paraId="65FBD3AF">
      <w:pPr>
        <w:spacing w:line="360" w:lineRule="auto"/>
        <w:ind w:firstLine="480" w:firstLineChars="200"/>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1）投标截止时间、开标时间：2026年11月13日13点30分</w:t>
      </w:r>
    </w:p>
    <w:p w14:paraId="19660D0D">
      <w:pPr>
        <w:spacing w:line="360" w:lineRule="auto"/>
        <w:ind w:firstLine="480" w:firstLineChars="200"/>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2）招标文件第五章 采购需求 三、技术要求 2.3.2运维范围</w:t>
      </w:r>
    </w:p>
    <w:p w14:paraId="2348E799">
      <w:pPr>
        <w:spacing w:line="360" w:lineRule="auto"/>
        <w:jc w:val="center"/>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物联网卡列表</w:t>
      </w:r>
    </w:p>
    <w:tbl>
      <w:tblPr>
        <w:tblStyle w:val="8"/>
        <w:tblW w:w="4998" w:type="pct"/>
        <w:jc w:val="center"/>
        <w:tblLayout w:type="autofit"/>
        <w:tblCellMar>
          <w:top w:w="0" w:type="dxa"/>
          <w:left w:w="108" w:type="dxa"/>
          <w:bottom w:w="0" w:type="dxa"/>
          <w:right w:w="108" w:type="dxa"/>
        </w:tblCellMar>
      </w:tblPr>
      <w:tblGrid>
        <w:gridCol w:w="905"/>
        <w:gridCol w:w="5140"/>
        <w:gridCol w:w="1441"/>
        <w:gridCol w:w="1033"/>
      </w:tblGrid>
      <w:tr w14:paraId="73DCC7D0">
        <w:tblPrEx>
          <w:tblCellMar>
            <w:top w:w="0" w:type="dxa"/>
            <w:left w:w="108" w:type="dxa"/>
            <w:bottom w:w="0" w:type="dxa"/>
            <w:right w:w="108" w:type="dxa"/>
          </w:tblCellMar>
        </w:tblPrEx>
        <w:trPr>
          <w:trHeight w:val="57" w:hRule="atLeast"/>
          <w:tblHeader/>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F3022">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序号</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1FF1F">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系统</w:t>
            </w:r>
            <w:r>
              <w:rPr>
                <w:rFonts w:hint="eastAsia" w:ascii="宋体" w:hAnsi="宋体" w:eastAsia="宋体" w:cs="宋体"/>
                <w:b w:val="0"/>
                <w:bCs w:val="0"/>
                <w:color w:val="auto"/>
                <w:kern w:val="0"/>
                <w:sz w:val="24"/>
                <w:szCs w:val="24"/>
                <w:lang w:bidi="ar"/>
              </w:rPr>
              <w:t>名称</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3674E">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数量</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87FA7">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单位</w:t>
            </w:r>
          </w:p>
        </w:tc>
      </w:tr>
      <w:tr w14:paraId="3DC02A8F">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2D712">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1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EE451">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智慧停车及新能源充电桩管理子系统</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AC9A">
            <w:pPr>
              <w:widowControl/>
              <w:spacing w:line="360" w:lineRule="auto"/>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bidi="ar"/>
              </w:rPr>
              <w:t>207</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6020D">
            <w:pPr>
              <w:widowControl/>
              <w:spacing w:line="360" w:lineRule="auto"/>
              <w:jc w:val="center"/>
              <w:textAlignment w:val="center"/>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kern w:val="0"/>
                <w:sz w:val="24"/>
                <w:szCs w:val="24"/>
                <w:lang w:val="en-US" w:eastAsia="zh-CN" w:bidi="ar"/>
              </w:rPr>
              <w:t>张</w:t>
            </w:r>
          </w:p>
        </w:tc>
      </w:tr>
      <w:tr w14:paraId="0697FF25">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5B3C1">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2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35E5B">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路灯监控子系统</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C9FF">
            <w:pPr>
              <w:widowControl/>
              <w:spacing w:line="360" w:lineRule="auto"/>
              <w:jc w:val="center"/>
              <w:textAlignment w:val="center"/>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kern w:val="0"/>
                <w:sz w:val="24"/>
                <w:szCs w:val="24"/>
                <w:highlight w:val="none"/>
                <w:lang w:val="en-US" w:eastAsia="zh-CN" w:bidi="ar"/>
              </w:rPr>
              <w:t>339</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D7935">
            <w:pPr>
              <w:widowControl/>
              <w:spacing w:line="360" w:lineRule="auto"/>
              <w:jc w:val="center"/>
              <w:textAlignment w:val="center"/>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kern w:val="0"/>
                <w:sz w:val="24"/>
                <w:szCs w:val="24"/>
                <w:lang w:val="en-US" w:eastAsia="zh-CN" w:bidi="ar"/>
              </w:rPr>
              <w:t>张</w:t>
            </w:r>
          </w:p>
        </w:tc>
      </w:tr>
      <w:tr w14:paraId="79325E40">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E3805">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3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D0612">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市政设施智能化巡防指挥子系统</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7BEE">
            <w:pPr>
              <w:widowControl/>
              <w:spacing w:line="360" w:lineRule="auto"/>
              <w:jc w:val="center"/>
              <w:textAlignment w:val="center"/>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kern w:val="0"/>
                <w:sz w:val="24"/>
                <w:szCs w:val="24"/>
                <w:highlight w:val="none"/>
                <w:lang w:val="en-US" w:eastAsia="zh-CN" w:bidi="ar"/>
              </w:rPr>
              <w:t>15142</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28543">
            <w:pPr>
              <w:widowControl/>
              <w:spacing w:line="360" w:lineRule="auto"/>
              <w:jc w:val="center"/>
              <w:textAlignment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张</w:t>
            </w:r>
          </w:p>
        </w:tc>
      </w:tr>
    </w:tbl>
    <w:p w14:paraId="733260DE">
      <w:pPr>
        <w:spacing w:line="360" w:lineRule="auto"/>
        <w:ind w:firstLine="480" w:firstLineChars="200"/>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u w:val="none"/>
          <w:lang w:val="en-US" w:eastAsia="zh-CN"/>
        </w:rPr>
        <w:t>3）招标文件第五章 采购需求 三、技术要求 2.3.3运维内容要求</w:t>
      </w:r>
    </w:p>
    <w:p w14:paraId="7BEDADFF">
      <w:pPr>
        <w:keepNext w:val="0"/>
        <w:keepLines w:val="0"/>
        <w:pageBreakBefore w:val="0"/>
        <w:widowControl w:val="0"/>
        <w:kinsoku/>
        <w:wordWrap/>
        <w:overflowPunct/>
        <w:topLinePunct w:val="0"/>
        <w:autoSpaceDE/>
        <w:autoSpaceDN/>
        <w:bidi w:val="0"/>
        <w:adjustRightInd/>
        <w:snapToGrid/>
        <w:spacing w:before="0" w:line="360" w:lineRule="auto"/>
        <w:ind w:left="6" w:firstLine="493"/>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1.智慧停车及新能源充电桩管理子系统物联网卡费用主要包含</w:t>
      </w:r>
      <w:r>
        <w:rPr>
          <w:rFonts w:hint="eastAsia" w:ascii="宋体" w:hAnsi="宋体" w:eastAsia="宋体" w:cs="宋体"/>
          <w:b w:val="0"/>
          <w:bCs w:val="0"/>
          <w:color w:val="auto"/>
          <w:kern w:val="0"/>
          <w:sz w:val="24"/>
          <w:szCs w:val="24"/>
          <w:lang w:val="en-US" w:eastAsia="zh-CN" w:bidi="ar"/>
        </w:rPr>
        <w:t>207</w:t>
      </w:r>
      <w:r>
        <w:rPr>
          <w:rFonts w:hint="eastAsia" w:ascii="宋体" w:hAnsi="宋体" w:eastAsia="宋体" w:cs="宋体"/>
          <w:b w:val="0"/>
          <w:bCs w:val="0"/>
          <w:kern w:val="2"/>
          <w:sz w:val="24"/>
          <w:szCs w:val="24"/>
          <w:highlight w:val="none"/>
          <w:lang w:val="en-US" w:eastAsia="zh-CN" w:bidi="ar-SA"/>
        </w:rPr>
        <w:t>张物联网卡一年流量费用，每张物联网卡每年流量不少于3600M，保障设备数据正常回传。</w:t>
      </w:r>
    </w:p>
    <w:p w14:paraId="4F91EBC9">
      <w:pPr>
        <w:keepNext w:val="0"/>
        <w:keepLines w:val="0"/>
        <w:pageBreakBefore w:val="0"/>
        <w:widowControl w:val="0"/>
        <w:kinsoku/>
        <w:wordWrap/>
        <w:overflowPunct/>
        <w:topLinePunct w:val="0"/>
        <w:autoSpaceDE/>
        <w:autoSpaceDN/>
        <w:bidi w:val="0"/>
        <w:adjustRightInd/>
        <w:snapToGrid/>
        <w:spacing w:before="0" w:line="360" w:lineRule="auto"/>
        <w:ind w:left="6" w:firstLine="493"/>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2.路灯监控子系统物联网卡费用主要包含339张物联网卡的一年流量费用，每张物联网卡每年流量不少于1200M，保障设备数据正常回传。</w:t>
      </w:r>
    </w:p>
    <w:p w14:paraId="4F54D823">
      <w:pPr>
        <w:spacing w:line="360" w:lineRule="auto"/>
        <w:ind w:firstLine="480" w:firstLineChars="200"/>
        <w:rPr>
          <w:rFonts w:hint="eastAsia" w:ascii="宋体" w:hAnsi="宋体" w:eastAsia="宋体" w:cs="宋体"/>
          <w:b w:val="0"/>
          <w:bCs w:val="0"/>
          <w:sz w:val="24"/>
          <w:szCs w:val="24"/>
          <w:u w:val="single"/>
          <w:lang w:val="en-US" w:eastAsia="zh-CN"/>
        </w:rPr>
      </w:pPr>
      <w:r>
        <w:rPr>
          <w:rFonts w:hint="eastAsia" w:ascii="宋体" w:hAnsi="宋体" w:eastAsia="宋体" w:cs="宋体"/>
          <w:b w:val="0"/>
          <w:bCs w:val="0"/>
          <w:kern w:val="2"/>
          <w:sz w:val="24"/>
          <w:szCs w:val="24"/>
          <w:highlight w:val="none"/>
          <w:lang w:val="en-US" w:eastAsia="zh-CN" w:bidi="ar-SA"/>
        </w:rPr>
        <w:t>3.市政设施智能化巡防指挥子系统物联网卡费用主要包含15142张物联网卡的一年流量费用，每张物联网卡每年流量不少于300M，保障设备数据正常回传。</w:t>
      </w:r>
    </w:p>
    <w:p w14:paraId="15C2E932">
      <w:pPr>
        <w:keepNext w:val="0"/>
        <w:keepLines w:val="0"/>
        <w:pageBreakBefore w:val="0"/>
        <w:widowControl w:val="0"/>
        <w:kinsoku/>
        <w:wordWrap/>
        <w:overflowPunct/>
        <w:topLinePunct w:val="0"/>
        <w:autoSpaceDE/>
        <w:autoSpaceDN/>
        <w:bidi w:val="0"/>
        <w:adjustRightInd/>
        <w:snapToGrid/>
        <w:spacing w:before="0" w:line="360" w:lineRule="auto"/>
        <w:ind w:left="28" w:firstLine="480" w:firstLineChars="200"/>
        <w:jc w:val="both"/>
        <w:textAlignment w:val="auto"/>
        <w:outlineLvl w:val="2"/>
        <w:rPr>
          <w:rFonts w:hint="eastAsia" w:ascii="宋体" w:hAnsi="宋体" w:eastAsia="宋体" w:cs="宋体"/>
          <w:b w:val="0"/>
          <w:bCs w:val="0"/>
          <w:sz w:val="24"/>
          <w:szCs w:val="24"/>
          <w:highlight w:val="none"/>
          <w:u w:val="none"/>
          <w:lang w:val="en-US" w:eastAsia="zh-CN"/>
        </w:rPr>
      </w:pPr>
      <w:r>
        <w:rPr>
          <w:rFonts w:hint="eastAsia" w:ascii="宋体" w:hAnsi="宋体" w:eastAsia="宋体" w:cs="宋体"/>
          <w:b w:val="0"/>
          <w:bCs w:val="0"/>
          <w:sz w:val="24"/>
          <w:szCs w:val="24"/>
          <w:highlight w:val="none"/>
          <w:u w:val="none"/>
          <w:lang w:val="en-US" w:eastAsia="zh-CN"/>
        </w:rPr>
        <w:t>4）招标文件第五章 采购需求 三、技术要求</w:t>
      </w:r>
      <w:r>
        <w:rPr>
          <w:rFonts w:hint="eastAsia" w:ascii="宋体" w:hAnsi="宋体" w:eastAsia="宋体" w:cs="宋体"/>
          <w:b w:val="0"/>
          <w:bCs w:val="0"/>
          <w:spacing w:val="-1"/>
          <w:kern w:val="2"/>
          <w:sz w:val="24"/>
          <w:szCs w:val="24"/>
          <w:highlight w:val="none"/>
          <w:u w:val="none"/>
          <w:lang w:val="en-US" w:eastAsia="zh-CN" w:bidi="ar-SA"/>
        </w:rPr>
        <w:t>4. 其他要求</w:t>
      </w:r>
      <w:r>
        <w:rPr>
          <w:rFonts w:hint="eastAsia" w:ascii="宋体" w:hAnsi="宋体" w:cs="宋体"/>
          <w:b w:val="0"/>
          <w:bCs w:val="0"/>
          <w:spacing w:val="-1"/>
          <w:kern w:val="2"/>
          <w:sz w:val="24"/>
          <w:szCs w:val="24"/>
          <w:highlight w:val="none"/>
          <w:u w:val="none"/>
          <w:lang w:val="en-US" w:eastAsia="zh-CN" w:bidi="ar-SA"/>
        </w:rPr>
        <w:t xml:space="preserve"> </w:t>
      </w:r>
      <w:r>
        <w:rPr>
          <w:rFonts w:hint="eastAsia" w:ascii="宋体" w:hAnsi="宋体" w:eastAsia="宋体" w:cs="宋体"/>
          <w:b w:val="0"/>
          <w:bCs w:val="0"/>
          <w:kern w:val="2"/>
          <w:sz w:val="24"/>
          <w:szCs w:val="24"/>
          <w:highlight w:val="none"/>
          <w:u w:val="none"/>
          <w:lang w:val="en-US" w:eastAsia="zh-CN" w:bidi="ar-SA"/>
        </w:rPr>
        <w:t>4.2.2投标人应提供</w:t>
      </w:r>
      <w:r>
        <w:rPr>
          <w:rFonts w:hint="eastAsia" w:ascii="宋体" w:hAnsi="宋体" w:eastAsia="宋体" w:cs="宋体"/>
          <w:b w:val="0"/>
          <w:bCs w:val="0"/>
          <w:color w:val="auto"/>
          <w:kern w:val="2"/>
          <w:sz w:val="24"/>
          <w:szCs w:val="24"/>
          <w:highlight w:val="none"/>
          <w:u w:val="none"/>
          <w:lang w:val="en-US" w:eastAsia="zh-CN" w:bidi="ar-SA"/>
        </w:rPr>
        <w:t>不少于5人构成的项目管理团队驻场，不少于20人构成的运维实施团队（详见附表</w:t>
      </w:r>
      <w:r>
        <w:rPr>
          <w:rFonts w:hint="eastAsia" w:ascii="宋体" w:hAnsi="宋体" w:cs="宋体"/>
          <w:b w:val="0"/>
          <w:bCs w:val="0"/>
          <w:color w:val="auto"/>
          <w:kern w:val="2"/>
          <w:sz w:val="24"/>
          <w:szCs w:val="24"/>
          <w:highlight w:val="none"/>
          <w:u w:val="none"/>
          <w:lang w:val="en-US" w:eastAsia="zh-CN" w:bidi="ar-SA"/>
        </w:rPr>
        <w:t>：</w:t>
      </w:r>
      <w:r>
        <w:rPr>
          <w:rFonts w:hint="eastAsia" w:ascii="宋体" w:hAnsi="宋体" w:eastAsia="宋体" w:cs="宋体"/>
          <w:b w:val="0"/>
          <w:bCs w:val="0"/>
          <w:color w:val="auto"/>
          <w:kern w:val="2"/>
          <w:sz w:val="24"/>
          <w:szCs w:val="24"/>
          <w:highlight w:val="none"/>
          <w:u w:val="none"/>
          <w:lang w:val="en-US" w:eastAsia="zh-CN" w:bidi="ar-SA"/>
        </w:rPr>
        <w:t>具体人员要求）</w:t>
      </w:r>
      <w:r>
        <w:rPr>
          <w:rFonts w:hint="eastAsia" w:ascii="宋体" w:hAnsi="宋体" w:eastAsia="宋体" w:cs="宋体"/>
          <w:b w:val="0"/>
          <w:bCs w:val="0"/>
          <w:kern w:val="2"/>
          <w:sz w:val="24"/>
          <w:szCs w:val="24"/>
          <w:highlight w:val="none"/>
          <w:u w:val="none"/>
          <w:lang w:val="en-US" w:eastAsia="zh-CN" w:bidi="ar-SA"/>
        </w:rPr>
        <w:t>，为本项目提供服务。驻场项目经理应具有8年及以上相关工作经验，</w:t>
      </w:r>
      <w:r>
        <w:rPr>
          <w:rFonts w:hint="eastAsia" w:ascii="宋体" w:hAnsi="宋体" w:eastAsia="宋体" w:cs="宋体"/>
          <w:b w:val="0"/>
          <w:bCs w:val="0"/>
          <w:sz w:val="24"/>
          <w:szCs w:val="24"/>
          <w:highlight w:val="none"/>
          <w:u w:val="none"/>
        </w:rPr>
        <w:t>具备中级及以上专业技术职称，或持有按国家、省级人社文件规定可等同中级及以上职称的专业技术类职业资格证书</w:t>
      </w:r>
      <w:r>
        <w:rPr>
          <w:rFonts w:hint="eastAsia" w:ascii="宋体" w:hAnsi="宋体" w:eastAsia="宋体" w:cs="宋体"/>
          <w:b w:val="0"/>
          <w:bCs w:val="0"/>
          <w:sz w:val="24"/>
          <w:szCs w:val="24"/>
          <w:highlight w:val="none"/>
          <w:u w:val="none"/>
          <w:lang w:eastAsia="zh-CN"/>
        </w:rPr>
        <w:t>，</w:t>
      </w:r>
      <w:r>
        <w:rPr>
          <w:rFonts w:hint="eastAsia" w:ascii="宋体" w:hAnsi="宋体" w:eastAsia="宋体" w:cs="宋体"/>
          <w:b w:val="0"/>
          <w:bCs w:val="0"/>
          <w:kern w:val="2"/>
          <w:sz w:val="24"/>
          <w:szCs w:val="24"/>
          <w:highlight w:val="none"/>
          <w:u w:val="none"/>
          <w:lang w:val="en-US" w:eastAsia="zh-CN" w:bidi="ar-SA"/>
        </w:rPr>
        <w:t>项目团队中驻场专职人员不少于5人应具有3年及以上相关工作经验。</w:t>
      </w:r>
    </w:p>
    <w:p w14:paraId="74BA32F3">
      <w:pPr>
        <w:numPr>
          <w:ilvl w:val="0"/>
          <w:numId w:val="0"/>
        </w:numPr>
        <w:spacing w:line="360" w:lineRule="auto"/>
        <w:contextualSpacing/>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附表：具体人员要求</w:t>
      </w:r>
    </w:p>
    <w:tbl>
      <w:tblPr>
        <w:tblStyle w:val="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4"/>
        <w:gridCol w:w="1416"/>
        <w:gridCol w:w="3434"/>
        <w:gridCol w:w="770"/>
        <w:gridCol w:w="698"/>
        <w:gridCol w:w="697"/>
        <w:gridCol w:w="918"/>
      </w:tblGrid>
      <w:tr w14:paraId="49DD4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9C9D7">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70B45">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分项名称</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1619A">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主要内容</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3833F">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类别</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02A79">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单位</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54DB9">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数量</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ED523">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人员说明</w:t>
            </w:r>
          </w:p>
        </w:tc>
      </w:tr>
      <w:tr w14:paraId="6667D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C2845A0">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团队服务</w:t>
            </w:r>
          </w:p>
        </w:tc>
      </w:tr>
      <w:tr w14:paraId="58D2A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B1D4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C4BFB">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项目经理</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30A2D">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目经理：明确项目目标和客户期望；联合项目团队制定项目工作目标，设立项目里程碑，拆解细化工作目标并编制完整项目计划，确保项目计划合规通过评审；依托信息化管理体系做好项目内部、外部全方位信息沟通对接；严格贯彻落实项目各项管理制度；统筹决定项目各类资源的组织与分配，保障各类资源高效利用；统筹团队建设工作，营造良好项目工作氛围，提升团队整体服务能力；对项目全周期服务过程进行全程监督与管控，保障项目运维服务有序落地、保质保量完成。</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8EE4C">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项目管理</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E2F2E">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09C12">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7C43C">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项目经理1人/年（驻场）</w:t>
            </w:r>
          </w:p>
        </w:tc>
      </w:tr>
      <w:tr w14:paraId="25D5A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65245">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5D6BF">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技术负责人</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C3AE">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技术负责人：结合项目业务需求精准把控整体技术方向，确保技术方案贴合项目实际运维需求；牵头攻克项目各类技术难点、疑难故障及技术瓶颈；统筹管理技术团队日常工作，合理分配技术工作任务；全面排查、管控项目各类技术风险，制定风险防控及应急处置措施；严格把控系统运维质量、优化服务标准，全程跟进项目验收相关工作；负责开展内部技术培训、对外技术答疑与专项技术支撑工作。</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75EF">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技术负责人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1CF6A">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656C3">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0F884">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技术负责人1人/年（驻场）</w:t>
            </w:r>
          </w:p>
        </w:tc>
      </w:tr>
      <w:tr w14:paraId="66C79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5EEA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7A6F3">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客服专员（一线支持）</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26161">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客服专员（一线）：负责日常客户来电、线上咨询接听与接待工作；对客户反馈问题进行分类梳理、登记台账并完成工单派单流转；全程跟进问题处置进度，完成工单关闭、客户回访核验工作；及时响应处理客户各类咨询、使用问题与业务诉求；常态化收集客户服务反馈、整理问题台账，分析服务痛点并提出优化建议。</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E4040">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客服服务</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38BA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CC2F">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0317B">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客服专员1人/年（驻场）</w:t>
            </w:r>
          </w:p>
        </w:tc>
      </w:tr>
      <w:tr w14:paraId="0503A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4BA46">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BB676">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客服专员（项目支持）</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78680">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客服专员（项目支持）：协助一线客服处理复杂问题升级，负责跨部门沟通协调、重点客户专项跟进；编制客服月报、问题分析报告，协助优化客服流程与话术体系；承担重大活动保障期间的客服坐席增援工作。</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DCACC">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客服服务</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D525B">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1BDDD">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1F430">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客服专员1人/年（远程支持）</w:t>
            </w:r>
          </w:p>
        </w:tc>
      </w:tr>
      <w:tr w14:paraId="6B339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A1F76">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00569">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文档专员（系统支持）</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A16E3">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文档专员（基础）：专职负责各类运维方案、运维报告、巡检记录、整改台账、验收资料等全套运维文档编制工作；严格执行文档版本管控机制，做好文档更新、迭代与版本留存管理；规范开展文档分类存储、统一归档管理工作，保证资料完整、可查、可追溯。</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921B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文档管理</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670D1">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69E8C">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092A">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文档专员1人/年（驻场）</w:t>
            </w:r>
          </w:p>
        </w:tc>
      </w:tr>
      <w:tr w14:paraId="15629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2C84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9681E">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文档专员（专业知识）</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76615">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文档专员（知识库）：梳理运维知识库，做好技术知识、运维经验的传递与共享工作；编制培训材料、操作手册、FAQ知识库；负责项目资料数字化归档与检索体系建设，支撑团队知识沉淀与能力复用。</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BE8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文档管理</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44ED">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72CC2">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B144D">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文档专员（知识库）1人/年（远程支持）</w:t>
            </w:r>
          </w:p>
        </w:tc>
      </w:tr>
      <w:tr w14:paraId="066B7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A6DB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ECA90">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系统安全运维工程师</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8B024">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系统安全运维工程师:统一负责全部17个软件子系统的安全管控，包括安全基线配置与漏洞扫描修复、访问控制策略管理与权限审计、数据备份恢复策略制定与定期验证、安全日志采集分析与异常告警、等保二级安全运维记录编制、安全事件应急响应。常驻项目现场，提供一线安全支持。</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7BC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安全运维</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9393D">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685F7">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1D97">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系统安全运维工程师1人/年（驻场）</w:t>
            </w:r>
          </w:p>
        </w:tc>
      </w:tr>
      <w:tr w14:paraId="0C090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0A3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F036">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系统安全运维工程师（远程）</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0AE0">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系统安全运维工程师（远程）远程安全运维支持，负责远程漏洞复测与验证、安全策略优化与远程部署、渗透测试辅助、安全事件深度溯源分析、与驻场安全工程师协同开展7×24小时安全监控与应急响应。</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8964B">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安全运维</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6A1BF">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2676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59D11">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系统安全运维工程师1人/年（远程）</w:t>
            </w:r>
          </w:p>
        </w:tc>
      </w:tr>
      <w:tr w14:paraId="6D15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5D2BE1">
            <w:pPr>
              <w:spacing w:line="360" w:lineRule="auto"/>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驻场团队服务 合计</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548AA">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8604B">
            <w:pPr>
              <w:spacing w:line="360" w:lineRule="auto"/>
              <w:jc w:val="center"/>
              <w:rPr>
                <w:rFonts w:hint="eastAsia" w:ascii="宋体" w:hAnsi="宋体" w:eastAsia="宋体" w:cs="宋体"/>
                <w:b w:val="0"/>
                <w:bCs w:val="0"/>
                <w:i w:val="0"/>
                <w:iCs w:val="0"/>
                <w:color w:val="000000"/>
                <w:sz w:val="24"/>
                <w:szCs w:val="24"/>
                <w:u w:val="none"/>
              </w:rPr>
            </w:pPr>
          </w:p>
        </w:tc>
      </w:tr>
      <w:tr w14:paraId="45C9E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238B83">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一、软件运维服务</w:t>
            </w:r>
          </w:p>
        </w:tc>
      </w:tr>
      <w:tr w14:paraId="11E5D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24C4770">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（一）智慧市政综合能力</w:t>
            </w:r>
          </w:p>
        </w:tc>
      </w:tr>
      <w:tr w14:paraId="19D21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293D6">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72CF9">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统一专题数据库软件运维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9770D">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数据采集、数据治理、数据存储管理、数据管理（采集库/处理库/资源库/分析库/共享库）、数据采集任务检查、数据治理流程维护、数据库运行保障（实时监控/故障处理）、数据安全（备份恢复/访问控制）等日常运维工作。</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7E4732">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2D71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54F9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0A2F3">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软件运维工程师1人/年</w:t>
            </w:r>
          </w:p>
        </w:tc>
      </w:tr>
      <w:tr w14:paraId="287C4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6EA85">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17A4E">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管理协同联动平台软件运维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8EAEC">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问题感知（设备感知接入/人工感知）、智能调度（智能响应/案件核实/智能派发/辅助审核/识别纠错）、联动处置（处置反馈/申请回退/申请挂账/申请延期/案件计时/案件导出/地图操作）、综合查询（案件查询/地图联动/办理过程查阅）、排班管理、采集组管理、部件管理等功能模块的日常运维，以及数据完整性维护、备份恢复、访问控制、漏洞管理等。</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4126E">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518B3">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51D54">
            <w:pPr>
              <w:spacing w:line="360" w:lineRule="auto"/>
              <w:jc w:val="center"/>
              <w:rPr>
                <w:rFonts w:hint="eastAsia" w:ascii="宋体" w:hAnsi="宋体" w:eastAsia="宋体" w:cs="宋体"/>
                <w:b w:val="0"/>
                <w:bCs w:val="0"/>
                <w:i w:val="0"/>
                <w:iCs w:val="0"/>
                <w:color w:val="00000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20C85">
            <w:pPr>
              <w:spacing w:line="360" w:lineRule="auto"/>
              <w:jc w:val="left"/>
              <w:rPr>
                <w:rFonts w:hint="eastAsia" w:ascii="宋体" w:hAnsi="宋体" w:eastAsia="宋体" w:cs="宋体"/>
                <w:b w:val="0"/>
                <w:bCs w:val="0"/>
                <w:i w:val="0"/>
                <w:iCs w:val="0"/>
                <w:color w:val="000000"/>
                <w:sz w:val="24"/>
                <w:szCs w:val="24"/>
                <w:u w:val="none"/>
              </w:rPr>
            </w:pPr>
          </w:p>
        </w:tc>
      </w:tr>
      <w:tr w14:paraId="48F5D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A661B">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03242">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可视化一张图（应用层）软件运维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7027">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综合展示可视化一张图、地理信息可视化一张图、行业态势感知一张图、城管内部事件调度一张图的运维。涵盖数据更新实时性和准确性监控、数据对接与处理（接口监控/数据同步校验）、可视化效果维护、大屏展示稳定性与流畅性保障、故障处理与应急响应、安全管理等。</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3556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53C06">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38AFA">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6DD4A4">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软件运维工程师1人/年</w:t>
            </w:r>
          </w:p>
        </w:tc>
      </w:tr>
      <w:tr w14:paraId="61E9C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8DD5">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FF32F">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信息管理统一门户软件运维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B2FE9">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统一用户管理（用户信息同步/校验/生命周期管理）、统一权限管理（权限分配审核/同步校验/变更日志）、统一身份认证（认证服务监控/日志管理）、用户信息与业务系统同步、接口接入管理、统一检索功能维护、故障处理、安全管理等。</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D6A96">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D17EE">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25E70">
            <w:pPr>
              <w:spacing w:line="360" w:lineRule="auto"/>
              <w:jc w:val="center"/>
              <w:rPr>
                <w:rFonts w:hint="eastAsia" w:ascii="宋体" w:hAnsi="宋体" w:eastAsia="宋体" w:cs="宋体"/>
                <w:b w:val="0"/>
                <w:bCs w:val="0"/>
                <w:i w:val="0"/>
                <w:iCs w:val="0"/>
                <w:color w:val="00000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42ED7">
            <w:pPr>
              <w:spacing w:line="360" w:lineRule="auto"/>
              <w:jc w:val="left"/>
              <w:rPr>
                <w:rFonts w:hint="eastAsia" w:ascii="宋体" w:hAnsi="宋体" w:eastAsia="宋体" w:cs="宋体"/>
                <w:b w:val="0"/>
                <w:bCs w:val="0"/>
                <w:i w:val="0"/>
                <w:iCs w:val="0"/>
                <w:color w:val="000000"/>
                <w:sz w:val="24"/>
                <w:szCs w:val="24"/>
                <w:u w:val="none"/>
              </w:rPr>
            </w:pPr>
          </w:p>
        </w:tc>
      </w:tr>
      <w:tr w14:paraId="5E05C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4E6DD">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D752F">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智能视频实时分析算法软件运维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72439">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7类算法运维：渣土运输非法运营-黑车识别、渣土车车辆六统一违规识别、营运渣土车辆特征识别、渣土车营运未苫盖识别、城市道路遗撒问题识别、重点点位垃圾识别、道路垃圾场景识别。含算法运行监控、效果检查与优化（准确率≥95%）、参数调优、性能优化、视频数据对接与处理、智能识别与告警、故障处理、安全管理等。</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77A11D">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EE10E">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5804F">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2F936">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软件运维工程师 2人/年</w:t>
            </w:r>
          </w:p>
        </w:tc>
      </w:tr>
      <w:tr w14:paraId="39D16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7CC9A">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3D526">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数据智能模型算法软件运维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687F4">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4类算法运维：规划类算法（点位优化/路线优化）、事件类算法（车辆非法上路预警/车辆抛洒滴漏预警）、调度类算法（智能事件融合/智能事件派发）、分析类算法（高发问题原因分析/同比环比分析）。含算法运行监控、效果检查与优化、参数调优、数据对接与处理、故障处理、安全管理等。</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0F5FD">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C373B">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FE13C">
            <w:pPr>
              <w:spacing w:line="360" w:lineRule="auto"/>
              <w:jc w:val="center"/>
              <w:rPr>
                <w:rFonts w:hint="eastAsia" w:ascii="宋体" w:hAnsi="宋体" w:eastAsia="宋体" w:cs="宋体"/>
                <w:b w:val="0"/>
                <w:bCs w:val="0"/>
                <w:i w:val="0"/>
                <w:iCs w:val="0"/>
                <w:color w:val="00000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1BFED">
            <w:pPr>
              <w:spacing w:line="360" w:lineRule="auto"/>
              <w:jc w:val="left"/>
              <w:rPr>
                <w:rFonts w:hint="eastAsia" w:ascii="宋体" w:hAnsi="宋体" w:eastAsia="宋体" w:cs="宋体"/>
                <w:b w:val="0"/>
                <w:bCs w:val="0"/>
                <w:i w:val="0"/>
                <w:iCs w:val="0"/>
                <w:color w:val="000000"/>
                <w:sz w:val="24"/>
                <w:szCs w:val="24"/>
                <w:u w:val="none"/>
              </w:rPr>
            </w:pPr>
          </w:p>
        </w:tc>
      </w:tr>
      <w:tr w14:paraId="6C560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4D209">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CAF8E">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可视化展现一张图（基础支撑软件）软件运维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34298">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数据源接入与管理（监控/配置管理/日志）、应用模板维护（更新优化/兼容性检查/使用监控）、图表组件管理（性能监控/更新修复/质量检查）、图形化搭建工具运维、多分辨率适配与发布、数据交互分析配置、故障处理、安全管理等。</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9E2B7">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B4502">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B9982">
            <w:pPr>
              <w:spacing w:line="360" w:lineRule="auto"/>
              <w:jc w:val="center"/>
              <w:rPr>
                <w:rFonts w:hint="eastAsia" w:ascii="宋体" w:hAnsi="宋体" w:eastAsia="宋体" w:cs="宋体"/>
                <w:b w:val="0"/>
                <w:bCs w:val="0"/>
                <w:i w:val="0"/>
                <w:iCs w:val="0"/>
                <w:color w:val="00000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C55FC">
            <w:pPr>
              <w:spacing w:line="360" w:lineRule="auto"/>
              <w:jc w:val="left"/>
              <w:rPr>
                <w:rFonts w:hint="eastAsia" w:ascii="宋体" w:hAnsi="宋体" w:eastAsia="宋体" w:cs="宋体"/>
                <w:b w:val="0"/>
                <w:bCs w:val="0"/>
                <w:i w:val="0"/>
                <w:iCs w:val="0"/>
                <w:color w:val="000000"/>
                <w:sz w:val="24"/>
                <w:szCs w:val="24"/>
                <w:u w:val="none"/>
              </w:rPr>
            </w:pPr>
          </w:p>
        </w:tc>
      </w:tr>
      <w:tr w14:paraId="6F8CC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0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1FF250">
            <w:pPr>
              <w:spacing w:line="360" w:lineRule="auto"/>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智慧市政综合能力 合计</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5F979">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014A">
            <w:pPr>
              <w:spacing w:line="360" w:lineRule="auto"/>
              <w:jc w:val="center"/>
              <w:rPr>
                <w:rFonts w:hint="eastAsia" w:ascii="宋体" w:hAnsi="宋体" w:eastAsia="宋体" w:cs="宋体"/>
                <w:b w:val="0"/>
                <w:bCs w:val="0"/>
                <w:i w:val="0"/>
                <w:iCs w:val="0"/>
                <w:color w:val="000000"/>
                <w:sz w:val="24"/>
                <w:szCs w:val="24"/>
                <w:u w:val="none"/>
              </w:rPr>
            </w:pPr>
          </w:p>
        </w:tc>
      </w:tr>
      <w:tr w14:paraId="42BA3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1E30CB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（二）应用子系统</w:t>
            </w:r>
          </w:p>
        </w:tc>
      </w:tr>
      <w:tr w14:paraId="2FED8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165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EBDD9">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综合档案信息化管理子系统软件运维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7E293">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档案数据安全存储与备份（存储监控/备份管理/安全策略）、档案收集整编功能维护、档案管理功能维护（流程监控/元数据整理）、档案保管功能维护（保管状态监控/日志管理）、档案统计利用功能维护、四性检测功能维护（准确性/完整性/可用性/安全性检测）、故障处理、安全管理等。</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0F1CA3">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878441">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2FAEE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BC39F">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软件运维工程师 1人/年</w:t>
            </w:r>
          </w:p>
        </w:tc>
      </w:tr>
      <w:tr w14:paraId="0E140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8651E">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9</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F3EEB">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市政业务分析管理子系统软件运维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48727">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数据安全存储与备份、预算管理模块、收入管理模块、支出管理模块、采购管理模块、合同管理模块、项目管理模块、资产管理模块、决策支持模块、系统配置模块的日常运维，含审批流程调整、用户及组织机构信息维护、安全管理（访问控制/漏洞管理）等。</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B8AC1">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2F40D">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F50FB">
            <w:pPr>
              <w:spacing w:line="360" w:lineRule="auto"/>
              <w:jc w:val="center"/>
              <w:rPr>
                <w:rFonts w:hint="eastAsia" w:ascii="宋体" w:hAnsi="宋体" w:eastAsia="宋体" w:cs="宋体"/>
                <w:b w:val="0"/>
                <w:bCs w:val="0"/>
                <w:i w:val="0"/>
                <w:iCs w:val="0"/>
                <w:color w:val="00000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04047">
            <w:pPr>
              <w:spacing w:line="360" w:lineRule="auto"/>
              <w:jc w:val="left"/>
              <w:rPr>
                <w:rFonts w:hint="eastAsia" w:ascii="宋体" w:hAnsi="宋体" w:eastAsia="宋体" w:cs="宋体"/>
                <w:b w:val="0"/>
                <w:bCs w:val="0"/>
                <w:i w:val="0"/>
                <w:iCs w:val="0"/>
                <w:color w:val="000000"/>
                <w:sz w:val="24"/>
                <w:szCs w:val="24"/>
                <w:u w:val="none"/>
              </w:rPr>
            </w:pPr>
          </w:p>
        </w:tc>
      </w:tr>
      <w:tr w14:paraId="7E75F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B080B">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10</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3112">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市政运行保障监管子系统软件运维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DED54">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企业信息呈现、综合监理后台、手机移动端等核心模块运维。含安全保障管理、预案监督预警、培训宣传管理、巡查任务管理（创建分配/执行反馈）、数据报表生成、工作计划安排、隐患上报与管理、与企业安全生产标准化系统数据交互、故障处理、安全管理等。</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193DD">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0BB8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7E7B9">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131B3">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软件运维工程师 1人/年</w:t>
            </w:r>
          </w:p>
        </w:tc>
      </w:tr>
      <w:tr w14:paraId="65980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9EA4A">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11</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DB34B">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智慧停车及新能源充电桩管理子系统软件运维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1D5DB">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数据管理运维（停车场数据/充电桩数据）、系统功能运维（权限审查/多用户群体支持）、统计功能维护、安全维护、故障处理等。涉及停车诱导系统数据处理和发布、停车场设施设备管理与监测、管理平台数据处理及应用、大数据分析与运用、第三方数据接口服务、移动应用等。</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84D15">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95023">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E0E06">
            <w:pPr>
              <w:spacing w:line="360" w:lineRule="auto"/>
              <w:jc w:val="center"/>
              <w:rPr>
                <w:rFonts w:hint="eastAsia" w:ascii="宋体" w:hAnsi="宋体" w:eastAsia="宋体" w:cs="宋体"/>
                <w:b w:val="0"/>
                <w:bCs w:val="0"/>
                <w:i w:val="0"/>
                <w:iCs w:val="0"/>
                <w:color w:val="00000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3049E">
            <w:pPr>
              <w:spacing w:line="360" w:lineRule="auto"/>
              <w:jc w:val="left"/>
              <w:rPr>
                <w:rFonts w:hint="eastAsia" w:ascii="宋体" w:hAnsi="宋体" w:eastAsia="宋体" w:cs="宋体"/>
                <w:b w:val="0"/>
                <w:bCs w:val="0"/>
                <w:i w:val="0"/>
                <w:iCs w:val="0"/>
                <w:color w:val="000000"/>
                <w:sz w:val="24"/>
                <w:szCs w:val="24"/>
                <w:u w:val="none"/>
              </w:rPr>
            </w:pPr>
          </w:p>
        </w:tc>
      </w:tr>
      <w:tr w14:paraId="0A205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26CA">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12</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604E">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渣土行业管理子系统软件运维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C5E9C">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与城市协同联动系统对接运维（对接状态监控/案件流程监控/对接日志）、视频智能算法模块运维（算法运行监控/识别效果检查/日志管理）、智能模型算法运维（模型运行监控/处理效果检查/日志管理）、基础数据管理（工地信息/运输证办理信息）、业务数据管理（违法事件数据）、故障处理、安全管理等。</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45A8A">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3ED4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79851">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9F8791">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软件运维工程师 1人/年</w:t>
            </w:r>
          </w:p>
        </w:tc>
      </w:tr>
      <w:tr w14:paraId="4B7D4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53CCF">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13</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B2545">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燃气场站安全监控管理子系统软件运维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AE1C7">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数据库维护（巡检/日志巡检/恢复/优化）、数据内容维护（备份/恢复/验证/整理）、软件维护（操作系统检测/业务软件检测/故障排除/功能优化/服务备份）、系统安全维护（账号口令/用户信息安全/接口防护/业务内容监控/安全检查）、日志管理（采集存储/监控分析/异常处理/审计合规/优化建议）、应用支持与运营服务等。</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81CA2">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FF710">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A5235">
            <w:pPr>
              <w:spacing w:line="360" w:lineRule="auto"/>
              <w:jc w:val="center"/>
              <w:rPr>
                <w:rFonts w:hint="eastAsia" w:ascii="宋体" w:hAnsi="宋体" w:eastAsia="宋体" w:cs="宋体"/>
                <w:b w:val="0"/>
                <w:bCs w:val="0"/>
                <w:i w:val="0"/>
                <w:iCs w:val="0"/>
                <w:color w:val="00000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588D6">
            <w:pPr>
              <w:spacing w:line="360" w:lineRule="auto"/>
              <w:jc w:val="left"/>
              <w:rPr>
                <w:rFonts w:hint="eastAsia" w:ascii="宋体" w:hAnsi="宋体" w:eastAsia="宋体" w:cs="宋体"/>
                <w:b w:val="0"/>
                <w:bCs w:val="0"/>
                <w:i w:val="0"/>
                <w:iCs w:val="0"/>
                <w:color w:val="000000"/>
                <w:sz w:val="24"/>
                <w:szCs w:val="24"/>
                <w:u w:val="none"/>
              </w:rPr>
            </w:pPr>
          </w:p>
        </w:tc>
      </w:tr>
      <w:tr w14:paraId="3153D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20079">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14</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FE0A">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智慧环卫管理子系统软件运维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9D355">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日常维护（技术解答/数据处理/系统巡检/运行环境巡检/操作培训/数据备份/漏洞修复/突发事件响应/重要时间点保障/数据识别服务）、数据维护（台账数据/检查内容/评价机制/部门用户/三方检查人员数据更新）、系统维护（APP智慧环卫模块维护/管理子系统维护）、故障处理、安全管理等。</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54BCB">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9BB336">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BC0F3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4D86FC">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软件运维工程师 1人/年</w:t>
            </w:r>
          </w:p>
        </w:tc>
      </w:tr>
      <w:tr w14:paraId="70BDA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99030">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15</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F2E1A">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市政设施智能化巡防指挥子系统软件运维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830FE">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井盖信息管理、井卫管理、井卫实时状态监控、报警管理（接收/解析/存储/推送）、工单管理（智能巡检/工单闭环）、数据建模归纳、统计分析、系统管理、物联网接入系统、平台性能指标、报警分发系统、数据共享接口、数据可视化、软件升级与扩展（固件迭代）、数据与安全管理（加密传输/权限分级/漏洞管理）、故障处理与应急响应等。</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CC7EB">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968A8">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90D97">
            <w:pPr>
              <w:spacing w:line="360" w:lineRule="auto"/>
              <w:jc w:val="center"/>
              <w:rPr>
                <w:rFonts w:hint="eastAsia" w:ascii="宋体" w:hAnsi="宋体" w:eastAsia="宋体" w:cs="宋体"/>
                <w:b w:val="0"/>
                <w:bCs w:val="0"/>
                <w:i w:val="0"/>
                <w:iCs w:val="0"/>
                <w:color w:val="00000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E5E46">
            <w:pPr>
              <w:spacing w:line="360" w:lineRule="auto"/>
              <w:jc w:val="left"/>
              <w:rPr>
                <w:rFonts w:hint="eastAsia" w:ascii="宋体" w:hAnsi="宋体" w:eastAsia="宋体" w:cs="宋体"/>
                <w:b w:val="0"/>
                <w:bCs w:val="0"/>
                <w:i w:val="0"/>
                <w:iCs w:val="0"/>
                <w:color w:val="000000"/>
                <w:sz w:val="24"/>
                <w:szCs w:val="24"/>
                <w:u w:val="none"/>
              </w:rPr>
            </w:pPr>
          </w:p>
        </w:tc>
      </w:tr>
      <w:tr w14:paraId="4E67F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6BE8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16</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95A64">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智慧路灯子系统软件运维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C2552">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灯杆二维码铭牌管理运维（生成/修改完善/备案管理/日志管理）、系统数据管理运维（设施类型/设备管理/设施区域数据）、故障处理与应急响应、安全管理（访问控制/漏洞管理）、重大活动及重要节假日保障服务、远程技术支持（7×24小时）等。</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8B066">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83D6E">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6B377">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B1F51">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软件运维工程师 1人/年</w:t>
            </w:r>
          </w:p>
        </w:tc>
      </w:tr>
      <w:tr w14:paraId="1AA90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D1CF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17</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9D3FE">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地下管网行业子系统软件运维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2AC67">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管线基础数据管理运维（数据查询/统计/入库/日志）、应急响应功能运维（流程监控/数据支持/日志）、数据共享查询功能运维（共享功能/查询功能/日志）、数据更新功能运维（更新监控/校验/日志）、安全管理功能运维（访问控制/数据安全/漏洞管理）、故障处理等。</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58B97">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81730">
            <w:pPr>
              <w:spacing w:line="360" w:lineRule="auto"/>
              <w:jc w:val="center"/>
              <w:rPr>
                <w:rFonts w:hint="eastAsia" w:ascii="宋体" w:hAnsi="宋体" w:eastAsia="宋体" w:cs="宋体"/>
                <w:b w:val="0"/>
                <w:bCs w:val="0"/>
                <w:i w:val="0"/>
                <w:iCs w:val="0"/>
                <w:color w:val="000000"/>
                <w:sz w:val="24"/>
                <w:szCs w:val="24"/>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F0F4E">
            <w:pPr>
              <w:spacing w:line="360" w:lineRule="auto"/>
              <w:jc w:val="center"/>
              <w:rPr>
                <w:rFonts w:hint="eastAsia" w:ascii="宋体" w:hAnsi="宋体" w:eastAsia="宋体" w:cs="宋体"/>
                <w:b w:val="0"/>
                <w:bCs w:val="0"/>
                <w:i w:val="0"/>
                <w:iCs w:val="0"/>
                <w:color w:val="000000"/>
                <w:sz w:val="24"/>
                <w:szCs w:val="24"/>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6127B">
            <w:pPr>
              <w:spacing w:line="360" w:lineRule="auto"/>
              <w:jc w:val="left"/>
              <w:rPr>
                <w:rFonts w:hint="eastAsia" w:ascii="宋体" w:hAnsi="宋体" w:eastAsia="宋体" w:cs="宋体"/>
                <w:b w:val="0"/>
                <w:bCs w:val="0"/>
                <w:i w:val="0"/>
                <w:iCs w:val="0"/>
                <w:color w:val="000000"/>
                <w:sz w:val="24"/>
                <w:szCs w:val="24"/>
                <w:u w:val="none"/>
              </w:rPr>
            </w:pPr>
          </w:p>
        </w:tc>
      </w:tr>
      <w:tr w14:paraId="25E5D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497C46">
            <w:pPr>
              <w:spacing w:line="360" w:lineRule="auto"/>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应用子系统 合计</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4E19B">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E85BE">
            <w:pPr>
              <w:spacing w:line="360" w:lineRule="auto"/>
              <w:jc w:val="center"/>
              <w:rPr>
                <w:rFonts w:hint="eastAsia" w:ascii="宋体" w:hAnsi="宋体" w:eastAsia="宋体" w:cs="宋体"/>
                <w:b w:val="0"/>
                <w:bCs w:val="0"/>
                <w:i w:val="0"/>
                <w:iCs w:val="0"/>
                <w:color w:val="000000"/>
                <w:sz w:val="24"/>
                <w:szCs w:val="24"/>
                <w:u w:val="none"/>
              </w:rPr>
            </w:pPr>
          </w:p>
        </w:tc>
      </w:tr>
      <w:tr w14:paraId="5E0DF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242E2F">
            <w:pPr>
              <w:spacing w:line="360" w:lineRule="auto"/>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软件运维服务 总计</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97BA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9</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5A4A3">
            <w:pPr>
              <w:spacing w:line="360" w:lineRule="auto"/>
              <w:jc w:val="center"/>
              <w:rPr>
                <w:rFonts w:hint="eastAsia" w:ascii="宋体" w:hAnsi="宋体" w:eastAsia="宋体" w:cs="宋体"/>
                <w:b w:val="0"/>
                <w:bCs w:val="0"/>
                <w:i w:val="0"/>
                <w:iCs w:val="0"/>
                <w:color w:val="000000"/>
                <w:sz w:val="24"/>
                <w:szCs w:val="24"/>
                <w:u w:val="none"/>
              </w:rPr>
            </w:pPr>
          </w:p>
        </w:tc>
      </w:tr>
      <w:tr w14:paraId="2ED51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CA9268F">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二、硬件设备运维服务</w:t>
            </w:r>
          </w:p>
        </w:tc>
      </w:tr>
      <w:tr w14:paraId="1AB53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1E25B">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0DDC5">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智慧停车及新能源充电桩管理子系统设备运维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519EA">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包含155套停车管理设备和301块诱导屏的运维。每年完成26次巡检，单次巡检不少于5天。含设备状态监控、巡检维护、故障处理（4小时内响应）、设备日志管理等。</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DE41F">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硬件运维</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467F">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485A9">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A08C6">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硬件运维工程师 2人/年</w:t>
            </w:r>
          </w:p>
        </w:tc>
      </w:tr>
      <w:tr w14:paraId="493E6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3A90D">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7B239">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市政设施智能化巡防指挥子系统设备运维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7CBE4">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包含13062套井盖传感器设备的运维。每年完成1次全覆盖巡检，每月检查不少于1100个井盖。含传感器校准、通信模块维护、设备更换、环境适应性优化、故障处理与应急响应等。</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91F47">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硬件运维</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C63BD">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BE232">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58FC">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硬件运维工程师 2人/年</w:t>
            </w:r>
          </w:p>
        </w:tc>
      </w:tr>
      <w:tr w14:paraId="68AF6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A44E7">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9C29B">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路灯监控子系统设备运维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5051F">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包含237套路灯监控系统硬件的运维。每年完成4次巡检，单次巡检不少于5天。含设备状态监控、设备巡检与维护、故障处理、设备日志管理等。</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8A29">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硬件运维</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F63F3">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3CF7">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4AF98">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硬件运维工程师 2人/年</w:t>
            </w:r>
          </w:p>
        </w:tc>
      </w:tr>
      <w:tr w14:paraId="744EE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CEFD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8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FD38E">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智慧路灯子系统设备运维</w:t>
            </w:r>
          </w:p>
        </w:tc>
        <w:tc>
          <w:tcPr>
            <w:tcW w:w="20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E6633">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包含1套照明设施信息采集设备和20000个城市道路照明设施二维码铭牌的运维。每年完成1次全覆盖巡检，每月检查不少于1700个路灯二维码铭牌。含填报补领铭牌信息、新增设施数据采集、铭牌制作安装等。</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07D7B">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硬件运维</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68B75">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771CD">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12687">
            <w:pPr>
              <w:keepNext w:val="0"/>
              <w:keepLines w:val="0"/>
              <w:widowControl/>
              <w:suppressLineNumbers w:val="0"/>
              <w:spacing w:line="360" w:lineRule="auto"/>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硬件运维工程师 2人/年</w:t>
            </w:r>
          </w:p>
        </w:tc>
      </w:tr>
      <w:tr w14:paraId="65941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0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D9FFB3">
            <w:pPr>
              <w:spacing w:line="360" w:lineRule="auto"/>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硬件设备运维服务 合计</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38D4">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8</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487A9">
            <w:pPr>
              <w:spacing w:line="360" w:lineRule="auto"/>
              <w:jc w:val="center"/>
              <w:rPr>
                <w:rFonts w:hint="eastAsia" w:ascii="宋体" w:hAnsi="宋体" w:eastAsia="宋体" w:cs="宋体"/>
                <w:b w:val="0"/>
                <w:bCs w:val="0"/>
                <w:i w:val="0"/>
                <w:iCs w:val="0"/>
                <w:color w:val="000000"/>
                <w:sz w:val="24"/>
                <w:szCs w:val="24"/>
                <w:u w:val="none"/>
              </w:rPr>
            </w:pPr>
          </w:p>
        </w:tc>
      </w:tr>
    </w:tbl>
    <w:p w14:paraId="49994066">
      <w:pPr>
        <w:keepNext w:val="0"/>
        <w:keepLines w:val="0"/>
        <w:pageBreakBefore w:val="0"/>
        <w:widowControl w:val="0"/>
        <w:kinsoku/>
        <w:wordWrap/>
        <w:overflowPunct/>
        <w:topLinePunct w:val="0"/>
        <w:autoSpaceDE/>
        <w:autoSpaceDN/>
        <w:bidi w:val="0"/>
        <w:adjustRightInd/>
        <w:snapToGrid/>
        <w:spacing w:before="0" w:line="360" w:lineRule="auto"/>
        <w:ind w:left="4" w:firstLine="493"/>
        <w:jc w:val="both"/>
        <w:textAlignment w:val="auto"/>
        <w:rPr>
          <w:rFonts w:hint="eastAsia" w:ascii="宋体" w:hAnsi="宋体" w:eastAsia="宋体" w:cs="宋体"/>
          <w:b w:val="0"/>
          <w:bCs w:val="0"/>
          <w:spacing w:val="-3"/>
          <w:kern w:val="2"/>
          <w:sz w:val="24"/>
          <w:szCs w:val="24"/>
          <w:lang w:val="en-US" w:eastAsia="zh-CN" w:bidi="ar-SA"/>
        </w:rPr>
      </w:pPr>
      <w:r>
        <w:rPr>
          <w:rFonts w:hint="eastAsia" w:ascii="宋体" w:hAnsi="宋体" w:eastAsia="宋体" w:cs="宋体"/>
          <w:b w:val="0"/>
          <w:bCs w:val="0"/>
          <w:kern w:val="2"/>
          <w:sz w:val="24"/>
          <w:szCs w:val="24"/>
          <w:highlight w:val="none"/>
          <w:lang w:val="en-US" w:eastAsia="zh-CN" w:bidi="ar-SA"/>
        </w:rPr>
        <w:t>5）招标文件第六章 拟签订的合同文本 物联网卡列表</w:t>
      </w:r>
    </w:p>
    <w:tbl>
      <w:tblPr>
        <w:tblStyle w:val="8"/>
        <w:tblW w:w="4998" w:type="pct"/>
        <w:jc w:val="center"/>
        <w:tblLayout w:type="autofit"/>
        <w:tblCellMar>
          <w:top w:w="0" w:type="dxa"/>
          <w:left w:w="108" w:type="dxa"/>
          <w:bottom w:w="0" w:type="dxa"/>
          <w:right w:w="108" w:type="dxa"/>
        </w:tblCellMar>
      </w:tblPr>
      <w:tblGrid>
        <w:gridCol w:w="905"/>
        <w:gridCol w:w="5140"/>
        <w:gridCol w:w="1441"/>
        <w:gridCol w:w="1033"/>
      </w:tblGrid>
      <w:tr w14:paraId="7EA7C7AE">
        <w:tblPrEx>
          <w:tblCellMar>
            <w:top w:w="0" w:type="dxa"/>
            <w:left w:w="108" w:type="dxa"/>
            <w:bottom w:w="0" w:type="dxa"/>
            <w:right w:w="108" w:type="dxa"/>
          </w:tblCellMar>
        </w:tblPrEx>
        <w:trPr>
          <w:trHeight w:val="57" w:hRule="atLeast"/>
          <w:tblHeader/>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AC35F">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序号</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4DE56">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bidi="ar"/>
              </w:rPr>
              <w:t>系统</w:t>
            </w:r>
            <w:r>
              <w:rPr>
                <w:rFonts w:hint="eastAsia" w:ascii="宋体" w:hAnsi="宋体" w:eastAsia="宋体" w:cs="宋体"/>
                <w:b w:val="0"/>
                <w:bCs w:val="0"/>
                <w:color w:val="auto"/>
                <w:kern w:val="0"/>
                <w:sz w:val="24"/>
                <w:szCs w:val="24"/>
                <w:lang w:bidi="ar"/>
              </w:rPr>
              <w:t>名称</w:t>
            </w:r>
          </w:p>
        </w:tc>
        <w:tc>
          <w:tcPr>
            <w:tcW w:w="8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45944">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数量</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6EFB1">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单位</w:t>
            </w:r>
          </w:p>
        </w:tc>
      </w:tr>
      <w:tr w14:paraId="4210DB7E">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FF661">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1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1B521">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智慧停车及新能源充电桩管理子系统</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31E3">
            <w:pPr>
              <w:widowControl/>
              <w:spacing w:line="360" w:lineRule="auto"/>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bidi="ar"/>
              </w:rPr>
              <w:t>207</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F994">
            <w:pPr>
              <w:widowControl/>
              <w:spacing w:line="360" w:lineRule="auto"/>
              <w:jc w:val="center"/>
              <w:textAlignment w:val="center"/>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kern w:val="0"/>
                <w:sz w:val="24"/>
                <w:szCs w:val="24"/>
                <w:lang w:val="en-US" w:eastAsia="zh-CN" w:bidi="ar"/>
              </w:rPr>
              <w:t>张</w:t>
            </w:r>
          </w:p>
        </w:tc>
      </w:tr>
      <w:tr w14:paraId="05C45067">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0A1C5">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2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BCDF2">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路灯监控子系统</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FC92">
            <w:pPr>
              <w:widowControl/>
              <w:spacing w:line="360" w:lineRule="auto"/>
              <w:jc w:val="center"/>
              <w:textAlignment w:val="center"/>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kern w:val="0"/>
                <w:sz w:val="24"/>
                <w:szCs w:val="24"/>
                <w:highlight w:val="none"/>
                <w:lang w:val="en-US" w:eastAsia="zh-CN" w:bidi="ar"/>
              </w:rPr>
              <w:t>339</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2AF9C">
            <w:pPr>
              <w:widowControl/>
              <w:spacing w:line="360" w:lineRule="auto"/>
              <w:jc w:val="center"/>
              <w:textAlignment w:val="center"/>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kern w:val="0"/>
                <w:sz w:val="24"/>
                <w:szCs w:val="24"/>
                <w:lang w:val="en-US" w:eastAsia="zh-CN" w:bidi="ar"/>
              </w:rPr>
              <w:t>张</w:t>
            </w:r>
          </w:p>
        </w:tc>
      </w:tr>
      <w:tr w14:paraId="685A6DFD">
        <w:tblPrEx>
          <w:tblCellMar>
            <w:top w:w="0" w:type="dxa"/>
            <w:left w:w="108" w:type="dxa"/>
            <w:bottom w:w="0" w:type="dxa"/>
            <w:right w:w="108" w:type="dxa"/>
          </w:tblCellMar>
        </w:tblPrEx>
        <w:trPr>
          <w:trHeight w:val="57" w:hRule="atLeast"/>
          <w:jc w:val="center"/>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DCF81">
            <w:pPr>
              <w:widowControl/>
              <w:spacing w:line="360" w:lineRule="auto"/>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 xml:space="preserve">3 </w:t>
            </w:r>
          </w:p>
        </w:tc>
        <w:tc>
          <w:tcPr>
            <w:tcW w:w="3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A22FD">
            <w:pPr>
              <w:widowControl/>
              <w:spacing w:line="360" w:lineRule="auto"/>
              <w:jc w:val="left"/>
              <w:textAlignment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bidi="ar"/>
              </w:rPr>
              <w:t>市政设施智能化巡防指挥子系统</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7FD4">
            <w:pPr>
              <w:widowControl/>
              <w:spacing w:line="360" w:lineRule="auto"/>
              <w:jc w:val="center"/>
              <w:textAlignment w:val="center"/>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kern w:val="0"/>
                <w:sz w:val="24"/>
                <w:szCs w:val="24"/>
                <w:highlight w:val="none"/>
                <w:lang w:val="en-US" w:eastAsia="zh-CN" w:bidi="ar"/>
              </w:rPr>
              <w:t>15142</w:t>
            </w:r>
          </w:p>
        </w:tc>
        <w:tc>
          <w:tcPr>
            <w:tcW w:w="6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C6D86">
            <w:pPr>
              <w:widowControl/>
              <w:spacing w:line="360" w:lineRule="auto"/>
              <w:jc w:val="center"/>
              <w:textAlignment w:val="center"/>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张</w:t>
            </w:r>
          </w:p>
        </w:tc>
      </w:tr>
    </w:tbl>
    <w:p w14:paraId="2D1E82FA">
      <w:pPr>
        <w:keepNext w:val="0"/>
        <w:keepLines w:val="0"/>
        <w:pageBreakBefore w:val="0"/>
        <w:widowControl w:val="0"/>
        <w:numPr>
          <w:ilvl w:val="0"/>
          <w:numId w:val="0"/>
        </w:numPr>
        <w:kinsoku/>
        <w:wordWrap/>
        <w:overflowPunct/>
        <w:topLinePunct w:val="0"/>
        <w:autoSpaceDE/>
        <w:autoSpaceDN/>
        <w:bidi w:val="0"/>
        <w:adjustRightInd/>
        <w:snapToGrid/>
        <w:spacing w:before="0" w:line="360" w:lineRule="auto"/>
        <w:ind w:firstLine="480" w:firstLineChars="200"/>
        <w:jc w:val="both"/>
        <w:textAlignment w:val="auto"/>
        <w:rPr>
          <w:b w:val="0"/>
          <w:bCs w:val="0"/>
          <w:color w:val="000000"/>
          <w:sz w:val="24"/>
          <w:szCs w:val="20"/>
          <w:highlight w:val="none"/>
        </w:rPr>
      </w:pPr>
      <w:r>
        <w:rPr>
          <w:rFonts w:hint="eastAsia" w:ascii="宋体" w:hAnsi="宋体" w:eastAsia="宋体" w:cs="宋体"/>
          <w:b w:val="0"/>
          <w:bCs w:val="0"/>
          <w:kern w:val="2"/>
          <w:sz w:val="24"/>
          <w:szCs w:val="24"/>
          <w:highlight w:val="none"/>
          <w:lang w:val="en-US" w:eastAsia="zh-CN" w:bidi="ar-SA"/>
        </w:rPr>
        <w:t xml:space="preserve">6）招标文件第七章 投标文件格式 4 </w:t>
      </w:r>
      <w:r>
        <w:rPr>
          <w:b w:val="0"/>
          <w:bCs w:val="0"/>
          <w:color w:val="000000"/>
          <w:sz w:val="24"/>
          <w:szCs w:val="20"/>
          <w:highlight w:val="none"/>
        </w:rPr>
        <w:t>投标分项报价表</w:t>
      </w:r>
    </w:p>
    <w:p w14:paraId="0CBD0686">
      <w:pPr>
        <w:spacing w:line="360" w:lineRule="exact"/>
        <w:jc w:val="center"/>
        <w:rPr>
          <w:b w:val="0"/>
          <w:bCs w:val="0"/>
          <w:color w:val="000000"/>
          <w:sz w:val="24"/>
          <w:szCs w:val="24"/>
          <w:highlight w:val="none"/>
        </w:rPr>
      </w:pPr>
      <w:r>
        <w:rPr>
          <w:b w:val="0"/>
          <w:bCs w:val="0"/>
          <w:color w:val="000000"/>
          <w:sz w:val="24"/>
          <w:szCs w:val="24"/>
          <w:highlight w:val="none"/>
        </w:rPr>
        <w:t>投标分项报价表</w:t>
      </w:r>
    </w:p>
    <w:p w14:paraId="0622C00F">
      <w:pPr>
        <w:tabs>
          <w:tab w:val="left" w:pos="1800"/>
          <w:tab w:val="left" w:pos="5580"/>
        </w:tabs>
        <w:rPr>
          <w:b w:val="0"/>
          <w:bCs w:val="0"/>
          <w:color w:val="000000"/>
          <w:sz w:val="24"/>
          <w:highlight w:val="none"/>
        </w:rPr>
      </w:pPr>
      <w:r>
        <w:rPr>
          <w:b w:val="0"/>
          <w:bCs w:val="0"/>
          <w:color w:val="000000"/>
          <w:sz w:val="24"/>
          <w:highlight w:val="none"/>
        </w:rPr>
        <w:t>项目编号：___________ 项目名称：__________报价单位：人民币元</w:t>
      </w:r>
    </w:p>
    <w:tbl>
      <w:tblPr>
        <w:tblStyle w:val="8"/>
        <w:tblW w:w="47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016"/>
        <w:gridCol w:w="718"/>
        <w:gridCol w:w="1097"/>
        <w:gridCol w:w="769"/>
        <w:gridCol w:w="735"/>
        <w:gridCol w:w="1062"/>
        <w:gridCol w:w="959"/>
      </w:tblGrid>
      <w:tr w14:paraId="4ABF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90" w:type="pct"/>
            <w:vAlign w:val="center"/>
          </w:tcPr>
          <w:p w14:paraId="506890BD">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rPr>
              <w:t>序号</w:t>
            </w:r>
          </w:p>
        </w:tc>
        <w:tc>
          <w:tcPr>
            <w:tcW w:w="1235" w:type="pct"/>
            <w:vAlign w:val="center"/>
          </w:tcPr>
          <w:p w14:paraId="7B8E6D95">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rPr>
              <w:t>分项名称</w:t>
            </w:r>
          </w:p>
        </w:tc>
        <w:tc>
          <w:tcPr>
            <w:tcW w:w="439" w:type="pct"/>
            <w:vAlign w:val="center"/>
          </w:tcPr>
          <w:p w14:paraId="66AC27FF">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名称</w:t>
            </w:r>
          </w:p>
        </w:tc>
        <w:tc>
          <w:tcPr>
            <w:tcW w:w="672" w:type="pct"/>
            <w:vAlign w:val="center"/>
          </w:tcPr>
          <w:p w14:paraId="730B6DC7">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rPr>
              <w:t>单价（元）</w:t>
            </w:r>
          </w:p>
        </w:tc>
        <w:tc>
          <w:tcPr>
            <w:tcW w:w="471" w:type="pct"/>
            <w:vAlign w:val="center"/>
          </w:tcPr>
          <w:p w14:paraId="02EF309A">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单位</w:t>
            </w:r>
          </w:p>
        </w:tc>
        <w:tc>
          <w:tcPr>
            <w:tcW w:w="450" w:type="pct"/>
            <w:vAlign w:val="center"/>
          </w:tcPr>
          <w:p w14:paraId="15E105F1">
            <w:pPr>
              <w:adjustRightInd w:val="0"/>
              <w:snapToGrid/>
              <w:spacing w:line="240" w:lineRule="auto"/>
              <w:jc w:val="center"/>
              <w:rPr>
                <w:rFonts w:hint="eastAsia" w:ascii="宋体" w:hAnsi="宋体" w:eastAsia="宋体" w:cs="宋体"/>
                <w:b w:val="0"/>
                <w:bCs w:val="0"/>
                <w:color w:val="000000"/>
                <w:sz w:val="21"/>
                <w:szCs w:val="21"/>
                <w:highlight w:val="none"/>
                <w:lang w:eastAsia="zh-CN"/>
              </w:rPr>
            </w:pPr>
            <w:r>
              <w:rPr>
                <w:rFonts w:hint="eastAsia" w:ascii="宋体" w:hAnsi="宋体" w:eastAsia="宋体" w:cs="宋体"/>
                <w:b w:val="0"/>
                <w:bCs w:val="0"/>
                <w:color w:val="000000"/>
                <w:sz w:val="21"/>
                <w:szCs w:val="21"/>
                <w:highlight w:val="none"/>
              </w:rPr>
              <w:t>数量</w:t>
            </w:r>
          </w:p>
        </w:tc>
        <w:tc>
          <w:tcPr>
            <w:tcW w:w="650" w:type="pct"/>
            <w:vAlign w:val="center"/>
          </w:tcPr>
          <w:p w14:paraId="7B228EF4">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rPr>
              <w:t>合价（元）</w:t>
            </w:r>
          </w:p>
        </w:tc>
        <w:tc>
          <w:tcPr>
            <w:tcW w:w="587" w:type="pct"/>
            <w:vAlign w:val="center"/>
          </w:tcPr>
          <w:p w14:paraId="1C1B5F6C">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rPr>
              <w:t>备注/说明</w:t>
            </w:r>
          </w:p>
        </w:tc>
      </w:tr>
      <w:tr w14:paraId="1E33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490" w:type="pct"/>
            <w:vAlign w:val="center"/>
          </w:tcPr>
          <w:p w14:paraId="69AF0C2E">
            <w:pPr>
              <w:adjustRightInd w:val="0"/>
              <w:snapToGrid/>
              <w:spacing w:line="240" w:lineRule="auto"/>
              <w:jc w:val="center"/>
              <w:rPr>
                <w:rFonts w:hint="eastAsia" w:ascii="宋体" w:hAnsi="宋体" w:eastAsia="宋体" w:cs="宋体"/>
                <w:b w:val="0"/>
                <w:bCs w:val="0"/>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b w:val="0"/>
                <w:bCs w:val="0"/>
                <w:color w:val="000000"/>
                <w:sz w:val="21"/>
                <w:szCs w:val="21"/>
                <w:highlight w:val="none"/>
                <w:lang w:val="en-US" w:eastAsia="zh-CN"/>
              </w:rPr>
              <w:t>一</w:t>
            </w:r>
            <w:r>
              <w:rPr>
                <w:rFonts w:hint="eastAsia" w:ascii="宋体" w:hAnsi="宋体" w:eastAsia="宋体" w:cs="宋体"/>
                <w:b w:val="0"/>
                <w:bCs w:val="0"/>
                <w:color w:val="000000"/>
                <w:sz w:val="21"/>
                <w:szCs w:val="21"/>
                <w:highlight w:val="none"/>
                <w:lang w:eastAsia="zh-CN"/>
              </w:rPr>
              <w:t>）</w:t>
            </w:r>
          </w:p>
        </w:tc>
        <w:tc>
          <w:tcPr>
            <w:tcW w:w="4509" w:type="pct"/>
            <w:gridSpan w:val="7"/>
            <w:vAlign w:val="center"/>
          </w:tcPr>
          <w:p w14:paraId="205A98B5">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团队服务</w:t>
            </w:r>
          </w:p>
        </w:tc>
      </w:tr>
      <w:tr w14:paraId="5C9E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90" w:type="pct"/>
            <w:vAlign w:val="center"/>
          </w:tcPr>
          <w:p w14:paraId="74B8155B">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1</w:t>
            </w:r>
          </w:p>
        </w:tc>
        <w:tc>
          <w:tcPr>
            <w:tcW w:w="1235" w:type="pct"/>
            <w:vAlign w:val="center"/>
          </w:tcPr>
          <w:p w14:paraId="291707E8">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项目经理</w:t>
            </w:r>
          </w:p>
        </w:tc>
        <w:tc>
          <w:tcPr>
            <w:tcW w:w="439" w:type="pct"/>
            <w:vAlign w:val="center"/>
          </w:tcPr>
          <w:p w14:paraId="49F30D6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项目管理</w:t>
            </w:r>
          </w:p>
        </w:tc>
        <w:tc>
          <w:tcPr>
            <w:tcW w:w="672" w:type="pct"/>
            <w:vAlign w:val="center"/>
          </w:tcPr>
          <w:p w14:paraId="79737282">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588DA056">
            <w:pPr>
              <w:adjustRightInd w:val="0"/>
              <w:snapToGrid/>
              <w:spacing w:line="240" w:lineRule="auto"/>
              <w:jc w:val="center"/>
              <w:rPr>
                <w:rFonts w:hint="default"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79DD53A5">
            <w:pPr>
              <w:adjustRightInd w:val="0"/>
              <w:snapToGrid/>
              <w:spacing w:line="240" w:lineRule="auto"/>
              <w:jc w:val="center"/>
              <w:rPr>
                <w:rFonts w:hint="default" w:ascii="宋体" w:hAnsi="宋体" w:eastAsia="宋体" w:cs="宋体"/>
                <w:b w:val="0"/>
                <w:bCs w:val="0"/>
                <w:color w:val="000000"/>
                <w:sz w:val="21"/>
                <w:szCs w:val="21"/>
                <w:highlight w:val="none"/>
                <w:lang w:val="en-US" w:eastAsia="zh-CN"/>
              </w:rPr>
            </w:pPr>
          </w:p>
        </w:tc>
        <w:tc>
          <w:tcPr>
            <w:tcW w:w="650" w:type="pct"/>
            <w:vAlign w:val="center"/>
          </w:tcPr>
          <w:p w14:paraId="1C8F2948">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106DA6E6">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21AB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6495598B">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2</w:t>
            </w:r>
          </w:p>
        </w:tc>
        <w:tc>
          <w:tcPr>
            <w:tcW w:w="1235" w:type="pct"/>
            <w:vAlign w:val="center"/>
          </w:tcPr>
          <w:p w14:paraId="6932394D">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技术负责人</w:t>
            </w:r>
          </w:p>
        </w:tc>
        <w:tc>
          <w:tcPr>
            <w:tcW w:w="439" w:type="pct"/>
            <w:vAlign w:val="center"/>
          </w:tcPr>
          <w:p w14:paraId="5E17326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技术负责人</w:t>
            </w:r>
          </w:p>
        </w:tc>
        <w:tc>
          <w:tcPr>
            <w:tcW w:w="672" w:type="pct"/>
            <w:vAlign w:val="center"/>
          </w:tcPr>
          <w:p w14:paraId="5738EFA5">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7BA4C82C">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19EEE278">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2A7BB286">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5371AF5F">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79EA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71BE3D30">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3</w:t>
            </w:r>
          </w:p>
        </w:tc>
        <w:tc>
          <w:tcPr>
            <w:tcW w:w="1235" w:type="pct"/>
            <w:vAlign w:val="center"/>
          </w:tcPr>
          <w:p w14:paraId="629B5A7A">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客服专员（一线支持）</w:t>
            </w:r>
          </w:p>
        </w:tc>
        <w:tc>
          <w:tcPr>
            <w:tcW w:w="439" w:type="pct"/>
            <w:vAlign w:val="center"/>
          </w:tcPr>
          <w:p w14:paraId="5CFB197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客服服务</w:t>
            </w:r>
          </w:p>
        </w:tc>
        <w:tc>
          <w:tcPr>
            <w:tcW w:w="672" w:type="pct"/>
            <w:vAlign w:val="center"/>
          </w:tcPr>
          <w:p w14:paraId="52BCC8E4">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2226B8AD">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156BDA87">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6C1B20F7">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5C6AFCA6">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1C50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3FA3F859">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4</w:t>
            </w:r>
          </w:p>
        </w:tc>
        <w:tc>
          <w:tcPr>
            <w:tcW w:w="1235" w:type="pct"/>
            <w:vAlign w:val="center"/>
          </w:tcPr>
          <w:p w14:paraId="1FF21E2E">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客服专员（项目支持）</w:t>
            </w:r>
          </w:p>
        </w:tc>
        <w:tc>
          <w:tcPr>
            <w:tcW w:w="439" w:type="pct"/>
            <w:vAlign w:val="center"/>
          </w:tcPr>
          <w:p w14:paraId="48A0C05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客服服务</w:t>
            </w:r>
          </w:p>
        </w:tc>
        <w:tc>
          <w:tcPr>
            <w:tcW w:w="672" w:type="pct"/>
            <w:vAlign w:val="center"/>
          </w:tcPr>
          <w:p w14:paraId="25BF728E">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6D5D4E59">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7898C282">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6CF2201F">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748355DC">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7C56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3C1E75D7">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5</w:t>
            </w:r>
          </w:p>
        </w:tc>
        <w:tc>
          <w:tcPr>
            <w:tcW w:w="1235" w:type="pct"/>
            <w:vAlign w:val="center"/>
          </w:tcPr>
          <w:p w14:paraId="50487E64">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文档专员（系统支持）</w:t>
            </w:r>
          </w:p>
        </w:tc>
        <w:tc>
          <w:tcPr>
            <w:tcW w:w="439" w:type="pct"/>
            <w:vAlign w:val="center"/>
          </w:tcPr>
          <w:p w14:paraId="4AB6251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文档管理</w:t>
            </w:r>
          </w:p>
        </w:tc>
        <w:tc>
          <w:tcPr>
            <w:tcW w:w="672" w:type="pct"/>
            <w:vAlign w:val="center"/>
          </w:tcPr>
          <w:p w14:paraId="02CD04E9">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68B86434">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16D4A8C2">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36092DDD">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27251B55">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0700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2ABC57C7">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6</w:t>
            </w:r>
          </w:p>
        </w:tc>
        <w:tc>
          <w:tcPr>
            <w:tcW w:w="1235" w:type="pct"/>
            <w:vAlign w:val="center"/>
          </w:tcPr>
          <w:p w14:paraId="07CFCF34">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文档专员（专业知识）</w:t>
            </w:r>
          </w:p>
        </w:tc>
        <w:tc>
          <w:tcPr>
            <w:tcW w:w="439" w:type="pct"/>
            <w:vAlign w:val="center"/>
          </w:tcPr>
          <w:p w14:paraId="4F9A969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文档管理</w:t>
            </w:r>
          </w:p>
        </w:tc>
        <w:tc>
          <w:tcPr>
            <w:tcW w:w="672" w:type="pct"/>
            <w:vAlign w:val="center"/>
          </w:tcPr>
          <w:p w14:paraId="6C281AB1">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0261C6F3">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49117AC4">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60522AC3">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56F434AC">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311B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490" w:type="pct"/>
            <w:vAlign w:val="center"/>
          </w:tcPr>
          <w:p w14:paraId="7EEA618E">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7</w:t>
            </w:r>
          </w:p>
        </w:tc>
        <w:tc>
          <w:tcPr>
            <w:tcW w:w="1235" w:type="pct"/>
            <w:vAlign w:val="center"/>
          </w:tcPr>
          <w:p w14:paraId="0D3C6F87">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系统安全运维工程师</w:t>
            </w:r>
          </w:p>
        </w:tc>
        <w:tc>
          <w:tcPr>
            <w:tcW w:w="439" w:type="pct"/>
            <w:vAlign w:val="center"/>
          </w:tcPr>
          <w:p w14:paraId="74CA9BF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安全运维</w:t>
            </w:r>
          </w:p>
        </w:tc>
        <w:tc>
          <w:tcPr>
            <w:tcW w:w="672" w:type="pct"/>
            <w:vAlign w:val="center"/>
          </w:tcPr>
          <w:p w14:paraId="5D6595D8">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7C383FE0">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02979073">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32154C1F">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6BE282A8">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0BE5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66BE647D">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8</w:t>
            </w:r>
          </w:p>
        </w:tc>
        <w:tc>
          <w:tcPr>
            <w:tcW w:w="1235" w:type="pct"/>
            <w:vAlign w:val="center"/>
          </w:tcPr>
          <w:p w14:paraId="171C10B0">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系统安全运维工程师（远程）</w:t>
            </w:r>
          </w:p>
        </w:tc>
        <w:tc>
          <w:tcPr>
            <w:tcW w:w="439" w:type="pct"/>
            <w:vAlign w:val="center"/>
          </w:tcPr>
          <w:p w14:paraId="42E7423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安全运维</w:t>
            </w:r>
          </w:p>
        </w:tc>
        <w:tc>
          <w:tcPr>
            <w:tcW w:w="672" w:type="pct"/>
            <w:vAlign w:val="center"/>
          </w:tcPr>
          <w:p w14:paraId="3C8A3E89">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233EF059">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3EFFB145">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4A137718">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3E0B4E93">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0477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490" w:type="pct"/>
            <w:vAlign w:val="center"/>
          </w:tcPr>
          <w:p w14:paraId="199F26F2">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（二）</w:t>
            </w:r>
          </w:p>
        </w:tc>
        <w:tc>
          <w:tcPr>
            <w:tcW w:w="4509" w:type="pct"/>
            <w:gridSpan w:val="7"/>
            <w:vAlign w:val="center"/>
          </w:tcPr>
          <w:p w14:paraId="7135607B">
            <w:pPr>
              <w:adjustRightInd w:val="0"/>
              <w:snapToGrid/>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智慧市政综合能力</w:t>
            </w:r>
          </w:p>
        </w:tc>
      </w:tr>
      <w:tr w14:paraId="5D54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6FDA2B74">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1</w:t>
            </w:r>
          </w:p>
        </w:tc>
        <w:tc>
          <w:tcPr>
            <w:tcW w:w="1235" w:type="pct"/>
            <w:vAlign w:val="center"/>
          </w:tcPr>
          <w:p w14:paraId="31A6CE8F">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统一专题数据库</w:t>
            </w:r>
          </w:p>
        </w:tc>
        <w:tc>
          <w:tcPr>
            <w:tcW w:w="439" w:type="pct"/>
            <w:vMerge w:val="restart"/>
            <w:vAlign w:val="center"/>
          </w:tcPr>
          <w:p w14:paraId="6379B6C3">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软件运维</w:t>
            </w:r>
          </w:p>
        </w:tc>
        <w:tc>
          <w:tcPr>
            <w:tcW w:w="672" w:type="pct"/>
            <w:vMerge w:val="restart"/>
            <w:vAlign w:val="center"/>
          </w:tcPr>
          <w:p w14:paraId="08CBD146">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restart"/>
            <w:vAlign w:val="center"/>
          </w:tcPr>
          <w:p w14:paraId="6606AE9E">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Merge w:val="restart"/>
            <w:vAlign w:val="center"/>
          </w:tcPr>
          <w:p w14:paraId="43B36DE9">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restart"/>
            <w:vAlign w:val="center"/>
          </w:tcPr>
          <w:p w14:paraId="01978F6E">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restart"/>
            <w:vAlign w:val="center"/>
          </w:tcPr>
          <w:p w14:paraId="1E862E74">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33FA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7BF206AE">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2</w:t>
            </w:r>
          </w:p>
        </w:tc>
        <w:tc>
          <w:tcPr>
            <w:tcW w:w="1235" w:type="pct"/>
            <w:vAlign w:val="center"/>
          </w:tcPr>
          <w:p w14:paraId="30586E62">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管理协同联动平台</w:t>
            </w:r>
          </w:p>
        </w:tc>
        <w:tc>
          <w:tcPr>
            <w:tcW w:w="439" w:type="pct"/>
            <w:vMerge w:val="continue"/>
            <w:vAlign w:val="center"/>
          </w:tcPr>
          <w:p w14:paraId="6281AF00">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p>
        </w:tc>
        <w:tc>
          <w:tcPr>
            <w:tcW w:w="672" w:type="pct"/>
            <w:vMerge w:val="continue"/>
            <w:vAlign w:val="center"/>
          </w:tcPr>
          <w:p w14:paraId="5CD782CE">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continue"/>
            <w:vAlign w:val="center"/>
          </w:tcPr>
          <w:p w14:paraId="79B4A873">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450" w:type="pct"/>
            <w:vMerge w:val="continue"/>
            <w:vAlign w:val="center"/>
          </w:tcPr>
          <w:p w14:paraId="1666422D">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continue"/>
            <w:vAlign w:val="center"/>
          </w:tcPr>
          <w:p w14:paraId="04EDF81D">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continue"/>
            <w:vAlign w:val="center"/>
          </w:tcPr>
          <w:p w14:paraId="054969CA">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23A9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5693F858">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3</w:t>
            </w:r>
          </w:p>
        </w:tc>
        <w:tc>
          <w:tcPr>
            <w:tcW w:w="1235" w:type="pct"/>
            <w:vAlign w:val="center"/>
          </w:tcPr>
          <w:p w14:paraId="70DDF19A">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可视化一张图（应用层）</w:t>
            </w:r>
          </w:p>
        </w:tc>
        <w:tc>
          <w:tcPr>
            <w:tcW w:w="439" w:type="pct"/>
            <w:vMerge w:val="restart"/>
            <w:vAlign w:val="center"/>
          </w:tcPr>
          <w:p w14:paraId="6BF3812D">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软件运维</w:t>
            </w:r>
          </w:p>
        </w:tc>
        <w:tc>
          <w:tcPr>
            <w:tcW w:w="672" w:type="pct"/>
            <w:vMerge w:val="restart"/>
            <w:vAlign w:val="center"/>
          </w:tcPr>
          <w:p w14:paraId="09E4A456">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restart"/>
            <w:vAlign w:val="center"/>
          </w:tcPr>
          <w:p w14:paraId="6F22CFB8">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Merge w:val="restart"/>
            <w:vAlign w:val="center"/>
          </w:tcPr>
          <w:p w14:paraId="2B82F7F2">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restart"/>
            <w:vAlign w:val="center"/>
          </w:tcPr>
          <w:p w14:paraId="55454C82">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restart"/>
            <w:vAlign w:val="center"/>
          </w:tcPr>
          <w:p w14:paraId="10D9DFEA">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1D6B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53C93BC8">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4</w:t>
            </w:r>
          </w:p>
        </w:tc>
        <w:tc>
          <w:tcPr>
            <w:tcW w:w="1235" w:type="pct"/>
            <w:vAlign w:val="center"/>
          </w:tcPr>
          <w:p w14:paraId="115704E7">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信息管理统一门户</w:t>
            </w:r>
          </w:p>
        </w:tc>
        <w:tc>
          <w:tcPr>
            <w:tcW w:w="439" w:type="pct"/>
            <w:vMerge w:val="continue"/>
            <w:vAlign w:val="center"/>
          </w:tcPr>
          <w:p w14:paraId="61A15B89">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p>
        </w:tc>
        <w:tc>
          <w:tcPr>
            <w:tcW w:w="672" w:type="pct"/>
            <w:vMerge w:val="continue"/>
            <w:vAlign w:val="center"/>
          </w:tcPr>
          <w:p w14:paraId="523720A0">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continue"/>
            <w:vAlign w:val="center"/>
          </w:tcPr>
          <w:p w14:paraId="2E0FCCFE">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450" w:type="pct"/>
            <w:vMerge w:val="continue"/>
            <w:vAlign w:val="center"/>
          </w:tcPr>
          <w:p w14:paraId="51696D85">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continue"/>
            <w:vAlign w:val="center"/>
          </w:tcPr>
          <w:p w14:paraId="5A080210">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continue"/>
            <w:vAlign w:val="center"/>
          </w:tcPr>
          <w:p w14:paraId="0E1014A5">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529D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0086D9C8">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5</w:t>
            </w:r>
          </w:p>
        </w:tc>
        <w:tc>
          <w:tcPr>
            <w:tcW w:w="1235" w:type="pct"/>
            <w:vAlign w:val="center"/>
          </w:tcPr>
          <w:p w14:paraId="708AE27D">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智能视频实时分析算法</w:t>
            </w:r>
          </w:p>
        </w:tc>
        <w:tc>
          <w:tcPr>
            <w:tcW w:w="439" w:type="pct"/>
            <w:vMerge w:val="restart"/>
            <w:vAlign w:val="center"/>
          </w:tcPr>
          <w:p w14:paraId="0071E825">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软件运维</w:t>
            </w:r>
          </w:p>
        </w:tc>
        <w:tc>
          <w:tcPr>
            <w:tcW w:w="672" w:type="pct"/>
            <w:vMerge w:val="restart"/>
            <w:vAlign w:val="center"/>
          </w:tcPr>
          <w:p w14:paraId="04AEE0EB">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restart"/>
            <w:vAlign w:val="center"/>
          </w:tcPr>
          <w:p w14:paraId="29B516A0">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Merge w:val="restart"/>
            <w:vAlign w:val="center"/>
          </w:tcPr>
          <w:p w14:paraId="162FE912">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restart"/>
            <w:vAlign w:val="center"/>
          </w:tcPr>
          <w:p w14:paraId="39DE5D83">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restart"/>
            <w:vAlign w:val="center"/>
          </w:tcPr>
          <w:p w14:paraId="79D7CEAE">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5331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3F379CD9">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6</w:t>
            </w:r>
          </w:p>
        </w:tc>
        <w:tc>
          <w:tcPr>
            <w:tcW w:w="1235" w:type="pct"/>
            <w:vAlign w:val="center"/>
          </w:tcPr>
          <w:p w14:paraId="3E8BBBAD">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数据智能模型算法</w:t>
            </w:r>
          </w:p>
        </w:tc>
        <w:tc>
          <w:tcPr>
            <w:tcW w:w="439" w:type="pct"/>
            <w:vMerge w:val="continue"/>
            <w:vAlign w:val="center"/>
          </w:tcPr>
          <w:p w14:paraId="434CCA80">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p>
        </w:tc>
        <w:tc>
          <w:tcPr>
            <w:tcW w:w="672" w:type="pct"/>
            <w:vMerge w:val="continue"/>
            <w:vAlign w:val="center"/>
          </w:tcPr>
          <w:p w14:paraId="31A77C4D">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continue"/>
            <w:vAlign w:val="center"/>
          </w:tcPr>
          <w:p w14:paraId="3741307D">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450" w:type="pct"/>
            <w:vMerge w:val="continue"/>
            <w:vAlign w:val="center"/>
          </w:tcPr>
          <w:p w14:paraId="382BC578">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continue"/>
            <w:vAlign w:val="center"/>
          </w:tcPr>
          <w:p w14:paraId="3953855F">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continue"/>
            <w:vAlign w:val="center"/>
          </w:tcPr>
          <w:p w14:paraId="6528F84F">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5E1E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73821891">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7</w:t>
            </w:r>
          </w:p>
        </w:tc>
        <w:tc>
          <w:tcPr>
            <w:tcW w:w="1235" w:type="pct"/>
            <w:vAlign w:val="center"/>
          </w:tcPr>
          <w:p w14:paraId="7213A52A">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可视化展现一张图（基础支撑软件）</w:t>
            </w:r>
          </w:p>
        </w:tc>
        <w:tc>
          <w:tcPr>
            <w:tcW w:w="439" w:type="pct"/>
            <w:vMerge w:val="continue"/>
            <w:vAlign w:val="center"/>
          </w:tcPr>
          <w:p w14:paraId="6F356433">
            <w:pPr>
              <w:adjustRightInd w:val="0"/>
              <w:snapToGrid/>
              <w:spacing w:line="240" w:lineRule="auto"/>
              <w:jc w:val="left"/>
              <w:rPr>
                <w:rFonts w:hint="eastAsia" w:ascii="宋体" w:hAnsi="宋体" w:eastAsia="宋体" w:cs="宋体"/>
                <w:b w:val="0"/>
                <w:bCs w:val="0"/>
                <w:i w:val="0"/>
                <w:iCs w:val="0"/>
                <w:color w:val="000000"/>
                <w:kern w:val="0"/>
                <w:sz w:val="21"/>
                <w:szCs w:val="21"/>
                <w:u w:val="none"/>
                <w:lang w:val="en-US" w:eastAsia="zh-CN" w:bidi="ar"/>
              </w:rPr>
            </w:pPr>
          </w:p>
        </w:tc>
        <w:tc>
          <w:tcPr>
            <w:tcW w:w="672" w:type="pct"/>
            <w:vMerge w:val="continue"/>
            <w:vAlign w:val="center"/>
          </w:tcPr>
          <w:p w14:paraId="3D01C2C9">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continue"/>
            <w:vAlign w:val="center"/>
          </w:tcPr>
          <w:p w14:paraId="6FCE94A9">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450" w:type="pct"/>
            <w:vMerge w:val="continue"/>
            <w:vAlign w:val="center"/>
          </w:tcPr>
          <w:p w14:paraId="17EF8E2C">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continue"/>
            <w:vAlign w:val="center"/>
          </w:tcPr>
          <w:p w14:paraId="34CCD8DA">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continue"/>
            <w:vAlign w:val="center"/>
          </w:tcPr>
          <w:p w14:paraId="572311D6">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5D5F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490" w:type="pct"/>
            <w:vAlign w:val="center"/>
          </w:tcPr>
          <w:p w14:paraId="22DF3410">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（三）</w:t>
            </w:r>
          </w:p>
        </w:tc>
        <w:tc>
          <w:tcPr>
            <w:tcW w:w="4509" w:type="pct"/>
            <w:gridSpan w:val="7"/>
            <w:vAlign w:val="center"/>
          </w:tcPr>
          <w:p w14:paraId="4F9926EE">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应用子系统</w:t>
            </w:r>
          </w:p>
        </w:tc>
      </w:tr>
      <w:tr w14:paraId="1C7F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0C0FE359">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1</w:t>
            </w:r>
          </w:p>
        </w:tc>
        <w:tc>
          <w:tcPr>
            <w:tcW w:w="1235" w:type="pct"/>
            <w:vAlign w:val="center"/>
          </w:tcPr>
          <w:p w14:paraId="043F7B51">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综合档案信息化管理子系统</w:t>
            </w:r>
          </w:p>
        </w:tc>
        <w:tc>
          <w:tcPr>
            <w:tcW w:w="439" w:type="pct"/>
            <w:vMerge w:val="restart"/>
            <w:vAlign w:val="center"/>
          </w:tcPr>
          <w:p w14:paraId="5D5E2A50">
            <w:pPr>
              <w:adjustRightInd w:val="0"/>
              <w:snapToGrid/>
              <w:spacing w:line="240" w:lineRule="auto"/>
              <w:jc w:val="left"/>
              <w:rPr>
                <w:rFonts w:hint="eastAsia" w:ascii="宋体" w:hAnsi="宋体" w:eastAsia="宋体" w:cs="宋体"/>
                <w:b w:val="0"/>
                <w:bCs w:val="0"/>
                <w:spacing w:val="-1"/>
                <w:sz w:val="21"/>
                <w:szCs w:val="21"/>
                <w:highlight w:val="none"/>
              </w:rPr>
            </w:pPr>
            <w:r>
              <w:rPr>
                <w:rFonts w:hint="eastAsia" w:ascii="宋体" w:hAnsi="宋体" w:eastAsia="宋体" w:cs="宋体"/>
                <w:b w:val="0"/>
                <w:bCs w:val="0"/>
                <w:spacing w:val="-1"/>
                <w:sz w:val="21"/>
                <w:szCs w:val="21"/>
                <w:highlight w:val="none"/>
                <w:lang w:val="en-US" w:eastAsia="zh-CN"/>
              </w:rPr>
              <w:t>软件运维</w:t>
            </w:r>
          </w:p>
        </w:tc>
        <w:tc>
          <w:tcPr>
            <w:tcW w:w="672" w:type="pct"/>
            <w:vMerge w:val="restart"/>
            <w:vAlign w:val="center"/>
          </w:tcPr>
          <w:p w14:paraId="77413654">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restart"/>
            <w:vAlign w:val="center"/>
          </w:tcPr>
          <w:p w14:paraId="61DEAC50">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Merge w:val="restart"/>
            <w:vAlign w:val="center"/>
          </w:tcPr>
          <w:p w14:paraId="4AB8C494">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restart"/>
            <w:vAlign w:val="center"/>
          </w:tcPr>
          <w:p w14:paraId="4FF37665">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restart"/>
            <w:vAlign w:val="center"/>
          </w:tcPr>
          <w:p w14:paraId="350F4F4A">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6E79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20ACD31C">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2</w:t>
            </w:r>
          </w:p>
        </w:tc>
        <w:tc>
          <w:tcPr>
            <w:tcW w:w="1235" w:type="pct"/>
            <w:vAlign w:val="center"/>
          </w:tcPr>
          <w:p w14:paraId="1EFCAC05">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市政业务分析管理子系统</w:t>
            </w:r>
          </w:p>
        </w:tc>
        <w:tc>
          <w:tcPr>
            <w:tcW w:w="439" w:type="pct"/>
            <w:vMerge w:val="continue"/>
            <w:vAlign w:val="center"/>
          </w:tcPr>
          <w:p w14:paraId="6B407647">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p>
        </w:tc>
        <w:tc>
          <w:tcPr>
            <w:tcW w:w="672" w:type="pct"/>
            <w:vMerge w:val="continue"/>
            <w:vAlign w:val="center"/>
          </w:tcPr>
          <w:p w14:paraId="5B5F3415">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continue"/>
            <w:vAlign w:val="center"/>
          </w:tcPr>
          <w:p w14:paraId="38D1CF20">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450" w:type="pct"/>
            <w:vMerge w:val="continue"/>
            <w:vAlign w:val="center"/>
          </w:tcPr>
          <w:p w14:paraId="157D3B9C">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continue"/>
            <w:vAlign w:val="center"/>
          </w:tcPr>
          <w:p w14:paraId="53EA6C69">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continue"/>
            <w:vAlign w:val="center"/>
          </w:tcPr>
          <w:p w14:paraId="57F66747">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6BED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302C0AF0">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3</w:t>
            </w:r>
          </w:p>
        </w:tc>
        <w:tc>
          <w:tcPr>
            <w:tcW w:w="1235" w:type="pct"/>
            <w:vAlign w:val="center"/>
          </w:tcPr>
          <w:p w14:paraId="0E191796">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市政运行保障监管子系统</w:t>
            </w:r>
          </w:p>
        </w:tc>
        <w:tc>
          <w:tcPr>
            <w:tcW w:w="439" w:type="pct"/>
            <w:vMerge w:val="restart"/>
            <w:vAlign w:val="center"/>
          </w:tcPr>
          <w:p w14:paraId="3F810F55">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软件运维</w:t>
            </w:r>
          </w:p>
        </w:tc>
        <w:tc>
          <w:tcPr>
            <w:tcW w:w="672" w:type="pct"/>
            <w:vMerge w:val="restart"/>
            <w:vAlign w:val="center"/>
          </w:tcPr>
          <w:p w14:paraId="3EA4C7F1">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restart"/>
            <w:vAlign w:val="center"/>
          </w:tcPr>
          <w:p w14:paraId="59F75B32">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Merge w:val="restart"/>
            <w:vAlign w:val="center"/>
          </w:tcPr>
          <w:p w14:paraId="55253FA5">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restart"/>
            <w:vAlign w:val="center"/>
          </w:tcPr>
          <w:p w14:paraId="5A3B2099">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restart"/>
            <w:vAlign w:val="center"/>
          </w:tcPr>
          <w:p w14:paraId="24A084A5">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7544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64B5E317">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4</w:t>
            </w:r>
          </w:p>
        </w:tc>
        <w:tc>
          <w:tcPr>
            <w:tcW w:w="1235" w:type="pct"/>
            <w:vAlign w:val="center"/>
          </w:tcPr>
          <w:p w14:paraId="1754CDAE">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智慧停车及新能源充电桩管理子系统</w:t>
            </w:r>
          </w:p>
        </w:tc>
        <w:tc>
          <w:tcPr>
            <w:tcW w:w="439" w:type="pct"/>
            <w:vMerge w:val="continue"/>
            <w:vAlign w:val="center"/>
          </w:tcPr>
          <w:p w14:paraId="6A5CE1CA">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p>
        </w:tc>
        <w:tc>
          <w:tcPr>
            <w:tcW w:w="672" w:type="pct"/>
            <w:vMerge w:val="continue"/>
            <w:vAlign w:val="center"/>
          </w:tcPr>
          <w:p w14:paraId="678B38C4">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continue"/>
            <w:vAlign w:val="center"/>
          </w:tcPr>
          <w:p w14:paraId="0DF27F14">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450" w:type="pct"/>
            <w:vMerge w:val="continue"/>
            <w:vAlign w:val="center"/>
          </w:tcPr>
          <w:p w14:paraId="6BAD7A88">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continue"/>
            <w:vAlign w:val="center"/>
          </w:tcPr>
          <w:p w14:paraId="620EF18D">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continue"/>
            <w:vAlign w:val="center"/>
          </w:tcPr>
          <w:p w14:paraId="506F771C">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0035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25F9D6E6">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5</w:t>
            </w:r>
          </w:p>
        </w:tc>
        <w:tc>
          <w:tcPr>
            <w:tcW w:w="1235" w:type="pct"/>
            <w:vAlign w:val="center"/>
          </w:tcPr>
          <w:p w14:paraId="24DE8D09">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渣土行业管理子系统</w:t>
            </w:r>
          </w:p>
        </w:tc>
        <w:tc>
          <w:tcPr>
            <w:tcW w:w="439" w:type="pct"/>
            <w:vMerge w:val="restart"/>
            <w:vAlign w:val="center"/>
          </w:tcPr>
          <w:p w14:paraId="4298CE57">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软件运维</w:t>
            </w:r>
          </w:p>
        </w:tc>
        <w:tc>
          <w:tcPr>
            <w:tcW w:w="672" w:type="pct"/>
            <w:vMerge w:val="restart"/>
            <w:vAlign w:val="center"/>
          </w:tcPr>
          <w:p w14:paraId="3D29E99F">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restart"/>
            <w:vAlign w:val="center"/>
          </w:tcPr>
          <w:p w14:paraId="348EF514">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Merge w:val="restart"/>
            <w:vAlign w:val="center"/>
          </w:tcPr>
          <w:p w14:paraId="5BD1FC16">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restart"/>
            <w:vAlign w:val="center"/>
          </w:tcPr>
          <w:p w14:paraId="5ED39BED">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restart"/>
            <w:vAlign w:val="center"/>
          </w:tcPr>
          <w:p w14:paraId="01C3E550">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4504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76185B5E">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6</w:t>
            </w:r>
          </w:p>
        </w:tc>
        <w:tc>
          <w:tcPr>
            <w:tcW w:w="1235" w:type="pct"/>
            <w:vAlign w:val="center"/>
          </w:tcPr>
          <w:p w14:paraId="1EE3AC13">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燃气场站安全监控管理子系统</w:t>
            </w:r>
          </w:p>
        </w:tc>
        <w:tc>
          <w:tcPr>
            <w:tcW w:w="439" w:type="pct"/>
            <w:vMerge w:val="continue"/>
            <w:vAlign w:val="center"/>
          </w:tcPr>
          <w:p w14:paraId="45093E7A">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p>
        </w:tc>
        <w:tc>
          <w:tcPr>
            <w:tcW w:w="672" w:type="pct"/>
            <w:vMerge w:val="continue"/>
            <w:vAlign w:val="center"/>
          </w:tcPr>
          <w:p w14:paraId="383BEF39">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continue"/>
            <w:vAlign w:val="center"/>
          </w:tcPr>
          <w:p w14:paraId="0B8ABF52">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450" w:type="pct"/>
            <w:vMerge w:val="continue"/>
            <w:vAlign w:val="center"/>
          </w:tcPr>
          <w:p w14:paraId="46194BB3">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continue"/>
            <w:vAlign w:val="center"/>
          </w:tcPr>
          <w:p w14:paraId="0A9FF4F3">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continue"/>
            <w:vAlign w:val="center"/>
          </w:tcPr>
          <w:p w14:paraId="3A3D8948">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6119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5ED20100">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7</w:t>
            </w:r>
          </w:p>
        </w:tc>
        <w:tc>
          <w:tcPr>
            <w:tcW w:w="1235" w:type="pct"/>
            <w:vAlign w:val="center"/>
          </w:tcPr>
          <w:p w14:paraId="21576570">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智慧环卫管理子系统</w:t>
            </w:r>
          </w:p>
        </w:tc>
        <w:tc>
          <w:tcPr>
            <w:tcW w:w="439" w:type="pct"/>
            <w:vMerge w:val="restart"/>
            <w:vAlign w:val="center"/>
          </w:tcPr>
          <w:p w14:paraId="0287A0FC">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软件运维</w:t>
            </w:r>
          </w:p>
        </w:tc>
        <w:tc>
          <w:tcPr>
            <w:tcW w:w="672" w:type="pct"/>
            <w:vMerge w:val="restart"/>
            <w:vAlign w:val="center"/>
          </w:tcPr>
          <w:p w14:paraId="4DCA7474">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restart"/>
            <w:vAlign w:val="center"/>
          </w:tcPr>
          <w:p w14:paraId="5AFB4FAB">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Merge w:val="restart"/>
            <w:vAlign w:val="center"/>
          </w:tcPr>
          <w:p w14:paraId="2D1DAB08">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restart"/>
            <w:vAlign w:val="center"/>
          </w:tcPr>
          <w:p w14:paraId="6AAED1F2">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restart"/>
            <w:vAlign w:val="center"/>
          </w:tcPr>
          <w:p w14:paraId="1A6AF703">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628E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0FB0E5EB">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8</w:t>
            </w:r>
          </w:p>
        </w:tc>
        <w:tc>
          <w:tcPr>
            <w:tcW w:w="1235" w:type="pct"/>
            <w:vAlign w:val="center"/>
          </w:tcPr>
          <w:p w14:paraId="6E828001">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市政设施智能化巡防指挥子系统</w:t>
            </w:r>
          </w:p>
        </w:tc>
        <w:tc>
          <w:tcPr>
            <w:tcW w:w="439" w:type="pct"/>
            <w:vMerge w:val="continue"/>
            <w:vAlign w:val="center"/>
          </w:tcPr>
          <w:p w14:paraId="6FE0A3CE">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p>
        </w:tc>
        <w:tc>
          <w:tcPr>
            <w:tcW w:w="672" w:type="pct"/>
            <w:vMerge w:val="continue"/>
            <w:vAlign w:val="center"/>
          </w:tcPr>
          <w:p w14:paraId="1623E796">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continue"/>
            <w:vAlign w:val="center"/>
          </w:tcPr>
          <w:p w14:paraId="749E02C9">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450" w:type="pct"/>
            <w:vMerge w:val="continue"/>
            <w:vAlign w:val="center"/>
          </w:tcPr>
          <w:p w14:paraId="51B389E1">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continue"/>
            <w:vAlign w:val="center"/>
          </w:tcPr>
          <w:p w14:paraId="0C0DA06E">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continue"/>
            <w:vAlign w:val="center"/>
          </w:tcPr>
          <w:p w14:paraId="4DB5FA69">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04E1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4D74EBBF">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9</w:t>
            </w:r>
          </w:p>
        </w:tc>
        <w:tc>
          <w:tcPr>
            <w:tcW w:w="1235" w:type="pct"/>
            <w:vAlign w:val="center"/>
          </w:tcPr>
          <w:p w14:paraId="72E1E028">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智慧路灯子系统</w:t>
            </w:r>
          </w:p>
        </w:tc>
        <w:tc>
          <w:tcPr>
            <w:tcW w:w="439" w:type="pct"/>
            <w:vMerge w:val="restart"/>
            <w:vAlign w:val="center"/>
          </w:tcPr>
          <w:p w14:paraId="64D33E1F">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软件运维</w:t>
            </w:r>
          </w:p>
        </w:tc>
        <w:tc>
          <w:tcPr>
            <w:tcW w:w="672" w:type="pct"/>
            <w:vMerge w:val="restart"/>
            <w:vAlign w:val="center"/>
          </w:tcPr>
          <w:p w14:paraId="448293B9">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restart"/>
            <w:vAlign w:val="center"/>
          </w:tcPr>
          <w:p w14:paraId="47337832">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Merge w:val="restart"/>
            <w:vAlign w:val="center"/>
          </w:tcPr>
          <w:p w14:paraId="687E838E">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restart"/>
            <w:vAlign w:val="center"/>
          </w:tcPr>
          <w:p w14:paraId="7596FCA8">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restart"/>
            <w:vAlign w:val="center"/>
          </w:tcPr>
          <w:p w14:paraId="057286EC">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6FF4C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537D21BB">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10</w:t>
            </w:r>
          </w:p>
        </w:tc>
        <w:tc>
          <w:tcPr>
            <w:tcW w:w="1235" w:type="pct"/>
            <w:vAlign w:val="center"/>
          </w:tcPr>
          <w:p w14:paraId="699E2B3A">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地下管网行业子系统</w:t>
            </w:r>
          </w:p>
        </w:tc>
        <w:tc>
          <w:tcPr>
            <w:tcW w:w="439" w:type="pct"/>
            <w:vMerge w:val="continue"/>
            <w:vAlign w:val="center"/>
          </w:tcPr>
          <w:p w14:paraId="18F1A50F">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p>
        </w:tc>
        <w:tc>
          <w:tcPr>
            <w:tcW w:w="672" w:type="pct"/>
            <w:vMerge w:val="continue"/>
            <w:vAlign w:val="center"/>
          </w:tcPr>
          <w:p w14:paraId="0B0CF79E">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Merge w:val="continue"/>
            <w:vAlign w:val="center"/>
          </w:tcPr>
          <w:p w14:paraId="1CA38E1A">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450" w:type="pct"/>
            <w:vMerge w:val="continue"/>
            <w:vAlign w:val="center"/>
          </w:tcPr>
          <w:p w14:paraId="19FE18F1">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Merge w:val="continue"/>
            <w:vAlign w:val="center"/>
          </w:tcPr>
          <w:p w14:paraId="6370DAA5">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Merge w:val="continue"/>
            <w:vAlign w:val="center"/>
          </w:tcPr>
          <w:p w14:paraId="5E9C9557">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7E1A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490" w:type="pct"/>
            <w:vAlign w:val="center"/>
          </w:tcPr>
          <w:p w14:paraId="68DB0D43">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（四）</w:t>
            </w:r>
          </w:p>
        </w:tc>
        <w:tc>
          <w:tcPr>
            <w:tcW w:w="4509" w:type="pct"/>
            <w:gridSpan w:val="7"/>
            <w:vAlign w:val="center"/>
          </w:tcPr>
          <w:p w14:paraId="7CEA5EAC">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i w:val="0"/>
                <w:iCs w:val="0"/>
                <w:color w:val="000000"/>
                <w:kern w:val="0"/>
                <w:sz w:val="21"/>
                <w:szCs w:val="21"/>
                <w:u w:val="none"/>
                <w:lang w:val="en-US" w:eastAsia="zh-CN" w:bidi="ar"/>
              </w:rPr>
              <w:t>硬件设备运维服务</w:t>
            </w:r>
          </w:p>
        </w:tc>
      </w:tr>
      <w:tr w14:paraId="35A0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585A5CEB">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1</w:t>
            </w:r>
          </w:p>
        </w:tc>
        <w:tc>
          <w:tcPr>
            <w:tcW w:w="1235" w:type="pct"/>
            <w:vAlign w:val="center"/>
          </w:tcPr>
          <w:p w14:paraId="42B64FAB">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智慧停车及新能源充电桩管理子系统设备运维</w:t>
            </w:r>
          </w:p>
        </w:tc>
        <w:tc>
          <w:tcPr>
            <w:tcW w:w="439" w:type="pct"/>
            <w:vAlign w:val="center"/>
          </w:tcPr>
          <w:p w14:paraId="65E50F09">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硬件运维</w:t>
            </w:r>
          </w:p>
        </w:tc>
        <w:tc>
          <w:tcPr>
            <w:tcW w:w="672" w:type="pct"/>
            <w:vAlign w:val="center"/>
          </w:tcPr>
          <w:p w14:paraId="43B0CC56">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56B70E5A">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1E434CF7">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435636B0">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5F76332D">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1830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39A30F66">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2</w:t>
            </w:r>
          </w:p>
        </w:tc>
        <w:tc>
          <w:tcPr>
            <w:tcW w:w="1235" w:type="pct"/>
            <w:vAlign w:val="center"/>
          </w:tcPr>
          <w:p w14:paraId="16488587">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市政设施智能化巡防指挥子系统设备运维</w:t>
            </w:r>
          </w:p>
        </w:tc>
        <w:tc>
          <w:tcPr>
            <w:tcW w:w="439" w:type="pct"/>
            <w:vAlign w:val="center"/>
          </w:tcPr>
          <w:p w14:paraId="64687E21">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硬件运维</w:t>
            </w:r>
          </w:p>
        </w:tc>
        <w:tc>
          <w:tcPr>
            <w:tcW w:w="672" w:type="pct"/>
            <w:vAlign w:val="center"/>
          </w:tcPr>
          <w:p w14:paraId="01DE6561">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49CFFB50">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692DDF20">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005092FC">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7D2B6B52">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59B5E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79652B6F">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3</w:t>
            </w:r>
          </w:p>
        </w:tc>
        <w:tc>
          <w:tcPr>
            <w:tcW w:w="1235" w:type="pct"/>
            <w:vAlign w:val="center"/>
          </w:tcPr>
          <w:p w14:paraId="47BCBD39">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路灯监控子系统设备运维</w:t>
            </w:r>
          </w:p>
        </w:tc>
        <w:tc>
          <w:tcPr>
            <w:tcW w:w="439" w:type="pct"/>
            <w:vAlign w:val="center"/>
          </w:tcPr>
          <w:p w14:paraId="5574D080">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硬件运维</w:t>
            </w:r>
          </w:p>
        </w:tc>
        <w:tc>
          <w:tcPr>
            <w:tcW w:w="672" w:type="pct"/>
            <w:vAlign w:val="center"/>
          </w:tcPr>
          <w:p w14:paraId="2E9AE00A">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1FE1B858">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2F1340F2">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03B9892D">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0B816B2F">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3069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0D003C10">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4</w:t>
            </w:r>
          </w:p>
        </w:tc>
        <w:tc>
          <w:tcPr>
            <w:tcW w:w="1235" w:type="pct"/>
            <w:vAlign w:val="center"/>
          </w:tcPr>
          <w:p w14:paraId="127558FE">
            <w:pPr>
              <w:keepNext w:val="0"/>
              <w:keepLines w:val="0"/>
              <w:widowControl/>
              <w:suppressLineNumbers w:val="0"/>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智慧路灯子系统设备运维</w:t>
            </w:r>
          </w:p>
        </w:tc>
        <w:tc>
          <w:tcPr>
            <w:tcW w:w="439" w:type="pct"/>
            <w:vAlign w:val="center"/>
          </w:tcPr>
          <w:p w14:paraId="378C6AA3">
            <w:pPr>
              <w:adjustRightInd w:val="0"/>
              <w:snapToGrid/>
              <w:spacing w:line="240" w:lineRule="auto"/>
              <w:jc w:val="left"/>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i w:val="0"/>
                <w:iCs w:val="0"/>
                <w:color w:val="000000"/>
                <w:kern w:val="0"/>
                <w:sz w:val="21"/>
                <w:szCs w:val="21"/>
                <w:u w:val="none"/>
                <w:lang w:val="en-US" w:eastAsia="zh-CN" w:bidi="ar"/>
              </w:rPr>
              <w:t>硬件运维</w:t>
            </w:r>
          </w:p>
        </w:tc>
        <w:tc>
          <w:tcPr>
            <w:tcW w:w="672" w:type="pct"/>
            <w:vAlign w:val="center"/>
          </w:tcPr>
          <w:p w14:paraId="7DF06368">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7714688A">
            <w:pPr>
              <w:adjustRightInd w:val="0"/>
              <w:snapToGrid/>
              <w:spacing w:line="240" w:lineRule="auto"/>
              <w:jc w:val="center"/>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人</w:t>
            </w:r>
          </w:p>
        </w:tc>
        <w:tc>
          <w:tcPr>
            <w:tcW w:w="450" w:type="pct"/>
            <w:vAlign w:val="center"/>
          </w:tcPr>
          <w:p w14:paraId="4415A83B">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663EAC02">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153FC6B2">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6195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90" w:type="pct"/>
            <w:shd w:val="clear" w:color="auto" w:fill="auto"/>
            <w:vAlign w:val="center"/>
          </w:tcPr>
          <w:p w14:paraId="5D901D00">
            <w:pPr>
              <w:adjustRightInd w:val="0"/>
              <w:snapToGrid/>
              <w:spacing w:line="240" w:lineRule="auto"/>
              <w:jc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sz w:val="21"/>
                <w:szCs w:val="21"/>
                <w:highlight w:val="none"/>
                <w:lang w:val="en-US" w:eastAsia="zh-CN"/>
              </w:rPr>
              <w:t>（五）</w:t>
            </w:r>
          </w:p>
        </w:tc>
        <w:tc>
          <w:tcPr>
            <w:tcW w:w="4509" w:type="pct"/>
            <w:gridSpan w:val="7"/>
            <w:shd w:val="clear" w:color="auto" w:fill="auto"/>
            <w:vAlign w:val="center"/>
          </w:tcPr>
          <w:p w14:paraId="184F741C">
            <w:pPr>
              <w:adjustRightInd w:val="0"/>
              <w:snapToGrid/>
              <w:spacing w:line="240" w:lineRule="auto"/>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spacing w:val="-1"/>
                <w:sz w:val="21"/>
                <w:szCs w:val="21"/>
                <w:highlight w:val="none"/>
                <w:lang w:val="en-US" w:eastAsia="zh-CN"/>
              </w:rPr>
              <w:t>物联网卡部分</w:t>
            </w:r>
          </w:p>
        </w:tc>
      </w:tr>
      <w:tr w14:paraId="36DA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19797C92">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1</w:t>
            </w:r>
          </w:p>
        </w:tc>
        <w:tc>
          <w:tcPr>
            <w:tcW w:w="1235" w:type="pct"/>
            <w:vAlign w:val="center"/>
          </w:tcPr>
          <w:p w14:paraId="1FCCBD34">
            <w:pPr>
              <w:widowControl/>
              <w:adjustRightInd w:val="0"/>
              <w:spacing w:line="240" w:lineRule="auto"/>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color w:val="auto"/>
                <w:kern w:val="0"/>
                <w:sz w:val="21"/>
                <w:szCs w:val="21"/>
                <w:lang w:bidi="ar"/>
              </w:rPr>
              <w:t>智慧停车及新能源充电桩管理子系统</w:t>
            </w:r>
          </w:p>
        </w:tc>
        <w:tc>
          <w:tcPr>
            <w:tcW w:w="439" w:type="pct"/>
            <w:vAlign w:val="center"/>
          </w:tcPr>
          <w:p w14:paraId="7E26929A">
            <w:pPr>
              <w:keepNext w:val="0"/>
              <w:keepLines w:val="0"/>
              <w:widowControl/>
              <w:suppressLineNumbers w:val="0"/>
              <w:jc w:val="center"/>
              <w:textAlignment w:val="center"/>
              <w:rPr>
                <w:rFonts w:hint="eastAsia" w:ascii="宋体" w:hAnsi="宋体" w:eastAsia="宋体" w:cs="宋体"/>
                <w:b w:val="0"/>
                <w:bCs w:val="0"/>
                <w:color w:val="auto"/>
                <w:kern w:val="0"/>
                <w:sz w:val="21"/>
                <w:szCs w:val="21"/>
                <w:lang w:bidi="ar"/>
              </w:rPr>
            </w:pPr>
            <w:r>
              <w:rPr>
                <w:rFonts w:hint="eastAsia" w:ascii="宋体" w:hAnsi="宋体" w:eastAsia="宋体" w:cs="宋体"/>
                <w:b w:val="0"/>
                <w:bCs w:val="0"/>
                <w:i w:val="0"/>
                <w:iCs w:val="0"/>
                <w:color w:val="000000"/>
                <w:kern w:val="0"/>
                <w:sz w:val="20"/>
                <w:szCs w:val="20"/>
                <w:u w:val="none"/>
                <w:lang w:val="en-US" w:eastAsia="zh-CN" w:bidi="ar"/>
              </w:rPr>
              <w:t>物联网卡</w:t>
            </w:r>
          </w:p>
        </w:tc>
        <w:tc>
          <w:tcPr>
            <w:tcW w:w="672" w:type="pct"/>
            <w:vAlign w:val="center"/>
          </w:tcPr>
          <w:p w14:paraId="5E8C0B1B">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707F7EBD">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张</w:t>
            </w:r>
          </w:p>
        </w:tc>
        <w:tc>
          <w:tcPr>
            <w:tcW w:w="450" w:type="pct"/>
            <w:vAlign w:val="center"/>
          </w:tcPr>
          <w:p w14:paraId="53EDD4CA">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66C38644">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16E5DA7A">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775C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1B7060C7">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2</w:t>
            </w:r>
          </w:p>
        </w:tc>
        <w:tc>
          <w:tcPr>
            <w:tcW w:w="1235" w:type="pct"/>
            <w:vAlign w:val="center"/>
          </w:tcPr>
          <w:p w14:paraId="1DFBDD2D">
            <w:pPr>
              <w:widowControl/>
              <w:adjustRightInd w:val="0"/>
              <w:spacing w:line="240" w:lineRule="auto"/>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color w:val="auto"/>
                <w:kern w:val="0"/>
                <w:sz w:val="21"/>
                <w:szCs w:val="21"/>
                <w:lang w:bidi="ar"/>
              </w:rPr>
              <w:t>路灯监控子系统</w:t>
            </w:r>
          </w:p>
        </w:tc>
        <w:tc>
          <w:tcPr>
            <w:tcW w:w="439" w:type="pct"/>
            <w:vAlign w:val="center"/>
          </w:tcPr>
          <w:p w14:paraId="69931BD7">
            <w:pPr>
              <w:keepNext w:val="0"/>
              <w:keepLines w:val="0"/>
              <w:widowControl/>
              <w:suppressLineNumbers w:val="0"/>
              <w:jc w:val="center"/>
              <w:textAlignment w:val="center"/>
              <w:rPr>
                <w:rFonts w:hint="eastAsia" w:ascii="宋体" w:hAnsi="宋体" w:eastAsia="宋体" w:cs="宋体"/>
                <w:b w:val="0"/>
                <w:bCs w:val="0"/>
                <w:color w:val="auto"/>
                <w:kern w:val="0"/>
                <w:sz w:val="21"/>
                <w:szCs w:val="21"/>
                <w:lang w:bidi="ar"/>
              </w:rPr>
            </w:pPr>
            <w:r>
              <w:rPr>
                <w:rFonts w:hint="eastAsia" w:ascii="宋体" w:hAnsi="宋体" w:eastAsia="宋体" w:cs="宋体"/>
                <w:b w:val="0"/>
                <w:bCs w:val="0"/>
                <w:i w:val="0"/>
                <w:iCs w:val="0"/>
                <w:color w:val="000000"/>
                <w:kern w:val="0"/>
                <w:sz w:val="20"/>
                <w:szCs w:val="20"/>
                <w:u w:val="none"/>
                <w:lang w:val="en-US" w:eastAsia="zh-CN" w:bidi="ar"/>
              </w:rPr>
              <w:t>物联网卡</w:t>
            </w:r>
          </w:p>
        </w:tc>
        <w:tc>
          <w:tcPr>
            <w:tcW w:w="672" w:type="pct"/>
            <w:vAlign w:val="center"/>
          </w:tcPr>
          <w:p w14:paraId="39C2097B">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0CBF51D9">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张</w:t>
            </w:r>
          </w:p>
        </w:tc>
        <w:tc>
          <w:tcPr>
            <w:tcW w:w="450" w:type="pct"/>
            <w:vAlign w:val="center"/>
          </w:tcPr>
          <w:p w14:paraId="685958CE">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3F9AB892">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19DCD259">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1E38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7ECC6867">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3</w:t>
            </w:r>
          </w:p>
        </w:tc>
        <w:tc>
          <w:tcPr>
            <w:tcW w:w="1235" w:type="pct"/>
            <w:vAlign w:val="center"/>
          </w:tcPr>
          <w:p w14:paraId="57FC8F33">
            <w:pPr>
              <w:widowControl/>
              <w:adjustRightInd w:val="0"/>
              <w:spacing w:line="240" w:lineRule="auto"/>
              <w:jc w:val="left"/>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color w:val="auto"/>
                <w:kern w:val="0"/>
                <w:sz w:val="21"/>
                <w:szCs w:val="21"/>
                <w:lang w:bidi="ar"/>
              </w:rPr>
              <w:t>市政设施智能化巡防指挥子系统</w:t>
            </w:r>
          </w:p>
        </w:tc>
        <w:tc>
          <w:tcPr>
            <w:tcW w:w="439" w:type="pct"/>
            <w:vAlign w:val="center"/>
          </w:tcPr>
          <w:p w14:paraId="3F5CB3D5">
            <w:pPr>
              <w:keepNext w:val="0"/>
              <w:keepLines w:val="0"/>
              <w:widowControl/>
              <w:suppressLineNumbers w:val="0"/>
              <w:jc w:val="center"/>
              <w:textAlignment w:val="center"/>
              <w:rPr>
                <w:rFonts w:hint="eastAsia" w:ascii="宋体" w:hAnsi="宋体" w:eastAsia="宋体" w:cs="宋体"/>
                <w:b w:val="0"/>
                <w:bCs w:val="0"/>
                <w:color w:val="auto"/>
                <w:kern w:val="0"/>
                <w:sz w:val="21"/>
                <w:szCs w:val="21"/>
                <w:lang w:bidi="ar"/>
              </w:rPr>
            </w:pPr>
            <w:r>
              <w:rPr>
                <w:rFonts w:hint="eastAsia" w:ascii="宋体" w:hAnsi="宋体" w:eastAsia="宋体" w:cs="宋体"/>
                <w:b w:val="0"/>
                <w:bCs w:val="0"/>
                <w:i w:val="0"/>
                <w:iCs w:val="0"/>
                <w:color w:val="000000"/>
                <w:kern w:val="0"/>
                <w:sz w:val="20"/>
                <w:szCs w:val="20"/>
                <w:u w:val="none"/>
                <w:lang w:val="en-US" w:eastAsia="zh-CN" w:bidi="ar"/>
              </w:rPr>
              <w:t>物联网卡</w:t>
            </w:r>
          </w:p>
        </w:tc>
        <w:tc>
          <w:tcPr>
            <w:tcW w:w="672" w:type="pct"/>
            <w:vAlign w:val="center"/>
          </w:tcPr>
          <w:p w14:paraId="07209341">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53A58523">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张</w:t>
            </w:r>
          </w:p>
        </w:tc>
        <w:tc>
          <w:tcPr>
            <w:tcW w:w="450" w:type="pct"/>
            <w:vAlign w:val="center"/>
          </w:tcPr>
          <w:p w14:paraId="2DD7AF73">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1CE3B0B4">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483C2FB9">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7211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90" w:type="pct"/>
            <w:vAlign w:val="center"/>
          </w:tcPr>
          <w:p w14:paraId="11B1D374">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（六）</w:t>
            </w:r>
          </w:p>
        </w:tc>
        <w:tc>
          <w:tcPr>
            <w:tcW w:w="1235" w:type="pct"/>
            <w:vAlign w:val="center"/>
          </w:tcPr>
          <w:p w14:paraId="564D33E8">
            <w:pPr>
              <w:widowControl/>
              <w:adjustRightInd w:val="0"/>
              <w:spacing w:line="240" w:lineRule="auto"/>
              <w:jc w:val="left"/>
              <w:textAlignment w:val="center"/>
              <w:rPr>
                <w:rFonts w:hint="eastAsia" w:ascii="宋体" w:hAnsi="宋体" w:eastAsia="宋体" w:cs="宋体"/>
                <w:b w:val="0"/>
                <w:bCs w:val="0"/>
                <w:color w:val="auto"/>
                <w:kern w:val="0"/>
                <w:sz w:val="21"/>
                <w:szCs w:val="21"/>
                <w:lang w:bidi="ar"/>
              </w:rPr>
            </w:pPr>
            <w:r>
              <w:rPr>
                <w:rFonts w:hint="eastAsia" w:ascii="宋体" w:hAnsi="宋体" w:eastAsia="宋体" w:cs="宋体"/>
                <w:b w:val="0"/>
                <w:bCs w:val="0"/>
                <w:spacing w:val="-1"/>
                <w:sz w:val="21"/>
                <w:szCs w:val="21"/>
                <w:highlight w:val="none"/>
                <w:lang w:val="en-US" w:eastAsia="zh-CN"/>
              </w:rPr>
              <w:t>等保测评费用</w:t>
            </w:r>
          </w:p>
        </w:tc>
        <w:tc>
          <w:tcPr>
            <w:tcW w:w="439" w:type="pct"/>
            <w:vAlign w:val="center"/>
          </w:tcPr>
          <w:p w14:paraId="4538CBFD">
            <w:pPr>
              <w:widowControl/>
              <w:adjustRightInd w:val="0"/>
              <w:spacing w:line="240" w:lineRule="auto"/>
              <w:jc w:val="center"/>
              <w:textAlignment w:val="center"/>
              <w:rPr>
                <w:rFonts w:hint="eastAsia" w:ascii="宋体" w:hAnsi="宋体" w:eastAsia="宋体" w:cs="宋体"/>
                <w:b w:val="0"/>
                <w:bCs w:val="0"/>
                <w:spacing w:val="-1"/>
                <w:sz w:val="21"/>
                <w:szCs w:val="21"/>
                <w:highlight w:val="none"/>
                <w:lang w:val="en-US" w:eastAsia="zh-CN"/>
              </w:rPr>
            </w:pPr>
            <w:r>
              <w:rPr>
                <w:rFonts w:hint="eastAsia" w:ascii="宋体" w:hAnsi="宋体" w:eastAsia="宋体" w:cs="宋体"/>
                <w:b w:val="0"/>
                <w:bCs w:val="0"/>
                <w:spacing w:val="-1"/>
                <w:sz w:val="21"/>
                <w:szCs w:val="21"/>
                <w:highlight w:val="none"/>
                <w:lang w:val="en-US" w:eastAsia="zh-CN"/>
              </w:rPr>
              <w:t>等保测评</w:t>
            </w:r>
          </w:p>
        </w:tc>
        <w:tc>
          <w:tcPr>
            <w:tcW w:w="672" w:type="pct"/>
            <w:vAlign w:val="center"/>
          </w:tcPr>
          <w:p w14:paraId="1C9E2E38">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471" w:type="pct"/>
            <w:vAlign w:val="center"/>
          </w:tcPr>
          <w:p w14:paraId="1FD7C246">
            <w:pPr>
              <w:adjustRightInd w:val="0"/>
              <w:snapToGrid/>
              <w:spacing w:line="240" w:lineRule="auto"/>
              <w:jc w:val="center"/>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项</w:t>
            </w:r>
          </w:p>
        </w:tc>
        <w:tc>
          <w:tcPr>
            <w:tcW w:w="450" w:type="pct"/>
            <w:vAlign w:val="center"/>
          </w:tcPr>
          <w:p w14:paraId="5F928AA4">
            <w:pPr>
              <w:adjustRightInd w:val="0"/>
              <w:snapToGrid/>
              <w:spacing w:line="240" w:lineRule="auto"/>
              <w:jc w:val="center"/>
              <w:rPr>
                <w:rFonts w:hint="eastAsia" w:ascii="宋体" w:hAnsi="宋体" w:eastAsia="宋体" w:cs="宋体"/>
                <w:b w:val="0"/>
                <w:bCs w:val="0"/>
                <w:color w:val="000000"/>
                <w:sz w:val="21"/>
                <w:szCs w:val="21"/>
                <w:highlight w:val="none"/>
              </w:rPr>
            </w:pPr>
          </w:p>
        </w:tc>
        <w:tc>
          <w:tcPr>
            <w:tcW w:w="650" w:type="pct"/>
            <w:vAlign w:val="center"/>
          </w:tcPr>
          <w:p w14:paraId="656FF6F4">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2E0C1A66">
            <w:pPr>
              <w:adjustRightInd w:val="0"/>
              <w:snapToGrid/>
              <w:spacing w:line="240" w:lineRule="auto"/>
              <w:jc w:val="left"/>
              <w:rPr>
                <w:rFonts w:hint="eastAsia" w:ascii="宋体" w:hAnsi="宋体" w:eastAsia="宋体" w:cs="宋体"/>
                <w:b w:val="0"/>
                <w:bCs w:val="0"/>
                <w:color w:val="000000"/>
                <w:sz w:val="21"/>
                <w:szCs w:val="21"/>
                <w:highlight w:val="none"/>
              </w:rPr>
            </w:pPr>
          </w:p>
        </w:tc>
      </w:tr>
      <w:tr w14:paraId="347A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761" w:type="pct"/>
            <w:gridSpan w:val="6"/>
            <w:vAlign w:val="center"/>
          </w:tcPr>
          <w:p w14:paraId="2507C557">
            <w:pPr>
              <w:adjustRightInd w:val="0"/>
              <w:snapToGrid/>
              <w:spacing w:line="240" w:lineRule="auto"/>
              <w:jc w:val="right"/>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rPr>
              <w:t>总价（元）</w:t>
            </w:r>
          </w:p>
        </w:tc>
        <w:tc>
          <w:tcPr>
            <w:tcW w:w="650" w:type="pct"/>
            <w:vAlign w:val="center"/>
          </w:tcPr>
          <w:p w14:paraId="097B2DC9">
            <w:pPr>
              <w:adjustRightInd w:val="0"/>
              <w:snapToGrid/>
              <w:spacing w:line="240" w:lineRule="auto"/>
              <w:jc w:val="left"/>
              <w:rPr>
                <w:rFonts w:hint="eastAsia" w:ascii="宋体" w:hAnsi="宋体" w:eastAsia="宋体" w:cs="宋体"/>
                <w:b w:val="0"/>
                <w:bCs w:val="0"/>
                <w:color w:val="000000"/>
                <w:sz w:val="21"/>
                <w:szCs w:val="21"/>
                <w:highlight w:val="none"/>
              </w:rPr>
            </w:pPr>
          </w:p>
        </w:tc>
        <w:tc>
          <w:tcPr>
            <w:tcW w:w="587" w:type="pct"/>
            <w:vAlign w:val="center"/>
          </w:tcPr>
          <w:p w14:paraId="1A3D7E2B">
            <w:pPr>
              <w:adjustRightInd w:val="0"/>
              <w:snapToGrid/>
              <w:spacing w:line="240" w:lineRule="auto"/>
              <w:jc w:val="left"/>
              <w:rPr>
                <w:rFonts w:hint="eastAsia" w:ascii="宋体" w:hAnsi="宋体" w:eastAsia="宋体" w:cs="宋体"/>
                <w:b w:val="0"/>
                <w:bCs w:val="0"/>
                <w:color w:val="000000"/>
                <w:sz w:val="21"/>
                <w:szCs w:val="21"/>
                <w:highlight w:val="none"/>
              </w:rPr>
            </w:pPr>
          </w:p>
        </w:tc>
      </w:tr>
    </w:tbl>
    <w:p w14:paraId="4FDD030B">
      <w:pPr>
        <w:spacing w:line="360" w:lineRule="auto"/>
        <w:ind w:firstLine="480" w:firstLineChars="200"/>
        <w:rPr>
          <w:rFonts w:hint="eastAsia" w:ascii="宋体" w:hAnsi="宋体" w:eastAsia="宋体" w:cs="宋体"/>
          <w:b w:val="0"/>
          <w:bCs w:val="0"/>
          <w:sz w:val="24"/>
          <w:szCs w:val="24"/>
          <w:u w:val="none"/>
          <w:lang w:val="en-US" w:eastAsia="zh-CN"/>
        </w:rPr>
      </w:pPr>
      <w:r>
        <w:rPr>
          <w:rFonts w:hint="eastAsia" w:ascii="宋体" w:hAnsi="宋体" w:cs="宋体"/>
          <w:b w:val="0"/>
          <w:bCs w:val="0"/>
          <w:sz w:val="24"/>
          <w:szCs w:val="24"/>
          <w:u w:val="none"/>
          <w:lang w:val="en-US" w:eastAsia="zh-CN"/>
        </w:rPr>
        <w:t>7</w:t>
      </w:r>
      <w:r>
        <w:rPr>
          <w:rFonts w:hint="eastAsia" w:ascii="宋体" w:hAnsi="宋体" w:eastAsia="宋体" w:cs="宋体"/>
          <w:b w:val="0"/>
          <w:bCs w:val="0"/>
          <w:sz w:val="24"/>
          <w:szCs w:val="24"/>
          <w:u w:val="none"/>
          <w:lang w:val="en-US" w:eastAsia="zh-CN"/>
        </w:rPr>
        <w:t>）招标文件第七章 投标文件格式9 中标服务费承诺书（本项目不适用）</w:t>
      </w:r>
    </w:p>
    <w:p w14:paraId="7D799969">
      <w:pPr>
        <w:spacing w:line="360" w:lineRule="auto"/>
        <w:ind w:firstLine="480" w:firstLineChars="200"/>
        <w:rPr>
          <w:rFonts w:hint="eastAsia" w:ascii="宋体" w:hAnsi="宋体" w:eastAsia="宋体" w:cs="宋体"/>
          <w:b w:val="0"/>
          <w:bCs w:val="0"/>
          <w:sz w:val="24"/>
          <w:szCs w:val="24"/>
        </w:rPr>
      </w:pPr>
    </w:p>
    <w:p w14:paraId="7112C8C5">
      <w:pPr>
        <w:spacing w:line="360" w:lineRule="auto"/>
        <w:ind w:firstLine="480" w:firstLineChars="200"/>
        <w:rPr>
          <w:rFonts w:hint="eastAsia" w:ascii="宋体" w:hAnsi="宋体" w:eastAsia="宋体" w:cs="宋体"/>
          <w:b w:val="0"/>
          <w:bCs w:val="0"/>
          <w:sz w:val="24"/>
          <w:szCs w:val="24"/>
          <w:u w:val="single"/>
          <w:lang w:val="en-US" w:eastAsia="zh-CN"/>
        </w:rPr>
      </w:pPr>
      <w:r>
        <w:rPr>
          <w:rFonts w:hint="eastAsia" w:ascii="宋体" w:hAnsi="宋体" w:eastAsia="宋体" w:cs="宋体"/>
          <w:b w:val="0"/>
          <w:bCs w:val="0"/>
          <w:sz w:val="24"/>
          <w:szCs w:val="24"/>
        </w:rPr>
        <w:t>更正日期：</w:t>
      </w:r>
      <w:r>
        <w:rPr>
          <w:rFonts w:hint="eastAsia" w:ascii="宋体" w:hAnsi="宋体" w:eastAsia="宋体" w:cs="宋体"/>
          <w:b w:val="0"/>
          <w:bCs w:val="0"/>
          <w:sz w:val="24"/>
          <w:szCs w:val="24"/>
          <w:u w:val="none"/>
          <w:lang w:val="en-US" w:eastAsia="zh-CN"/>
        </w:rPr>
        <w:t>2026年10月28日</w:t>
      </w:r>
    </w:p>
    <w:p w14:paraId="0EE0000C">
      <w:pPr>
        <w:pStyle w:val="3"/>
        <w:spacing w:line="360" w:lineRule="auto"/>
        <w:rPr>
          <w:rFonts w:hint="eastAsia" w:ascii="宋体" w:hAnsi="宋体" w:eastAsia="宋体" w:cs="宋体"/>
          <w:b w:val="0"/>
          <w:bCs w:val="0"/>
          <w:sz w:val="24"/>
          <w:szCs w:val="24"/>
        </w:rPr>
      </w:pPr>
      <w:bookmarkStart w:id="16" w:name="_Toc35393647"/>
      <w:bookmarkStart w:id="17" w:name="_Toc35393816"/>
      <w:r>
        <w:rPr>
          <w:rFonts w:hint="eastAsia" w:ascii="宋体" w:hAnsi="宋体" w:eastAsia="宋体" w:cs="宋体"/>
          <w:b w:val="0"/>
          <w:bCs w:val="0"/>
          <w:sz w:val="24"/>
          <w:szCs w:val="24"/>
        </w:rPr>
        <w:t>三、其他补充事宜</w:t>
      </w:r>
      <w:bookmarkEnd w:id="16"/>
      <w:bookmarkEnd w:id="17"/>
    </w:p>
    <w:p w14:paraId="307D64CB">
      <w:p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其他内容不变</w:t>
      </w:r>
      <w:bookmarkStart w:id="34" w:name="_GoBack"/>
      <w:bookmarkEnd w:id="34"/>
    </w:p>
    <w:p w14:paraId="2FA18460">
      <w:pPr>
        <w:pStyle w:val="3"/>
        <w:spacing w:line="360" w:lineRule="auto"/>
        <w:rPr>
          <w:rFonts w:hint="eastAsia" w:ascii="宋体" w:hAnsi="宋体" w:eastAsia="宋体" w:cs="宋体"/>
          <w:b w:val="0"/>
          <w:bCs w:val="0"/>
          <w:sz w:val="24"/>
          <w:szCs w:val="24"/>
        </w:rPr>
      </w:pPr>
      <w:bookmarkStart w:id="18" w:name="_Toc28359029"/>
      <w:bookmarkStart w:id="19" w:name="_Toc35393648"/>
      <w:bookmarkStart w:id="20" w:name="_Toc35393817"/>
      <w:bookmarkStart w:id="21" w:name="_Toc28359106"/>
      <w:r>
        <w:rPr>
          <w:rFonts w:hint="eastAsia" w:ascii="宋体" w:hAnsi="宋体" w:eastAsia="宋体" w:cs="宋体"/>
          <w:b w:val="0"/>
          <w:bCs w:val="0"/>
          <w:sz w:val="24"/>
          <w:szCs w:val="24"/>
        </w:rPr>
        <w:t>四、凡对本次公告内容提出询问，请按以下方式联系。</w:t>
      </w:r>
      <w:bookmarkEnd w:id="18"/>
      <w:bookmarkEnd w:id="19"/>
      <w:bookmarkEnd w:id="20"/>
      <w:bookmarkEnd w:id="21"/>
    </w:p>
    <w:p w14:paraId="0B5F6E3C">
      <w:pPr>
        <w:pStyle w:val="3"/>
        <w:spacing w:line="360" w:lineRule="auto"/>
        <w:ind w:left="-67" w:leftChars="-32" w:firstLine="480" w:firstLineChars="200"/>
        <w:rPr>
          <w:rFonts w:hint="eastAsia" w:ascii="宋体" w:hAnsi="宋体" w:eastAsia="宋体" w:cs="宋体"/>
          <w:b w:val="0"/>
          <w:bCs w:val="0"/>
          <w:sz w:val="24"/>
          <w:szCs w:val="24"/>
        </w:rPr>
      </w:pPr>
      <w:bookmarkStart w:id="22" w:name="_Toc28359030"/>
      <w:bookmarkStart w:id="23" w:name="_Toc35393649"/>
      <w:bookmarkStart w:id="24" w:name="_Toc35393818"/>
      <w:bookmarkStart w:id="25" w:name="_Toc28359107"/>
      <w:r>
        <w:rPr>
          <w:rFonts w:hint="eastAsia" w:ascii="宋体" w:hAnsi="宋体" w:eastAsia="宋体" w:cs="宋体"/>
          <w:b w:val="0"/>
          <w:bCs w:val="0"/>
          <w:sz w:val="24"/>
          <w:szCs w:val="24"/>
        </w:rPr>
        <w:t>1.采购人信息</w:t>
      </w:r>
      <w:bookmarkEnd w:id="22"/>
      <w:bookmarkEnd w:id="23"/>
      <w:bookmarkEnd w:id="24"/>
      <w:bookmarkEnd w:id="25"/>
    </w:p>
    <w:p w14:paraId="34F392F8">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名    称：</w:t>
      </w:r>
      <w:r>
        <w:rPr>
          <w:rFonts w:hint="eastAsia" w:ascii="宋体" w:hAnsi="宋体" w:eastAsia="宋体" w:cs="宋体"/>
          <w:b w:val="0"/>
          <w:bCs w:val="0"/>
          <w:sz w:val="24"/>
          <w:szCs w:val="24"/>
          <w:u w:val="single"/>
        </w:rPr>
        <w:t>北京市大兴区城市管理委员会</w:t>
      </w:r>
    </w:p>
    <w:p w14:paraId="5A4D202C">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地    址：</w:t>
      </w:r>
      <w:r>
        <w:rPr>
          <w:rFonts w:hint="eastAsia" w:ascii="宋体" w:hAnsi="宋体" w:eastAsia="宋体" w:cs="宋体"/>
          <w:b w:val="0"/>
          <w:bCs w:val="0"/>
          <w:sz w:val="24"/>
          <w:szCs w:val="24"/>
          <w:u w:val="single"/>
        </w:rPr>
        <w:t>北京市大兴区兴华大街三段15号</w:t>
      </w:r>
    </w:p>
    <w:p w14:paraId="7FF2B72B">
      <w:pPr>
        <w:spacing w:line="360" w:lineRule="auto"/>
        <w:ind w:firstLine="480" w:firstLineChars="200"/>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联系方式：</w:t>
      </w:r>
      <w:r>
        <w:rPr>
          <w:rFonts w:hint="eastAsia" w:ascii="宋体" w:hAnsi="宋体" w:eastAsia="宋体" w:cs="宋体"/>
          <w:b w:val="0"/>
          <w:bCs w:val="0"/>
          <w:sz w:val="24"/>
          <w:szCs w:val="24"/>
          <w:u w:val="single"/>
          <w:lang w:val="en-US" w:eastAsia="zh-CN"/>
        </w:rPr>
        <w:t>张老师 010-81296490</w:t>
      </w:r>
    </w:p>
    <w:p w14:paraId="3608AC91">
      <w:pPr>
        <w:spacing w:line="360" w:lineRule="auto"/>
        <w:rPr>
          <w:rFonts w:hint="eastAsia" w:ascii="宋体" w:hAnsi="宋体" w:eastAsia="宋体" w:cs="宋体"/>
          <w:b w:val="0"/>
          <w:bCs w:val="0"/>
          <w:sz w:val="24"/>
          <w:szCs w:val="24"/>
          <w:u w:val="single"/>
        </w:rPr>
      </w:pPr>
    </w:p>
    <w:p w14:paraId="03033092">
      <w:pPr>
        <w:pStyle w:val="3"/>
        <w:spacing w:line="360" w:lineRule="auto"/>
        <w:ind w:left="-67" w:leftChars="-32" w:firstLine="480" w:firstLineChars="200"/>
        <w:rPr>
          <w:rFonts w:hint="eastAsia" w:ascii="宋体" w:hAnsi="宋体" w:eastAsia="宋体" w:cs="宋体"/>
          <w:b w:val="0"/>
          <w:bCs w:val="0"/>
          <w:sz w:val="24"/>
          <w:szCs w:val="24"/>
        </w:rPr>
      </w:pPr>
      <w:bookmarkStart w:id="26" w:name="_Toc28359108"/>
      <w:bookmarkStart w:id="27" w:name="_Toc35393819"/>
      <w:bookmarkStart w:id="28" w:name="_Toc35393650"/>
      <w:bookmarkStart w:id="29" w:name="_Toc28359031"/>
      <w:r>
        <w:rPr>
          <w:rFonts w:hint="eastAsia" w:ascii="宋体" w:hAnsi="宋体" w:eastAsia="宋体" w:cs="宋体"/>
          <w:b w:val="0"/>
          <w:bCs w:val="0"/>
          <w:sz w:val="24"/>
          <w:szCs w:val="24"/>
        </w:rPr>
        <w:t>2.采购代理机构信息</w:t>
      </w:r>
      <w:bookmarkEnd w:id="26"/>
      <w:bookmarkEnd w:id="27"/>
      <w:bookmarkEnd w:id="28"/>
      <w:bookmarkEnd w:id="29"/>
    </w:p>
    <w:p w14:paraId="3E4D9714">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名    称：</w:t>
      </w:r>
      <w:r>
        <w:rPr>
          <w:rFonts w:hint="eastAsia" w:ascii="宋体" w:hAnsi="宋体" w:eastAsia="宋体" w:cs="宋体"/>
          <w:b w:val="0"/>
          <w:bCs w:val="0"/>
          <w:sz w:val="24"/>
          <w:szCs w:val="24"/>
          <w:u w:val="single"/>
        </w:rPr>
        <w:t>中钰招标有限公司</w:t>
      </w:r>
    </w:p>
    <w:p w14:paraId="7D9773F9">
      <w:pPr>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地    址：</w:t>
      </w:r>
      <w:r>
        <w:rPr>
          <w:rFonts w:hint="eastAsia" w:ascii="宋体" w:hAnsi="宋体" w:eastAsia="宋体" w:cs="宋体"/>
          <w:b w:val="0"/>
          <w:bCs w:val="0"/>
          <w:sz w:val="24"/>
          <w:szCs w:val="24"/>
          <w:u w:val="single"/>
        </w:rPr>
        <w:t>北京市丰台区花乡桥四合庄路2号院东旭国际中心A座北楼17层</w:t>
      </w:r>
    </w:p>
    <w:p w14:paraId="4F99BF99">
      <w:pPr>
        <w:spacing w:line="360" w:lineRule="auto"/>
        <w:ind w:firstLine="480" w:firstLineChars="200"/>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联系方式：</w:t>
      </w:r>
      <w:bookmarkStart w:id="30" w:name="_Toc28359109"/>
      <w:bookmarkStart w:id="31" w:name="_Toc28359032"/>
      <w:r>
        <w:rPr>
          <w:rFonts w:hint="eastAsia" w:ascii="宋体" w:hAnsi="宋体" w:eastAsia="宋体" w:cs="宋体"/>
          <w:b w:val="0"/>
          <w:bCs w:val="0"/>
          <w:sz w:val="24"/>
          <w:szCs w:val="24"/>
          <w:u w:val="single"/>
        </w:rPr>
        <w:t>孙佳睿、</w:t>
      </w:r>
      <w:r>
        <w:rPr>
          <w:rFonts w:hint="eastAsia" w:ascii="宋体" w:hAnsi="宋体" w:eastAsia="宋体" w:cs="宋体"/>
          <w:b w:val="0"/>
          <w:bCs w:val="0"/>
          <w:sz w:val="24"/>
          <w:szCs w:val="24"/>
          <w:u w:val="single"/>
          <w:lang w:val="en-US" w:eastAsia="zh-CN"/>
        </w:rPr>
        <w:t>郭玉婷</w:t>
      </w:r>
      <w:r>
        <w:rPr>
          <w:rFonts w:hint="eastAsia" w:ascii="宋体" w:hAnsi="宋体" w:eastAsia="宋体" w:cs="宋体"/>
          <w:b w:val="0"/>
          <w:bCs w:val="0"/>
          <w:sz w:val="24"/>
          <w:szCs w:val="24"/>
          <w:u w:val="single"/>
          <w:lang w:eastAsia="zh-CN"/>
        </w:rPr>
        <w:t>、</w:t>
      </w:r>
      <w:r>
        <w:rPr>
          <w:rFonts w:hint="eastAsia" w:ascii="宋体" w:hAnsi="宋体" w:eastAsia="宋体" w:cs="宋体"/>
          <w:b w:val="0"/>
          <w:bCs w:val="0"/>
          <w:sz w:val="24"/>
          <w:szCs w:val="24"/>
          <w:u w:val="single"/>
        </w:rPr>
        <w:t>刘晶晶、李倩、</w:t>
      </w:r>
      <w:r>
        <w:rPr>
          <w:rFonts w:hint="eastAsia" w:ascii="宋体" w:hAnsi="宋体" w:eastAsia="宋体" w:cs="宋体"/>
          <w:b w:val="0"/>
          <w:bCs w:val="0"/>
          <w:sz w:val="24"/>
          <w:szCs w:val="24"/>
          <w:u w:val="single"/>
          <w:lang w:val="en-US" w:eastAsia="zh-CN"/>
        </w:rPr>
        <w:t>朱艳梅、</w:t>
      </w:r>
      <w:r>
        <w:rPr>
          <w:rFonts w:hint="eastAsia" w:ascii="宋体" w:hAnsi="宋体" w:eastAsia="宋体" w:cs="宋体"/>
          <w:b w:val="0"/>
          <w:bCs w:val="0"/>
          <w:sz w:val="24"/>
          <w:szCs w:val="24"/>
          <w:u w:val="single"/>
        </w:rPr>
        <w:t>丁峥敏、张书玲、卢雪</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010-60624505-804</w:t>
      </w:r>
    </w:p>
    <w:p w14:paraId="645FA776">
      <w:pPr>
        <w:pStyle w:val="3"/>
        <w:spacing w:line="360" w:lineRule="auto"/>
        <w:ind w:left="-67" w:leftChars="-32" w:firstLine="480" w:firstLineChars="200"/>
        <w:rPr>
          <w:rFonts w:hint="eastAsia" w:ascii="宋体" w:hAnsi="宋体" w:eastAsia="宋体" w:cs="宋体"/>
          <w:b w:val="0"/>
          <w:bCs w:val="0"/>
          <w:sz w:val="24"/>
          <w:szCs w:val="24"/>
        </w:rPr>
      </w:pPr>
      <w:bookmarkStart w:id="32" w:name="_Toc35393651"/>
      <w:bookmarkStart w:id="33" w:name="_Toc35393820"/>
      <w:r>
        <w:rPr>
          <w:rFonts w:hint="eastAsia" w:ascii="宋体" w:hAnsi="宋体" w:eastAsia="宋体" w:cs="宋体"/>
          <w:b w:val="0"/>
          <w:bCs w:val="0"/>
          <w:sz w:val="24"/>
          <w:szCs w:val="24"/>
        </w:rPr>
        <w:t>3.项目联系方式</w:t>
      </w:r>
      <w:bookmarkEnd w:id="30"/>
      <w:bookmarkEnd w:id="31"/>
      <w:bookmarkEnd w:id="32"/>
      <w:bookmarkEnd w:id="33"/>
    </w:p>
    <w:p w14:paraId="6FBF2957">
      <w:pPr>
        <w:pStyle w:val="5"/>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项目联系人：</w:t>
      </w:r>
      <w:r>
        <w:rPr>
          <w:rFonts w:hint="eastAsia" w:ascii="宋体" w:hAnsi="宋体" w:eastAsia="宋体" w:cs="宋体"/>
          <w:b w:val="0"/>
          <w:bCs w:val="0"/>
          <w:sz w:val="24"/>
          <w:szCs w:val="24"/>
          <w:u w:val="single"/>
        </w:rPr>
        <w:t>孙佳睿、</w:t>
      </w:r>
      <w:r>
        <w:rPr>
          <w:rFonts w:hint="eastAsia" w:ascii="宋体" w:hAnsi="宋体" w:eastAsia="宋体" w:cs="宋体"/>
          <w:b w:val="0"/>
          <w:bCs w:val="0"/>
          <w:sz w:val="24"/>
          <w:szCs w:val="24"/>
          <w:u w:val="single"/>
          <w:lang w:val="en-US" w:eastAsia="zh-CN"/>
        </w:rPr>
        <w:t>郭玉婷</w:t>
      </w:r>
      <w:r>
        <w:rPr>
          <w:rFonts w:hint="eastAsia" w:ascii="宋体" w:hAnsi="宋体" w:eastAsia="宋体" w:cs="宋体"/>
          <w:b w:val="0"/>
          <w:bCs w:val="0"/>
          <w:sz w:val="24"/>
          <w:szCs w:val="24"/>
          <w:u w:val="single"/>
          <w:lang w:eastAsia="zh-CN"/>
        </w:rPr>
        <w:t>、</w:t>
      </w:r>
      <w:r>
        <w:rPr>
          <w:rFonts w:hint="eastAsia" w:ascii="宋体" w:hAnsi="宋体" w:eastAsia="宋体" w:cs="宋体"/>
          <w:b w:val="0"/>
          <w:bCs w:val="0"/>
          <w:sz w:val="24"/>
          <w:szCs w:val="24"/>
          <w:u w:val="single"/>
        </w:rPr>
        <w:t>刘晶晶、李倩、</w:t>
      </w:r>
      <w:r>
        <w:rPr>
          <w:rFonts w:hint="eastAsia" w:ascii="宋体" w:hAnsi="宋体" w:eastAsia="宋体" w:cs="宋体"/>
          <w:b w:val="0"/>
          <w:bCs w:val="0"/>
          <w:sz w:val="24"/>
          <w:szCs w:val="24"/>
          <w:u w:val="single"/>
          <w:lang w:val="en-US" w:eastAsia="zh-CN"/>
        </w:rPr>
        <w:t>朱艳梅、</w:t>
      </w:r>
      <w:r>
        <w:rPr>
          <w:rFonts w:hint="eastAsia" w:ascii="宋体" w:hAnsi="宋体" w:eastAsia="宋体" w:cs="宋体"/>
          <w:b w:val="0"/>
          <w:bCs w:val="0"/>
          <w:sz w:val="24"/>
          <w:szCs w:val="24"/>
          <w:u w:val="single"/>
        </w:rPr>
        <w:t>丁峥敏、张书玲、卢雪</w:t>
      </w:r>
    </w:p>
    <w:p w14:paraId="61862429">
      <w:pPr>
        <w:spacing w:line="360" w:lineRule="auto"/>
        <w:ind w:firstLine="480" w:firstLineChars="200"/>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电　　 话：</w:t>
      </w:r>
      <w:r>
        <w:rPr>
          <w:rFonts w:hint="eastAsia" w:ascii="宋体" w:hAnsi="宋体" w:eastAsia="宋体" w:cs="宋体"/>
          <w:b w:val="0"/>
          <w:bCs w:val="0"/>
          <w:sz w:val="24"/>
          <w:szCs w:val="24"/>
          <w:u w:val="single"/>
        </w:rPr>
        <w:t>010-60624505-804</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02A3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357AFB">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E357AFB">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7B15B3"/>
    <w:multiLevelType w:val="singleLevel"/>
    <w:tmpl w:val="8D7B15B3"/>
    <w:lvl w:ilvl="0" w:tentative="0">
      <w:start w:val="6"/>
      <w:numFmt w:val="decimal"/>
      <w:suff w:val="nothing"/>
      <w:lvlText w:val="%1）"/>
      <w:lvlJc w:val="left"/>
      <w:pPr>
        <w:ind w:left="131"/>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7692F"/>
    <w:rsid w:val="0A4E393A"/>
    <w:rsid w:val="1E366767"/>
    <w:rsid w:val="220E12E3"/>
    <w:rsid w:val="27865814"/>
    <w:rsid w:val="2A570191"/>
    <w:rsid w:val="2D2B4FBC"/>
    <w:rsid w:val="2DE50D88"/>
    <w:rsid w:val="303D7D61"/>
    <w:rsid w:val="35EA010B"/>
    <w:rsid w:val="3B9D79CE"/>
    <w:rsid w:val="3C1F03E3"/>
    <w:rsid w:val="446A45CF"/>
    <w:rsid w:val="497B3B6F"/>
    <w:rsid w:val="521C002A"/>
    <w:rsid w:val="56845D12"/>
    <w:rsid w:val="593E4804"/>
    <w:rsid w:val="5AC13523"/>
    <w:rsid w:val="5C0D4977"/>
    <w:rsid w:val="5DDC3F2E"/>
    <w:rsid w:val="5E1C257C"/>
    <w:rsid w:val="5F28584F"/>
    <w:rsid w:val="6BB81B36"/>
    <w:rsid w:val="716342F2"/>
    <w:rsid w:val="77C27899"/>
    <w:rsid w:val="78B22D11"/>
    <w:rsid w:val="7B8C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4">
    <w:name w:val="annotation text"/>
    <w:basedOn w:val="1"/>
    <w:qFormat/>
    <w:uiPriority w:val="99"/>
    <w:pPr>
      <w:jc w:val="left"/>
    </w:pPr>
  </w:style>
  <w:style w:type="paragraph" w:styleId="5">
    <w:name w:val="Plain Text"/>
    <w:basedOn w:val="1"/>
    <w:qFormat/>
    <w:uiPriority w:val="0"/>
    <w:rPr>
      <w:rFonts w:ascii="宋体" w:hAnsi="Courier New" w:eastAsiaTheme="minorEastAsia" w:cstheme="minorBidi"/>
      <w:szCs w:val="22"/>
    </w:rPr>
  </w:style>
  <w:style w:type="paragraph" w:styleId="6">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606</Words>
  <Characters>691</Characters>
  <Lines>0</Lines>
  <Paragraphs>0</Paragraphs>
  <TotalTime>59</TotalTime>
  <ScaleCrop>false</ScaleCrop>
  <LinksUpToDate>false</LinksUpToDate>
  <CharactersWithSpaces>711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2026-10-27T04:37:00Z</dcterms:created>
  <dc:creator>Administrator</dc:creator>
  <cp:lastModifiedBy>代理</cp:lastModifiedBy>
  <dcterms:modified xsi:type="dcterms:W3CDTF">2026-10-28T08:35:33Z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eyJoZGlkIjoiZWE2MTMwOGFkZWUyMDRlZjYwNTU4MjEwMTYxN2Q4Y2YiLCJ1c2VySWQiOiI2Njc0NTA5NjAifQ==</vt:lpwstr>
  </property>
  <property fmtid="{D5CDD505-2E9C-101B-9397-08002B2CF9AE}" pid="4" name="ICV">
    <vt:lpwstr>80B0BD7EFE394DC68D20E2B6D88A3705_12</vt:lpwstr>
  </property>
</Properties>
</file>