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44E83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</w:rPr>
      </w:pPr>
      <w:bookmarkStart w:id="0" w:name="_Toc35393813"/>
      <w:r>
        <w:rPr>
          <w:rFonts w:hint="eastAsia" w:ascii="宋体" w:hAnsi="宋体" w:eastAsia="宋体" w:cs="宋体"/>
          <w:b w:val="0"/>
        </w:rPr>
        <w:t>更正公告</w:t>
      </w:r>
      <w:bookmarkEnd w:id="0"/>
    </w:p>
    <w:p w14:paraId="67895838">
      <w:pPr>
        <w:pStyle w:val="3"/>
        <w:spacing w:line="360" w:lineRule="auto"/>
        <w:rPr>
          <w:rFonts w:hint="eastAsia" w:ascii="宋体" w:hAnsi="宋体" w:eastAsia="宋体" w:cs="宋体"/>
          <w:b w:val="0"/>
          <w:sz w:val="28"/>
          <w:szCs w:val="28"/>
        </w:rPr>
      </w:pPr>
      <w:bookmarkStart w:id="1" w:name="_Toc28359104"/>
      <w:bookmarkStart w:id="2" w:name="_Toc28359027"/>
      <w:bookmarkStart w:id="3" w:name="_Toc35393645"/>
      <w:bookmarkStart w:id="4" w:name="_Toc35393814"/>
      <w:r>
        <w:rPr>
          <w:rFonts w:hint="eastAsia" w:ascii="宋体" w:hAnsi="宋体" w:eastAsia="宋体" w:cs="宋体"/>
          <w:b w:val="0"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14:paraId="3C19D926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公告的采购项目编号：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lang w:eastAsia="zh-CN"/>
        </w:rPr>
        <w:instrText xml:space="preserve"> HYPERLINK "http://219.232.204.193:8080/frontend/plan/project_detail.html?projectUuid=59caa309-3efa-4ec8-b2da-c4eb1c1ca231" </w:instrText>
      </w:r>
      <w:r>
        <w:rPr>
          <w:rFonts w:hint="eastAsia" w:ascii="宋体" w:hAnsi="宋体" w:eastAsia="宋体" w:cs="宋体"/>
          <w:sz w:val="28"/>
          <w:szCs w:val="28"/>
          <w:lang w:eastAsia="zh-CN"/>
        </w:rPr>
        <w:fldChar w:fldCharType="separate"/>
      </w:r>
      <w:r>
        <w:rPr>
          <w:rFonts w:hint="default" w:ascii="宋体" w:hAnsi="宋体" w:eastAsia="宋体" w:cs="宋体"/>
          <w:sz w:val="28"/>
          <w:szCs w:val="28"/>
          <w:lang w:eastAsia="zh-CN"/>
        </w:rPr>
        <w:t>11011526210200035804-XM001</w:t>
      </w:r>
      <w:r>
        <w:rPr>
          <w:rFonts w:hint="default" w:ascii="宋体" w:hAnsi="宋体" w:eastAsia="宋体" w:cs="宋体"/>
          <w:sz w:val="28"/>
          <w:szCs w:val="28"/>
          <w:lang w:eastAsia="zh-CN"/>
        </w:rPr>
        <w:fldChar w:fldCharType="end"/>
      </w:r>
    </w:p>
    <w:p w14:paraId="492EDFEF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公告的采购项目名称：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一般因素法-2026年新开园项目-购置-黄村二幼XQ其他办公设备采购项目</w:t>
      </w:r>
    </w:p>
    <w:p w14:paraId="3BCA9A7A">
      <w:pPr>
        <w:pStyle w:val="3"/>
        <w:spacing w:line="360" w:lineRule="auto"/>
        <w:rPr>
          <w:rFonts w:hint="eastAsia" w:ascii="宋体" w:hAnsi="宋体" w:eastAsia="宋体" w:cs="宋体"/>
          <w:b w:val="0"/>
          <w:sz w:val="28"/>
          <w:szCs w:val="28"/>
        </w:rPr>
      </w:pPr>
      <w:bookmarkStart w:id="5" w:name="_Toc35393815"/>
      <w:bookmarkStart w:id="6" w:name="_Toc35393646"/>
      <w:bookmarkStart w:id="7" w:name="_Toc28359028"/>
      <w:bookmarkStart w:id="8" w:name="_Toc28359105"/>
      <w:r>
        <w:rPr>
          <w:rFonts w:hint="eastAsia" w:ascii="宋体" w:hAnsi="宋体" w:eastAsia="宋体" w:cs="宋体"/>
          <w:b w:val="0"/>
          <w:sz w:val="28"/>
          <w:szCs w:val="28"/>
        </w:rPr>
        <w:t>二、更正信息</w:t>
      </w:r>
      <w:bookmarkEnd w:id="5"/>
      <w:bookmarkEnd w:id="6"/>
      <w:bookmarkEnd w:id="7"/>
      <w:bookmarkEnd w:id="8"/>
    </w:p>
    <w:p w14:paraId="4DB6CD13">
      <w:pPr>
        <w:ind w:firstLine="560" w:firstLineChars="200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更正事项：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采购文件</w:t>
      </w:r>
    </w:p>
    <w:p w14:paraId="3B9F18DD">
      <w:pPr>
        <w:spacing w:line="360" w:lineRule="auto"/>
        <w:ind w:firstLine="562" w:firstLineChars="200"/>
        <w:jc w:val="both"/>
        <w:rPr>
          <w:rStyle w:val="22"/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Style w:val="22"/>
          <w:rFonts w:hint="eastAsia" w:ascii="宋体" w:hAnsi="宋体" w:cs="宋体"/>
          <w:b/>
          <w:bCs/>
          <w:sz w:val="28"/>
          <w:szCs w:val="28"/>
          <w:lang w:val="en-US" w:eastAsia="zh-CN"/>
        </w:rPr>
        <w:t>1.</w:t>
      </w:r>
      <w:r>
        <w:rPr>
          <w:rStyle w:val="22"/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原</w:t>
      </w:r>
      <w:r>
        <w:rPr>
          <w:rStyle w:val="22"/>
          <w:rFonts w:hint="eastAsia" w:ascii="宋体" w:hAnsi="宋体" w:cs="宋体"/>
          <w:b/>
          <w:bCs/>
          <w:sz w:val="28"/>
          <w:szCs w:val="28"/>
          <w:lang w:val="en-US" w:eastAsia="zh-CN"/>
        </w:rPr>
        <w:t>第一包至第七包</w:t>
      </w:r>
      <w:r>
        <w:rPr>
          <w:rStyle w:val="22"/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文件内容</w:t>
      </w:r>
      <w:r>
        <w:rPr>
          <w:rStyle w:val="22"/>
          <w:rFonts w:hint="eastAsia" w:ascii="宋体" w:hAnsi="宋体" w:eastAsia="宋体" w:cs="宋体"/>
          <w:sz w:val="28"/>
          <w:szCs w:val="28"/>
          <w:lang w:val="en-US" w:eastAsia="zh-CN"/>
        </w:rPr>
        <w:t>：</w:t>
      </w:r>
    </w:p>
    <w:p w14:paraId="252570B8">
      <w:pPr>
        <w:pStyle w:val="3"/>
        <w:widowControl/>
        <w:spacing w:before="0" w:line="360" w:lineRule="auto"/>
        <w:jc w:val="left"/>
        <w:rPr>
          <w:rFonts w:ascii="Times New Roman" w:hAnsi="Times New Roman" w:eastAsia="宋体"/>
          <w:sz w:val="24"/>
          <w:szCs w:val="24"/>
          <w:highlight w:val="none"/>
        </w:rPr>
      </w:pPr>
      <w:bookmarkStart w:id="9" w:name="_Toc28359005"/>
      <w:bookmarkStart w:id="10" w:name="_Toc28359082"/>
      <w:bookmarkStart w:id="11" w:name="_Toc35393624"/>
      <w:bookmarkStart w:id="12" w:name="_Toc35393793"/>
      <w:r>
        <w:rPr>
          <w:rFonts w:ascii="Times New Roman" w:hAnsi="Times New Roman" w:eastAsia="宋体"/>
          <w:sz w:val="24"/>
          <w:szCs w:val="24"/>
          <w:highlight w:val="none"/>
        </w:rPr>
        <w:t>四、提交投标文件</w:t>
      </w:r>
      <w:bookmarkEnd w:id="9"/>
      <w:bookmarkEnd w:id="10"/>
      <w:r>
        <w:rPr>
          <w:rFonts w:ascii="Times New Roman" w:hAnsi="Times New Roman" w:eastAsia="宋体"/>
          <w:sz w:val="24"/>
          <w:szCs w:val="24"/>
          <w:highlight w:val="none"/>
        </w:rPr>
        <w:t>截止时间、开标时间和地点</w:t>
      </w:r>
      <w:bookmarkEnd w:id="11"/>
      <w:bookmarkEnd w:id="12"/>
    </w:p>
    <w:p w14:paraId="64CB879D">
      <w:pPr>
        <w:spacing w:line="360" w:lineRule="auto"/>
        <w:ind w:firstLine="480" w:firstLineChars="200"/>
        <w:rPr>
          <w:bCs/>
          <w:sz w:val="24"/>
          <w:u w:val="single"/>
        </w:rPr>
      </w:pPr>
      <w:r>
        <w:rPr>
          <w:sz w:val="24"/>
          <w:lang w:bidi="ar"/>
        </w:rPr>
        <w:t>投标截止时间、开标时间：</w:t>
      </w:r>
      <w:r>
        <w:rPr>
          <w:rFonts w:hint="eastAsia"/>
          <w:sz w:val="24"/>
          <w:lang w:val="en-US" w:eastAsia="zh-CN" w:bidi="ar"/>
        </w:rPr>
        <w:t>2026</w:t>
      </w:r>
      <w:r>
        <w:rPr>
          <w:sz w:val="24"/>
          <w:lang w:bidi="ar"/>
        </w:rPr>
        <w:t>年</w:t>
      </w:r>
      <w:r>
        <w:rPr>
          <w:rFonts w:hint="eastAsia"/>
          <w:sz w:val="24"/>
          <w:lang w:val="en-US" w:eastAsia="zh-CN" w:bidi="ar"/>
        </w:rPr>
        <w:t>11</w:t>
      </w:r>
      <w:r>
        <w:rPr>
          <w:sz w:val="24"/>
          <w:lang w:bidi="ar"/>
        </w:rPr>
        <w:t>月</w:t>
      </w:r>
      <w:r>
        <w:rPr>
          <w:rFonts w:hint="eastAsia"/>
          <w:sz w:val="24"/>
          <w:lang w:val="en-US" w:eastAsia="zh-CN" w:bidi="ar"/>
        </w:rPr>
        <w:t>18</w:t>
      </w:r>
      <w:r>
        <w:rPr>
          <w:sz w:val="24"/>
          <w:lang w:bidi="ar"/>
        </w:rPr>
        <w:t>日</w:t>
      </w:r>
      <w:r>
        <w:rPr>
          <w:rFonts w:hint="eastAsia"/>
          <w:sz w:val="24"/>
          <w:lang w:val="en-US" w:eastAsia="zh-CN" w:bidi="ar"/>
        </w:rPr>
        <w:t>09</w:t>
      </w:r>
      <w:r>
        <w:rPr>
          <w:sz w:val="24"/>
          <w:lang w:bidi="ar"/>
        </w:rPr>
        <w:t>点</w:t>
      </w:r>
      <w:r>
        <w:rPr>
          <w:rFonts w:hint="eastAsia"/>
          <w:sz w:val="24"/>
          <w:lang w:val="en-US" w:eastAsia="zh-CN" w:bidi="ar"/>
        </w:rPr>
        <w:t>30</w:t>
      </w:r>
      <w:r>
        <w:rPr>
          <w:sz w:val="24"/>
          <w:lang w:bidi="ar"/>
        </w:rPr>
        <w:t>分</w:t>
      </w:r>
      <w:r>
        <w:rPr>
          <w:bCs/>
          <w:sz w:val="24"/>
          <w:lang w:bidi="ar"/>
        </w:rPr>
        <w:t>（北京时间）</w:t>
      </w:r>
      <w:r>
        <w:rPr>
          <w:iCs/>
          <w:sz w:val="24"/>
          <w:lang w:bidi="ar"/>
        </w:rPr>
        <w:t>。</w:t>
      </w:r>
    </w:p>
    <w:p w14:paraId="28A465B5">
      <w:pPr>
        <w:spacing w:line="360" w:lineRule="auto"/>
        <w:ind w:firstLine="562" w:firstLineChars="200"/>
        <w:jc w:val="both"/>
        <w:rPr>
          <w:rStyle w:val="22"/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Style w:val="22"/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现变更为：</w:t>
      </w:r>
    </w:p>
    <w:p w14:paraId="6BF58874">
      <w:pPr>
        <w:pStyle w:val="3"/>
        <w:widowControl/>
        <w:spacing w:before="0" w:line="360" w:lineRule="auto"/>
        <w:jc w:val="left"/>
        <w:rPr>
          <w:rFonts w:ascii="Times New Roman" w:hAnsi="Times New Roman" w:eastAsia="宋体"/>
          <w:sz w:val="24"/>
          <w:szCs w:val="24"/>
          <w:highlight w:val="none"/>
        </w:rPr>
      </w:pPr>
      <w:r>
        <w:rPr>
          <w:rFonts w:ascii="Times New Roman" w:hAnsi="Times New Roman" w:eastAsia="宋体"/>
          <w:sz w:val="24"/>
          <w:szCs w:val="24"/>
          <w:highlight w:val="none"/>
        </w:rPr>
        <w:t>四、提交投标文件截止时间、开标时间和地点</w:t>
      </w:r>
    </w:p>
    <w:p w14:paraId="527FC0DA">
      <w:pPr>
        <w:spacing w:line="360" w:lineRule="auto"/>
        <w:ind w:firstLine="480" w:firstLineChars="200"/>
        <w:rPr>
          <w:bCs/>
          <w:sz w:val="24"/>
          <w:u w:val="single"/>
        </w:rPr>
      </w:pPr>
      <w:r>
        <w:rPr>
          <w:sz w:val="24"/>
          <w:lang w:bidi="ar"/>
        </w:rPr>
        <w:t>投标截止时间、开标时间：</w:t>
      </w:r>
      <w:r>
        <w:rPr>
          <w:rFonts w:hint="eastAsia"/>
          <w:sz w:val="24"/>
          <w:lang w:val="en-US" w:eastAsia="zh-CN" w:bidi="ar"/>
        </w:rPr>
        <w:t>2026</w:t>
      </w:r>
      <w:r>
        <w:rPr>
          <w:sz w:val="24"/>
          <w:lang w:bidi="ar"/>
        </w:rPr>
        <w:t>年</w:t>
      </w:r>
      <w:r>
        <w:rPr>
          <w:rFonts w:hint="eastAsia"/>
          <w:sz w:val="24"/>
          <w:lang w:val="en-US" w:eastAsia="zh-CN" w:bidi="ar"/>
        </w:rPr>
        <w:t>11</w:t>
      </w:r>
      <w:r>
        <w:rPr>
          <w:sz w:val="24"/>
          <w:lang w:bidi="ar"/>
        </w:rPr>
        <w:t>月</w:t>
      </w:r>
      <w:r>
        <w:rPr>
          <w:rFonts w:hint="eastAsia"/>
          <w:sz w:val="24"/>
          <w:lang w:val="en-US" w:eastAsia="zh-CN" w:bidi="ar"/>
        </w:rPr>
        <w:t>19</w:t>
      </w:r>
      <w:r>
        <w:rPr>
          <w:sz w:val="24"/>
          <w:lang w:bidi="ar"/>
        </w:rPr>
        <w:t>日</w:t>
      </w:r>
      <w:r>
        <w:rPr>
          <w:rFonts w:hint="eastAsia"/>
          <w:sz w:val="24"/>
          <w:lang w:val="en-US" w:eastAsia="zh-CN" w:bidi="ar"/>
        </w:rPr>
        <w:t>09</w:t>
      </w:r>
      <w:r>
        <w:rPr>
          <w:sz w:val="24"/>
          <w:lang w:bidi="ar"/>
        </w:rPr>
        <w:t>点</w:t>
      </w:r>
      <w:r>
        <w:rPr>
          <w:rFonts w:hint="eastAsia"/>
          <w:sz w:val="24"/>
          <w:lang w:val="en-US" w:eastAsia="zh-CN" w:bidi="ar"/>
        </w:rPr>
        <w:t>30</w:t>
      </w:r>
      <w:r>
        <w:rPr>
          <w:sz w:val="24"/>
          <w:lang w:bidi="ar"/>
        </w:rPr>
        <w:t>分</w:t>
      </w:r>
      <w:r>
        <w:rPr>
          <w:bCs/>
          <w:sz w:val="24"/>
          <w:lang w:bidi="ar"/>
        </w:rPr>
        <w:t>（北京时间）</w:t>
      </w:r>
      <w:r>
        <w:rPr>
          <w:iCs/>
          <w:sz w:val="24"/>
          <w:lang w:bidi="ar"/>
        </w:rPr>
        <w:t>。</w:t>
      </w:r>
    </w:p>
    <w:p w14:paraId="44C21B8A">
      <w:pPr>
        <w:numPr>
          <w:ilvl w:val="0"/>
          <w:numId w:val="0"/>
        </w:numPr>
        <w:spacing w:line="360" w:lineRule="auto"/>
        <w:ind w:left="636" w:leftChars="303" w:firstLine="235" w:firstLineChars="84"/>
        <w:jc w:val="both"/>
        <w:rPr>
          <w:rStyle w:val="22"/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C335556">
      <w:pPr>
        <w:pStyle w:val="7"/>
        <w:numPr>
          <w:ilvl w:val="0"/>
          <w:numId w:val="0"/>
        </w:numPr>
        <w:ind w:left="840" w:leftChars="0"/>
        <w:rPr>
          <w:rFonts w:hint="eastAsia"/>
          <w:lang w:val="en-US" w:eastAsia="zh-CN"/>
        </w:rPr>
      </w:pPr>
    </w:p>
    <w:p w14:paraId="5A7DC11C">
      <w:pPr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br w:type="page"/>
      </w:r>
    </w:p>
    <w:p w14:paraId="3E41F347">
      <w:pPr>
        <w:spacing w:line="360" w:lineRule="auto"/>
        <w:ind w:firstLine="562" w:firstLineChars="200"/>
        <w:jc w:val="both"/>
        <w:rPr>
          <w:rStyle w:val="22"/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Style w:val="22"/>
          <w:rFonts w:hint="eastAsia" w:ascii="宋体" w:hAnsi="宋体" w:cs="宋体"/>
          <w:b/>
          <w:bCs/>
          <w:sz w:val="28"/>
          <w:szCs w:val="28"/>
          <w:lang w:val="en-US" w:eastAsia="zh-CN"/>
        </w:rPr>
        <w:t>2.</w:t>
      </w:r>
      <w:r>
        <w:rPr>
          <w:rStyle w:val="22"/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原</w:t>
      </w:r>
      <w:r>
        <w:rPr>
          <w:rStyle w:val="22"/>
          <w:rFonts w:hint="eastAsia" w:ascii="宋体" w:hAnsi="宋体" w:cs="宋体"/>
          <w:b/>
          <w:bCs/>
          <w:sz w:val="28"/>
          <w:szCs w:val="28"/>
          <w:lang w:val="en-US" w:eastAsia="zh-CN"/>
        </w:rPr>
        <w:t>第六包（</w:t>
      </w:r>
      <w:r>
        <w:rPr>
          <w:rStyle w:val="22"/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遮阳天幕购置）文件内容</w:t>
      </w:r>
      <w:r>
        <w:rPr>
          <w:rStyle w:val="22"/>
          <w:rFonts w:hint="eastAsia" w:ascii="宋体" w:hAnsi="宋体" w:eastAsia="宋体" w:cs="宋体"/>
          <w:sz w:val="28"/>
          <w:szCs w:val="28"/>
          <w:lang w:val="en-US" w:eastAsia="zh-CN"/>
        </w:rPr>
        <w:t>：</w:t>
      </w:r>
    </w:p>
    <w:p w14:paraId="3B7E6187">
      <w:pPr>
        <w:pStyle w:val="3"/>
        <w:spacing w:line="360" w:lineRule="auto"/>
        <w:rPr>
          <w:rFonts w:hint="default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第五章   采购需求</w:t>
      </w:r>
    </w:p>
    <w:p w14:paraId="0B6AE7C9">
      <w:pPr>
        <w:pStyle w:val="3"/>
        <w:widowControl/>
        <w:spacing w:before="0" w:line="360" w:lineRule="auto"/>
        <w:jc w:val="left"/>
        <w:rPr>
          <w:rStyle w:val="22"/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三、技术要求</w:t>
      </w:r>
    </w:p>
    <w:tbl>
      <w:tblPr>
        <w:tblStyle w:val="13"/>
        <w:tblW w:w="1141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1670"/>
        <w:gridCol w:w="7217"/>
        <w:gridCol w:w="816"/>
        <w:gridCol w:w="1159"/>
      </w:tblGrid>
      <w:tr w14:paraId="457DF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3D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82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7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4C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规格及型号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DF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D4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</w:tr>
      <w:tr w14:paraId="5F9C2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2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28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遮阳天幕</w:t>
            </w:r>
          </w:p>
        </w:tc>
        <w:tc>
          <w:tcPr>
            <w:tcW w:w="7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2388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9CA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69E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9765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37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6E4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遮阳网：钢立柱</w:t>
            </w:r>
          </w:p>
        </w:tc>
        <w:tc>
          <w:tcPr>
            <w:tcW w:w="7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9C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热镀锌DN200钢管，壁厚5mm，地面以上高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3.5米，地下埋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1米，执行GB/T 3091-2015《低压流体输送用焊接钢管》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88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2B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</w:tr>
      <w:tr w14:paraId="52C43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0E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392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遮阳网：钢梁</w:t>
            </w:r>
          </w:p>
        </w:tc>
        <w:tc>
          <w:tcPr>
            <w:tcW w:w="7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33E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热镀锌60*120mm方钢管，壁厚5mm，地面以上高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3.5米，地下埋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1米，执行GB/T 3091-2015《低压流体输送用焊接钢管》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7F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A4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</w:tr>
      <w:tr w14:paraId="17666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99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94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遮阳网：基础</w:t>
            </w:r>
          </w:p>
        </w:tc>
        <w:tc>
          <w:tcPr>
            <w:tcW w:w="7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7A0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C25混凝土：尺寸800*800*1000mm,埋入地面以下，拆除原有地面及挖除土方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5E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6C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</w:tr>
      <w:tr w14:paraId="62D70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C1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5BD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遮阳网：拆除及恢复地胶</w:t>
            </w:r>
          </w:p>
        </w:tc>
        <w:tc>
          <w:tcPr>
            <w:tcW w:w="7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69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拆除设置基础部位的原塑胶地面，待基础及上部结构施工完成后再采用同等地胶恢复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06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71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</w:tr>
    </w:tbl>
    <w:p w14:paraId="760D1744">
      <w:pPr>
        <w:spacing w:before="120"/>
        <w:jc w:val="left"/>
        <w:rPr>
          <w:rFonts w:hint="eastAsia" w:asciiTheme="minorEastAsia" w:hAnsiTheme="minorEastAsia" w:eastAsiaTheme="minorEastAsia" w:cstheme="minorEastAsia"/>
          <w:sz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highlight w:val="none"/>
        </w:rPr>
        <w:br w:type="page"/>
      </w:r>
    </w:p>
    <w:p w14:paraId="281CD68B">
      <w:pPr>
        <w:spacing w:line="360" w:lineRule="auto"/>
        <w:ind w:firstLine="562" w:firstLineChars="200"/>
        <w:jc w:val="both"/>
        <w:rPr>
          <w:rStyle w:val="22"/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Style w:val="22"/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现变更为：</w:t>
      </w:r>
    </w:p>
    <w:p w14:paraId="78F2EC8D">
      <w:pPr>
        <w:pStyle w:val="3"/>
        <w:spacing w:line="360" w:lineRule="auto"/>
        <w:rPr>
          <w:rFonts w:hint="default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第五章   采购需求</w:t>
      </w:r>
    </w:p>
    <w:p w14:paraId="79DCD984">
      <w:pPr>
        <w:pStyle w:val="3"/>
        <w:widowControl/>
        <w:spacing w:before="0" w:line="360" w:lineRule="auto"/>
        <w:jc w:val="left"/>
        <w:rPr>
          <w:rStyle w:val="22"/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三、技术要求</w:t>
      </w:r>
    </w:p>
    <w:tbl>
      <w:tblPr>
        <w:tblStyle w:val="13"/>
        <w:tblW w:w="1120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1663"/>
        <w:gridCol w:w="7149"/>
        <w:gridCol w:w="816"/>
        <w:gridCol w:w="1159"/>
      </w:tblGrid>
      <w:tr w14:paraId="7DF72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705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1AF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设备名称</w:t>
            </w:r>
          </w:p>
        </w:tc>
        <w:tc>
          <w:tcPr>
            <w:tcW w:w="7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DD0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规格及型号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6B1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1D4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数量</w:t>
            </w:r>
          </w:p>
        </w:tc>
      </w:tr>
      <w:tr w14:paraId="4E1E9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0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B94D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遮阳天幕</w:t>
            </w:r>
          </w:p>
        </w:tc>
        <w:tc>
          <w:tcPr>
            <w:tcW w:w="7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43FE6">
            <w:pPr>
              <w:jc w:val="left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6492E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953F8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21125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C3A2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6CB0F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#遮阳网：钢立柱</w:t>
            </w:r>
          </w:p>
        </w:tc>
        <w:tc>
          <w:tcPr>
            <w:tcW w:w="7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F6108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bookmarkStart w:id="13" w:name="OLE_LINK1"/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热镀锌DN200钢管，壁厚5mm</w:t>
            </w:r>
            <w:bookmarkEnd w:id="13"/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，地面以上高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≥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3.2米，地下埋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≥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1米，执行GB/T 3091-2015《低压流体输送用焊接钢管》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E21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EE4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</w:tr>
      <w:tr w14:paraId="7684D1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400B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2F3B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#遮阳网：钢梁</w:t>
            </w:r>
          </w:p>
        </w:tc>
        <w:tc>
          <w:tcPr>
            <w:tcW w:w="7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D4DA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热镀锌100*200mm方钢管，壁厚4.5mm，执行GB/T 3091-2015《低压流体输送用焊接钢管》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ADEA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米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DFC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</w:tr>
      <w:tr w14:paraId="4F425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C4D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6250A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#遮阳网：基础</w:t>
            </w:r>
          </w:p>
        </w:tc>
        <w:tc>
          <w:tcPr>
            <w:tcW w:w="7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39F8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C25混凝土：尺寸800*800*1000mm,埋入地面以下，拆除原有地面及挖除土方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ECD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处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1742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</w:tr>
      <w:tr w14:paraId="7F035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971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5ED2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遮阳网：拆除及恢复地胶</w:t>
            </w:r>
          </w:p>
        </w:tc>
        <w:tc>
          <w:tcPr>
            <w:tcW w:w="7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212F6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拆除设置基础部位的原塑胶地面，待基础及上部结构施工完成后再采用同等地胶恢复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24A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处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F0A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</w:tr>
    </w:tbl>
    <w:p w14:paraId="07FE9782">
      <w:pPr>
        <w:numPr>
          <w:ilvl w:val="0"/>
          <w:numId w:val="0"/>
        </w:numPr>
        <w:spacing w:line="360" w:lineRule="auto"/>
        <w:ind w:left="636" w:leftChars="303" w:firstLine="235" w:firstLineChars="84"/>
        <w:jc w:val="both"/>
        <w:rPr>
          <w:rStyle w:val="22"/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7F115BA">
      <w:pPr>
        <w:pStyle w:val="7"/>
        <w:numPr>
          <w:ilvl w:val="0"/>
          <w:numId w:val="0"/>
        </w:numPr>
        <w:ind w:left="840" w:leftChars="0"/>
        <w:rPr>
          <w:rFonts w:hint="eastAsia"/>
          <w:lang w:val="en-US" w:eastAsia="zh-CN"/>
        </w:rPr>
      </w:pPr>
    </w:p>
    <w:p w14:paraId="4007BC1A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其他内容不变</w:t>
      </w:r>
    </w:p>
    <w:p w14:paraId="30D44F3F">
      <w:pPr>
        <w:ind w:firstLine="560" w:firstLineChars="200"/>
        <w:rPr>
          <w:rFonts w:hint="default" w:ascii="宋体" w:hAnsi="宋体" w:eastAsia="宋体" w:cs="宋体"/>
          <w:sz w:val="28"/>
          <w:szCs w:val="28"/>
          <w:lang w:val="en-US"/>
        </w:rPr>
      </w:pPr>
      <w:r>
        <w:rPr>
          <w:rFonts w:hint="eastAsia" w:ascii="宋体" w:hAnsi="宋体" w:eastAsia="宋体" w:cs="宋体"/>
          <w:sz w:val="28"/>
          <w:szCs w:val="28"/>
        </w:rPr>
        <w:t>更正日期：202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.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11</w:t>
      </w:r>
      <w:r>
        <w:rPr>
          <w:rFonts w:hint="eastAsia" w:ascii="宋体" w:hAnsi="宋体" w:eastAsia="宋体" w:cs="宋体"/>
          <w:sz w:val="28"/>
          <w:szCs w:val="28"/>
        </w:rPr>
        <w:t>.</w:t>
      </w:r>
      <w:r>
        <w:rPr>
          <w:rFonts w:hint="eastAsia" w:ascii="宋体" w:hAnsi="宋体" w:cs="宋体"/>
          <w:sz w:val="28"/>
          <w:szCs w:val="28"/>
          <w:lang w:val="en-US" w:eastAsia="zh-CN"/>
        </w:rPr>
        <w:t>03</w:t>
      </w:r>
      <w:bookmarkStart w:id="14" w:name="_GoBack"/>
      <w:bookmarkEnd w:id="14"/>
    </w:p>
    <w:sectPr>
      <w:pgSz w:w="11906" w:h="16838"/>
      <w:pgMar w:top="1440" w:right="1558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2D6A8D"/>
    <w:multiLevelType w:val="singleLevel"/>
    <w:tmpl w:val="3B2D6A8D"/>
    <w:lvl w:ilvl="0" w:tentative="0">
      <w:start w:val="1"/>
      <w:numFmt w:val="bullet"/>
      <w:pStyle w:val="7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906"/>
    <w:rsid w:val="00044CE4"/>
    <w:rsid w:val="001D5173"/>
    <w:rsid w:val="002460F8"/>
    <w:rsid w:val="00490105"/>
    <w:rsid w:val="00503906"/>
    <w:rsid w:val="00530296"/>
    <w:rsid w:val="00564786"/>
    <w:rsid w:val="00683233"/>
    <w:rsid w:val="006E6BB8"/>
    <w:rsid w:val="00844D47"/>
    <w:rsid w:val="00933ED4"/>
    <w:rsid w:val="00C348B1"/>
    <w:rsid w:val="00E10140"/>
    <w:rsid w:val="00E55B76"/>
    <w:rsid w:val="00F64E81"/>
    <w:rsid w:val="00FA2114"/>
    <w:rsid w:val="00FD059C"/>
    <w:rsid w:val="24723690"/>
    <w:rsid w:val="284533CF"/>
    <w:rsid w:val="2B1858CC"/>
    <w:rsid w:val="43834CA9"/>
    <w:rsid w:val="49C933A6"/>
    <w:rsid w:val="4DA25AD8"/>
    <w:rsid w:val="4DBD0693"/>
    <w:rsid w:val="54090537"/>
    <w:rsid w:val="60384867"/>
    <w:rsid w:val="6A39674E"/>
    <w:rsid w:val="70626515"/>
    <w:rsid w:val="70FB4D53"/>
    <w:rsid w:val="73EF3BBA"/>
    <w:rsid w:val="7BA3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qFormat="1"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4"/>
    <w:link w:val="16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sz w:val="32"/>
      <w:szCs w:val="32"/>
    </w:rPr>
  </w:style>
  <w:style w:type="paragraph" w:styleId="5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7">
    <w:name w:val="List Bullet 3"/>
    <w:basedOn w:val="1"/>
    <w:semiHidden/>
    <w:unhideWhenUsed/>
    <w:qFormat/>
    <w:uiPriority w:val="99"/>
    <w:pPr>
      <w:numPr>
        <w:ilvl w:val="0"/>
        <w:numId w:val="1"/>
      </w:numPr>
    </w:pPr>
  </w:style>
  <w:style w:type="paragraph" w:styleId="8">
    <w:name w:val="Plain Text"/>
    <w:basedOn w:val="1"/>
    <w:link w:val="17"/>
    <w:qFormat/>
    <w:uiPriority w:val="0"/>
    <w:rPr>
      <w:rFonts w:ascii="宋体" w:hAnsi="Courier New" w:eastAsiaTheme="minorEastAsia" w:cstheme="minorBidi"/>
      <w:szCs w:val="22"/>
    </w:rPr>
  </w:style>
  <w:style w:type="paragraph" w:styleId="9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39"/>
    <w:pPr>
      <w:tabs>
        <w:tab w:val="left" w:pos="1050"/>
        <w:tab w:val="right" w:leader="dot" w:pos="8937"/>
      </w:tabs>
      <w:spacing w:line="300" w:lineRule="auto"/>
    </w:pPr>
    <w:rPr>
      <w:rFonts w:ascii="宋体" w:hAnsi="宋体"/>
      <w:b/>
      <w:sz w:val="24"/>
    </w:rPr>
  </w:style>
  <w:style w:type="paragraph" w:styleId="12">
    <w:name w:val="Normal (Web)"/>
    <w:basedOn w:val="1"/>
    <w:semiHidden/>
    <w:unhideWhenUsed/>
    <w:qFormat/>
    <w:uiPriority w:val="99"/>
    <w:rPr>
      <w:sz w:val="24"/>
      <w:szCs w:val="24"/>
    </w:rPr>
  </w:style>
  <w:style w:type="character" w:customStyle="1" w:styleId="15">
    <w:name w:val="标题 1 Char"/>
    <w:basedOn w:val="14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6">
    <w:name w:val="标题 2 Char"/>
    <w:basedOn w:val="14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7">
    <w:name w:val="纯文本 Char"/>
    <w:basedOn w:val="14"/>
    <w:link w:val="8"/>
    <w:qFormat/>
    <w:uiPriority w:val="0"/>
    <w:rPr>
      <w:rFonts w:ascii="宋体" w:hAnsi="Courier New"/>
    </w:rPr>
  </w:style>
  <w:style w:type="character" w:customStyle="1" w:styleId="18">
    <w:name w:val="页眉 Char"/>
    <w:basedOn w:val="14"/>
    <w:link w:val="10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脚 Char"/>
    <w:basedOn w:val="14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0">
    <w:name w:val="正文 A"/>
    <w:next w:val="21"/>
    <w:qFormat/>
    <w:uiPriority w:val="0"/>
    <w:pPr>
      <w:widowControl w:val="0"/>
      <w:jc w:val="both"/>
    </w:pPr>
    <w:rPr>
      <w:rFonts w:ascii="Times New Roman" w:hAnsi="Times New Roman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21">
    <w:name w:val="正文缩进1"/>
    <w:basedOn w:val="1"/>
    <w:qFormat/>
    <w:uiPriority w:val="0"/>
    <w:pPr>
      <w:widowControl/>
      <w:adjustRightInd w:val="0"/>
      <w:snapToGrid w:val="0"/>
      <w:spacing w:line="480" w:lineRule="exact"/>
      <w:ind w:firstLine="567"/>
    </w:pPr>
    <w:rPr>
      <w:rFonts w:ascii="宋体"/>
      <w:color w:val="000000"/>
      <w:kern w:val="28"/>
      <w:sz w:val="28"/>
      <w:szCs w:val="20"/>
    </w:rPr>
  </w:style>
  <w:style w:type="character" w:customStyle="1" w:styleId="22">
    <w:name w:val="无"/>
    <w:qFormat/>
    <w:uiPriority w:val="0"/>
  </w:style>
  <w:style w:type="paragraph" w:customStyle="1" w:styleId="23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2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5">
    <w:name w:val="font11"/>
    <w:basedOn w:val="14"/>
    <w:uiPriority w:val="0"/>
    <w:rPr>
      <w:rFonts w:hint="eastAsia" w:ascii="宋体" w:hAnsi="宋体" w:eastAsia="宋体" w:cs="宋体"/>
      <w:color w:val="auto"/>
      <w:sz w:val="20"/>
      <w:szCs w:val="20"/>
      <w:u w:val="none"/>
    </w:rPr>
  </w:style>
  <w:style w:type="character" w:customStyle="1" w:styleId="26">
    <w:name w:val="font31"/>
    <w:basedOn w:val="14"/>
    <w:uiPriority w:val="0"/>
    <w:rPr>
      <w:rFonts w:hint="default" w:ascii="Times New Roman" w:hAnsi="Times New Roman" w:cs="Times New Roman"/>
      <w:color w:val="auto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3</Pages>
  <Words>551</Words>
  <Characters>716</Characters>
  <Lines>18</Lines>
  <Paragraphs>5</Paragraphs>
  <TotalTime>0</TotalTime>
  <ScaleCrop>false</ScaleCrop>
  <LinksUpToDate>false</LinksUpToDate>
  <CharactersWithSpaces>726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2021-12-22T09:51:00Z</dcterms:created>
  <dc:creator>Microsoft 帐户</dc:creator>
  <cp:lastModifiedBy>Demons</cp:lastModifiedBy>
  <dcterms:modified xsi:type="dcterms:W3CDTF">2026-11-03T03:55:52Z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E03C60BF548340E59015FD7595B04CB5_12</vt:lpwstr>
  </property>
  <property fmtid="{D5CDD505-2E9C-101B-9397-08002B2CF9AE}" pid="4" name="KSOTemplateDocerSaveRecord">
    <vt:lpwstr>eyJoZGlkIjoiZjcwMTg2NWU1NzMzYWYxMDNiOGVjNWRmNjEyODg5ZGEiLCJ1c2VySWQiOiI4NTAxMTg2OTEifQ==</vt:lpwstr>
  </property>
</Properties>
</file>