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320DC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</w:t>
      </w:r>
      <w:bookmarkStart w:id="0" w:name="_GoBack"/>
      <w:bookmarkEnd w:id="0"/>
    </w:p>
    <w:p w14:paraId="21F2BA86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招标文件的第五章 采购需求的“第二部分采购需求”项下，四、无线网络设备中“四.一、综修楼无线网络系统”</w:t>
      </w:r>
    </w:p>
    <w:p w14:paraId="448E41D7">
      <w:pPr>
        <w:rPr>
          <w:rFonts w:hint="eastAsia"/>
          <w:lang w:val="en-US" w:eastAsia="zh-CN"/>
        </w:rPr>
      </w:pPr>
    </w:p>
    <w:p w14:paraId="67FB46B7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更正内容1（文件第62页）</w:t>
      </w:r>
    </w:p>
    <w:p w14:paraId="6F49E446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更正前：</w:t>
      </w:r>
    </w:p>
    <w:tbl>
      <w:tblPr>
        <w:tblStyle w:val="3"/>
        <w:tblW w:w="505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175"/>
        <w:gridCol w:w="5310"/>
        <w:gridCol w:w="833"/>
        <w:gridCol w:w="630"/>
      </w:tblGrid>
      <w:tr w14:paraId="0FCA0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1E9F5"/>
            <w:noWrap/>
            <w:vAlign w:val="center"/>
          </w:tcPr>
          <w:p w14:paraId="7DA56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四、无线网络设备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1E9F5"/>
            <w:vAlign w:val="center"/>
          </w:tcPr>
          <w:p w14:paraId="0E490855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1E9F5"/>
            <w:vAlign w:val="center"/>
          </w:tcPr>
          <w:p w14:paraId="11ACDD91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EC93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四.一、综修楼无线网络系统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9E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D8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E5A5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3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无线控制器</w:t>
            </w:r>
          </w:p>
        </w:tc>
        <w:tc>
          <w:tcPr>
            <w:tcW w:w="3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1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1、固化千兆电口数≥10；固化千兆光口数≥2个，固化万兆光口数≥2个；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2、802.11转发性能≥10G；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3、默认可管理AP数≥32个，最大可支持管理512个AP；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4、为保证设备使用安全，接触电流、保护导体电流、抗电强度均应符合GB 4943.1安全标准；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5、对墙面AP可支持的容量翻倍；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6、支持本地认证功能，无需通过外置Portal服务器和Radius服务器认证；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7、支持访客通过二维码授权的方式接入无线网络；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8、无线控制器具备频谱导航功能，可以引导双频STA 连接到接入容量更高的5G 频段，从而减轻2.4G 频段的压力，使无线资源得到更充分的利用，提升用户体验。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</w:tr>
    </w:tbl>
    <w:p w14:paraId="60744944">
      <w:pPr>
        <w:rPr>
          <w:rFonts w:hint="default"/>
          <w:b/>
          <w:bCs/>
          <w:lang w:val="en-US" w:eastAsia="zh-CN"/>
        </w:rPr>
      </w:pPr>
    </w:p>
    <w:p w14:paraId="2856B2F0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更正后</w:t>
      </w:r>
    </w:p>
    <w:tbl>
      <w:tblPr>
        <w:tblStyle w:val="3"/>
        <w:tblW w:w="505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175"/>
        <w:gridCol w:w="5310"/>
        <w:gridCol w:w="833"/>
        <w:gridCol w:w="630"/>
      </w:tblGrid>
      <w:tr w14:paraId="65D02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1E9F5"/>
            <w:noWrap/>
            <w:vAlign w:val="center"/>
          </w:tcPr>
          <w:p w14:paraId="1C45C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四、无线网络设备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1E9F5"/>
            <w:vAlign w:val="center"/>
          </w:tcPr>
          <w:p w14:paraId="7F11A06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1E9F5"/>
            <w:vAlign w:val="center"/>
          </w:tcPr>
          <w:p w14:paraId="137A14A6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A907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四.一、综修楼无线网络系统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22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E8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73BE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5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无线控制器</w:t>
            </w:r>
          </w:p>
        </w:tc>
        <w:tc>
          <w:tcPr>
            <w:tcW w:w="3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B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1、固化千兆电口数≥10；固化千兆光口数≥2个，固化万兆光口数≥2个；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2、802.11转发性能≥10G；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3、默认可管理AP数≥32个，最大可支持管理512个AP；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4、对墙面AP可支持的容量翻倍；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5、支持本地认证功能，无需通过外置Portal服务器和Radius服务器认证；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6、支持访客通过二维码授权的方式接入无线网络；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7、无线控制器具备频谱导航功能，可以引导双频STA 连接到接入容量更高的5G 频段，从而减轻2.4G 频段的压力，使无线资源得到更充分的利用，提升用户体验。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</w:tr>
    </w:tbl>
    <w:p w14:paraId="79080610">
      <w:pPr>
        <w:rPr>
          <w:rFonts w:hint="eastAsia"/>
          <w:b/>
          <w:bCs/>
          <w:lang w:val="en-US" w:eastAsia="zh-CN"/>
        </w:rPr>
      </w:pPr>
    </w:p>
    <w:p w14:paraId="670D27E1">
      <w:pPr>
        <w:rPr>
          <w:rFonts w:hint="default"/>
          <w:lang w:val="en-US" w:eastAsia="zh-CN"/>
        </w:rPr>
      </w:pPr>
    </w:p>
    <w:p w14:paraId="458F4009">
      <w:pPr>
        <w:rPr>
          <w:rFonts w:hint="default"/>
          <w:lang w:val="en-US" w:eastAsia="zh-CN"/>
        </w:rPr>
      </w:pPr>
    </w:p>
    <w:p w14:paraId="2252A51B">
      <w:pPr>
        <w:rPr>
          <w:rFonts w:hint="default"/>
          <w:lang w:val="en-US" w:eastAsia="zh-CN"/>
        </w:rPr>
      </w:pPr>
    </w:p>
    <w:p w14:paraId="60DDF521">
      <w:pPr>
        <w:rPr>
          <w:rFonts w:hint="default"/>
          <w:b/>
          <w:bCs/>
          <w:lang w:val="en-US" w:eastAsia="zh-CN"/>
        </w:rPr>
      </w:pPr>
    </w:p>
    <w:p w14:paraId="6A3CC760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更正内容2（文件第63页）：</w:t>
      </w:r>
    </w:p>
    <w:p w14:paraId="39972737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更正前</w:t>
      </w:r>
    </w:p>
    <w:tbl>
      <w:tblPr>
        <w:tblStyle w:val="3"/>
        <w:tblW w:w="505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175"/>
        <w:gridCol w:w="5310"/>
        <w:gridCol w:w="833"/>
        <w:gridCol w:w="630"/>
      </w:tblGrid>
      <w:tr w14:paraId="4CC2D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7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普通放装</w:t>
            </w:r>
          </w:p>
        </w:tc>
        <w:tc>
          <w:tcPr>
            <w:tcW w:w="3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A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9、#由于AP部署在开放环境中，为保障设备受到外部机械碰撞仍可以保持结构完整、功能完备，室内无线接入点符合国标GB/T 20138-2006即《电器设备外壳对外界机械碰撞的防护等级（IK代码）》标准，至少达到防护等级IK08；须提供具有CMA或CNAS标志的第三方权威机构出具的检测报告复印件并加盖厂商公章。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</w:tr>
    </w:tbl>
    <w:p w14:paraId="55DDB77C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更正后</w:t>
      </w:r>
    </w:p>
    <w:tbl>
      <w:tblPr>
        <w:tblStyle w:val="3"/>
        <w:tblW w:w="505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175"/>
        <w:gridCol w:w="5310"/>
        <w:gridCol w:w="833"/>
        <w:gridCol w:w="630"/>
      </w:tblGrid>
      <w:tr w14:paraId="3948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9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普通放装</w:t>
            </w:r>
          </w:p>
        </w:tc>
        <w:tc>
          <w:tcPr>
            <w:tcW w:w="3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7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9、#由于AP部署在开放环境中，为保障设备受到外部机械碰撞仍可以保持结构完整、功能完备，室内无线接入点符合国标GB/T 20138-2023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即《电器设备外壳对外界机械碰撞的防护等级（IK代码）》标准，至少达到防护等级IK08；须提供具有CMA或CNAS标志的第三方权威机构出具的检测报告复印件并加盖厂商公章。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</w:tr>
    </w:tbl>
    <w:p w14:paraId="33A6E2D6">
      <w:pPr>
        <w:rPr>
          <w:rFonts w:hint="default"/>
          <w:lang w:val="en-US" w:eastAsia="zh-CN"/>
        </w:rPr>
      </w:pPr>
    </w:p>
    <w:p w14:paraId="4CC23F75">
      <w:pPr>
        <w:rPr>
          <w:rFonts w:hint="default"/>
          <w:lang w:val="en-US" w:eastAsia="zh-CN"/>
        </w:rPr>
      </w:pPr>
    </w:p>
    <w:p w14:paraId="7B73B183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其他内容不变。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78C7"/>
    <w:rsid w:val="0F876EBD"/>
    <w:rsid w:val="15DA4BB3"/>
    <w:rsid w:val="17872239"/>
    <w:rsid w:val="1C962F1E"/>
    <w:rsid w:val="5A02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2026-02-13T07:05:26Z</dcterms:created>
  <dc:creator>huawei</dc:creator>
  <cp:lastModifiedBy>用户</cp:lastModifiedBy>
  <dcterms:modified xsi:type="dcterms:W3CDTF">2026-02-13T07:27:56Z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eyJoZGlkIjoiMjEyMjNiMzkzYzkzM2M1ZGVkYzliMWE3MTc5NjBjNmQiLCJ1c2VySWQiOiI5MzUzNzIyMDcifQ==</vt:lpwstr>
  </property>
  <property fmtid="{D5CDD505-2E9C-101B-9397-08002B2CF9AE}" pid="4" name="ICV">
    <vt:lpwstr>806E567A8C0D4016AA6C566BBE5CD013_12</vt:lpwstr>
  </property>
</Properties>
</file>