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FF531" w14:textId="77777777" w:rsidR="00AB0E03" w:rsidRPr="00856CE5" w:rsidRDefault="00AB0E03" w:rsidP="00AB0E03">
      <w:pPr>
        <w:spacing w:line="360" w:lineRule="auto"/>
        <w:ind w:firstLine="420"/>
        <w:rPr>
          <w:rFonts w:ascii="Times New Roman" w:eastAsiaTheme="majorEastAsia" w:hAnsi="Times New Roman" w:cs="Times New Roman"/>
          <w:sz w:val="24"/>
        </w:rPr>
      </w:pPr>
      <w:r w:rsidRPr="00856CE5">
        <w:rPr>
          <w:rFonts w:ascii="Times New Roman" w:eastAsiaTheme="majorEastAsia" w:hAnsi="Times New Roman" w:cs="Times New Roman" w:hint="eastAsia"/>
          <w:sz w:val="24"/>
        </w:rPr>
        <w:t>一</w:t>
      </w:r>
      <w:r w:rsidRPr="00856CE5">
        <w:rPr>
          <w:rFonts w:ascii="Times New Roman" w:eastAsiaTheme="majorEastAsia" w:hAnsi="Times New Roman" w:cs="Times New Roman"/>
          <w:sz w:val="24"/>
        </w:rPr>
        <w:t>、原招标文件《</w:t>
      </w:r>
      <w:r w:rsidRPr="00856CE5">
        <w:rPr>
          <w:rFonts w:ascii="Times New Roman" w:eastAsiaTheme="majorEastAsia" w:hAnsi="Times New Roman" w:cs="Times New Roman" w:hint="eastAsia"/>
          <w:sz w:val="24"/>
        </w:rPr>
        <w:t>第一章</w:t>
      </w:r>
      <w:r w:rsidRPr="00856CE5">
        <w:rPr>
          <w:rFonts w:ascii="Times New Roman" w:eastAsiaTheme="majorEastAsia" w:hAnsi="Times New Roman" w:cs="Times New Roman" w:hint="eastAsia"/>
          <w:sz w:val="24"/>
        </w:rPr>
        <w:t xml:space="preserve">   </w:t>
      </w:r>
      <w:r w:rsidRPr="00856CE5">
        <w:rPr>
          <w:rFonts w:ascii="Times New Roman" w:eastAsiaTheme="majorEastAsia" w:hAnsi="Times New Roman" w:cs="Times New Roman" w:hint="eastAsia"/>
          <w:sz w:val="24"/>
        </w:rPr>
        <w:t>投标邀请</w:t>
      </w:r>
      <w:r w:rsidRPr="00856CE5">
        <w:rPr>
          <w:rFonts w:ascii="Times New Roman" w:eastAsiaTheme="majorEastAsia" w:hAnsi="Times New Roman" w:cs="Times New Roman"/>
          <w:sz w:val="24"/>
        </w:rPr>
        <w:t>》</w:t>
      </w:r>
      <w:r w:rsidRPr="00856CE5">
        <w:rPr>
          <w:rFonts w:ascii="Times New Roman" w:eastAsiaTheme="majorEastAsia" w:hAnsi="Times New Roman" w:cs="Times New Roman" w:hint="eastAsia"/>
          <w:sz w:val="24"/>
        </w:rPr>
        <w:t>中</w:t>
      </w:r>
      <w:r w:rsidRPr="00856CE5">
        <w:rPr>
          <w:rFonts w:ascii="Times New Roman" w:eastAsiaTheme="majorEastAsia" w:hAnsi="Times New Roman" w:cs="Times New Roman"/>
          <w:sz w:val="24"/>
        </w:rPr>
        <w:t>“</w:t>
      </w:r>
      <w:r w:rsidRPr="00856CE5">
        <w:rPr>
          <w:rFonts w:ascii="Times New Roman" w:eastAsia="宋体" w:hAnsi="Times New Roman" w:cs="Times New Roman" w:hint="eastAsia"/>
          <w:sz w:val="24"/>
          <w:szCs w:val="24"/>
        </w:rPr>
        <w:t>四、提交投标文件截止时间、开标时间和地点</w:t>
      </w:r>
      <w:r w:rsidRPr="00856CE5">
        <w:rPr>
          <w:rFonts w:ascii="Times New Roman" w:eastAsiaTheme="majorEastAsia" w:hAnsi="Times New Roman" w:cs="Times New Roman"/>
          <w:sz w:val="24"/>
        </w:rPr>
        <w:t>”</w:t>
      </w:r>
      <w:r w:rsidRPr="00856CE5">
        <w:rPr>
          <w:rFonts w:ascii="Times New Roman" w:eastAsiaTheme="majorEastAsia" w:hAnsi="Times New Roman" w:cs="Times New Roman"/>
          <w:sz w:val="24"/>
        </w:rPr>
        <w:t>内容修改为：</w:t>
      </w:r>
    </w:p>
    <w:p w14:paraId="17CE393C" w14:textId="77777777" w:rsidR="00AB0E03" w:rsidRPr="00856CE5" w:rsidRDefault="00AB0E03" w:rsidP="00AB0E03">
      <w:pPr>
        <w:spacing w:line="360" w:lineRule="auto"/>
        <w:ind w:firstLine="420"/>
        <w:rPr>
          <w:rFonts w:ascii="Times New Roman" w:eastAsiaTheme="majorEastAsia" w:hAnsi="Times New Roman" w:cs="Times New Roman"/>
          <w:sz w:val="24"/>
        </w:rPr>
      </w:pPr>
      <w:r w:rsidRPr="00856CE5">
        <w:rPr>
          <w:rFonts w:ascii="Times New Roman" w:eastAsiaTheme="majorEastAsia" w:hAnsi="Times New Roman" w:cs="Times New Roman" w:hint="eastAsia"/>
          <w:sz w:val="24"/>
        </w:rPr>
        <w:t>投标截止时间、开标时间：</w:t>
      </w:r>
      <w:r w:rsidRPr="00856CE5">
        <w:rPr>
          <w:rFonts w:ascii="Times New Roman" w:eastAsiaTheme="majorEastAsia" w:hAnsi="Times New Roman" w:cs="Times New Roman" w:hint="eastAsia"/>
          <w:sz w:val="24"/>
        </w:rPr>
        <w:t>2026</w:t>
      </w:r>
      <w:r w:rsidRPr="00856CE5">
        <w:rPr>
          <w:rFonts w:ascii="Times New Roman" w:eastAsiaTheme="majorEastAsia" w:hAnsi="Times New Roman" w:cs="Times New Roman" w:hint="eastAsia"/>
          <w:sz w:val="24"/>
        </w:rPr>
        <w:t>年</w:t>
      </w:r>
      <w:r w:rsidRPr="00856CE5">
        <w:rPr>
          <w:rFonts w:ascii="Times New Roman" w:eastAsiaTheme="majorEastAsia" w:hAnsi="Times New Roman" w:cs="Times New Roman" w:hint="eastAsia"/>
          <w:sz w:val="24"/>
        </w:rPr>
        <w:t>4</w:t>
      </w:r>
      <w:r w:rsidRPr="00856CE5">
        <w:rPr>
          <w:rFonts w:ascii="Times New Roman" w:eastAsiaTheme="majorEastAsia" w:hAnsi="Times New Roman" w:cs="Times New Roman" w:hint="eastAsia"/>
          <w:sz w:val="24"/>
        </w:rPr>
        <w:t>月</w:t>
      </w:r>
      <w:r w:rsidRPr="00856CE5">
        <w:rPr>
          <w:rFonts w:ascii="Times New Roman" w:eastAsiaTheme="majorEastAsia" w:hAnsi="Times New Roman" w:cs="Times New Roman" w:hint="eastAsia"/>
          <w:sz w:val="24"/>
        </w:rPr>
        <w:t>27</w:t>
      </w:r>
      <w:r w:rsidRPr="00856CE5">
        <w:rPr>
          <w:rFonts w:ascii="Times New Roman" w:eastAsiaTheme="majorEastAsia" w:hAnsi="Times New Roman" w:cs="Times New Roman" w:hint="eastAsia"/>
          <w:sz w:val="24"/>
        </w:rPr>
        <w:t>日</w:t>
      </w:r>
      <w:r w:rsidRPr="00856CE5">
        <w:rPr>
          <w:rFonts w:ascii="Times New Roman" w:eastAsiaTheme="majorEastAsia" w:hAnsi="Times New Roman" w:cs="Times New Roman" w:hint="eastAsia"/>
          <w:sz w:val="24"/>
        </w:rPr>
        <w:t>9</w:t>
      </w:r>
      <w:r w:rsidRPr="00856CE5">
        <w:rPr>
          <w:rFonts w:ascii="Times New Roman" w:eastAsiaTheme="majorEastAsia" w:hAnsi="Times New Roman" w:cs="Times New Roman" w:hint="eastAsia"/>
          <w:sz w:val="24"/>
        </w:rPr>
        <w:t>点</w:t>
      </w:r>
      <w:r w:rsidRPr="00856CE5">
        <w:rPr>
          <w:rFonts w:ascii="Times New Roman" w:eastAsiaTheme="majorEastAsia" w:hAnsi="Times New Roman" w:cs="Times New Roman" w:hint="eastAsia"/>
          <w:sz w:val="24"/>
        </w:rPr>
        <w:t>30</w:t>
      </w:r>
      <w:r w:rsidRPr="00856CE5">
        <w:rPr>
          <w:rFonts w:ascii="Times New Roman" w:eastAsiaTheme="majorEastAsia" w:hAnsi="Times New Roman" w:cs="Times New Roman" w:hint="eastAsia"/>
          <w:sz w:val="24"/>
        </w:rPr>
        <w:t>分（北京时间）。</w:t>
      </w:r>
    </w:p>
    <w:p w14:paraId="5D7683DE" w14:textId="77777777" w:rsidR="00AB0E03" w:rsidRPr="00856CE5" w:rsidRDefault="00AB0E03" w:rsidP="00AB0E03">
      <w:pPr>
        <w:spacing w:line="360" w:lineRule="auto"/>
        <w:ind w:firstLine="420"/>
        <w:rPr>
          <w:rFonts w:ascii="Times New Roman" w:eastAsiaTheme="majorEastAsia" w:hAnsi="Times New Roman" w:cs="Times New Roman"/>
          <w:sz w:val="24"/>
        </w:rPr>
      </w:pPr>
      <w:r w:rsidRPr="00856CE5">
        <w:rPr>
          <w:rFonts w:ascii="Times New Roman" w:eastAsiaTheme="majorEastAsia" w:hAnsi="Times New Roman" w:cs="Times New Roman" w:hint="eastAsia"/>
          <w:sz w:val="24"/>
        </w:rPr>
        <w:t>地点：北京市政府采购电子交易平台。</w:t>
      </w:r>
    </w:p>
    <w:p w14:paraId="26ADCA05" w14:textId="77777777" w:rsidR="00AB0E03" w:rsidRPr="00856CE5" w:rsidRDefault="00AB0E03" w:rsidP="00AB0E03">
      <w:pPr>
        <w:spacing w:line="360" w:lineRule="auto"/>
        <w:ind w:firstLine="420"/>
        <w:rPr>
          <w:rFonts w:ascii="Times New Roman" w:eastAsiaTheme="majorEastAsia" w:hAnsi="Times New Roman" w:cs="Times New Roman"/>
          <w:sz w:val="24"/>
        </w:rPr>
      </w:pPr>
    </w:p>
    <w:p w14:paraId="742BEAA5" w14:textId="77777777" w:rsidR="00AB0E03" w:rsidRPr="00856CE5" w:rsidRDefault="00AB0E03" w:rsidP="00AB0E03">
      <w:pPr>
        <w:spacing w:line="360" w:lineRule="auto"/>
        <w:ind w:firstLine="420"/>
        <w:rPr>
          <w:rFonts w:ascii="Times New Roman" w:eastAsiaTheme="majorEastAsia" w:hAnsi="Times New Roman" w:cs="Times New Roman"/>
          <w:sz w:val="24"/>
        </w:rPr>
      </w:pPr>
      <w:r w:rsidRPr="00856CE5">
        <w:rPr>
          <w:rFonts w:ascii="Times New Roman" w:eastAsiaTheme="majorEastAsia" w:hAnsi="Times New Roman" w:cs="Times New Roman" w:hint="eastAsia"/>
          <w:sz w:val="24"/>
        </w:rPr>
        <w:t>二</w:t>
      </w:r>
      <w:r w:rsidRPr="00856CE5">
        <w:rPr>
          <w:rFonts w:ascii="Times New Roman" w:eastAsiaTheme="majorEastAsia" w:hAnsi="Times New Roman" w:cs="Times New Roman"/>
          <w:sz w:val="24"/>
        </w:rPr>
        <w:t>、原招标文件《第</w:t>
      </w:r>
      <w:r w:rsidRPr="00856CE5">
        <w:rPr>
          <w:rFonts w:ascii="Times New Roman" w:eastAsiaTheme="majorEastAsia" w:hAnsi="Times New Roman" w:cs="Times New Roman" w:hint="eastAsia"/>
          <w:sz w:val="24"/>
        </w:rPr>
        <w:t>四</w:t>
      </w:r>
      <w:r w:rsidRPr="00856CE5">
        <w:rPr>
          <w:rFonts w:ascii="Times New Roman" w:eastAsiaTheme="majorEastAsia" w:hAnsi="Times New Roman" w:cs="Times New Roman"/>
          <w:sz w:val="24"/>
        </w:rPr>
        <w:t>章</w:t>
      </w:r>
      <w:r w:rsidRPr="00856CE5">
        <w:rPr>
          <w:rFonts w:ascii="Times New Roman" w:eastAsiaTheme="majorEastAsia" w:hAnsi="Times New Roman" w:cs="Times New Roman"/>
          <w:sz w:val="24"/>
        </w:rPr>
        <w:t xml:space="preserve">   </w:t>
      </w:r>
      <w:r w:rsidRPr="00856CE5">
        <w:rPr>
          <w:rFonts w:ascii="Times New Roman" w:eastAsiaTheme="majorEastAsia" w:hAnsi="Times New Roman" w:cs="Times New Roman" w:hint="eastAsia"/>
          <w:sz w:val="24"/>
        </w:rPr>
        <w:t>评标程序、评标方法和评标标准</w:t>
      </w:r>
      <w:r w:rsidRPr="00856CE5">
        <w:rPr>
          <w:rFonts w:ascii="Times New Roman" w:eastAsiaTheme="majorEastAsia" w:hAnsi="Times New Roman" w:cs="Times New Roman"/>
          <w:sz w:val="24"/>
        </w:rPr>
        <w:t>》</w:t>
      </w:r>
      <w:r w:rsidRPr="00856CE5">
        <w:rPr>
          <w:rFonts w:ascii="Times New Roman" w:eastAsiaTheme="majorEastAsia" w:hAnsi="Times New Roman" w:cs="Times New Roman" w:hint="eastAsia"/>
          <w:sz w:val="24"/>
        </w:rPr>
        <w:t>评标标准</w:t>
      </w:r>
      <w:r w:rsidRPr="00856CE5">
        <w:rPr>
          <w:rFonts w:ascii="Times New Roman" w:eastAsiaTheme="majorEastAsia" w:hAnsi="Times New Roman" w:cs="Times New Roman"/>
          <w:sz w:val="24"/>
        </w:rPr>
        <w:t>修改为：</w:t>
      </w:r>
      <w:r w:rsidRPr="00856CE5">
        <w:rPr>
          <w:rFonts w:ascii="Times New Roman" w:eastAsiaTheme="majorEastAsia" w:hAnsi="Times New Roman" w:cs="Times New Roman"/>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315"/>
        <w:gridCol w:w="5722"/>
        <w:gridCol w:w="807"/>
      </w:tblGrid>
      <w:tr w:rsidR="00856CE5" w:rsidRPr="00856CE5" w14:paraId="3BB24BFA" w14:textId="77777777" w:rsidTr="009127B0">
        <w:tc>
          <w:tcPr>
            <w:tcW w:w="0" w:type="auto"/>
            <w:vAlign w:val="center"/>
          </w:tcPr>
          <w:p w14:paraId="53D5AB0F"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sz w:val="24"/>
                <w:szCs w:val="24"/>
              </w:rPr>
              <w:t>序号</w:t>
            </w:r>
          </w:p>
        </w:tc>
        <w:tc>
          <w:tcPr>
            <w:tcW w:w="1310" w:type="dxa"/>
            <w:vAlign w:val="center"/>
          </w:tcPr>
          <w:p w14:paraId="471046AD"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sz w:val="24"/>
                <w:szCs w:val="24"/>
              </w:rPr>
              <w:t>评分因素</w:t>
            </w:r>
          </w:p>
        </w:tc>
        <w:tc>
          <w:tcPr>
            <w:tcW w:w="5700" w:type="dxa"/>
            <w:vAlign w:val="center"/>
          </w:tcPr>
          <w:p w14:paraId="567427B9"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sz w:val="24"/>
                <w:szCs w:val="24"/>
              </w:rPr>
              <w:t>评分标准</w:t>
            </w:r>
          </w:p>
        </w:tc>
        <w:tc>
          <w:tcPr>
            <w:tcW w:w="807" w:type="dxa"/>
            <w:vAlign w:val="center"/>
          </w:tcPr>
          <w:p w14:paraId="4124CBFC"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sz w:val="24"/>
                <w:szCs w:val="24"/>
              </w:rPr>
              <w:t>分值</w:t>
            </w:r>
          </w:p>
        </w:tc>
      </w:tr>
      <w:tr w:rsidR="00856CE5" w:rsidRPr="00856CE5" w14:paraId="03FD1C2B" w14:textId="77777777" w:rsidTr="009127B0">
        <w:tc>
          <w:tcPr>
            <w:tcW w:w="0" w:type="auto"/>
            <w:vAlign w:val="center"/>
          </w:tcPr>
          <w:p w14:paraId="42198FF6"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69B4978C" w14:textId="77777777" w:rsidR="00AB0E03" w:rsidRPr="00856CE5" w:rsidRDefault="00AB0E03" w:rsidP="00AB0E03">
            <w:pPr>
              <w:widowControl/>
              <w:jc w:val="center"/>
              <w:rPr>
                <w:rFonts w:ascii="Times New Roman" w:eastAsia="宋体" w:hAnsi="Times New Roman" w:cs="Times New Roman"/>
                <w:sz w:val="24"/>
                <w:szCs w:val="24"/>
              </w:rPr>
            </w:pPr>
            <w:r w:rsidRPr="00856CE5">
              <w:rPr>
                <w:rFonts w:ascii="Times New Roman" w:eastAsia="宋体" w:hAnsi="Times New Roman" w:cs="Times New Roman"/>
                <w:kern w:val="0"/>
                <w:sz w:val="24"/>
                <w:szCs w:val="24"/>
              </w:rPr>
              <w:t>投标人业绩</w:t>
            </w:r>
          </w:p>
        </w:tc>
        <w:tc>
          <w:tcPr>
            <w:tcW w:w="5700" w:type="dxa"/>
            <w:vAlign w:val="center"/>
          </w:tcPr>
          <w:p w14:paraId="5026C521" w14:textId="77777777" w:rsidR="00AB0E03" w:rsidRPr="00856CE5" w:rsidRDefault="00AB0E03" w:rsidP="00AB0E03">
            <w:pPr>
              <w:adjustRightInd w:val="0"/>
              <w:snapToGrid w:val="0"/>
              <w:jc w:val="left"/>
              <w:textAlignment w:val="baseline"/>
              <w:rPr>
                <w:rFonts w:ascii="Times New Roman" w:eastAsia="宋体" w:hAnsi="Times New Roman" w:cs="Times New Roman"/>
                <w:kern w:val="0"/>
                <w:sz w:val="24"/>
                <w:szCs w:val="24"/>
              </w:rPr>
            </w:pPr>
            <w:r w:rsidRPr="00856CE5">
              <w:rPr>
                <w:rFonts w:ascii="Times New Roman" w:eastAsia="宋体" w:hAnsi="Times New Roman" w:cs="Times New Roman"/>
                <w:sz w:val="24"/>
                <w:szCs w:val="24"/>
              </w:rPr>
              <w:t>投标人</w:t>
            </w:r>
            <w:r w:rsidRPr="00856CE5">
              <w:rPr>
                <w:rFonts w:ascii="Times New Roman" w:eastAsia="宋体" w:hAnsi="Times New Roman" w:cs="Times New Roman"/>
                <w:kern w:val="0"/>
                <w:sz w:val="24"/>
                <w:szCs w:val="24"/>
              </w:rPr>
              <w:t>自</w:t>
            </w:r>
            <w:r w:rsidRPr="00856CE5">
              <w:rPr>
                <w:rFonts w:ascii="Times New Roman" w:eastAsia="宋体" w:hAnsi="Times New Roman" w:cs="Times New Roman"/>
                <w:kern w:val="0"/>
                <w:sz w:val="24"/>
                <w:szCs w:val="24"/>
              </w:rPr>
              <w:t>202</w:t>
            </w:r>
            <w:r w:rsidRPr="00856CE5">
              <w:rPr>
                <w:rFonts w:ascii="Times New Roman" w:eastAsia="宋体" w:hAnsi="Times New Roman" w:cs="Times New Roman" w:hint="eastAsia"/>
                <w:kern w:val="0"/>
                <w:sz w:val="24"/>
                <w:szCs w:val="24"/>
              </w:rPr>
              <w:t>3</w:t>
            </w:r>
            <w:r w:rsidRPr="00856CE5">
              <w:rPr>
                <w:rFonts w:ascii="Times New Roman" w:eastAsia="宋体" w:hAnsi="Times New Roman" w:cs="Times New Roman"/>
                <w:kern w:val="0"/>
                <w:sz w:val="24"/>
                <w:szCs w:val="24"/>
              </w:rPr>
              <w:t>年</w:t>
            </w:r>
            <w:r w:rsidRPr="00856CE5">
              <w:rPr>
                <w:rFonts w:ascii="Times New Roman" w:eastAsia="宋体" w:hAnsi="Times New Roman" w:cs="Times New Roman"/>
                <w:kern w:val="0"/>
                <w:sz w:val="24"/>
                <w:szCs w:val="24"/>
              </w:rPr>
              <w:t>1</w:t>
            </w:r>
            <w:r w:rsidRPr="00856CE5">
              <w:rPr>
                <w:rFonts w:ascii="Times New Roman" w:eastAsia="宋体" w:hAnsi="Times New Roman" w:cs="Times New Roman"/>
                <w:kern w:val="0"/>
                <w:sz w:val="24"/>
                <w:szCs w:val="24"/>
              </w:rPr>
              <w:t>月</w:t>
            </w:r>
            <w:r w:rsidRPr="00856CE5">
              <w:rPr>
                <w:rFonts w:ascii="Times New Roman" w:eastAsia="宋体" w:hAnsi="Times New Roman" w:cs="Times New Roman"/>
                <w:kern w:val="0"/>
                <w:sz w:val="24"/>
                <w:szCs w:val="24"/>
              </w:rPr>
              <w:t>1</w:t>
            </w:r>
            <w:r w:rsidRPr="00856CE5">
              <w:rPr>
                <w:rFonts w:ascii="Times New Roman" w:eastAsia="宋体" w:hAnsi="Times New Roman" w:cs="Times New Roman"/>
                <w:kern w:val="0"/>
                <w:sz w:val="24"/>
                <w:szCs w:val="24"/>
              </w:rPr>
              <w:t>日至</w:t>
            </w:r>
            <w:r w:rsidRPr="00856CE5">
              <w:rPr>
                <w:rFonts w:ascii="Times New Roman" w:eastAsia="宋体" w:hAnsi="Times New Roman" w:cs="Times New Roman" w:hint="eastAsia"/>
                <w:kern w:val="0"/>
                <w:sz w:val="24"/>
                <w:szCs w:val="24"/>
              </w:rPr>
              <w:t>投标截止时间</w:t>
            </w:r>
            <w:r w:rsidRPr="00856CE5">
              <w:rPr>
                <w:rFonts w:ascii="Times New Roman" w:eastAsia="宋体" w:hAnsi="Times New Roman" w:cs="Times New Roman"/>
                <w:kern w:val="0"/>
                <w:sz w:val="24"/>
                <w:szCs w:val="24"/>
              </w:rPr>
              <w:t>的，具有同类项目业绩，每提供一个得</w:t>
            </w:r>
            <w:r w:rsidRPr="00856CE5">
              <w:rPr>
                <w:rFonts w:ascii="Times New Roman" w:eastAsia="宋体" w:hAnsi="Times New Roman" w:cs="Times New Roman" w:hint="eastAsia"/>
                <w:kern w:val="0"/>
                <w:sz w:val="24"/>
                <w:szCs w:val="24"/>
              </w:rPr>
              <w:t>5</w:t>
            </w:r>
            <w:r w:rsidRPr="00856CE5">
              <w:rPr>
                <w:rFonts w:ascii="Times New Roman" w:eastAsia="宋体" w:hAnsi="Times New Roman" w:cs="Times New Roman"/>
                <w:kern w:val="0"/>
                <w:sz w:val="24"/>
                <w:szCs w:val="24"/>
              </w:rPr>
              <w:t>分，最高</w:t>
            </w:r>
            <w:r w:rsidRPr="00856CE5">
              <w:rPr>
                <w:rFonts w:ascii="Times New Roman" w:eastAsia="宋体" w:hAnsi="Times New Roman" w:cs="Times New Roman" w:hint="eastAsia"/>
                <w:kern w:val="0"/>
                <w:sz w:val="24"/>
                <w:szCs w:val="24"/>
              </w:rPr>
              <w:t>10</w:t>
            </w:r>
            <w:r w:rsidRPr="00856CE5">
              <w:rPr>
                <w:rFonts w:ascii="Times New Roman" w:eastAsia="宋体" w:hAnsi="Times New Roman" w:cs="Times New Roman"/>
                <w:kern w:val="0"/>
                <w:sz w:val="24"/>
                <w:szCs w:val="24"/>
              </w:rPr>
              <w:t>分。</w:t>
            </w:r>
          </w:p>
          <w:p w14:paraId="7A6552B5" w14:textId="77777777" w:rsidR="00AB0E03" w:rsidRPr="00856CE5" w:rsidRDefault="00AB0E03" w:rsidP="00AB0E03">
            <w:pPr>
              <w:jc w:val="left"/>
              <w:rPr>
                <w:rFonts w:ascii="Times New Roman" w:eastAsia="宋体" w:hAnsi="Times New Roman" w:cs="Times New Roman"/>
                <w:sz w:val="24"/>
                <w:szCs w:val="24"/>
              </w:rPr>
            </w:pPr>
            <w:r w:rsidRPr="00856CE5">
              <w:rPr>
                <w:rFonts w:ascii="Times New Roman" w:eastAsia="宋体" w:hAnsi="Times New Roman" w:cs="Times New Roman"/>
                <w:kern w:val="0"/>
                <w:sz w:val="24"/>
                <w:szCs w:val="24"/>
              </w:rPr>
              <w:t>注：须提供合同</w:t>
            </w:r>
            <w:r w:rsidRPr="00856CE5">
              <w:rPr>
                <w:rFonts w:ascii="Times New Roman" w:eastAsia="宋体" w:hAnsi="Times New Roman" w:cs="Times New Roman" w:hint="eastAsia"/>
                <w:kern w:val="0"/>
                <w:sz w:val="24"/>
                <w:szCs w:val="24"/>
              </w:rPr>
              <w:t>电子件</w:t>
            </w:r>
            <w:r w:rsidRPr="00856CE5">
              <w:rPr>
                <w:rFonts w:ascii="Times New Roman" w:eastAsia="宋体" w:hAnsi="Times New Roman" w:cs="Times New Roman"/>
                <w:kern w:val="0"/>
                <w:sz w:val="24"/>
                <w:szCs w:val="24"/>
              </w:rPr>
              <w:t>，合同</w:t>
            </w:r>
            <w:r w:rsidRPr="00856CE5">
              <w:rPr>
                <w:rFonts w:ascii="Times New Roman" w:eastAsia="宋体" w:hAnsi="Times New Roman" w:cs="Times New Roman" w:hint="eastAsia"/>
                <w:kern w:val="0"/>
                <w:sz w:val="24"/>
                <w:szCs w:val="24"/>
              </w:rPr>
              <w:t>电子件</w:t>
            </w:r>
            <w:r w:rsidRPr="00856CE5">
              <w:rPr>
                <w:rFonts w:ascii="Times New Roman" w:eastAsia="宋体" w:hAnsi="Times New Roman" w:cs="Times New Roman"/>
                <w:kern w:val="0"/>
                <w:sz w:val="24"/>
                <w:szCs w:val="24"/>
              </w:rPr>
              <w:t>需提供合同首页、内容页、盖章页等关键内容页，不满足以上条件不得分。业绩时间以合同签订日期为准。</w:t>
            </w:r>
          </w:p>
        </w:tc>
        <w:tc>
          <w:tcPr>
            <w:tcW w:w="807" w:type="dxa"/>
            <w:vAlign w:val="center"/>
          </w:tcPr>
          <w:p w14:paraId="1C22F426" w14:textId="77777777" w:rsidR="00AB0E03" w:rsidRPr="00856CE5" w:rsidRDefault="00AB0E03" w:rsidP="00AB0E03">
            <w:pPr>
              <w:adjustRightInd w:val="0"/>
              <w:snapToGrid w:val="0"/>
              <w:jc w:val="center"/>
              <w:textAlignment w:val="baseline"/>
              <w:rPr>
                <w:rFonts w:ascii="Times New Roman" w:eastAsia="宋体" w:hAnsi="Times New Roman" w:cs="Times New Roman"/>
                <w:sz w:val="24"/>
                <w:szCs w:val="24"/>
              </w:rPr>
            </w:pPr>
            <w:r w:rsidRPr="00856CE5">
              <w:rPr>
                <w:rFonts w:ascii="Times New Roman" w:eastAsia="宋体" w:hAnsi="Times New Roman" w:cs="Times New Roman" w:hint="eastAsia"/>
                <w:kern w:val="0"/>
                <w:sz w:val="24"/>
                <w:szCs w:val="24"/>
              </w:rPr>
              <w:t>10</w:t>
            </w:r>
          </w:p>
        </w:tc>
      </w:tr>
      <w:tr w:rsidR="00856CE5" w:rsidRPr="00856CE5" w14:paraId="3D084916" w14:textId="77777777" w:rsidTr="009127B0">
        <w:tc>
          <w:tcPr>
            <w:tcW w:w="0" w:type="auto"/>
            <w:vAlign w:val="center"/>
          </w:tcPr>
          <w:p w14:paraId="202E403E"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29633ADB" w14:textId="77777777" w:rsidR="00AB0E03" w:rsidRPr="00856CE5" w:rsidRDefault="00AB0E03" w:rsidP="00AB0E03">
            <w:pPr>
              <w:widowControl/>
              <w:jc w:val="center"/>
              <w:rPr>
                <w:rFonts w:ascii="Times New Roman" w:eastAsia="宋体" w:hAnsi="Times New Roman" w:cs="Times New Roman"/>
                <w:sz w:val="24"/>
                <w:szCs w:val="24"/>
              </w:rPr>
            </w:pPr>
            <w:r w:rsidRPr="00856CE5">
              <w:rPr>
                <w:rFonts w:ascii="Times New Roman" w:eastAsia="宋体" w:hAnsi="Times New Roman" w:cs="Times New Roman"/>
                <w:sz w:val="24"/>
                <w:szCs w:val="24"/>
              </w:rPr>
              <w:t>合同条款响应</w:t>
            </w:r>
          </w:p>
        </w:tc>
        <w:tc>
          <w:tcPr>
            <w:tcW w:w="5700" w:type="dxa"/>
            <w:vAlign w:val="center"/>
          </w:tcPr>
          <w:p w14:paraId="5ED59D1A" w14:textId="77777777" w:rsidR="00AB0E03" w:rsidRPr="00856CE5" w:rsidRDefault="00AB0E03" w:rsidP="00AB0E03">
            <w:pPr>
              <w:jc w:val="left"/>
              <w:rPr>
                <w:rFonts w:ascii="Times New Roman" w:eastAsia="宋体" w:hAnsi="Times New Roman" w:cs="Times New Roman"/>
                <w:i/>
                <w:sz w:val="24"/>
                <w:szCs w:val="24"/>
              </w:rPr>
            </w:pPr>
            <w:r w:rsidRPr="00856CE5">
              <w:rPr>
                <w:rFonts w:ascii="Times New Roman" w:eastAsia="宋体" w:hAnsi="Times New Roman" w:cs="Times New Roman"/>
                <w:sz w:val="24"/>
                <w:szCs w:val="24"/>
              </w:rPr>
              <w:t>满足对采购文件中合同条款及合同履行期限的要求。完全响应，得</w:t>
            </w:r>
            <w:r w:rsidRPr="00856CE5">
              <w:rPr>
                <w:rFonts w:ascii="Times New Roman" w:eastAsia="宋体" w:hAnsi="Times New Roman" w:cs="Times New Roman"/>
                <w:sz w:val="24"/>
                <w:szCs w:val="24"/>
              </w:rPr>
              <w:t>3</w:t>
            </w:r>
            <w:r w:rsidRPr="00856CE5">
              <w:rPr>
                <w:rFonts w:ascii="Times New Roman" w:eastAsia="宋体" w:hAnsi="Times New Roman" w:cs="Times New Roman"/>
                <w:sz w:val="24"/>
                <w:szCs w:val="24"/>
              </w:rPr>
              <w:t>分；否则不得分。</w:t>
            </w:r>
          </w:p>
        </w:tc>
        <w:tc>
          <w:tcPr>
            <w:tcW w:w="807" w:type="dxa"/>
            <w:vAlign w:val="center"/>
          </w:tcPr>
          <w:p w14:paraId="43F8DB77" w14:textId="77777777" w:rsidR="00AB0E03" w:rsidRPr="00856CE5" w:rsidRDefault="00AB0E03" w:rsidP="00AB0E03">
            <w:pPr>
              <w:jc w:val="center"/>
              <w:rPr>
                <w:rFonts w:ascii="Times New Roman" w:eastAsia="宋体" w:hAnsi="Times New Roman" w:cs="Times New Roman"/>
                <w:sz w:val="24"/>
                <w:szCs w:val="24"/>
              </w:rPr>
            </w:pPr>
            <w:r w:rsidRPr="00856CE5">
              <w:rPr>
                <w:rFonts w:ascii="Times New Roman" w:eastAsia="宋体" w:hAnsi="Times New Roman" w:cs="Times New Roman"/>
                <w:kern w:val="0"/>
                <w:sz w:val="24"/>
                <w:szCs w:val="24"/>
              </w:rPr>
              <w:t>3</w:t>
            </w:r>
          </w:p>
        </w:tc>
      </w:tr>
      <w:tr w:rsidR="00856CE5" w:rsidRPr="00856CE5" w14:paraId="56C50B24" w14:textId="77777777" w:rsidTr="009127B0">
        <w:tc>
          <w:tcPr>
            <w:tcW w:w="0" w:type="auto"/>
            <w:vAlign w:val="center"/>
          </w:tcPr>
          <w:p w14:paraId="01E89734"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52FD60EF" w14:textId="77777777" w:rsidR="00AB0E03" w:rsidRPr="00856CE5" w:rsidRDefault="00AB0E03" w:rsidP="00AB0E03">
            <w:pPr>
              <w:widowControl/>
              <w:jc w:val="cente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维修率</w:t>
            </w:r>
          </w:p>
        </w:tc>
        <w:tc>
          <w:tcPr>
            <w:tcW w:w="5700" w:type="dxa"/>
            <w:vAlign w:val="center"/>
          </w:tcPr>
          <w:p w14:paraId="5D7C8FC2" w14:textId="77777777" w:rsidR="00AB0E03" w:rsidRPr="00856CE5" w:rsidRDefault="00AB0E03" w:rsidP="00AB0E03">
            <w:pPr>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投标人所报维修率在所投包维修率要求的基础上，每项维修率均上浮</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的，得</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分；否则，得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分。本项最多得</w:t>
            </w:r>
            <w:r w:rsidRPr="00856CE5">
              <w:rPr>
                <w:rFonts w:ascii="Times New Roman" w:eastAsia="宋体" w:hAnsi="Times New Roman" w:cs="Times New Roman" w:hint="eastAsia"/>
                <w:sz w:val="24"/>
                <w:szCs w:val="24"/>
              </w:rPr>
              <w:t>10</w:t>
            </w:r>
            <w:r w:rsidRPr="00856CE5">
              <w:rPr>
                <w:rFonts w:ascii="Times New Roman" w:eastAsia="宋体" w:hAnsi="Times New Roman" w:cs="Times New Roman" w:hint="eastAsia"/>
                <w:sz w:val="24"/>
                <w:szCs w:val="24"/>
              </w:rPr>
              <w:t>分。</w:t>
            </w:r>
          </w:p>
          <w:p w14:paraId="0EA3FBA4" w14:textId="77777777" w:rsidR="00AB0E03" w:rsidRPr="00856CE5" w:rsidRDefault="00AB0E03" w:rsidP="00AB0E03">
            <w:pPr>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注：投标人须按照本文件《第五章</w:t>
            </w:r>
            <w:r w:rsidRPr="00856CE5">
              <w:rPr>
                <w:rFonts w:ascii="Times New Roman" w:eastAsia="宋体" w:hAnsi="Times New Roman" w:cs="Times New Roman" w:hint="eastAsia"/>
                <w:sz w:val="24"/>
                <w:szCs w:val="24"/>
              </w:rPr>
              <w:t xml:space="preserve">  </w:t>
            </w:r>
            <w:r w:rsidRPr="00856CE5">
              <w:rPr>
                <w:rFonts w:ascii="Times New Roman" w:eastAsia="宋体" w:hAnsi="Times New Roman" w:cs="Times New Roman" w:hint="eastAsia"/>
                <w:sz w:val="24"/>
                <w:szCs w:val="24"/>
              </w:rPr>
              <w:t>采购需求》中《附件</w:t>
            </w:r>
            <w:r w:rsidRPr="00856CE5">
              <w:rPr>
                <w:rFonts w:ascii="Times New Roman" w:eastAsia="宋体" w:hAnsi="Times New Roman" w:cs="Times New Roman" w:hint="eastAsia"/>
                <w:sz w:val="24"/>
                <w:szCs w:val="24"/>
              </w:rPr>
              <w:t xml:space="preserve">2  </w:t>
            </w:r>
            <w:r w:rsidRPr="00856CE5">
              <w:rPr>
                <w:rFonts w:ascii="Times New Roman" w:eastAsia="宋体" w:hAnsi="Times New Roman" w:cs="Times New Roman" w:hint="eastAsia"/>
                <w:sz w:val="24"/>
                <w:szCs w:val="24"/>
              </w:rPr>
              <w:t>维修率承诺函》提供符合招标文件格式要求的维修率承诺函，否则不予认可。</w:t>
            </w:r>
          </w:p>
        </w:tc>
        <w:tc>
          <w:tcPr>
            <w:tcW w:w="807" w:type="dxa"/>
            <w:vAlign w:val="center"/>
          </w:tcPr>
          <w:p w14:paraId="43F98736" w14:textId="77777777" w:rsidR="00AB0E03" w:rsidRPr="00856CE5" w:rsidRDefault="00AB0E03" w:rsidP="00AB0E03">
            <w:pPr>
              <w:jc w:val="center"/>
              <w:rPr>
                <w:rFonts w:ascii="Times New Roman" w:eastAsia="宋体" w:hAnsi="Times New Roman" w:cs="Times New Roman"/>
                <w:kern w:val="0"/>
                <w:sz w:val="24"/>
                <w:szCs w:val="24"/>
              </w:rPr>
            </w:pPr>
            <w:r w:rsidRPr="00856CE5">
              <w:rPr>
                <w:rFonts w:ascii="Times New Roman" w:eastAsia="宋体" w:hAnsi="Times New Roman" w:cs="Times New Roman" w:hint="eastAsia"/>
                <w:kern w:val="0"/>
                <w:sz w:val="24"/>
                <w:szCs w:val="24"/>
              </w:rPr>
              <w:t>10</w:t>
            </w:r>
          </w:p>
        </w:tc>
      </w:tr>
      <w:tr w:rsidR="00856CE5" w:rsidRPr="00856CE5" w14:paraId="15F0D2FC" w14:textId="77777777" w:rsidTr="009127B0">
        <w:tc>
          <w:tcPr>
            <w:tcW w:w="0" w:type="auto"/>
            <w:vAlign w:val="center"/>
          </w:tcPr>
          <w:p w14:paraId="60494CD4"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7715384E" w14:textId="77777777" w:rsidR="00AB0E03" w:rsidRPr="00856CE5" w:rsidRDefault="00AB0E03" w:rsidP="00AB0E03">
            <w:pPr>
              <w:widowControl/>
              <w:jc w:val="center"/>
              <w:rPr>
                <w:rFonts w:ascii="Times New Roman" w:eastAsia="宋体" w:hAnsi="Times New Roman" w:cs="Times New Roman"/>
                <w:sz w:val="24"/>
                <w:szCs w:val="24"/>
              </w:rPr>
            </w:pPr>
            <w:r w:rsidRPr="00856CE5">
              <w:rPr>
                <w:rFonts w:ascii="Times New Roman" w:eastAsia="宋体" w:hAnsi="Times New Roman" w:cs="Times New Roman"/>
                <w:sz w:val="24"/>
                <w:szCs w:val="24"/>
              </w:rPr>
              <w:t>重点难点问题分析及解决方案</w:t>
            </w:r>
          </w:p>
        </w:tc>
        <w:tc>
          <w:tcPr>
            <w:tcW w:w="5700" w:type="dxa"/>
            <w:vAlign w:val="center"/>
          </w:tcPr>
          <w:p w14:paraId="041DF9A2" w14:textId="77777777" w:rsidR="00AB0E03" w:rsidRPr="00856CE5" w:rsidRDefault="00AB0E03" w:rsidP="00AB0E03">
            <w:pPr>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对本项目需求理解准确，分析内容完整、分析透彻、理解认知度高，能提出项目执行过程中的重点、难点问题并给出相应解决方案，得</w:t>
            </w:r>
            <w:r w:rsidRPr="00856CE5">
              <w:rPr>
                <w:rFonts w:ascii="Times New Roman" w:eastAsia="宋体" w:hAnsi="Times New Roman" w:cs="Times New Roman" w:hint="eastAsia"/>
                <w:sz w:val="24"/>
                <w:szCs w:val="24"/>
              </w:rPr>
              <w:t>6</w:t>
            </w:r>
            <w:r w:rsidRPr="00856CE5">
              <w:rPr>
                <w:rFonts w:ascii="Times New Roman" w:eastAsia="宋体" w:hAnsi="Times New Roman" w:cs="Times New Roman" w:hint="eastAsia"/>
                <w:sz w:val="24"/>
                <w:szCs w:val="24"/>
              </w:rPr>
              <w:t>分；提供了内容完整的分析和解决方案，进行了阐述分析，但细节有待完善，得</w:t>
            </w:r>
            <w:r w:rsidRPr="00856CE5">
              <w:rPr>
                <w:rFonts w:ascii="Times New Roman" w:eastAsia="宋体" w:hAnsi="Times New Roman" w:cs="Times New Roman" w:hint="eastAsia"/>
                <w:sz w:val="24"/>
                <w:szCs w:val="24"/>
              </w:rPr>
              <w:t>4</w:t>
            </w:r>
            <w:r w:rsidRPr="00856CE5">
              <w:rPr>
                <w:rFonts w:ascii="Times New Roman" w:eastAsia="宋体" w:hAnsi="Times New Roman" w:cs="Times New Roman" w:hint="eastAsia"/>
                <w:sz w:val="24"/>
                <w:szCs w:val="24"/>
              </w:rPr>
              <w:t>分；提供了常规、通用的方案，基本符合要求，得</w:t>
            </w:r>
            <w:r w:rsidRPr="00856CE5">
              <w:rPr>
                <w:rFonts w:ascii="Times New Roman" w:eastAsia="宋体" w:hAnsi="Times New Roman" w:cs="Times New Roman" w:hint="eastAsia"/>
                <w:sz w:val="24"/>
                <w:szCs w:val="24"/>
              </w:rPr>
              <w:t>2</w:t>
            </w:r>
            <w:r w:rsidRPr="00856CE5">
              <w:rPr>
                <w:rFonts w:ascii="Times New Roman" w:eastAsia="宋体" w:hAnsi="Times New Roman" w:cs="Times New Roman" w:hint="eastAsia"/>
                <w:sz w:val="24"/>
                <w:szCs w:val="24"/>
              </w:rPr>
              <w:t>分；方案有欠缺，得</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分；未提供相关内容，得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w:t>
            </w:r>
          </w:p>
        </w:tc>
        <w:tc>
          <w:tcPr>
            <w:tcW w:w="807" w:type="dxa"/>
            <w:vAlign w:val="center"/>
          </w:tcPr>
          <w:p w14:paraId="0CFE618B" w14:textId="77777777" w:rsidR="00AB0E03" w:rsidRPr="00856CE5" w:rsidRDefault="00AB0E03" w:rsidP="00AB0E03">
            <w:pPr>
              <w:jc w:val="center"/>
              <w:rPr>
                <w:rFonts w:ascii="Times New Roman" w:eastAsia="宋体" w:hAnsi="Times New Roman" w:cs="Times New Roman"/>
                <w:kern w:val="0"/>
                <w:sz w:val="24"/>
                <w:szCs w:val="24"/>
              </w:rPr>
            </w:pPr>
            <w:r w:rsidRPr="00856CE5">
              <w:rPr>
                <w:rFonts w:ascii="Times New Roman" w:eastAsia="宋体" w:hAnsi="Times New Roman" w:cs="Times New Roman" w:hint="eastAsia"/>
                <w:sz w:val="24"/>
                <w:szCs w:val="24"/>
              </w:rPr>
              <w:t>6</w:t>
            </w:r>
          </w:p>
        </w:tc>
      </w:tr>
      <w:tr w:rsidR="00856CE5" w:rsidRPr="00856CE5" w14:paraId="7ADA0B06" w14:textId="77777777" w:rsidTr="009127B0">
        <w:tc>
          <w:tcPr>
            <w:tcW w:w="0" w:type="auto"/>
            <w:vAlign w:val="center"/>
          </w:tcPr>
          <w:p w14:paraId="52DADDF2"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318162EF" w14:textId="77777777" w:rsidR="00AB0E03" w:rsidRPr="00856CE5" w:rsidRDefault="00AB0E03" w:rsidP="00AB0E03">
            <w:pPr>
              <w:widowControl/>
              <w:jc w:val="cente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质量管理体系与保证措施组织</w:t>
            </w:r>
            <w:r w:rsidRPr="00856CE5">
              <w:rPr>
                <w:rFonts w:ascii="Times New Roman" w:eastAsia="宋体" w:hAnsi="Times New Roman" w:cs="Times New Roman"/>
                <w:sz w:val="24"/>
                <w:szCs w:val="24"/>
              </w:rPr>
              <w:t>方案</w:t>
            </w:r>
          </w:p>
        </w:tc>
        <w:tc>
          <w:tcPr>
            <w:tcW w:w="5700" w:type="dxa"/>
            <w:vAlign w:val="center"/>
          </w:tcPr>
          <w:p w14:paraId="4BBD3261" w14:textId="77777777" w:rsidR="00AB0E03" w:rsidRPr="00856CE5" w:rsidRDefault="00AB0E03" w:rsidP="00AB0E03">
            <w:pPr>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方案内容详实，科学合理、可行，针对性强，完全符合项目特点及要求，得</w:t>
            </w:r>
            <w:r w:rsidRPr="00856CE5">
              <w:rPr>
                <w:rFonts w:ascii="Times New Roman" w:eastAsia="宋体" w:hAnsi="Times New Roman" w:cs="Times New Roman" w:hint="eastAsia"/>
                <w:sz w:val="24"/>
                <w:szCs w:val="24"/>
              </w:rPr>
              <w:t>6</w:t>
            </w:r>
            <w:r w:rsidRPr="00856CE5">
              <w:rPr>
                <w:rFonts w:ascii="Times New Roman" w:eastAsia="宋体" w:hAnsi="Times New Roman" w:cs="Times New Roman" w:hint="eastAsia"/>
                <w:sz w:val="24"/>
                <w:szCs w:val="24"/>
              </w:rPr>
              <w:t>分；提供了内容完整的方案，进行了阐述分析，但细节有待完善，方案基本合理、可行，得</w:t>
            </w:r>
            <w:r w:rsidRPr="00856CE5">
              <w:rPr>
                <w:rFonts w:ascii="Times New Roman" w:eastAsia="宋体" w:hAnsi="Times New Roman" w:cs="Times New Roman" w:hint="eastAsia"/>
                <w:sz w:val="24"/>
                <w:szCs w:val="24"/>
              </w:rPr>
              <w:t>4</w:t>
            </w:r>
            <w:r w:rsidRPr="00856CE5">
              <w:rPr>
                <w:rFonts w:ascii="Times New Roman" w:eastAsia="宋体" w:hAnsi="Times New Roman" w:cs="Times New Roman" w:hint="eastAsia"/>
                <w:sz w:val="24"/>
                <w:szCs w:val="24"/>
              </w:rPr>
              <w:t>分；提供了常规、通用的方案，基本符合要求，得</w:t>
            </w:r>
            <w:r w:rsidRPr="00856CE5">
              <w:rPr>
                <w:rFonts w:ascii="Times New Roman" w:eastAsia="宋体" w:hAnsi="Times New Roman" w:cs="Times New Roman" w:hint="eastAsia"/>
                <w:sz w:val="24"/>
                <w:szCs w:val="24"/>
              </w:rPr>
              <w:t>2</w:t>
            </w:r>
            <w:r w:rsidRPr="00856CE5">
              <w:rPr>
                <w:rFonts w:ascii="Times New Roman" w:eastAsia="宋体" w:hAnsi="Times New Roman" w:cs="Times New Roman" w:hint="eastAsia"/>
                <w:sz w:val="24"/>
                <w:szCs w:val="24"/>
              </w:rPr>
              <w:t>分；方案有欠缺，得</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分；未提供相关内容，得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w:t>
            </w:r>
          </w:p>
        </w:tc>
        <w:tc>
          <w:tcPr>
            <w:tcW w:w="807" w:type="dxa"/>
            <w:vAlign w:val="center"/>
          </w:tcPr>
          <w:p w14:paraId="34429EFC" w14:textId="77777777" w:rsidR="00AB0E03" w:rsidRPr="00856CE5" w:rsidRDefault="00AB0E03" w:rsidP="00AB0E03">
            <w:pPr>
              <w:jc w:val="cente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6</w:t>
            </w:r>
          </w:p>
        </w:tc>
      </w:tr>
      <w:tr w:rsidR="00856CE5" w:rsidRPr="00856CE5" w14:paraId="7CB6741C" w14:textId="77777777" w:rsidTr="009127B0">
        <w:tc>
          <w:tcPr>
            <w:tcW w:w="0" w:type="auto"/>
            <w:vAlign w:val="center"/>
          </w:tcPr>
          <w:p w14:paraId="19E5F173"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256C7D74" w14:textId="77777777" w:rsidR="00AB0E03" w:rsidRPr="00856CE5" w:rsidRDefault="00AB0E03" w:rsidP="00AB0E03">
            <w:pPr>
              <w:ind w:firstLine="28"/>
              <w:jc w:val="center"/>
              <w:rPr>
                <w:rFonts w:ascii="Times New Roman" w:eastAsia="宋体" w:hAnsi="Times New Roman" w:cs="Times New Roman"/>
                <w:sz w:val="24"/>
                <w:szCs w:val="24"/>
              </w:rPr>
            </w:pPr>
            <w:bookmarkStart w:id="0" w:name="_Hlk144310724"/>
            <w:r w:rsidRPr="00856CE5">
              <w:rPr>
                <w:rFonts w:ascii="Times New Roman" w:eastAsia="宋体" w:hAnsi="Times New Roman" w:cs="Times New Roman" w:hint="eastAsia"/>
                <w:sz w:val="24"/>
                <w:szCs w:val="24"/>
              </w:rPr>
              <w:t>安全施工保障措施组织</w:t>
            </w:r>
            <w:r w:rsidRPr="00856CE5">
              <w:rPr>
                <w:rFonts w:ascii="Times New Roman" w:eastAsia="宋体" w:hAnsi="Times New Roman" w:cs="Times New Roman"/>
                <w:sz w:val="24"/>
                <w:szCs w:val="24"/>
              </w:rPr>
              <w:t>方案</w:t>
            </w:r>
            <w:bookmarkEnd w:id="0"/>
          </w:p>
        </w:tc>
        <w:tc>
          <w:tcPr>
            <w:tcW w:w="5700" w:type="dxa"/>
            <w:vAlign w:val="center"/>
          </w:tcPr>
          <w:p w14:paraId="4E159937" w14:textId="77777777"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方案内容详实，科学合理、可行，针对性强，完全符合项目特点及要求，得</w:t>
            </w:r>
            <w:r w:rsidRPr="00856CE5">
              <w:rPr>
                <w:rFonts w:ascii="Times New Roman" w:eastAsia="宋体" w:hAnsi="Times New Roman" w:cs="Times New Roman" w:hint="eastAsia"/>
                <w:sz w:val="24"/>
                <w:szCs w:val="24"/>
              </w:rPr>
              <w:t>6</w:t>
            </w:r>
            <w:r w:rsidRPr="00856CE5">
              <w:rPr>
                <w:rFonts w:ascii="Times New Roman" w:eastAsia="宋体" w:hAnsi="Times New Roman" w:cs="Times New Roman" w:hint="eastAsia"/>
                <w:sz w:val="24"/>
                <w:szCs w:val="24"/>
              </w:rPr>
              <w:t>分；提供了内容完整的方案，进行了阐述分析，但细节有待完善，方案基本合理、可行，得</w:t>
            </w:r>
            <w:r w:rsidRPr="00856CE5">
              <w:rPr>
                <w:rFonts w:ascii="Times New Roman" w:eastAsia="宋体" w:hAnsi="Times New Roman" w:cs="Times New Roman" w:hint="eastAsia"/>
                <w:sz w:val="24"/>
                <w:szCs w:val="24"/>
              </w:rPr>
              <w:t>4</w:t>
            </w:r>
            <w:r w:rsidRPr="00856CE5">
              <w:rPr>
                <w:rFonts w:ascii="Times New Roman" w:eastAsia="宋体" w:hAnsi="Times New Roman" w:cs="Times New Roman" w:hint="eastAsia"/>
                <w:sz w:val="24"/>
                <w:szCs w:val="24"/>
              </w:rPr>
              <w:t>分；提供了常规、通用的方案，基本符合要求，得</w:t>
            </w:r>
            <w:r w:rsidRPr="00856CE5">
              <w:rPr>
                <w:rFonts w:ascii="Times New Roman" w:eastAsia="宋体" w:hAnsi="Times New Roman" w:cs="Times New Roman" w:hint="eastAsia"/>
                <w:sz w:val="24"/>
                <w:szCs w:val="24"/>
              </w:rPr>
              <w:t>2</w:t>
            </w:r>
            <w:r w:rsidRPr="00856CE5">
              <w:rPr>
                <w:rFonts w:ascii="Times New Roman" w:eastAsia="宋体" w:hAnsi="Times New Roman" w:cs="Times New Roman" w:hint="eastAsia"/>
                <w:sz w:val="24"/>
                <w:szCs w:val="24"/>
              </w:rPr>
              <w:t>分；方案有欠缺，得</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分；未提供相关内</w:t>
            </w:r>
            <w:r w:rsidRPr="00856CE5">
              <w:rPr>
                <w:rFonts w:ascii="Times New Roman" w:eastAsia="宋体" w:hAnsi="Times New Roman" w:cs="Times New Roman" w:hint="eastAsia"/>
                <w:sz w:val="24"/>
                <w:szCs w:val="24"/>
              </w:rPr>
              <w:lastRenderedPageBreak/>
              <w:t>容，得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w:t>
            </w:r>
          </w:p>
        </w:tc>
        <w:tc>
          <w:tcPr>
            <w:tcW w:w="807" w:type="dxa"/>
            <w:vAlign w:val="center"/>
          </w:tcPr>
          <w:p w14:paraId="2DA3B729" w14:textId="77777777" w:rsidR="00AB0E03" w:rsidRPr="00856CE5" w:rsidRDefault="00AB0E03" w:rsidP="00AB0E03">
            <w:pPr>
              <w:ind w:firstLine="28"/>
              <w:jc w:val="center"/>
              <w:rPr>
                <w:rFonts w:ascii="Times New Roman" w:eastAsia="宋体" w:hAnsi="Times New Roman" w:cs="Times New Roman"/>
                <w:kern w:val="0"/>
                <w:sz w:val="24"/>
                <w:szCs w:val="24"/>
              </w:rPr>
            </w:pPr>
            <w:r w:rsidRPr="00856CE5">
              <w:rPr>
                <w:rFonts w:ascii="Times New Roman" w:eastAsia="宋体" w:hAnsi="Times New Roman" w:cs="Times New Roman" w:hint="eastAsia"/>
                <w:sz w:val="24"/>
                <w:szCs w:val="24"/>
              </w:rPr>
              <w:lastRenderedPageBreak/>
              <w:t>6</w:t>
            </w:r>
          </w:p>
        </w:tc>
      </w:tr>
      <w:tr w:rsidR="00856CE5" w:rsidRPr="00856CE5" w14:paraId="0915D82A" w14:textId="77777777" w:rsidTr="009127B0">
        <w:tc>
          <w:tcPr>
            <w:tcW w:w="0" w:type="auto"/>
            <w:vAlign w:val="center"/>
          </w:tcPr>
          <w:p w14:paraId="7E915CAA"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299CE7C3" w14:textId="77777777" w:rsidR="00AB0E03" w:rsidRPr="00856CE5" w:rsidRDefault="00AB0E03" w:rsidP="00AB0E03">
            <w:pPr>
              <w:ind w:firstLine="28"/>
              <w:jc w:val="center"/>
              <w:rPr>
                <w:rFonts w:ascii="Times New Roman" w:eastAsia="宋体" w:hAnsi="Times New Roman" w:cs="Times New Roman"/>
                <w:sz w:val="24"/>
                <w:szCs w:val="24"/>
              </w:rPr>
            </w:pPr>
            <w:bookmarkStart w:id="1" w:name="_Hlk144310729"/>
            <w:r w:rsidRPr="00856CE5">
              <w:rPr>
                <w:rFonts w:ascii="Times New Roman" w:eastAsia="宋体" w:hAnsi="Times New Roman" w:cs="Times New Roman" w:hint="eastAsia"/>
                <w:sz w:val="24"/>
                <w:szCs w:val="24"/>
              </w:rPr>
              <w:t>养护方案与技术措施组织</w:t>
            </w:r>
            <w:r w:rsidRPr="00856CE5">
              <w:rPr>
                <w:rFonts w:ascii="Times New Roman" w:eastAsia="宋体" w:hAnsi="Times New Roman" w:cs="Times New Roman"/>
                <w:sz w:val="24"/>
                <w:szCs w:val="24"/>
              </w:rPr>
              <w:t>方案</w:t>
            </w:r>
            <w:bookmarkEnd w:id="1"/>
          </w:p>
        </w:tc>
        <w:tc>
          <w:tcPr>
            <w:tcW w:w="5700" w:type="dxa"/>
            <w:vAlign w:val="center"/>
          </w:tcPr>
          <w:p w14:paraId="0373DD04" w14:textId="77777777"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方案内容详实，科学合理、可行，针对性强，完全符合项目特点及要求，得</w:t>
            </w:r>
            <w:r w:rsidRPr="00856CE5">
              <w:rPr>
                <w:rFonts w:ascii="Times New Roman" w:eastAsia="宋体" w:hAnsi="Times New Roman" w:cs="Times New Roman" w:hint="eastAsia"/>
                <w:sz w:val="24"/>
                <w:szCs w:val="24"/>
              </w:rPr>
              <w:t>6</w:t>
            </w:r>
            <w:r w:rsidRPr="00856CE5">
              <w:rPr>
                <w:rFonts w:ascii="Times New Roman" w:eastAsia="宋体" w:hAnsi="Times New Roman" w:cs="Times New Roman" w:hint="eastAsia"/>
                <w:sz w:val="24"/>
                <w:szCs w:val="24"/>
              </w:rPr>
              <w:t>分；提供了内容完整的方案，进行了阐述分析，但细节有待完善，方案基本合理、可行，得</w:t>
            </w:r>
            <w:r w:rsidRPr="00856CE5">
              <w:rPr>
                <w:rFonts w:ascii="Times New Roman" w:eastAsia="宋体" w:hAnsi="Times New Roman" w:cs="Times New Roman" w:hint="eastAsia"/>
                <w:sz w:val="24"/>
                <w:szCs w:val="24"/>
              </w:rPr>
              <w:t>4</w:t>
            </w:r>
            <w:r w:rsidRPr="00856CE5">
              <w:rPr>
                <w:rFonts w:ascii="Times New Roman" w:eastAsia="宋体" w:hAnsi="Times New Roman" w:cs="Times New Roman" w:hint="eastAsia"/>
                <w:sz w:val="24"/>
                <w:szCs w:val="24"/>
              </w:rPr>
              <w:t>分；提供了常规、通用的方案，基本符合要求，得</w:t>
            </w:r>
            <w:r w:rsidRPr="00856CE5">
              <w:rPr>
                <w:rFonts w:ascii="Times New Roman" w:eastAsia="宋体" w:hAnsi="Times New Roman" w:cs="Times New Roman" w:hint="eastAsia"/>
                <w:sz w:val="24"/>
                <w:szCs w:val="24"/>
              </w:rPr>
              <w:t>2</w:t>
            </w:r>
            <w:r w:rsidRPr="00856CE5">
              <w:rPr>
                <w:rFonts w:ascii="Times New Roman" w:eastAsia="宋体" w:hAnsi="Times New Roman" w:cs="Times New Roman" w:hint="eastAsia"/>
                <w:sz w:val="24"/>
                <w:szCs w:val="24"/>
              </w:rPr>
              <w:t>分；方案有欠缺，得</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分；未提供相关内容，得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w:t>
            </w:r>
          </w:p>
        </w:tc>
        <w:tc>
          <w:tcPr>
            <w:tcW w:w="807" w:type="dxa"/>
            <w:vAlign w:val="center"/>
          </w:tcPr>
          <w:p w14:paraId="0EF28646" w14:textId="77777777" w:rsidR="00AB0E03" w:rsidRPr="00856CE5" w:rsidRDefault="00AB0E03" w:rsidP="00AB0E03">
            <w:pPr>
              <w:ind w:firstLine="28"/>
              <w:jc w:val="center"/>
              <w:rPr>
                <w:rFonts w:ascii="Times New Roman" w:eastAsia="宋体" w:hAnsi="Times New Roman" w:cs="Times New Roman"/>
                <w:kern w:val="0"/>
                <w:sz w:val="24"/>
                <w:szCs w:val="24"/>
              </w:rPr>
            </w:pPr>
            <w:r w:rsidRPr="00856CE5">
              <w:rPr>
                <w:rFonts w:ascii="Times New Roman" w:eastAsia="宋体" w:hAnsi="Times New Roman" w:cs="Times New Roman" w:hint="eastAsia"/>
                <w:sz w:val="24"/>
                <w:szCs w:val="24"/>
              </w:rPr>
              <w:t>6</w:t>
            </w:r>
          </w:p>
        </w:tc>
      </w:tr>
      <w:tr w:rsidR="00856CE5" w:rsidRPr="00856CE5" w14:paraId="4C0A2C35" w14:textId="77777777" w:rsidTr="009127B0">
        <w:tc>
          <w:tcPr>
            <w:tcW w:w="0" w:type="auto"/>
            <w:vAlign w:val="center"/>
          </w:tcPr>
          <w:p w14:paraId="26128798"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2FE89EDF" w14:textId="77777777" w:rsidR="00AB0E03" w:rsidRPr="00856CE5" w:rsidRDefault="00AB0E03" w:rsidP="00AB0E03">
            <w:pPr>
              <w:ind w:firstLine="28"/>
              <w:jc w:val="center"/>
              <w:rPr>
                <w:rFonts w:ascii="Times New Roman" w:eastAsia="宋体" w:hAnsi="Times New Roman" w:cs="Times New Roman"/>
                <w:sz w:val="24"/>
                <w:szCs w:val="24"/>
              </w:rPr>
            </w:pPr>
            <w:bookmarkStart w:id="2" w:name="_Hlk144310734"/>
            <w:r w:rsidRPr="00856CE5">
              <w:rPr>
                <w:rFonts w:ascii="Times New Roman" w:eastAsia="宋体" w:hAnsi="Times New Roman" w:cs="Times New Roman" w:hint="eastAsia"/>
                <w:sz w:val="24"/>
                <w:szCs w:val="24"/>
              </w:rPr>
              <w:t>信息化管理组织</w:t>
            </w:r>
            <w:r w:rsidRPr="00856CE5">
              <w:rPr>
                <w:rFonts w:ascii="Times New Roman" w:eastAsia="宋体" w:hAnsi="Times New Roman" w:cs="Times New Roman"/>
                <w:sz w:val="24"/>
                <w:szCs w:val="24"/>
              </w:rPr>
              <w:t>方案</w:t>
            </w:r>
            <w:bookmarkEnd w:id="2"/>
          </w:p>
        </w:tc>
        <w:tc>
          <w:tcPr>
            <w:tcW w:w="5700" w:type="dxa"/>
            <w:vAlign w:val="center"/>
          </w:tcPr>
          <w:p w14:paraId="0A23A3E3" w14:textId="77777777"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方案内容详实，科学合理、可行，针对性强，完全符合项目特点及要求，得</w:t>
            </w:r>
            <w:r w:rsidRPr="00856CE5">
              <w:rPr>
                <w:rFonts w:ascii="Times New Roman" w:eastAsia="宋体" w:hAnsi="Times New Roman" w:cs="Times New Roman" w:hint="eastAsia"/>
                <w:sz w:val="24"/>
                <w:szCs w:val="24"/>
              </w:rPr>
              <w:t>6</w:t>
            </w:r>
            <w:r w:rsidRPr="00856CE5">
              <w:rPr>
                <w:rFonts w:ascii="Times New Roman" w:eastAsia="宋体" w:hAnsi="Times New Roman" w:cs="Times New Roman" w:hint="eastAsia"/>
                <w:sz w:val="24"/>
                <w:szCs w:val="24"/>
              </w:rPr>
              <w:t>分；提供了内容完整的方案，进行了阐述分析，但细节有待完善，方案基本合理、可行，得</w:t>
            </w:r>
            <w:r w:rsidRPr="00856CE5">
              <w:rPr>
                <w:rFonts w:ascii="Times New Roman" w:eastAsia="宋体" w:hAnsi="Times New Roman" w:cs="Times New Roman" w:hint="eastAsia"/>
                <w:sz w:val="24"/>
                <w:szCs w:val="24"/>
              </w:rPr>
              <w:t>4</w:t>
            </w:r>
            <w:r w:rsidRPr="00856CE5">
              <w:rPr>
                <w:rFonts w:ascii="Times New Roman" w:eastAsia="宋体" w:hAnsi="Times New Roman" w:cs="Times New Roman" w:hint="eastAsia"/>
                <w:sz w:val="24"/>
                <w:szCs w:val="24"/>
              </w:rPr>
              <w:t>分；提供了常规、通用的方案，基本符合要求，得</w:t>
            </w:r>
            <w:r w:rsidRPr="00856CE5">
              <w:rPr>
                <w:rFonts w:ascii="Times New Roman" w:eastAsia="宋体" w:hAnsi="Times New Roman" w:cs="Times New Roman" w:hint="eastAsia"/>
                <w:sz w:val="24"/>
                <w:szCs w:val="24"/>
              </w:rPr>
              <w:t>2</w:t>
            </w:r>
            <w:r w:rsidRPr="00856CE5">
              <w:rPr>
                <w:rFonts w:ascii="Times New Roman" w:eastAsia="宋体" w:hAnsi="Times New Roman" w:cs="Times New Roman" w:hint="eastAsia"/>
                <w:sz w:val="24"/>
                <w:szCs w:val="24"/>
              </w:rPr>
              <w:t>分；方案有欠缺，得</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分；未提供相关内容，得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w:t>
            </w:r>
          </w:p>
        </w:tc>
        <w:tc>
          <w:tcPr>
            <w:tcW w:w="807" w:type="dxa"/>
            <w:vAlign w:val="center"/>
          </w:tcPr>
          <w:p w14:paraId="1452EAE6" w14:textId="77777777" w:rsidR="00AB0E03" w:rsidRPr="00856CE5" w:rsidRDefault="00AB0E03" w:rsidP="00AB0E03">
            <w:pPr>
              <w:ind w:firstLine="28"/>
              <w:jc w:val="center"/>
              <w:rPr>
                <w:rFonts w:ascii="Times New Roman" w:eastAsia="宋体" w:hAnsi="Times New Roman" w:cs="Times New Roman"/>
                <w:kern w:val="0"/>
                <w:sz w:val="24"/>
                <w:szCs w:val="24"/>
              </w:rPr>
            </w:pPr>
            <w:r w:rsidRPr="00856CE5">
              <w:rPr>
                <w:rFonts w:ascii="Times New Roman" w:eastAsia="宋体" w:hAnsi="Times New Roman" w:cs="Times New Roman" w:hint="eastAsia"/>
                <w:sz w:val="24"/>
                <w:szCs w:val="24"/>
              </w:rPr>
              <w:t>6</w:t>
            </w:r>
          </w:p>
        </w:tc>
      </w:tr>
      <w:tr w:rsidR="00856CE5" w:rsidRPr="00856CE5" w14:paraId="42E4A571" w14:textId="77777777" w:rsidTr="009127B0">
        <w:tc>
          <w:tcPr>
            <w:tcW w:w="0" w:type="auto"/>
            <w:vAlign w:val="center"/>
          </w:tcPr>
          <w:p w14:paraId="3D4EBF00"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1102435C"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拟投入车辆及设备组织方案</w:t>
            </w:r>
          </w:p>
        </w:tc>
        <w:tc>
          <w:tcPr>
            <w:tcW w:w="5700" w:type="dxa"/>
            <w:vAlign w:val="center"/>
          </w:tcPr>
          <w:p w14:paraId="1EDEEA87" w14:textId="77777777"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方案内容详实，科学合理、可行，针对性强，完全符合项目特点及要求，得</w:t>
            </w:r>
            <w:r w:rsidRPr="00856CE5">
              <w:rPr>
                <w:rFonts w:ascii="Times New Roman" w:eastAsia="宋体" w:hAnsi="Times New Roman" w:cs="Times New Roman" w:hint="eastAsia"/>
                <w:sz w:val="24"/>
                <w:szCs w:val="24"/>
              </w:rPr>
              <w:t>6</w:t>
            </w:r>
            <w:r w:rsidRPr="00856CE5">
              <w:rPr>
                <w:rFonts w:ascii="Times New Roman" w:eastAsia="宋体" w:hAnsi="Times New Roman" w:cs="Times New Roman" w:hint="eastAsia"/>
                <w:sz w:val="24"/>
                <w:szCs w:val="24"/>
              </w:rPr>
              <w:t>分；提供了内容完整的方案，进行了阐述分析，但细节有待完善，方案基本合理、可行，得</w:t>
            </w:r>
            <w:r w:rsidRPr="00856CE5">
              <w:rPr>
                <w:rFonts w:ascii="Times New Roman" w:eastAsia="宋体" w:hAnsi="Times New Roman" w:cs="Times New Roman" w:hint="eastAsia"/>
                <w:sz w:val="24"/>
                <w:szCs w:val="24"/>
              </w:rPr>
              <w:t>4</w:t>
            </w:r>
            <w:r w:rsidRPr="00856CE5">
              <w:rPr>
                <w:rFonts w:ascii="Times New Roman" w:eastAsia="宋体" w:hAnsi="Times New Roman" w:cs="Times New Roman" w:hint="eastAsia"/>
                <w:sz w:val="24"/>
                <w:szCs w:val="24"/>
              </w:rPr>
              <w:t>分；提供了常规、通用的方案，基本符合要求，得</w:t>
            </w:r>
            <w:r w:rsidRPr="00856CE5">
              <w:rPr>
                <w:rFonts w:ascii="Times New Roman" w:eastAsia="宋体" w:hAnsi="Times New Roman" w:cs="Times New Roman" w:hint="eastAsia"/>
                <w:sz w:val="24"/>
                <w:szCs w:val="24"/>
              </w:rPr>
              <w:t>2</w:t>
            </w:r>
            <w:r w:rsidRPr="00856CE5">
              <w:rPr>
                <w:rFonts w:ascii="Times New Roman" w:eastAsia="宋体" w:hAnsi="Times New Roman" w:cs="Times New Roman" w:hint="eastAsia"/>
                <w:sz w:val="24"/>
                <w:szCs w:val="24"/>
              </w:rPr>
              <w:t>分；方案有欠缺，得</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分；未提供相关内容，得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w:t>
            </w:r>
          </w:p>
        </w:tc>
        <w:tc>
          <w:tcPr>
            <w:tcW w:w="807" w:type="dxa"/>
            <w:vAlign w:val="center"/>
          </w:tcPr>
          <w:p w14:paraId="68D8092B" w14:textId="77777777" w:rsidR="00AB0E03" w:rsidRPr="00856CE5" w:rsidRDefault="00AB0E03" w:rsidP="00AB0E03">
            <w:pPr>
              <w:ind w:firstLine="28"/>
              <w:jc w:val="center"/>
              <w:rPr>
                <w:rFonts w:ascii="Times New Roman" w:eastAsia="宋体" w:hAnsi="Times New Roman" w:cs="Times New Roman"/>
                <w:kern w:val="0"/>
                <w:sz w:val="24"/>
                <w:szCs w:val="24"/>
              </w:rPr>
            </w:pPr>
            <w:r w:rsidRPr="00856CE5">
              <w:rPr>
                <w:rFonts w:ascii="Times New Roman" w:eastAsia="宋体" w:hAnsi="Times New Roman" w:cs="Times New Roman" w:hint="eastAsia"/>
                <w:sz w:val="24"/>
                <w:szCs w:val="24"/>
              </w:rPr>
              <w:t>6</w:t>
            </w:r>
          </w:p>
        </w:tc>
      </w:tr>
      <w:tr w:rsidR="00856CE5" w:rsidRPr="00856CE5" w14:paraId="1D852F05" w14:textId="77777777" w:rsidTr="009127B0">
        <w:tc>
          <w:tcPr>
            <w:tcW w:w="0" w:type="auto"/>
            <w:vAlign w:val="center"/>
          </w:tcPr>
          <w:p w14:paraId="58ABAC54"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4CFEE8E8"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项目负责人证书</w:t>
            </w:r>
          </w:p>
        </w:tc>
        <w:tc>
          <w:tcPr>
            <w:tcW w:w="5700" w:type="dxa"/>
            <w:vAlign w:val="center"/>
          </w:tcPr>
          <w:p w14:paraId="6A39F6AD" w14:textId="1573329E"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具有市政工程类相关专业高级及以上职称的，得</w:t>
            </w:r>
            <w:r w:rsidRPr="00856CE5">
              <w:rPr>
                <w:rFonts w:ascii="Times New Roman" w:eastAsia="宋体" w:hAnsi="Times New Roman" w:cs="Times New Roman" w:hint="eastAsia"/>
                <w:sz w:val="24"/>
                <w:szCs w:val="24"/>
              </w:rPr>
              <w:t>3</w:t>
            </w:r>
            <w:r w:rsidRPr="00856CE5">
              <w:rPr>
                <w:rFonts w:ascii="Times New Roman" w:eastAsia="宋体" w:hAnsi="Times New Roman" w:cs="Times New Roman" w:hint="eastAsia"/>
                <w:sz w:val="24"/>
                <w:szCs w:val="24"/>
              </w:rPr>
              <w:t>分；否则，得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w:t>
            </w:r>
          </w:p>
          <w:p w14:paraId="4CB9485A" w14:textId="77777777"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注：需提供证书电子件作为证明材料，否则不予认可。</w:t>
            </w:r>
          </w:p>
        </w:tc>
        <w:tc>
          <w:tcPr>
            <w:tcW w:w="807" w:type="dxa"/>
            <w:vAlign w:val="center"/>
          </w:tcPr>
          <w:p w14:paraId="7B19880C" w14:textId="77777777" w:rsidR="00AB0E03" w:rsidRPr="00856CE5" w:rsidRDefault="00AB0E03" w:rsidP="00AB0E03">
            <w:pPr>
              <w:ind w:firstLine="28"/>
              <w:jc w:val="center"/>
              <w:rPr>
                <w:rFonts w:ascii="Times New Roman" w:eastAsia="宋体" w:hAnsi="Times New Roman" w:cs="Times New Roman"/>
                <w:kern w:val="0"/>
                <w:sz w:val="24"/>
                <w:szCs w:val="24"/>
              </w:rPr>
            </w:pPr>
            <w:r w:rsidRPr="00856CE5">
              <w:rPr>
                <w:rFonts w:ascii="Times New Roman" w:eastAsia="宋体" w:hAnsi="Times New Roman" w:cs="Times New Roman" w:hint="eastAsia"/>
                <w:kern w:val="0"/>
                <w:sz w:val="24"/>
                <w:szCs w:val="24"/>
              </w:rPr>
              <w:t>3</w:t>
            </w:r>
          </w:p>
        </w:tc>
      </w:tr>
      <w:tr w:rsidR="00856CE5" w:rsidRPr="00856CE5" w14:paraId="0F32FE13" w14:textId="77777777" w:rsidTr="009127B0">
        <w:tc>
          <w:tcPr>
            <w:tcW w:w="0" w:type="auto"/>
            <w:vAlign w:val="center"/>
          </w:tcPr>
          <w:p w14:paraId="196993A2"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025165E7"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项目负责人经验</w:t>
            </w:r>
          </w:p>
        </w:tc>
        <w:tc>
          <w:tcPr>
            <w:tcW w:w="5700" w:type="dxa"/>
            <w:vAlign w:val="center"/>
          </w:tcPr>
          <w:p w14:paraId="07BEFD4D" w14:textId="77777777"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作为项目负责人，每承担过</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个同类业绩的，得</w:t>
            </w:r>
            <w:r w:rsidRPr="00856CE5">
              <w:rPr>
                <w:rFonts w:ascii="Times New Roman" w:eastAsia="宋体" w:hAnsi="Times New Roman" w:cs="Times New Roman" w:hint="eastAsia"/>
                <w:sz w:val="24"/>
                <w:szCs w:val="24"/>
              </w:rPr>
              <w:t>2</w:t>
            </w:r>
            <w:r w:rsidRPr="00856CE5">
              <w:rPr>
                <w:rFonts w:ascii="Times New Roman" w:eastAsia="宋体" w:hAnsi="Times New Roman" w:cs="Times New Roman" w:hint="eastAsia"/>
                <w:sz w:val="24"/>
                <w:szCs w:val="24"/>
              </w:rPr>
              <w:t>分；否则，得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分。本项最多得</w:t>
            </w:r>
            <w:r w:rsidRPr="00856CE5">
              <w:rPr>
                <w:rFonts w:ascii="Times New Roman" w:eastAsia="宋体" w:hAnsi="Times New Roman" w:cs="Times New Roman" w:hint="eastAsia"/>
                <w:sz w:val="24"/>
                <w:szCs w:val="24"/>
              </w:rPr>
              <w:t>6</w:t>
            </w:r>
            <w:r w:rsidRPr="00856CE5">
              <w:rPr>
                <w:rFonts w:ascii="Times New Roman" w:eastAsia="宋体" w:hAnsi="Times New Roman" w:cs="Times New Roman" w:hint="eastAsia"/>
                <w:sz w:val="24"/>
                <w:szCs w:val="24"/>
              </w:rPr>
              <w:t>分。</w:t>
            </w:r>
          </w:p>
          <w:p w14:paraId="45083729" w14:textId="77777777"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注：需提供证书简历表作为证明材料，否则不予认可。</w:t>
            </w:r>
          </w:p>
        </w:tc>
        <w:tc>
          <w:tcPr>
            <w:tcW w:w="807" w:type="dxa"/>
            <w:vAlign w:val="center"/>
          </w:tcPr>
          <w:p w14:paraId="6738F59A" w14:textId="77777777" w:rsidR="00AB0E03" w:rsidRPr="00856CE5" w:rsidRDefault="00AB0E03" w:rsidP="00AB0E03">
            <w:pPr>
              <w:ind w:firstLine="28"/>
              <w:jc w:val="center"/>
              <w:rPr>
                <w:rFonts w:ascii="Times New Roman" w:eastAsia="宋体" w:hAnsi="Times New Roman" w:cs="Times New Roman"/>
                <w:kern w:val="0"/>
                <w:sz w:val="24"/>
                <w:szCs w:val="24"/>
              </w:rPr>
            </w:pPr>
            <w:r w:rsidRPr="00856CE5">
              <w:rPr>
                <w:rFonts w:ascii="Times New Roman" w:eastAsia="宋体" w:hAnsi="Times New Roman" w:cs="Times New Roman" w:hint="eastAsia"/>
                <w:kern w:val="0"/>
                <w:sz w:val="24"/>
                <w:szCs w:val="24"/>
              </w:rPr>
              <w:t>6</w:t>
            </w:r>
          </w:p>
        </w:tc>
      </w:tr>
      <w:tr w:rsidR="00856CE5" w:rsidRPr="00856CE5" w14:paraId="5DF9F200" w14:textId="77777777" w:rsidTr="009127B0">
        <w:tc>
          <w:tcPr>
            <w:tcW w:w="0" w:type="auto"/>
            <w:vAlign w:val="center"/>
          </w:tcPr>
          <w:p w14:paraId="3249CC4F"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542FCF62"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拟投入项目团队人员情况（不含项目负责人）</w:t>
            </w:r>
          </w:p>
        </w:tc>
        <w:tc>
          <w:tcPr>
            <w:tcW w:w="5700" w:type="dxa"/>
            <w:vAlign w:val="center"/>
          </w:tcPr>
          <w:p w14:paraId="4933D6E4" w14:textId="77777777"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方案内容详实，科学合理、可行，针对性强，完全符合项目特点及要求，得</w:t>
            </w:r>
            <w:r w:rsidRPr="00856CE5">
              <w:rPr>
                <w:rFonts w:ascii="Times New Roman" w:eastAsia="宋体" w:hAnsi="Times New Roman" w:cs="Times New Roman" w:hint="eastAsia"/>
                <w:sz w:val="24"/>
                <w:szCs w:val="24"/>
              </w:rPr>
              <w:t>6</w:t>
            </w:r>
            <w:r w:rsidRPr="00856CE5">
              <w:rPr>
                <w:rFonts w:ascii="Times New Roman" w:eastAsia="宋体" w:hAnsi="Times New Roman" w:cs="Times New Roman" w:hint="eastAsia"/>
                <w:sz w:val="24"/>
                <w:szCs w:val="24"/>
              </w:rPr>
              <w:t>分；提供了内容完整的方案，进行了阐述分析，但细节有待完善，方案基本合理、可行，得</w:t>
            </w:r>
            <w:r w:rsidRPr="00856CE5">
              <w:rPr>
                <w:rFonts w:ascii="Times New Roman" w:eastAsia="宋体" w:hAnsi="Times New Roman" w:cs="Times New Roman" w:hint="eastAsia"/>
                <w:sz w:val="24"/>
                <w:szCs w:val="24"/>
              </w:rPr>
              <w:t>4</w:t>
            </w:r>
            <w:r w:rsidRPr="00856CE5">
              <w:rPr>
                <w:rFonts w:ascii="Times New Roman" w:eastAsia="宋体" w:hAnsi="Times New Roman" w:cs="Times New Roman" w:hint="eastAsia"/>
                <w:sz w:val="24"/>
                <w:szCs w:val="24"/>
              </w:rPr>
              <w:t>分；提供了常规、通用的方案，基本符合要求，得</w:t>
            </w:r>
            <w:r w:rsidRPr="00856CE5">
              <w:rPr>
                <w:rFonts w:ascii="Times New Roman" w:eastAsia="宋体" w:hAnsi="Times New Roman" w:cs="Times New Roman" w:hint="eastAsia"/>
                <w:sz w:val="24"/>
                <w:szCs w:val="24"/>
              </w:rPr>
              <w:t>2</w:t>
            </w:r>
            <w:r w:rsidRPr="00856CE5">
              <w:rPr>
                <w:rFonts w:ascii="Times New Roman" w:eastAsia="宋体" w:hAnsi="Times New Roman" w:cs="Times New Roman" w:hint="eastAsia"/>
                <w:sz w:val="24"/>
                <w:szCs w:val="24"/>
              </w:rPr>
              <w:t>分；方案有欠缺，得</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分；未提供相关内容，得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w:t>
            </w:r>
          </w:p>
        </w:tc>
        <w:tc>
          <w:tcPr>
            <w:tcW w:w="807" w:type="dxa"/>
            <w:vAlign w:val="center"/>
          </w:tcPr>
          <w:p w14:paraId="64C7BF12" w14:textId="77777777" w:rsidR="00AB0E03" w:rsidRPr="00856CE5" w:rsidRDefault="00AB0E03" w:rsidP="00AB0E03">
            <w:pPr>
              <w:ind w:firstLine="28"/>
              <w:jc w:val="center"/>
              <w:rPr>
                <w:rFonts w:ascii="Times New Roman" w:eastAsia="宋体" w:hAnsi="Times New Roman" w:cs="Times New Roman"/>
                <w:kern w:val="0"/>
                <w:sz w:val="24"/>
                <w:szCs w:val="24"/>
              </w:rPr>
            </w:pPr>
            <w:r w:rsidRPr="00856CE5">
              <w:rPr>
                <w:rFonts w:ascii="Times New Roman" w:eastAsia="宋体" w:hAnsi="Times New Roman" w:cs="Times New Roman" w:hint="eastAsia"/>
                <w:sz w:val="24"/>
                <w:szCs w:val="24"/>
              </w:rPr>
              <w:t>6</w:t>
            </w:r>
          </w:p>
        </w:tc>
      </w:tr>
      <w:tr w:rsidR="00856CE5" w:rsidRPr="00856CE5" w14:paraId="2472F388" w14:textId="77777777" w:rsidTr="009127B0">
        <w:tc>
          <w:tcPr>
            <w:tcW w:w="0" w:type="auto"/>
            <w:vAlign w:val="center"/>
          </w:tcPr>
          <w:p w14:paraId="58C5C962"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36CB9735"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巡查服务</w:t>
            </w:r>
            <w:r w:rsidRPr="00856CE5">
              <w:rPr>
                <w:rFonts w:ascii="Times New Roman" w:eastAsia="宋体" w:hAnsi="Times New Roman" w:cs="Times New Roman"/>
                <w:sz w:val="24"/>
                <w:szCs w:val="24"/>
              </w:rPr>
              <w:t>组织方案</w:t>
            </w:r>
          </w:p>
        </w:tc>
        <w:tc>
          <w:tcPr>
            <w:tcW w:w="5700" w:type="dxa"/>
            <w:vAlign w:val="center"/>
          </w:tcPr>
          <w:p w14:paraId="3B74A798" w14:textId="77777777"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方案内容详实，科学合理、可行，针对性强，完全符合项目特点及要求，得</w:t>
            </w:r>
            <w:r w:rsidRPr="00856CE5">
              <w:rPr>
                <w:rFonts w:ascii="Times New Roman" w:eastAsia="宋体" w:hAnsi="Times New Roman" w:cs="Times New Roman" w:hint="eastAsia"/>
                <w:sz w:val="24"/>
                <w:szCs w:val="24"/>
              </w:rPr>
              <w:t>6</w:t>
            </w:r>
            <w:r w:rsidRPr="00856CE5">
              <w:rPr>
                <w:rFonts w:ascii="Times New Roman" w:eastAsia="宋体" w:hAnsi="Times New Roman" w:cs="Times New Roman" w:hint="eastAsia"/>
                <w:sz w:val="24"/>
                <w:szCs w:val="24"/>
              </w:rPr>
              <w:t>分；提供了内容完整的方案，进行了阐述分析，但细节有待完善，方案基本合理、可行，得</w:t>
            </w:r>
            <w:r w:rsidRPr="00856CE5">
              <w:rPr>
                <w:rFonts w:ascii="Times New Roman" w:eastAsia="宋体" w:hAnsi="Times New Roman" w:cs="Times New Roman" w:hint="eastAsia"/>
                <w:sz w:val="24"/>
                <w:szCs w:val="24"/>
              </w:rPr>
              <w:t>4</w:t>
            </w:r>
            <w:r w:rsidRPr="00856CE5">
              <w:rPr>
                <w:rFonts w:ascii="Times New Roman" w:eastAsia="宋体" w:hAnsi="Times New Roman" w:cs="Times New Roman" w:hint="eastAsia"/>
                <w:sz w:val="24"/>
                <w:szCs w:val="24"/>
              </w:rPr>
              <w:t>分；提供了常规、通用的方案，基本符合要求，得</w:t>
            </w:r>
            <w:r w:rsidRPr="00856CE5">
              <w:rPr>
                <w:rFonts w:ascii="Times New Roman" w:eastAsia="宋体" w:hAnsi="Times New Roman" w:cs="Times New Roman" w:hint="eastAsia"/>
                <w:sz w:val="24"/>
                <w:szCs w:val="24"/>
              </w:rPr>
              <w:t>2</w:t>
            </w:r>
            <w:r w:rsidRPr="00856CE5">
              <w:rPr>
                <w:rFonts w:ascii="Times New Roman" w:eastAsia="宋体" w:hAnsi="Times New Roman" w:cs="Times New Roman" w:hint="eastAsia"/>
                <w:sz w:val="24"/>
                <w:szCs w:val="24"/>
              </w:rPr>
              <w:t>分；方案有欠缺，得</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分；未提供相关内容，得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w:t>
            </w:r>
          </w:p>
        </w:tc>
        <w:tc>
          <w:tcPr>
            <w:tcW w:w="807" w:type="dxa"/>
            <w:vAlign w:val="center"/>
          </w:tcPr>
          <w:p w14:paraId="054E35CF" w14:textId="77777777" w:rsidR="00AB0E03" w:rsidRPr="00856CE5" w:rsidRDefault="00AB0E03" w:rsidP="00AB0E03">
            <w:pPr>
              <w:ind w:firstLine="28"/>
              <w:jc w:val="center"/>
              <w:rPr>
                <w:rFonts w:ascii="Times New Roman" w:eastAsia="宋体" w:hAnsi="Times New Roman" w:cs="Times New Roman"/>
                <w:kern w:val="0"/>
                <w:sz w:val="24"/>
                <w:szCs w:val="24"/>
              </w:rPr>
            </w:pPr>
            <w:r w:rsidRPr="00856CE5">
              <w:rPr>
                <w:rFonts w:ascii="Times New Roman" w:eastAsia="宋体" w:hAnsi="Times New Roman" w:cs="Times New Roman" w:hint="eastAsia"/>
                <w:sz w:val="24"/>
                <w:szCs w:val="24"/>
              </w:rPr>
              <w:t>6</w:t>
            </w:r>
          </w:p>
        </w:tc>
      </w:tr>
      <w:tr w:rsidR="00856CE5" w:rsidRPr="00856CE5" w14:paraId="7AFCB7D5" w14:textId="77777777" w:rsidTr="009127B0">
        <w:tc>
          <w:tcPr>
            <w:tcW w:w="0" w:type="auto"/>
            <w:vAlign w:val="center"/>
          </w:tcPr>
          <w:p w14:paraId="68F57E1F"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2CF463AC"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sz w:val="24"/>
                <w:szCs w:val="24"/>
              </w:rPr>
              <w:t>应急服务解决方案</w:t>
            </w:r>
          </w:p>
        </w:tc>
        <w:tc>
          <w:tcPr>
            <w:tcW w:w="5700" w:type="dxa"/>
            <w:vAlign w:val="center"/>
          </w:tcPr>
          <w:p w14:paraId="36A0935A" w14:textId="77777777"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方案内容详实，科学合理、可行，针对性强，完全符合项目特点及要求，得</w:t>
            </w:r>
            <w:r w:rsidRPr="00856CE5">
              <w:rPr>
                <w:rFonts w:ascii="Times New Roman" w:eastAsia="宋体" w:hAnsi="Times New Roman" w:cs="Times New Roman" w:hint="eastAsia"/>
                <w:sz w:val="24"/>
                <w:szCs w:val="24"/>
              </w:rPr>
              <w:t>6</w:t>
            </w:r>
            <w:r w:rsidRPr="00856CE5">
              <w:rPr>
                <w:rFonts w:ascii="Times New Roman" w:eastAsia="宋体" w:hAnsi="Times New Roman" w:cs="Times New Roman" w:hint="eastAsia"/>
                <w:sz w:val="24"/>
                <w:szCs w:val="24"/>
              </w:rPr>
              <w:t>分；提供了内容完整的方案，进行了阐述分析，但细节有待完善，方案基本合理、可行，得</w:t>
            </w:r>
            <w:r w:rsidRPr="00856CE5">
              <w:rPr>
                <w:rFonts w:ascii="Times New Roman" w:eastAsia="宋体" w:hAnsi="Times New Roman" w:cs="Times New Roman" w:hint="eastAsia"/>
                <w:sz w:val="24"/>
                <w:szCs w:val="24"/>
              </w:rPr>
              <w:t>4</w:t>
            </w:r>
            <w:r w:rsidRPr="00856CE5">
              <w:rPr>
                <w:rFonts w:ascii="Times New Roman" w:eastAsia="宋体" w:hAnsi="Times New Roman" w:cs="Times New Roman" w:hint="eastAsia"/>
                <w:sz w:val="24"/>
                <w:szCs w:val="24"/>
              </w:rPr>
              <w:t>分；提供了常规、通用的方案，基本符合要求，得</w:t>
            </w:r>
            <w:r w:rsidRPr="00856CE5">
              <w:rPr>
                <w:rFonts w:ascii="Times New Roman" w:eastAsia="宋体" w:hAnsi="Times New Roman" w:cs="Times New Roman" w:hint="eastAsia"/>
                <w:sz w:val="24"/>
                <w:szCs w:val="24"/>
              </w:rPr>
              <w:t>2</w:t>
            </w:r>
            <w:r w:rsidRPr="00856CE5">
              <w:rPr>
                <w:rFonts w:ascii="Times New Roman" w:eastAsia="宋体" w:hAnsi="Times New Roman" w:cs="Times New Roman" w:hint="eastAsia"/>
                <w:sz w:val="24"/>
                <w:szCs w:val="24"/>
              </w:rPr>
              <w:t>分；方案有欠缺，得</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分；未提供相关内容，得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w:t>
            </w:r>
          </w:p>
        </w:tc>
        <w:tc>
          <w:tcPr>
            <w:tcW w:w="807" w:type="dxa"/>
            <w:vAlign w:val="center"/>
          </w:tcPr>
          <w:p w14:paraId="4941C3AE" w14:textId="77777777" w:rsidR="00AB0E03" w:rsidRPr="00856CE5" w:rsidRDefault="00AB0E03" w:rsidP="00AB0E03">
            <w:pPr>
              <w:ind w:firstLine="28"/>
              <w:jc w:val="center"/>
              <w:rPr>
                <w:rFonts w:ascii="Times New Roman" w:eastAsia="宋体" w:hAnsi="Times New Roman" w:cs="Times New Roman"/>
                <w:kern w:val="0"/>
                <w:sz w:val="24"/>
                <w:szCs w:val="24"/>
              </w:rPr>
            </w:pPr>
            <w:r w:rsidRPr="00856CE5">
              <w:rPr>
                <w:rFonts w:ascii="Times New Roman" w:eastAsia="宋体" w:hAnsi="Times New Roman" w:cs="Times New Roman" w:hint="eastAsia"/>
                <w:sz w:val="24"/>
                <w:szCs w:val="24"/>
              </w:rPr>
              <w:t>6</w:t>
            </w:r>
          </w:p>
        </w:tc>
      </w:tr>
      <w:tr w:rsidR="00856CE5" w:rsidRPr="00856CE5" w14:paraId="515CB77E" w14:textId="77777777" w:rsidTr="009127B0">
        <w:tc>
          <w:tcPr>
            <w:tcW w:w="0" w:type="auto"/>
            <w:vAlign w:val="center"/>
          </w:tcPr>
          <w:p w14:paraId="4C256D79"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52E5A7FA"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来电及信</w:t>
            </w:r>
            <w:r w:rsidRPr="00856CE5">
              <w:rPr>
                <w:rFonts w:ascii="Times New Roman" w:eastAsia="宋体" w:hAnsi="Times New Roman" w:cs="Times New Roman" w:hint="eastAsia"/>
                <w:sz w:val="24"/>
                <w:szCs w:val="24"/>
              </w:rPr>
              <w:lastRenderedPageBreak/>
              <w:t>访处理、督办整改协助处理组织方案</w:t>
            </w:r>
          </w:p>
        </w:tc>
        <w:tc>
          <w:tcPr>
            <w:tcW w:w="5700" w:type="dxa"/>
            <w:vAlign w:val="center"/>
          </w:tcPr>
          <w:p w14:paraId="4F6A06AC" w14:textId="77777777"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lastRenderedPageBreak/>
              <w:t>方案内容详实，科学合理、可行，针对性强，完全符</w:t>
            </w:r>
            <w:r w:rsidRPr="00856CE5">
              <w:rPr>
                <w:rFonts w:ascii="Times New Roman" w:eastAsia="宋体" w:hAnsi="Times New Roman" w:cs="Times New Roman" w:hint="eastAsia"/>
                <w:sz w:val="24"/>
                <w:szCs w:val="24"/>
              </w:rPr>
              <w:lastRenderedPageBreak/>
              <w:t>合项目特点及要求，得</w:t>
            </w:r>
            <w:r w:rsidRPr="00856CE5">
              <w:rPr>
                <w:rFonts w:ascii="Times New Roman" w:eastAsia="宋体" w:hAnsi="Times New Roman" w:cs="Times New Roman" w:hint="eastAsia"/>
                <w:sz w:val="24"/>
                <w:szCs w:val="24"/>
              </w:rPr>
              <w:t>3</w:t>
            </w:r>
            <w:r w:rsidRPr="00856CE5">
              <w:rPr>
                <w:rFonts w:ascii="Times New Roman" w:eastAsia="宋体" w:hAnsi="Times New Roman" w:cs="Times New Roman" w:hint="eastAsia"/>
                <w:sz w:val="24"/>
                <w:szCs w:val="24"/>
              </w:rPr>
              <w:t>分；提供了内容完整的方案，进行了阐述分析，但细节有待完善，方案基本合理、可行，得</w:t>
            </w:r>
            <w:r w:rsidRPr="00856CE5">
              <w:rPr>
                <w:rFonts w:ascii="Times New Roman" w:eastAsia="宋体" w:hAnsi="Times New Roman" w:cs="Times New Roman" w:hint="eastAsia"/>
                <w:sz w:val="24"/>
                <w:szCs w:val="24"/>
              </w:rPr>
              <w:t>2</w:t>
            </w:r>
            <w:r w:rsidRPr="00856CE5">
              <w:rPr>
                <w:rFonts w:ascii="Times New Roman" w:eastAsia="宋体" w:hAnsi="Times New Roman" w:cs="Times New Roman" w:hint="eastAsia"/>
                <w:sz w:val="24"/>
                <w:szCs w:val="24"/>
              </w:rPr>
              <w:t>分；方案有欠缺，得</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hint="eastAsia"/>
                <w:sz w:val="24"/>
                <w:szCs w:val="24"/>
              </w:rPr>
              <w:t>分；未提供相关内容，得</w:t>
            </w:r>
            <w:r w:rsidRPr="00856CE5">
              <w:rPr>
                <w:rFonts w:ascii="Times New Roman" w:eastAsia="宋体" w:hAnsi="Times New Roman" w:cs="Times New Roman" w:hint="eastAsia"/>
                <w:sz w:val="24"/>
                <w:szCs w:val="24"/>
              </w:rPr>
              <w:t>0</w:t>
            </w:r>
            <w:r w:rsidRPr="00856CE5">
              <w:rPr>
                <w:rFonts w:ascii="Times New Roman" w:eastAsia="宋体" w:hAnsi="Times New Roman" w:cs="Times New Roman" w:hint="eastAsia"/>
                <w:sz w:val="24"/>
                <w:szCs w:val="24"/>
              </w:rPr>
              <w:t>分。</w:t>
            </w:r>
          </w:p>
        </w:tc>
        <w:tc>
          <w:tcPr>
            <w:tcW w:w="807" w:type="dxa"/>
            <w:vAlign w:val="center"/>
          </w:tcPr>
          <w:p w14:paraId="318EE10F"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lastRenderedPageBreak/>
              <w:t>3</w:t>
            </w:r>
          </w:p>
        </w:tc>
      </w:tr>
      <w:tr w:rsidR="00856CE5" w:rsidRPr="00856CE5" w14:paraId="6E5818BE" w14:textId="77777777" w:rsidTr="009127B0">
        <w:tc>
          <w:tcPr>
            <w:tcW w:w="0" w:type="auto"/>
            <w:vAlign w:val="center"/>
          </w:tcPr>
          <w:p w14:paraId="6CF83BB5"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0A176DEB"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政府采购政策</w:t>
            </w:r>
          </w:p>
        </w:tc>
        <w:tc>
          <w:tcPr>
            <w:tcW w:w="5700" w:type="dxa"/>
            <w:vAlign w:val="center"/>
          </w:tcPr>
          <w:p w14:paraId="3FE077DC" w14:textId="77777777" w:rsidR="00AB0E03" w:rsidRPr="00856CE5" w:rsidRDefault="00AB0E03" w:rsidP="00AB0E03">
            <w:pPr>
              <w:ind w:firstLine="28"/>
              <w:jc w:val="left"/>
              <w:rPr>
                <w:rFonts w:ascii="Times New Roman" w:eastAsia="宋体" w:hAnsi="Times New Roman" w:cs="Times New Roman"/>
                <w:sz w:val="24"/>
                <w:szCs w:val="24"/>
              </w:rPr>
            </w:pPr>
            <w:r w:rsidRPr="00856CE5">
              <w:rPr>
                <w:rFonts w:ascii="Times New Roman" w:eastAsia="宋体" w:hAnsi="Times New Roman" w:cs="Times New Roman"/>
                <w:sz w:val="24"/>
                <w:szCs w:val="24"/>
              </w:rPr>
              <w:t>如本项目采购货物、工程和服务项目中涉及涂料、胶黏剂、油墨、清洗剂等挥发性有机物产品，属于推荐性标准的，供应商所投</w:t>
            </w:r>
            <w:r w:rsidRPr="00856CE5">
              <w:rPr>
                <w:rFonts w:ascii="Times New Roman" w:eastAsia="宋体" w:hAnsi="Times New Roman" w:cs="Times New Roman"/>
                <w:sz w:val="24"/>
                <w:szCs w:val="24"/>
              </w:rPr>
              <w:t>/</w:t>
            </w:r>
            <w:r w:rsidRPr="00856CE5">
              <w:rPr>
                <w:rFonts w:ascii="Times New Roman" w:eastAsia="宋体" w:hAnsi="Times New Roman" w:cs="Times New Roman"/>
                <w:sz w:val="24"/>
                <w:szCs w:val="24"/>
              </w:rPr>
              <w:t>所用产品如达到推荐标准，得</w:t>
            </w:r>
            <w:r w:rsidRPr="00856CE5">
              <w:rPr>
                <w:rFonts w:ascii="Times New Roman" w:eastAsia="宋体" w:hAnsi="Times New Roman" w:cs="Times New Roman" w:hint="eastAsia"/>
                <w:sz w:val="24"/>
                <w:szCs w:val="24"/>
              </w:rPr>
              <w:t>1</w:t>
            </w:r>
            <w:r w:rsidRPr="00856CE5">
              <w:rPr>
                <w:rFonts w:ascii="Times New Roman" w:eastAsia="宋体" w:hAnsi="Times New Roman" w:cs="Times New Roman"/>
                <w:sz w:val="24"/>
                <w:szCs w:val="24"/>
              </w:rPr>
              <w:t>分；否则得</w:t>
            </w:r>
            <w:r w:rsidRPr="00856CE5">
              <w:rPr>
                <w:rFonts w:ascii="Times New Roman" w:eastAsia="宋体" w:hAnsi="Times New Roman" w:cs="Times New Roman"/>
                <w:sz w:val="24"/>
                <w:szCs w:val="24"/>
              </w:rPr>
              <w:t>0</w:t>
            </w:r>
            <w:r w:rsidRPr="00856CE5">
              <w:rPr>
                <w:rFonts w:ascii="Times New Roman" w:eastAsia="宋体" w:hAnsi="Times New Roman" w:cs="Times New Roman"/>
                <w:sz w:val="24"/>
                <w:szCs w:val="24"/>
              </w:rPr>
              <w:t>分。供应商应同时提供推荐性标准及第三方检测机构出具的检测报告电子件，否则不予认可。</w:t>
            </w:r>
          </w:p>
        </w:tc>
        <w:tc>
          <w:tcPr>
            <w:tcW w:w="807" w:type="dxa"/>
            <w:vAlign w:val="center"/>
          </w:tcPr>
          <w:p w14:paraId="21630233"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1</w:t>
            </w:r>
          </w:p>
        </w:tc>
      </w:tr>
      <w:tr w:rsidR="00856CE5" w:rsidRPr="00856CE5" w14:paraId="21BAC192" w14:textId="77777777" w:rsidTr="009127B0">
        <w:tc>
          <w:tcPr>
            <w:tcW w:w="0" w:type="auto"/>
            <w:vAlign w:val="center"/>
          </w:tcPr>
          <w:p w14:paraId="44BA3665" w14:textId="77777777" w:rsidR="00AB0E03" w:rsidRPr="00856CE5" w:rsidRDefault="00AB0E03" w:rsidP="00AB0E03">
            <w:pPr>
              <w:numPr>
                <w:ilvl w:val="0"/>
                <w:numId w:val="2"/>
              </w:numPr>
              <w:jc w:val="center"/>
              <w:rPr>
                <w:rFonts w:ascii="Times New Roman" w:eastAsia="宋体" w:hAnsi="Times New Roman" w:cs="Times New Roman"/>
                <w:sz w:val="24"/>
                <w:szCs w:val="24"/>
              </w:rPr>
            </w:pPr>
          </w:p>
        </w:tc>
        <w:tc>
          <w:tcPr>
            <w:tcW w:w="1310" w:type="dxa"/>
            <w:vAlign w:val="center"/>
          </w:tcPr>
          <w:p w14:paraId="36C5A6D2" w14:textId="77777777" w:rsidR="00AB0E03" w:rsidRPr="00856CE5" w:rsidRDefault="00AB0E03" w:rsidP="00AB0E03">
            <w:pPr>
              <w:ind w:firstLine="28"/>
              <w:jc w:val="center"/>
              <w:rPr>
                <w:rFonts w:ascii="Times New Roman" w:eastAsia="宋体" w:hAnsi="Times New Roman" w:cs="Times New Roman"/>
                <w:sz w:val="24"/>
                <w:szCs w:val="24"/>
              </w:rPr>
            </w:pPr>
            <w:r w:rsidRPr="00856CE5">
              <w:rPr>
                <w:rFonts w:ascii="Times New Roman" w:eastAsia="宋体" w:hAnsi="Times New Roman" w:cs="Times New Roman"/>
                <w:sz w:val="24"/>
                <w:szCs w:val="24"/>
              </w:rPr>
              <w:t>投标报价</w:t>
            </w:r>
          </w:p>
        </w:tc>
        <w:tc>
          <w:tcPr>
            <w:tcW w:w="5700" w:type="dxa"/>
            <w:vAlign w:val="center"/>
          </w:tcPr>
          <w:p w14:paraId="579D8FDE" w14:textId="77777777" w:rsidR="00AB0E03" w:rsidRPr="00856CE5" w:rsidRDefault="00AB0E03" w:rsidP="00AB0E03">
            <w:pPr>
              <w:rPr>
                <w:rFonts w:ascii="Times New Roman" w:eastAsia="宋体" w:hAnsi="Times New Roman" w:cs="Times New Roman"/>
                <w:sz w:val="24"/>
                <w:szCs w:val="24"/>
              </w:rPr>
            </w:pPr>
            <w:r w:rsidRPr="00856CE5">
              <w:rPr>
                <w:rFonts w:ascii="Times New Roman" w:eastAsia="宋体" w:hAnsi="Times New Roman" w:cs="Times New Roman"/>
                <w:sz w:val="24"/>
                <w:szCs w:val="24"/>
              </w:rPr>
              <w:t>满足招标文件要求且投标价格最低的投标报价为评标基准价，其价格分为满分。其他投标人的价格分统一按照下列公式计算：</w:t>
            </w:r>
          </w:p>
          <w:p w14:paraId="52A51FB9" w14:textId="77777777" w:rsidR="00AB0E03" w:rsidRPr="00856CE5" w:rsidRDefault="00AB0E03" w:rsidP="00AB0E03">
            <w:pPr>
              <w:rPr>
                <w:rFonts w:ascii="Times New Roman" w:eastAsia="宋体" w:hAnsi="Times New Roman" w:cs="Times New Roman"/>
                <w:sz w:val="24"/>
                <w:szCs w:val="24"/>
              </w:rPr>
            </w:pPr>
            <w:r w:rsidRPr="00856CE5">
              <w:rPr>
                <w:rFonts w:ascii="Times New Roman" w:eastAsia="宋体" w:hAnsi="Times New Roman" w:cs="Times New Roman"/>
                <w:sz w:val="24"/>
                <w:szCs w:val="24"/>
              </w:rPr>
              <w:t>投标报价得分＝（评标基准价</w:t>
            </w:r>
            <w:r w:rsidRPr="00856CE5">
              <w:rPr>
                <w:rFonts w:ascii="Times New Roman" w:eastAsia="宋体" w:hAnsi="Times New Roman" w:cs="Times New Roman"/>
                <w:sz w:val="24"/>
                <w:szCs w:val="24"/>
              </w:rPr>
              <w:t>/</w:t>
            </w:r>
            <w:r w:rsidRPr="00856CE5">
              <w:rPr>
                <w:rFonts w:ascii="Times New Roman" w:eastAsia="宋体" w:hAnsi="Times New Roman" w:cs="Times New Roman"/>
                <w:sz w:val="24"/>
                <w:szCs w:val="24"/>
              </w:rPr>
              <w:t>投标报价）</w:t>
            </w:r>
            <w:r w:rsidRPr="00856CE5">
              <w:rPr>
                <w:rFonts w:ascii="Times New Roman" w:eastAsia="宋体" w:hAnsi="Times New Roman" w:cs="Times New Roman"/>
                <w:sz w:val="24"/>
                <w:szCs w:val="24"/>
              </w:rPr>
              <w:t>×</w:t>
            </w:r>
            <w:r w:rsidRPr="00856CE5">
              <w:rPr>
                <w:rFonts w:ascii="Times New Roman" w:eastAsia="宋体" w:hAnsi="Times New Roman" w:cs="Times New Roman"/>
                <w:sz w:val="24"/>
                <w:szCs w:val="24"/>
              </w:rPr>
              <w:t>分值。</w:t>
            </w:r>
          </w:p>
          <w:p w14:paraId="23BEE183" w14:textId="77777777" w:rsidR="00AB0E03" w:rsidRPr="00856CE5" w:rsidRDefault="00AB0E03" w:rsidP="00AB0E03">
            <w:pPr>
              <w:rPr>
                <w:rFonts w:ascii="Times New Roman" w:eastAsia="宋体" w:hAnsi="Times New Roman" w:cs="Times New Roman"/>
                <w:sz w:val="24"/>
                <w:szCs w:val="24"/>
              </w:rPr>
            </w:pPr>
            <w:r w:rsidRPr="00856CE5">
              <w:rPr>
                <w:rFonts w:ascii="Times New Roman" w:eastAsia="宋体" w:hAnsi="Times New Roman" w:cs="Times New Roman" w:hint="eastAsia"/>
                <w:sz w:val="24"/>
                <w:szCs w:val="24"/>
              </w:rPr>
              <w:t>此处投标报价指经过报价修正，及因落实政府采购政策进行价格调整后的报价，详见第四章《评标程序、评标方法和评标标准》</w:t>
            </w:r>
            <w:r w:rsidRPr="00856CE5">
              <w:rPr>
                <w:rFonts w:ascii="Times New Roman" w:eastAsia="宋体" w:hAnsi="Times New Roman" w:cs="Times New Roman" w:hint="eastAsia"/>
                <w:sz w:val="24"/>
                <w:szCs w:val="24"/>
              </w:rPr>
              <w:t>2.4</w:t>
            </w:r>
            <w:r w:rsidRPr="00856CE5">
              <w:rPr>
                <w:rFonts w:ascii="Times New Roman" w:eastAsia="宋体" w:hAnsi="Times New Roman" w:cs="Times New Roman" w:hint="eastAsia"/>
                <w:sz w:val="24"/>
                <w:szCs w:val="24"/>
              </w:rPr>
              <w:t>、</w:t>
            </w:r>
            <w:r w:rsidRPr="00856CE5">
              <w:rPr>
                <w:rFonts w:ascii="Times New Roman" w:eastAsia="宋体" w:hAnsi="Times New Roman" w:cs="Times New Roman" w:hint="eastAsia"/>
                <w:sz w:val="24"/>
                <w:szCs w:val="24"/>
              </w:rPr>
              <w:t>2.5</w:t>
            </w:r>
            <w:r w:rsidRPr="00856CE5">
              <w:rPr>
                <w:rFonts w:ascii="Times New Roman" w:eastAsia="宋体" w:hAnsi="Times New Roman" w:cs="Times New Roman" w:hint="eastAsia"/>
                <w:sz w:val="24"/>
                <w:szCs w:val="24"/>
              </w:rPr>
              <w:t>及</w:t>
            </w:r>
            <w:r w:rsidRPr="00856CE5">
              <w:rPr>
                <w:rFonts w:ascii="Times New Roman" w:eastAsia="宋体" w:hAnsi="Times New Roman" w:cs="Times New Roman" w:hint="eastAsia"/>
                <w:sz w:val="24"/>
                <w:szCs w:val="24"/>
              </w:rPr>
              <w:t>2.6</w:t>
            </w:r>
            <w:r w:rsidRPr="00856CE5">
              <w:rPr>
                <w:rFonts w:ascii="Times New Roman" w:eastAsia="宋体" w:hAnsi="Times New Roman" w:cs="Times New Roman" w:hint="eastAsia"/>
                <w:sz w:val="24"/>
                <w:szCs w:val="24"/>
              </w:rPr>
              <w:t>。</w:t>
            </w:r>
          </w:p>
        </w:tc>
        <w:tc>
          <w:tcPr>
            <w:tcW w:w="807" w:type="dxa"/>
            <w:vAlign w:val="center"/>
          </w:tcPr>
          <w:p w14:paraId="6CDE283E" w14:textId="77777777" w:rsidR="00AB0E03" w:rsidRPr="00856CE5" w:rsidRDefault="00AB0E03" w:rsidP="00AB0E03">
            <w:pPr>
              <w:jc w:val="center"/>
              <w:rPr>
                <w:rFonts w:ascii="Times New Roman" w:eastAsia="宋体" w:hAnsi="Times New Roman" w:cs="Times New Roman"/>
                <w:sz w:val="24"/>
                <w:szCs w:val="24"/>
              </w:rPr>
            </w:pPr>
            <w:r w:rsidRPr="00856CE5">
              <w:rPr>
                <w:rFonts w:ascii="Times New Roman" w:eastAsia="宋体" w:hAnsi="Times New Roman" w:cs="Times New Roman"/>
                <w:kern w:val="0"/>
                <w:sz w:val="24"/>
                <w:szCs w:val="24"/>
              </w:rPr>
              <w:t>10</w:t>
            </w:r>
          </w:p>
        </w:tc>
      </w:tr>
      <w:tr w:rsidR="00AB0E03" w:rsidRPr="00856CE5" w14:paraId="440BBE95" w14:textId="77777777" w:rsidTr="009127B0">
        <w:tc>
          <w:tcPr>
            <w:tcW w:w="7736" w:type="dxa"/>
            <w:gridSpan w:val="3"/>
            <w:vAlign w:val="center"/>
          </w:tcPr>
          <w:p w14:paraId="14A0B903" w14:textId="77777777" w:rsidR="00AB0E03" w:rsidRPr="00856CE5" w:rsidRDefault="00AB0E03" w:rsidP="00AB0E03">
            <w:pPr>
              <w:jc w:val="center"/>
              <w:rPr>
                <w:rFonts w:ascii="Times New Roman" w:eastAsia="宋体" w:hAnsi="Times New Roman" w:cs="Times New Roman"/>
                <w:sz w:val="24"/>
                <w:szCs w:val="24"/>
              </w:rPr>
            </w:pPr>
            <w:r w:rsidRPr="00856CE5">
              <w:rPr>
                <w:rFonts w:ascii="Times New Roman" w:eastAsia="宋体" w:hAnsi="Times New Roman" w:cs="Times New Roman"/>
                <w:sz w:val="24"/>
                <w:szCs w:val="24"/>
              </w:rPr>
              <w:t>合计</w:t>
            </w:r>
          </w:p>
        </w:tc>
        <w:tc>
          <w:tcPr>
            <w:tcW w:w="807" w:type="dxa"/>
          </w:tcPr>
          <w:p w14:paraId="74E659B1" w14:textId="77777777" w:rsidR="00AB0E03" w:rsidRPr="00856CE5" w:rsidRDefault="00AB0E03" w:rsidP="00AB0E03">
            <w:pPr>
              <w:jc w:val="center"/>
              <w:rPr>
                <w:rFonts w:ascii="Times New Roman" w:eastAsia="宋体" w:hAnsi="Times New Roman" w:cs="Times New Roman"/>
                <w:sz w:val="24"/>
                <w:szCs w:val="24"/>
              </w:rPr>
            </w:pPr>
            <w:r w:rsidRPr="00856CE5">
              <w:rPr>
                <w:rFonts w:ascii="Times New Roman" w:eastAsia="宋体" w:hAnsi="Times New Roman" w:cs="Times New Roman"/>
                <w:sz w:val="24"/>
                <w:szCs w:val="24"/>
              </w:rPr>
              <w:t>100</w:t>
            </w:r>
          </w:p>
        </w:tc>
      </w:tr>
    </w:tbl>
    <w:p w14:paraId="119B2788" w14:textId="77777777" w:rsidR="00AB0E03" w:rsidRPr="00856CE5" w:rsidRDefault="00AB0E03" w:rsidP="00AB0E03">
      <w:pPr>
        <w:spacing w:line="360" w:lineRule="auto"/>
        <w:ind w:firstLineChars="200" w:firstLine="480"/>
        <w:rPr>
          <w:rFonts w:ascii="Times New Roman" w:eastAsiaTheme="majorEastAsia" w:hAnsi="Times New Roman" w:cs="Times New Roman"/>
          <w:sz w:val="24"/>
          <w:szCs w:val="24"/>
        </w:rPr>
      </w:pPr>
    </w:p>
    <w:p w14:paraId="388AD797" w14:textId="7D0A8952" w:rsidR="00AB0E03" w:rsidRPr="00856CE5" w:rsidRDefault="00AB0E03" w:rsidP="00AB0E03">
      <w:pPr>
        <w:spacing w:line="360" w:lineRule="auto"/>
        <w:ind w:firstLine="420"/>
        <w:rPr>
          <w:rFonts w:ascii="Times New Roman" w:eastAsiaTheme="majorEastAsia" w:hAnsi="Times New Roman" w:cs="Times New Roman"/>
          <w:sz w:val="24"/>
        </w:rPr>
      </w:pPr>
      <w:r w:rsidRPr="00856CE5">
        <w:rPr>
          <w:rFonts w:ascii="Times New Roman" w:eastAsiaTheme="majorEastAsia" w:hAnsi="Times New Roman" w:cs="Times New Roman" w:hint="eastAsia"/>
          <w:sz w:val="24"/>
        </w:rPr>
        <w:t>三</w:t>
      </w:r>
      <w:r w:rsidRPr="00856CE5">
        <w:rPr>
          <w:rFonts w:ascii="Times New Roman" w:eastAsiaTheme="majorEastAsia" w:hAnsi="Times New Roman" w:cs="Times New Roman"/>
          <w:sz w:val="24"/>
        </w:rPr>
        <w:t>、原招标文件《第五章</w:t>
      </w:r>
      <w:r w:rsidRPr="00856CE5">
        <w:rPr>
          <w:rFonts w:ascii="Times New Roman" w:eastAsiaTheme="majorEastAsia" w:hAnsi="Times New Roman" w:cs="Times New Roman"/>
          <w:sz w:val="24"/>
        </w:rPr>
        <w:t xml:space="preserve">   </w:t>
      </w:r>
      <w:r w:rsidRPr="00856CE5">
        <w:rPr>
          <w:rFonts w:ascii="Times New Roman" w:eastAsiaTheme="majorEastAsia" w:hAnsi="Times New Roman" w:cs="Times New Roman"/>
          <w:sz w:val="24"/>
        </w:rPr>
        <w:t>采购需求》</w:t>
      </w:r>
      <w:r w:rsidRPr="00856CE5">
        <w:rPr>
          <w:rFonts w:ascii="Times New Roman" w:eastAsiaTheme="majorEastAsia" w:hAnsi="Times New Roman" w:cs="Times New Roman" w:hint="eastAsia"/>
          <w:sz w:val="24"/>
        </w:rPr>
        <w:t>中</w:t>
      </w:r>
      <w:r w:rsidRPr="00856CE5">
        <w:rPr>
          <w:rFonts w:ascii="Times New Roman" w:eastAsiaTheme="majorEastAsia" w:hAnsi="Times New Roman" w:cs="Times New Roman"/>
          <w:sz w:val="24"/>
        </w:rPr>
        <w:t>“</w:t>
      </w:r>
      <w:r w:rsidRPr="00856CE5">
        <w:rPr>
          <w:rFonts w:ascii="Times New Roman" w:eastAsia="宋体" w:hAnsi="Times New Roman" w:cs="Times New Roman" w:hint="eastAsia"/>
          <w:sz w:val="24"/>
          <w:szCs w:val="24"/>
        </w:rPr>
        <w:t>附件</w:t>
      </w:r>
      <w:r w:rsidRPr="00856CE5">
        <w:rPr>
          <w:rFonts w:ascii="Times New Roman" w:eastAsia="宋体" w:hAnsi="Times New Roman" w:cs="Times New Roman" w:hint="eastAsia"/>
          <w:sz w:val="24"/>
          <w:szCs w:val="24"/>
        </w:rPr>
        <w:t xml:space="preserve">2   </w:t>
      </w:r>
      <w:r w:rsidRPr="00856CE5">
        <w:rPr>
          <w:rFonts w:ascii="Times New Roman" w:eastAsia="宋体" w:hAnsi="Times New Roman" w:cs="Times New Roman" w:hint="eastAsia"/>
          <w:sz w:val="24"/>
          <w:szCs w:val="24"/>
        </w:rPr>
        <w:t>维修率承诺函</w:t>
      </w:r>
      <w:r w:rsidRPr="00856CE5">
        <w:rPr>
          <w:rFonts w:ascii="Times New Roman" w:eastAsiaTheme="majorEastAsia" w:hAnsi="Times New Roman" w:cs="Times New Roman"/>
          <w:sz w:val="24"/>
        </w:rPr>
        <w:t>”</w:t>
      </w:r>
      <w:r w:rsidRPr="00856CE5">
        <w:rPr>
          <w:rFonts w:ascii="Times New Roman" w:eastAsiaTheme="majorEastAsia" w:hAnsi="Times New Roman" w:cs="Times New Roman"/>
          <w:sz w:val="24"/>
        </w:rPr>
        <w:t>内容修改为：</w:t>
      </w:r>
    </w:p>
    <w:tbl>
      <w:tblPr>
        <w:tblStyle w:val="ae"/>
        <w:tblW w:w="0" w:type="auto"/>
        <w:tblLook w:val="04A0" w:firstRow="1" w:lastRow="0" w:firstColumn="1" w:lastColumn="0" w:noHBand="0" w:noVBand="1"/>
      </w:tblPr>
      <w:tblGrid>
        <w:gridCol w:w="8522"/>
      </w:tblGrid>
      <w:tr w:rsidR="00856CE5" w:rsidRPr="00856CE5" w14:paraId="0B9583FE" w14:textId="77777777" w:rsidTr="009127B0">
        <w:trPr>
          <w:trHeight w:val="1773"/>
        </w:trPr>
        <w:tc>
          <w:tcPr>
            <w:tcW w:w="8522" w:type="dxa"/>
            <w:vAlign w:val="center"/>
          </w:tcPr>
          <w:p w14:paraId="417D90D3" w14:textId="77777777" w:rsidR="00AB0E03" w:rsidRPr="00856CE5" w:rsidRDefault="00AB0E03" w:rsidP="00AB0E03">
            <w:pPr>
              <w:tabs>
                <w:tab w:val="left" w:pos="567"/>
              </w:tabs>
              <w:adjustRightInd w:val="0"/>
              <w:snapToGrid w:val="0"/>
              <w:jc w:val="left"/>
              <w:rPr>
                <w:rFonts w:ascii="Times New Roman" w:eastAsia="宋体" w:hAnsi="Times New Roman" w:cs="Times New Roman"/>
                <w:spacing w:val="-1"/>
                <w:sz w:val="24"/>
                <w:szCs w:val="24"/>
              </w:rPr>
            </w:pPr>
            <w:r w:rsidRPr="00856CE5">
              <w:rPr>
                <w:rFonts w:ascii="Times New Roman" w:eastAsia="宋体" w:hAnsi="Times New Roman" w:cs="Times New Roman" w:hint="eastAsia"/>
                <w:spacing w:val="-1"/>
                <w:sz w:val="24"/>
                <w:szCs w:val="24"/>
              </w:rPr>
              <w:t>致采购人：</w:t>
            </w:r>
          </w:p>
          <w:p w14:paraId="0929C7BF" w14:textId="77777777" w:rsidR="00AB0E03" w:rsidRPr="00856CE5" w:rsidRDefault="00AB0E03" w:rsidP="00AB0E03">
            <w:pPr>
              <w:tabs>
                <w:tab w:val="left" w:pos="567"/>
              </w:tabs>
              <w:adjustRightInd w:val="0"/>
              <w:snapToGrid w:val="0"/>
              <w:jc w:val="left"/>
              <w:rPr>
                <w:rFonts w:ascii="Times New Roman" w:eastAsia="宋体" w:hAnsi="Times New Roman" w:cs="Times New Roman"/>
                <w:spacing w:val="-1"/>
                <w:sz w:val="24"/>
                <w:szCs w:val="24"/>
              </w:rPr>
            </w:pPr>
            <w:r w:rsidRPr="00856CE5">
              <w:rPr>
                <w:rFonts w:ascii="Times New Roman" w:eastAsia="宋体" w:hAnsi="Times New Roman" w:cs="Times New Roman" w:hint="eastAsia"/>
                <w:spacing w:val="-1"/>
                <w:sz w:val="24"/>
                <w:szCs w:val="24"/>
              </w:rPr>
              <w:t>我公司承诺所报</w:t>
            </w:r>
            <w:r w:rsidRPr="00856CE5">
              <w:rPr>
                <w:rFonts w:ascii="宋体" w:eastAsia="宋体" w:hAnsi="宋体" w:cs="Times New Roman" w:hint="eastAsia"/>
                <w:sz w:val="24"/>
                <w:szCs w:val="24"/>
              </w:rPr>
              <w:t>每项维修率在</w:t>
            </w:r>
            <w:r w:rsidRPr="00856CE5">
              <w:rPr>
                <w:rFonts w:ascii="Times New Roman" w:eastAsia="宋体" w:hAnsi="Times New Roman" w:cs="Times New Roman" w:hint="eastAsia"/>
                <w:spacing w:val="-1"/>
                <w:sz w:val="24"/>
                <w:szCs w:val="24"/>
              </w:rPr>
              <w:t>我单位所投包维修率要求的基础上</w:t>
            </w:r>
            <w:r w:rsidRPr="00856CE5">
              <w:rPr>
                <w:rFonts w:ascii="宋体" w:eastAsia="宋体" w:hAnsi="宋体" w:cs="Times New Roman" w:hint="eastAsia"/>
                <w:sz w:val="24"/>
                <w:szCs w:val="24"/>
              </w:rPr>
              <w:t>均</w:t>
            </w:r>
            <w:r w:rsidRPr="00856CE5">
              <w:rPr>
                <w:rFonts w:ascii="Times New Roman" w:eastAsia="宋体" w:hAnsi="Times New Roman" w:cs="Times New Roman" w:hint="eastAsia"/>
                <w:spacing w:val="-1"/>
                <w:sz w:val="24"/>
                <w:szCs w:val="24"/>
              </w:rPr>
              <w:t>上浮</w:t>
            </w:r>
            <w:r w:rsidRPr="00856CE5">
              <w:rPr>
                <w:rFonts w:ascii="Times New Roman" w:eastAsia="宋体" w:hAnsi="Times New Roman" w:cs="Times New Roman" w:hint="eastAsia"/>
                <w:spacing w:val="-1"/>
                <w:sz w:val="24"/>
                <w:szCs w:val="24"/>
                <w:u w:val="single"/>
              </w:rPr>
              <w:t xml:space="preserve">    </w:t>
            </w:r>
            <w:r w:rsidRPr="00856CE5">
              <w:rPr>
                <w:rFonts w:ascii="Times New Roman" w:eastAsia="宋体" w:hAnsi="Times New Roman" w:cs="Times New Roman" w:hint="eastAsia"/>
                <w:spacing w:val="-1"/>
                <w:sz w:val="24"/>
                <w:szCs w:val="24"/>
              </w:rPr>
              <w:t>%</w:t>
            </w:r>
            <w:r w:rsidRPr="00856CE5">
              <w:rPr>
                <w:rFonts w:ascii="Times New Roman" w:eastAsia="宋体" w:hAnsi="Times New Roman" w:cs="Times New Roman" w:hint="eastAsia"/>
                <w:spacing w:val="-1"/>
                <w:sz w:val="24"/>
                <w:szCs w:val="24"/>
              </w:rPr>
              <w:t>，并承诺合同期内按此维修率执行服务。</w:t>
            </w:r>
          </w:p>
          <w:p w14:paraId="22E09CBE" w14:textId="77777777" w:rsidR="00AB0E03" w:rsidRPr="00856CE5" w:rsidRDefault="00AB0E03" w:rsidP="00AB0E03">
            <w:pPr>
              <w:tabs>
                <w:tab w:val="left" w:pos="567"/>
              </w:tabs>
              <w:adjustRightInd w:val="0"/>
              <w:snapToGrid w:val="0"/>
              <w:jc w:val="left"/>
              <w:rPr>
                <w:rFonts w:ascii="Times New Roman" w:eastAsia="宋体" w:hAnsi="Times New Roman" w:cs="Times New Roman"/>
                <w:spacing w:val="-1"/>
                <w:sz w:val="24"/>
                <w:szCs w:val="24"/>
              </w:rPr>
            </w:pPr>
            <w:r w:rsidRPr="00856CE5">
              <w:rPr>
                <w:rFonts w:ascii="Times New Roman" w:eastAsia="宋体" w:hAnsi="Times New Roman" w:cs="Times New Roman" w:hint="eastAsia"/>
                <w:spacing w:val="-1"/>
                <w:sz w:val="24"/>
                <w:szCs w:val="24"/>
              </w:rPr>
              <w:t>如有不实，一切不良后果由我单位自行承担！特此承诺！</w:t>
            </w:r>
          </w:p>
          <w:p w14:paraId="1DE9DAE6" w14:textId="77777777" w:rsidR="00AB0E03" w:rsidRPr="00856CE5" w:rsidRDefault="00AB0E03" w:rsidP="00AB0E03">
            <w:pPr>
              <w:tabs>
                <w:tab w:val="left" w:pos="567"/>
              </w:tabs>
              <w:wordWrap w:val="0"/>
              <w:adjustRightInd w:val="0"/>
              <w:snapToGrid w:val="0"/>
              <w:jc w:val="right"/>
              <w:rPr>
                <w:rFonts w:ascii="Times New Roman" w:eastAsia="宋体" w:hAnsi="Times New Roman" w:cs="Times New Roman"/>
                <w:spacing w:val="-1"/>
                <w:sz w:val="24"/>
                <w:szCs w:val="24"/>
              </w:rPr>
            </w:pPr>
            <w:r w:rsidRPr="00856CE5">
              <w:rPr>
                <w:rFonts w:ascii="Times New Roman" w:eastAsia="宋体" w:hAnsi="Times New Roman" w:cs="Times New Roman" w:hint="eastAsia"/>
                <w:spacing w:val="-1"/>
                <w:sz w:val="24"/>
                <w:szCs w:val="24"/>
              </w:rPr>
              <w:t>投标人名称（盖章）：</w:t>
            </w:r>
            <w:r w:rsidRPr="00856CE5">
              <w:rPr>
                <w:rFonts w:ascii="Times New Roman" w:eastAsia="宋体" w:hAnsi="Times New Roman" w:cs="Times New Roman" w:hint="eastAsia"/>
                <w:spacing w:val="-1"/>
                <w:sz w:val="24"/>
                <w:szCs w:val="24"/>
              </w:rPr>
              <w:t xml:space="preserve">            </w:t>
            </w:r>
          </w:p>
          <w:p w14:paraId="2F7F7409" w14:textId="77777777" w:rsidR="00AB0E03" w:rsidRPr="00856CE5" w:rsidRDefault="00AB0E03" w:rsidP="00AB0E03">
            <w:pPr>
              <w:tabs>
                <w:tab w:val="left" w:pos="567"/>
              </w:tabs>
              <w:adjustRightInd w:val="0"/>
              <w:snapToGrid w:val="0"/>
              <w:jc w:val="right"/>
              <w:rPr>
                <w:rFonts w:ascii="Times New Roman" w:eastAsia="宋体" w:hAnsi="Times New Roman" w:cs="Times New Roman"/>
                <w:spacing w:val="-1"/>
                <w:sz w:val="24"/>
                <w:szCs w:val="24"/>
              </w:rPr>
            </w:pPr>
            <w:r w:rsidRPr="00856CE5">
              <w:rPr>
                <w:rFonts w:ascii="Times New Roman" w:eastAsia="宋体" w:hAnsi="Times New Roman" w:cs="Times New Roman" w:hint="eastAsia"/>
                <w:spacing w:val="-1"/>
                <w:sz w:val="24"/>
                <w:szCs w:val="24"/>
              </w:rPr>
              <w:t>日期：</w:t>
            </w:r>
            <w:r w:rsidRPr="00856CE5">
              <w:rPr>
                <w:rFonts w:ascii="Times New Roman" w:eastAsia="宋体" w:hAnsi="Times New Roman" w:cs="Times New Roman" w:hint="eastAsia"/>
                <w:spacing w:val="-1"/>
                <w:sz w:val="24"/>
                <w:szCs w:val="24"/>
              </w:rPr>
              <w:t xml:space="preserve">    </w:t>
            </w:r>
            <w:r w:rsidRPr="00856CE5">
              <w:rPr>
                <w:rFonts w:ascii="Times New Roman" w:eastAsia="宋体" w:hAnsi="Times New Roman" w:cs="Times New Roman" w:hint="eastAsia"/>
                <w:spacing w:val="-1"/>
                <w:sz w:val="24"/>
                <w:szCs w:val="24"/>
              </w:rPr>
              <w:t>年</w:t>
            </w:r>
            <w:r w:rsidRPr="00856CE5">
              <w:rPr>
                <w:rFonts w:ascii="Times New Roman" w:eastAsia="宋体" w:hAnsi="Times New Roman" w:cs="Times New Roman" w:hint="eastAsia"/>
                <w:spacing w:val="-1"/>
                <w:sz w:val="24"/>
                <w:szCs w:val="24"/>
              </w:rPr>
              <w:t xml:space="preserve">    </w:t>
            </w:r>
            <w:r w:rsidRPr="00856CE5">
              <w:rPr>
                <w:rFonts w:ascii="Times New Roman" w:eastAsia="宋体" w:hAnsi="Times New Roman" w:cs="Times New Roman" w:hint="eastAsia"/>
                <w:spacing w:val="-1"/>
                <w:sz w:val="24"/>
                <w:szCs w:val="24"/>
              </w:rPr>
              <w:t>月</w:t>
            </w:r>
            <w:r w:rsidRPr="00856CE5">
              <w:rPr>
                <w:rFonts w:ascii="Times New Roman" w:eastAsia="宋体" w:hAnsi="Times New Roman" w:cs="Times New Roman" w:hint="eastAsia"/>
                <w:spacing w:val="-1"/>
                <w:sz w:val="24"/>
                <w:szCs w:val="24"/>
              </w:rPr>
              <w:t xml:space="preserve">    </w:t>
            </w:r>
            <w:r w:rsidRPr="00856CE5">
              <w:rPr>
                <w:rFonts w:ascii="Times New Roman" w:eastAsia="宋体" w:hAnsi="Times New Roman" w:cs="Times New Roman" w:hint="eastAsia"/>
                <w:spacing w:val="-1"/>
                <w:sz w:val="24"/>
                <w:szCs w:val="24"/>
              </w:rPr>
              <w:t>日</w:t>
            </w:r>
          </w:p>
          <w:p w14:paraId="479345E0" w14:textId="77777777" w:rsidR="00AB0E03" w:rsidRPr="00856CE5" w:rsidRDefault="00AB0E03" w:rsidP="00AB0E03">
            <w:pPr>
              <w:tabs>
                <w:tab w:val="left" w:pos="567"/>
              </w:tabs>
              <w:adjustRightInd w:val="0"/>
              <w:snapToGrid w:val="0"/>
              <w:jc w:val="left"/>
              <w:rPr>
                <w:rFonts w:ascii="Times New Roman" w:eastAsia="宋体" w:hAnsi="Times New Roman" w:cs="Times New Roman"/>
                <w:spacing w:val="-1"/>
                <w:sz w:val="24"/>
                <w:szCs w:val="24"/>
              </w:rPr>
            </w:pPr>
            <w:r w:rsidRPr="00856CE5">
              <w:rPr>
                <w:rFonts w:ascii="Times New Roman" w:eastAsia="宋体" w:hAnsi="Times New Roman" w:cs="Times New Roman" w:hint="eastAsia"/>
                <w:spacing w:val="-1"/>
                <w:sz w:val="24"/>
                <w:szCs w:val="24"/>
              </w:rPr>
              <w:t>例：</w:t>
            </w:r>
            <w:r w:rsidRPr="00856CE5">
              <w:rPr>
                <w:rFonts w:ascii="Times New Roman" w:eastAsia="宋体" w:hAnsi="Times New Roman" w:cs="Times New Roman" w:hint="eastAsia"/>
                <w:spacing w:val="-1"/>
                <w:sz w:val="24"/>
                <w:szCs w:val="24"/>
              </w:rPr>
              <w:t>01</w:t>
            </w:r>
            <w:r w:rsidRPr="00856CE5">
              <w:rPr>
                <w:rFonts w:ascii="Times New Roman" w:eastAsia="宋体" w:hAnsi="Times New Roman" w:cs="Times New Roman" w:hint="eastAsia"/>
                <w:spacing w:val="-1"/>
                <w:sz w:val="24"/>
                <w:szCs w:val="24"/>
              </w:rPr>
              <w:t>包投标人所报每项维修率在</w:t>
            </w:r>
            <w:r w:rsidRPr="00856CE5">
              <w:rPr>
                <w:rFonts w:ascii="Times New Roman" w:eastAsia="宋体" w:hAnsi="Times New Roman" w:cs="Times New Roman" w:hint="eastAsia"/>
                <w:spacing w:val="-1"/>
                <w:sz w:val="24"/>
                <w:szCs w:val="24"/>
              </w:rPr>
              <w:t>01</w:t>
            </w:r>
            <w:r w:rsidRPr="00856CE5">
              <w:rPr>
                <w:rFonts w:ascii="Times New Roman" w:eastAsia="宋体" w:hAnsi="Times New Roman" w:cs="Times New Roman" w:hint="eastAsia"/>
                <w:spacing w:val="-1"/>
                <w:sz w:val="24"/>
                <w:szCs w:val="24"/>
              </w:rPr>
              <w:t>包维修率要求的基础上均上浮</w:t>
            </w:r>
            <w:r w:rsidRPr="00856CE5">
              <w:rPr>
                <w:rFonts w:ascii="Times New Roman" w:eastAsia="宋体" w:hAnsi="Times New Roman" w:cs="Times New Roman" w:hint="eastAsia"/>
                <w:spacing w:val="-1"/>
                <w:sz w:val="24"/>
                <w:szCs w:val="24"/>
              </w:rPr>
              <w:t>10%</w:t>
            </w:r>
            <w:r w:rsidRPr="00856CE5">
              <w:rPr>
                <w:rFonts w:ascii="Times New Roman" w:eastAsia="宋体" w:hAnsi="Times New Roman" w:cs="Times New Roman" w:hint="eastAsia"/>
                <w:spacing w:val="-1"/>
                <w:sz w:val="24"/>
                <w:szCs w:val="24"/>
              </w:rPr>
              <w:t>，则合同期内执行服务的维修率详见下表：</w:t>
            </w:r>
          </w:p>
          <w:tbl>
            <w:tblPr>
              <w:tblW w:w="5000" w:type="pct"/>
              <w:tblLook w:val="04A0" w:firstRow="1" w:lastRow="0" w:firstColumn="1" w:lastColumn="0" w:noHBand="0" w:noVBand="1"/>
            </w:tblPr>
            <w:tblGrid>
              <w:gridCol w:w="1060"/>
              <w:gridCol w:w="2348"/>
              <w:gridCol w:w="2260"/>
              <w:gridCol w:w="2618"/>
            </w:tblGrid>
            <w:tr w:rsidR="00856CE5" w:rsidRPr="00856CE5" w14:paraId="46747B01" w14:textId="77777777" w:rsidTr="009127B0">
              <w:trPr>
                <w:trHeight w:val="20"/>
              </w:trPr>
              <w:tc>
                <w:tcPr>
                  <w:tcW w:w="5000" w:type="pct"/>
                  <w:gridSpan w:val="4"/>
                  <w:tcBorders>
                    <w:top w:val="single" w:sz="8" w:space="0" w:color="000000"/>
                    <w:left w:val="single" w:sz="8" w:space="0" w:color="000000"/>
                    <w:bottom w:val="single" w:sz="8" w:space="0" w:color="000000"/>
                    <w:right w:val="single" w:sz="8" w:space="0" w:color="000000"/>
                  </w:tcBorders>
                  <w:vAlign w:val="center"/>
                  <w:hideMark/>
                </w:tcPr>
                <w:p w14:paraId="77EC7C96"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第一章   道路部分</w:t>
                  </w:r>
                </w:p>
              </w:tc>
            </w:tr>
            <w:tr w:rsidR="00856CE5" w:rsidRPr="00856CE5" w14:paraId="49BF04BC" w14:textId="77777777" w:rsidTr="009127B0">
              <w:trPr>
                <w:trHeight w:val="20"/>
              </w:trPr>
              <w:tc>
                <w:tcPr>
                  <w:tcW w:w="639" w:type="pct"/>
                  <w:tcBorders>
                    <w:top w:val="nil"/>
                    <w:left w:val="single" w:sz="8" w:space="0" w:color="000000"/>
                    <w:bottom w:val="single" w:sz="8" w:space="0" w:color="000000"/>
                    <w:right w:val="single" w:sz="8" w:space="0" w:color="000000"/>
                  </w:tcBorders>
                  <w:vAlign w:val="center"/>
                  <w:hideMark/>
                </w:tcPr>
                <w:p w14:paraId="7D9FC095"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类型</w:t>
                  </w:r>
                </w:p>
              </w:tc>
              <w:tc>
                <w:tcPr>
                  <w:tcW w:w="1417" w:type="pct"/>
                  <w:tcBorders>
                    <w:top w:val="nil"/>
                    <w:left w:val="nil"/>
                    <w:bottom w:val="single" w:sz="8" w:space="0" w:color="000000"/>
                    <w:right w:val="single" w:sz="8" w:space="0" w:color="000000"/>
                  </w:tcBorders>
                  <w:vAlign w:val="center"/>
                  <w:hideMark/>
                </w:tcPr>
                <w:p w14:paraId="74AC118E"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名称</w:t>
                  </w:r>
                </w:p>
              </w:tc>
              <w:tc>
                <w:tcPr>
                  <w:tcW w:w="1364" w:type="pct"/>
                  <w:tcBorders>
                    <w:top w:val="nil"/>
                    <w:left w:val="nil"/>
                    <w:bottom w:val="single" w:sz="8" w:space="0" w:color="000000"/>
                    <w:right w:val="single" w:sz="8" w:space="0" w:color="000000"/>
                  </w:tcBorders>
                  <w:vAlign w:val="center"/>
                </w:tcPr>
                <w:p w14:paraId="082A777D"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招标文件约定的维修率</w:t>
                  </w:r>
                </w:p>
                <w:p w14:paraId="6036B679"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w:t>
                  </w:r>
                </w:p>
              </w:tc>
              <w:tc>
                <w:tcPr>
                  <w:tcW w:w="1580" w:type="pct"/>
                  <w:tcBorders>
                    <w:top w:val="nil"/>
                    <w:left w:val="nil"/>
                    <w:bottom w:val="single" w:sz="8" w:space="0" w:color="000000"/>
                    <w:right w:val="single" w:sz="8" w:space="0" w:color="000000"/>
                  </w:tcBorders>
                  <w:vAlign w:val="center"/>
                </w:tcPr>
                <w:p w14:paraId="2E032569" w14:textId="77777777" w:rsidR="00AB0E03" w:rsidRPr="00856CE5" w:rsidRDefault="00AB0E03" w:rsidP="00AB0E03">
                  <w:pPr>
                    <w:widowControl/>
                    <w:jc w:val="center"/>
                    <w:rPr>
                      <w:rFonts w:ascii="黑体" w:eastAsia="黑体" w:hAnsi="黑体" w:cs="宋体" w:hint="eastAsia"/>
                      <w:kern w:val="0"/>
                      <w:sz w:val="20"/>
                      <w:szCs w:val="20"/>
                    </w:rPr>
                  </w:pPr>
                  <w:r w:rsidRPr="00856CE5">
                    <w:rPr>
                      <w:rFonts w:ascii="宋体" w:hAnsi="宋体" w:cs="宋体" w:hint="eastAsia"/>
                      <w:kern w:val="0"/>
                      <w:sz w:val="20"/>
                      <w:szCs w:val="20"/>
                    </w:rPr>
                    <w:t>合同期内执行服务的维修率（%）</w:t>
                  </w:r>
                </w:p>
              </w:tc>
            </w:tr>
            <w:tr w:rsidR="00856CE5" w:rsidRPr="00856CE5" w14:paraId="2BA864DA" w14:textId="77777777" w:rsidTr="009127B0">
              <w:trPr>
                <w:trHeight w:val="20"/>
              </w:trPr>
              <w:tc>
                <w:tcPr>
                  <w:tcW w:w="639" w:type="pct"/>
                  <w:vMerge w:val="restart"/>
                  <w:tcBorders>
                    <w:top w:val="nil"/>
                    <w:left w:val="single" w:sz="8" w:space="0" w:color="000000"/>
                    <w:bottom w:val="single" w:sz="8" w:space="0" w:color="000000"/>
                    <w:right w:val="single" w:sz="8" w:space="0" w:color="000000"/>
                  </w:tcBorders>
                  <w:vAlign w:val="center"/>
                  <w:hideMark/>
                </w:tcPr>
                <w:p w14:paraId="40258719"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沥青混凝土路面</w:t>
                  </w:r>
                </w:p>
              </w:tc>
              <w:tc>
                <w:tcPr>
                  <w:tcW w:w="1417" w:type="pct"/>
                  <w:tcBorders>
                    <w:top w:val="nil"/>
                    <w:left w:val="nil"/>
                    <w:bottom w:val="single" w:sz="8" w:space="0" w:color="000000"/>
                    <w:right w:val="single" w:sz="8" w:space="0" w:color="000000"/>
                  </w:tcBorders>
                  <w:vAlign w:val="center"/>
                  <w:hideMark/>
                </w:tcPr>
                <w:p w14:paraId="7ABCAC03"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主干路</w:t>
                  </w:r>
                </w:p>
              </w:tc>
              <w:tc>
                <w:tcPr>
                  <w:tcW w:w="1364" w:type="pct"/>
                  <w:tcBorders>
                    <w:top w:val="nil"/>
                    <w:left w:val="nil"/>
                    <w:bottom w:val="single" w:sz="8" w:space="0" w:color="000000"/>
                    <w:right w:val="single" w:sz="8" w:space="0" w:color="000000"/>
                  </w:tcBorders>
                  <w:vAlign w:val="center"/>
                </w:tcPr>
                <w:p w14:paraId="331FD871"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3.71</w:t>
                  </w:r>
                </w:p>
              </w:tc>
              <w:tc>
                <w:tcPr>
                  <w:tcW w:w="1580" w:type="pct"/>
                  <w:tcBorders>
                    <w:top w:val="nil"/>
                    <w:left w:val="nil"/>
                    <w:bottom w:val="single" w:sz="8" w:space="0" w:color="000000"/>
                    <w:right w:val="single" w:sz="8" w:space="0" w:color="000000"/>
                  </w:tcBorders>
                  <w:vAlign w:val="center"/>
                </w:tcPr>
                <w:p w14:paraId="67BF2983"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3.71*（1+10%）</w:t>
                  </w:r>
                </w:p>
              </w:tc>
            </w:tr>
            <w:tr w:rsidR="00856CE5" w:rsidRPr="00856CE5" w14:paraId="17664E32" w14:textId="77777777" w:rsidTr="009127B0">
              <w:trPr>
                <w:trHeight w:val="20"/>
              </w:trPr>
              <w:tc>
                <w:tcPr>
                  <w:tcW w:w="639" w:type="pct"/>
                  <w:vMerge/>
                  <w:tcBorders>
                    <w:top w:val="nil"/>
                    <w:left w:val="single" w:sz="8" w:space="0" w:color="000000"/>
                    <w:bottom w:val="single" w:sz="8" w:space="0" w:color="000000"/>
                    <w:right w:val="single" w:sz="8" w:space="0" w:color="000000"/>
                  </w:tcBorders>
                  <w:vAlign w:val="center"/>
                  <w:hideMark/>
                </w:tcPr>
                <w:p w14:paraId="7631C600" w14:textId="77777777" w:rsidR="00AB0E03" w:rsidRPr="00856CE5" w:rsidRDefault="00AB0E03" w:rsidP="00AB0E03">
                  <w:pPr>
                    <w:widowControl/>
                    <w:jc w:val="left"/>
                    <w:rPr>
                      <w:rFonts w:ascii="宋体" w:hAnsi="宋体" w:cs="宋体" w:hint="eastAsia"/>
                      <w:kern w:val="0"/>
                      <w:sz w:val="20"/>
                      <w:szCs w:val="20"/>
                    </w:rPr>
                  </w:pPr>
                </w:p>
              </w:tc>
              <w:tc>
                <w:tcPr>
                  <w:tcW w:w="1417" w:type="pct"/>
                  <w:tcBorders>
                    <w:top w:val="nil"/>
                    <w:left w:val="nil"/>
                    <w:bottom w:val="single" w:sz="8" w:space="0" w:color="000000"/>
                    <w:right w:val="single" w:sz="8" w:space="0" w:color="000000"/>
                  </w:tcBorders>
                  <w:vAlign w:val="center"/>
                  <w:hideMark/>
                </w:tcPr>
                <w:p w14:paraId="6E85E0CA"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次干路</w:t>
                  </w:r>
                </w:p>
              </w:tc>
              <w:tc>
                <w:tcPr>
                  <w:tcW w:w="1364" w:type="pct"/>
                  <w:tcBorders>
                    <w:top w:val="nil"/>
                    <w:left w:val="nil"/>
                    <w:bottom w:val="single" w:sz="8" w:space="0" w:color="000000"/>
                    <w:right w:val="single" w:sz="8" w:space="0" w:color="000000"/>
                  </w:tcBorders>
                  <w:vAlign w:val="center"/>
                </w:tcPr>
                <w:p w14:paraId="210D89B7"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4.21</w:t>
                  </w:r>
                </w:p>
              </w:tc>
              <w:tc>
                <w:tcPr>
                  <w:tcW w:w="1580" w:type="pct"/>
                  <w:tcBorders>
                    <w:top w:val="nil"/>
                    <w:left w:val="nil"/>
                    <w:bottom w:val="single" w:sz="8" w:space="0" w:color="000000"/>
                    <w:right w:val="single" w:sz="8" w:space="0" w:color="000000"/>
                  </w:tcBorders>
                  <w:vAlign w:val="center"/>
                </w:tcPr>
                <w:p w14:paraId="1F68ED5A"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4.21*（1+10%）</w:t>
                  </w:r>
                </w:p>
              </w:tc>
            </w:tr>
            <w:tr w:rsidR="00856CE5" w:rsidRPr="00856CE5" w14:paraId="7F75859E" w14:textId="77777777" w:rsidTr="009127B0">
              <w:trPr>
                <w:trHeight w:val="20"/>
              </w:trPr>
              <w:tc>
                <w:tcPr>
                  <w:tcW w:w="639" w:type="pct"/>
                  <w:vMerge/>
                  <w:tcBorders>
                    <w:top w:val="nil"/>
                    <w:left w:val="single" w:sz="8" w:space="0" w:color="000000"/>
                    <w:bottom w:val="single" w:sz="8" w:space="0" w:color="000000"/>
                    <w:right w:val="single" w:sz="8" w:space="0" w:color="000000"/>
                  </w:tcBorders>
                  <w:vAlign w:val="center"/>
                  <w:hideMark/>
                </w:tcPr>
                <w:p w14:paraId="4AD285FE" w14:textId="77777777" w:rsidR="00AB0E03" w:rsidRPr="00856CE5" w:rsidRDefault="00AB0E03" w:rsidP="00AB0E03">
                  <w:pPr>
                    <w:widowControl/>
                    <w:jc w:val="left"/>
                    <w:rPr>
                      <w:rFonts w:ascii="宋体" w:hAnsi="宋体" w:cs="宋体" w:hint="eastAsia"/>
                      <w:kern w:val="0"/>
                      <w:sz w:val="20"/>
                      <w:szCs w:val="20"/>
                    </w:rPr>
                  </w:pPr>
                </w:p>
              </w:tc>
              <w:tc>
                <w:tcPr>
                  <w:tcW w:w="1417" w:type="pct"/>
                  <w:tcBorders>
                    <w:top w:val="nil"/>
                    <w:left w:val="nil"/>
                    <w:bottom w:val="single" w:sz="8" w:space="0" w:color="000000"/>
                    <w:right w:val="single" w:sz="8" w:space="0" w:color="000000"/>
                  </w:tcBorders>
                  <w:vAlign w:val="center"/>
                  <w:hideMark/>
                </w:tcPr>
                <w:p w14:paraId="096B3319"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支路</w:t>
                  </w:r>
                </w:p>
              </w:tc>
              <w:tc>
                <w:tcPr>
                  <w:tcW w:w="1364" w:type="pct"/>
                  <w:tcBorders>
                    <w:top w:val="nil"/>
                    <w:left w:val="nil"/>
                    <w:bottom w:val="single" w:sz="8" w:space="0" w:color="000000"/>
                    <w:right w:val="single" w:sz="8" w:space="0" w:color="000000"/>
                  </w:tcBorders>
                  <w:vAlign w:val="center"/>
                </w:tcPr>
                <w:p w14:paraId="7094070B"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3.54</w:t>
                  </w:r>
                </w:p>
              </w:tc>
              <w:tc>
                <w:tcPr>
                  <w:tcW w:w="1580" w:type="pct"/>
                  <w:tcBorders>
                    <w:top w:val="nil"/>
                    <w:left w:val="nil"/>
                    <w:bottom w:val="single" w:sz="8" w:space="0" w:color="000000"/>
                    <w:right w:val="single" w:sz="8" w:space="0" w:color="000000"/>
                  </w:tcBorders>
                  <w:vAlign w:val="center"/>
                </w:tcPr>
                <w:p w14:paraId="79DF1D57"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3.54*（1+10%）</w:t>
                  </w:r>
                </w:p>
              </w:tc>
            </w:tr>
            <w:tr w:rsidR="00856CE5" w:rsidRPr="00856CE5" w14:paraId="505BCA6C" w14:textId="77777777" w:rsidTr="009127B0">
              <w:trPr>
                <w:trHeight w:val="20"/>
              </w:trPr>
              <w:tc>
                <w:tcPr>
                  <w:tcW w:w="639" w:type="pct"/>
                  <w:tcBorders>
                    <w:top w:val="nil"/>
                    <w:left w:val="single" w:sz="8" w:space="0" w:color="000000"/>
                    <w:bottom w:val="single" w:sz="8" w:space="0" w:color="000000"/>
                    <w:right w:val="single" w:sz="8" w:space="0" w:color="000000"/>
                  </w:tcBorders>
                  <w:vAlign w:val="center"/>
                  <w:hideMark/>
                </w:tcPr>
                <w:p w14:paraId="5A93F7B5"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人行道</w:t>
                  </w:r>
                </w:p>
              </w:tc>
              <w:tc>
                <w:tcPr>
                  <w:tcW w:w="1417" w:type="pct"/>
                  <w:tcBorders>
                    <w:top w:val="nil"/>
                    <w:left w:val="nil"/>
                    <w:bottom w:val="single" w:sz="8" w:space="0" w:color="000000"/>
                    <w:right w:val="single" w:sz="8" w:space="0" w:color="000000"/>
                  </w:tcBorders>
                  <w:vAlign w:val="center"/>
                  <w:hideMark/>
                </w:tcPr>
                <w:p w14:paraId="7992B796"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人行道（含站前广场）</w:t>
                  </w:r>
                </w:p>
              </w:tc>
              <w:tc>
                <w:tcPr>
                  <w:tcW w:w="1364" w:type="pct"/>
                  <w:tcBorders>
                    <w:top w:val="nil"/>
                    <w:left w:val="nil"/>
                    <w:bottom w:val="single" w:sz="8" w:space="0" w:color="000000"/>
                    <w:right w:val="single" w:sz="8" w:space="0" w:color="000000"/>
                  </w:tcBorders>
                  <w:vAlign w:val="center"/>
                </w:tcPr>
                <w:p w14:paraId="0C99F7B9"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3.64</w:t>
                  </w:r>
                </w:p>
              </w:tc>
              <w:tc>
                <w:tcPr>
                  <w:tcW w:w="1580" w:type="pct"/>
                  <w:tcBorders>
                    <w:top w:val="nil"/>
                    <w:left w:val="nil"/>
                    <w:bottom w:val="single" w:sz="8" w:space="0" w:color="000000"/>
                    <w:right w:val="single" w:sz="8" w:space="0" w:color="000000"/>
                  </w:tcBorders>
                  <w:vAlign w:val="center"/>
                </w:tcPr>
                <w:p w14:paraId="09C11BFF"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3.64*（1+10%）</w:t>
                  </w:r>
                </w:p>
              </w:tc>
            </w:tr>
            <w:tr w:rsidR="00856CE5" w:rsidRPr="00856CE5" w14:paraId="54AFDA63" w14:textId="77777777" w:rsidTr="009127B0">
              <w:trPr>
                <w:trHeight w:val="20"/>
              </w:trPr>
              <w:tc>
                <w:tcPr>
                  <w:tcW w:w="5000" w:type="pct"/>
                  <w:gridSpan w:val="4"/>
                  <w:tcBorders>
                    <w:top w:val="nil"/>
                    <w:left w:val="single" w:sz="8" w:space="0" w:color="000000"/>
                    <w:bottom w:val="single" w:sz="8" w:space="0" w:color="000000"/>
                    <w:right w:val="single" w:sz="8" w:space="0" w:color="000000"/>
                  </w:tcBorders>
                  <w:vAlign w:val="center"/>
                  <w:hideMark/>
                </w:tcPr>
                <w:p w14:paraId="6C716155"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第二章   桥梁部分</w:t>
                  </w:r>
                </w:p>
              </w:tc>
            </w:tr>
            <w:tr w:rsidR="00856CE5" w:rsidRPr="00856CE5" w14:paraId="0AC82CCE" w14:textId="77777777" w:rsidTr="009127B0">
              <w:trPr>
                <w:trHeight w:val="20"/>
              </w:trPr>
              <w:tc>
                <w:tcPr>
                  <w:tcW w:w="639" w:type="pct"/>
                  <w:tcBorders>
                    <w:top w:val="nil"/>
                    <w:left w:val="single" w:sz="8" w:space="0" w:color="000000"/>
                    <w:bottom w:val="single" w:sz="8" w:space="0" w:color="000000"/>
                    <w:right w:val="single" w:sz="8" w:space="0" w:color="000000"/>
                  </w:tcBorders>
                  <w:vAlign w:val="center"/>
                  <w:hideMark/>
                </w:tcPr>
                <w:p w14:paraId="7959E001"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桥梁</w:t>
                  </w:r>
                </w:p>
              </w:tc>
              <w:tc>
                <w:tcPr>
                  <w:tcW w:w="1417" w:type="pct"/>
                  <w:tcBorders>
                    <w:top w:val="nil"/>
                    <w:left w:val="nil"/>
                    <w:bottom w:val="single" w:sz="8" w:space="0" w:color="000000"/>
                    <w:right w:val="single" w:sz="8" w:space="0" w:color="000000"/>
                  </w:tcBorders>
                  <w:vAlign w:val="center"/>
                  <w:hideMark/>
                </w:tcPr>
                <w:p w14:paraId="07F3709E"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桥面维修</w:t>
                  </w:r>
                </w:p>
              </w:tc>
              <w:tc>
                <w:tcPr>
                  <w:tcW w:w="1364" w:type="pct"/>
                  <w:tcBorders>
                    <w:top w:val="nil"/>
                    <w:left w:val="nil"/>
                    <w:bottom w:val="single" w:sz="8" w:space="0" w:color="000000"/>
                    <w:right w:val="single" w:sz="8" w:space="0" w:color="000000"/>
                  </w:tcBorders>
                  <w:vAlign w:val="center"/>
                </w:tcPr>
                <w:p w14:paraId="21340064"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0.56</w:t>
                  </w:r>
                </w:p>
              </w:tc>
              <w:tc>
                <w:tcPr>
                  <w:tcW w:w="1580" w:type="pct"/>
                  <w:tcBorders>
                    <w:top w:val="nil"/>
                    <w:left w:val="nil"/>
                    <w:bottom w:val="single" w:sz="8" w:space="0" w:color="000000"/>
                    <w:right w:val="single" w:sz="8" w:space="0" w:color="000000"/>
                  </w:tcBorders>
                  <w:vAlign w:val="center"/>
                </w:tcPr>
                <w:p w14:paraId="62FFCF7F"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0.56*（1+10%）</w:t>
                  </w:r>
                </w:p>
              </w:tc>
            </w:tr>
            <w:tr w:rsidR="00856CE5" w:rsidRPr="00856CE5" w14:paraId="72F214C5" w14:textId="77777777" w:rsidTr="009127B0">
              <w:trPr>
                <w:trHeight w:val="20"/>
              </w:trPr>
              <w:tc>
                <w:tcPr>
                  <w:tcW w:w="639" w:type="pct"/>
                  <w:tcBorders>
                    <w:top w:val="nil"/>
                    <w:left w:val="single" w:sz="8" w:space="0" w:color="000000"/>
                    <w:bottom w:val="single" w:sz="8" w:space="0" w:color="000000"/>
                    <w:right w:val="single" w:sz="8" w:space="0" w:color="000000"/>
                  </w:tcBorders>
                  <w:vAlign w:val="center"/>
                  <w:hideMark/>
                </w:tcPr>
                <w:p w14:paraId="3C6BA35E"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箱涵</w:t>
                  </w:r>
                </w:p>
              </w:tc>
              <w:tc>
                <w:tcPr>
                  <w:tcW w:w="1417" w:type="pct"/>
                  <w:tcBorders>
                    <w:top w:val="nil"/>
                    <w:left w:val="nil"/>
                    <w:bottom w:val="single" w:sz="8" w:space="0" w:color="000000"/>
                    <w:right w:val="single" w:sz="8" w:space="0" w:color="000000"/>
                  </w:tcBorders>
                  <w:vAlign w:val="center"/>
                  <w:hideMark/>
                </w:tcPr>
                <w:p w14:paraId="08672066"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箱涵维修</w:t>
                  </w:r>
                </w:p>
              </w:tc>
              <w:tc>
                <w:tcPr>
                  <w:tcW w:w="1364" w:type="pct"/>
                  <w:tcBorders>
                    <w:top w:val="nil"/>
                    <w:left w:val="nil"/>
                    <w:bottom w:val="single" w:sz="8" w:space="0" w:color="000000"/>
                    <w:right w:val="single" w:sz="8" w:space="0" w:color="000000"/>
                  </w:tcBorders>
                  <w:vAlign w:val="center"/>
                </w:tcPr>
                <w:p w14:paraId="775294F6"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0.56</w:t>
                  </w:r>
                </w:p>
              </w:tc>
              <w:tc>
                <w:tcPr>
                  <w:tcW w:w="1580" w:type="pct"/>
                  <w:tcBorders>
                    <w:top w:val="nil"/>
                    <w:left w:val="nil"/>
                    <w:bottom w:val="single" w:sz="8" w:space="0" w:color="000000"/>
                    <w:right w:val="single" w:sz="8" w:space="0" w:color="000000"/>
                  </w:tcBorders>
                  <w:vAlign w:val="center"/>
                </w:tcPr>
                <w:p w14:paraId="36298C24"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0.56*（1+10%）</w:t>
                  </w:r>
                </w:p>
              </w:tc>
            </w:tr>
            <w:tr w:rsidR="00856CE5" w:rsidRPr="00856CE5" w14:paraId="593C063C" w14:textId="77777777" w:rsidTr="009127B0">
              <w:trPr>
                <w:trHeight w:val="20"/>
              </w:trPr>
              <w:tc>
                <w:tcPr>
                  <w:tcW w:w="639" w:type="pct"/>
                  <w:tcBorders>
                    <w:top w:val="nil"/>
                    <w:left w:val="single" w:sz="8" w:space="0" w:color="000000"/>
                    <w:bottom w:val="single" w:sz="8" w:space="0" w:color="000000"/>
                    <w:right w:val="single" w:sz="8" w:space="0" w:color="000000"/>
                  </w:tcBorders>
                  <w:vAlign w:val="center"/>
                  <w:hideMark/>
                </w:tcPr>
                <w:p w14:paraId="4C13C5A6"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天桥</w:t>
                  </w:r>
                </w:p>
              </w:tc>
              <w:tc>
                <w:tcPr>
                  <w:tcW w:w="1417" w:type="pct"/>
                  <w:tcBorders>
                    <w:top w:val="nil"/>
                    <w:left w:val="nil"/>
                    <w:bottom w:val="single" w:sz="8" w:space="0" w:color="000000"/>
                    <w:right w:val="single" w:sz="8" w:space="0" w:color="000000"/>
                  </w:tcBorders>
                  <w:vAlign w:val="center"/>
                  <w:hideMark/>
                </w:tcPr>
                <w:p w14:paraId="2D92435A"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桥面维修</w:t>
                  </w:r>
                </w:p>
              </w:tc>
              <w:tc>
                <w:tcPr>
                  <w:tcW w:w="1364" w:type="pct"/>
                  <w:tcBorders>
                    <w:top w:val="nil"/>
                    <w:left w:val="nil"/>
                    <w:bottom w:val="single" w:sz="8" w:space="0" w:color="000000"/>
                    <w:right w:val="single" w:sz="8" w:space="0" w:color="000000"/>
                  </w:tcBorders>
                  <w:vAlign w:val="center"/>
                </w:tcPr>
                <w:p w14:paraId="5F2EA990"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2.12</w:t>
                  </w:r>
                </w:p>
              </w:tc>
              <w:tc>
                <w:tcPr>
                  <w:tcW w:w="1580" w:type="pct"/>
                  <w:tcBorders>
                    <w:top w:val="nil"/>
                    <w:left w:val="nil"/>
                    <w:bottom w:val="single" w:sz="8" w:space="0" w:color="000000"/>
                    <w:right w:val="single" w:sz="8" w:space="0" w:color="000000"/>
                  </w:tcBorders>
                  <w:vAlign w:val="center"/>
                </w:tcPr>
                <w:p w14:paraId="1C2BD94C" w14:textId="77777777" w:rsidR="00AB0E03" w:rsidRPr="00856CE5" w:rsidRDefault="00AB0E03" w:rsidP="00AB0E03">
                  <w:pPr>
                    <w:widowControl/>
                    <w:jc w:val="center"/>
                    <w:rPr>
                      <w:rFonts w:ascii="宋体" w:hAnsi="宋体" w:cs="宋体" w:hint="eastAsia"/>
                      <w:kern w:val="0"/>
                      <w:sz w:val="20"/>
                      <w:szCs w:val="20"/>
                    </w:rPr>
                  </w:pPr>
                  <w:r w:rsidRPr="00856CE5">
                    <w:rPr>
                      <w:rFonts w:ascii="宋体" w:hAnsi="宋体" w:cs="宋体" w:hint="eastAsia"/>
                      <w:kern w:val="0"/>
                      <w:sz w:val="20"/>
                      <w:szCs w:val="20"/>
                    </w:rPr>
                    <w:t>2.12*（1+10%）</w:t>
                  </w:r>
                </w:p>
              </w:tc>
            </w:tr>
          </w:tbl>
          <w:p w14:paraId="6EC80C87" w14:textId="77777777" w:rsidR="00AB0E03" w:rsidRPr="00856CE5" w:rsidRDefault="00AB0E03" w:rsidP="00AB0E03">
            <w:pPr>
              <w:tabs>
                <w:tab w:val="left" w:pos="567"/>
              </w:tabs>
              <w:adjustRightInd w:val="0"/>
              <w:snapToGrid w:val="0"/>
              <w:jc w:val="left"/>
              <w:rPr>
                <w:rFonts w:ascii="Times New Roman" w:eastAsia="宋体" w:hAnsi="Times New Roman" w:cs="Times New Roman"/>
                <w:spacing w:val="-1"/>
                <w:sz w:val="24"/>
                <w:szCs w:val="24"/>
              </w:rPr>
            </w:pPr>
          </w:p>
        </w:tc>
      </w:tr>
    </w:tbl>
    <w:p w14:paraId="78224530" w14:textId="57FBB821" w:rsidR="00486C2C" w:rsidRPr="00856CE5" w:rsidRDefault="00AB0E03" w:rsidP="001151E4">
      <w:pPr>
        <w:spacing w:line="360" w:lineRule="auto"/>
        <w:ind w:firstLineChars="200" w:firstLine="480"/>
      </w:pPr>
      <w:r w:rsidRPr="00856CE5">
        <w:rPr>
          <w:rFonts w:ascii="Times New Roman" w:eastAsiaTheme="majorEastAsia" w:hAnsi="Times New Roman" w:cs="Times New Roman"/>
          <w:sz w:val="24"/>
          <w:szCs w:val="24"/>
        </w:rPr>
        <w:t>招标文件其他事项不变。</w:t>
      </w:r>
    </w:p>
    <w:sectPr w:rsidR="00486C2C" w:rsidRPr="00856C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C11B" w14:textId="77777777" w:rsidR="004C5DEA" w:rsidRDefault="004C5DEA" w:rsidP="008B5810">
      <w:r>
        <w:separator/>
      </w:r>
    </w:p>
  </w:endnote>
  <w:endnote w:type="continuationSeparator" w:id="0">
    <w:p w14:paraId="35122057" w14:textId="77777777" w:rsidR="004C5DEA" w:rsidRDefault="004C5DEA" w:rsidP="008B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FB17" w14:textId="77777777" w:rsidR="004C5DEA" w:rsidRDefault="004C5DEA" w:rsidP="008B5810">
      <w:r>
        <w:separator/>
      </w:r>
    </w:p>
  </w:footnote>
  <w:footnote w:type="continuationSeparator" w:id="0">
    <w:p w14:paraId="0AC3760C" w14:textId="77777777" w:rsidR="004C5DEA" w:rsidRDefault="004C5DEA" w:rsidP="008B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7F2"/>
    <w:multiLevelType w:val="multilevel"/>
    <w:tmpl w:val="00F617F2"/>
    <w:lvl w:ilvl="0">
      <w:start w:val="1"/>
      <w:numFmt w:val="decimal"/>
      <w:suff w:val="nothing"/>
      <w:lvlText w:val="%1"/>
      <w:lvlJc w:val="center"/>
      <w:pPr>
        <w:ind w:left="440" w:hanging="440"/>
      </w:pPr>
      <w:rPr>
        <w:rFonts w:ascii="Times New Roman" w:hAnsi="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DB24F7D"/>
    <w:multiLevelType w:val="multilevel"/>
    <w:tmpl w:val="2DB24F7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97151339">
    <w:abstractNumId w:val="0"/>
  </w:num>
  <w:num w:numId="2" w16cid:durableId="198141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037"/>
    <w:rsid w:val="0000234D"/>
    <w:rsid w:val="00071851"/>
    <w:rsid w:val="000F3A69"/>
    <w:rsid w:val="000F5BB3"/>
    <w:rsid w:val="001151E4"/>
    <w:rsid w:val="00123D1F"/>
    <w:rsid w:val="00137BF5"/>
    <w:rsid w:val="00144125"/>
    <w:rsid w:val="001714B4"/>
    <w:rsid w:val="00174B10"/>
    <w:rsid w:val="001A3C3D"/>
    <w:rsid w:val="001B4D54"/>
    <w:rsid w:val="001D53CB"/>
    <w:rsid w:val="001E3070"/>
    <w:rsid w:val="001F0A74"/>
    <w:rsid w:val="001F5B27"/>
    <w:rsid w:val="001F6B0A"/>
    <w:rsid w:val="0021217C"/>
    <w:rsid w:val="002270A6"/>
    <w:rsid w:val="00265917"/>
    <w:rsid w:val="00272EF7"/>
    <w:rsid w:val="00280E4D"/>
    <w:rsid w:val="0028592E"/>
    <w:rsid w:val="00287C7B"/>
    <w:rsid w:val="00323777"/>
    <w:rsid w:val="00352A4E"/>
    <w:rsid w:val="00393A0E"/>
    <w:rsid w:val="003E6777"/>
    <w:rsid w:val="003F0571"/>
    <w:rsid w:val="003F097E"/>
    <w:rsid w:val="003F1B21"/>
    <w:rsid w:val="003F7C4E"/>
    <w:rsid w:val="00486C2C"/>
    <w:rsid w:val="004A6B71"/>
    <w:rsid w:val="004C5DEA"/>
    <w:rsid w:val="004E4EFA"/>
    <w:rsid w:val="00511C74"/>
    <w:rsid w:val="00551BD4"/>
    <w:rsid w:val="00581232"/>
    <w:rsid w:val="00581672"/>
    <w:rsid w:val="0058302B"/>
    <w:rsid w:val="005D00B1"/>
    <w:rsid w:val="00650D30"/>
    <w:rsid w:val="006B6F63"/>
    <w:rsid w:val="006C1275"/>
    <w:rsid w:val="006C2B82"/>
    <w:rsid w:val="006D5E2C"/>
    <w:rsid w:val="006E2A19"/>
    <w:rsid w:val="007046B3"/>
    <w:rsid w:val="00706037"/>
    <w:rsid w:val="00711D93"/>
    <w:rsid w:val="0072059E"/>
    <w:rsid w:val="00727000"/>
    <w:rsid w:val="00731A35"/>
    <w:rsid w:val="007D7264"/>
    <w:rsid w:val="0081775A"/>
    <w:rsid w:val="0085285A"/>
    <w:rsid w:val="00856CE5"/>
    <w:rsid w:val="00861AEE"/>
    <w:rsid w:val="008B5810"/>
    <w:rsid w:val="008B6682"/>
    <w:rsid w:val="0095388E"/>
    <w:rsid w:val="009A0065"/>
    <w:rsid w:val="009A1CE0"/>
    <w:rsid w:val="009D7BA7"/>
    <w:rsid w:val="00A07555"/>
    <w:rsid w:val="00A132B8"/>
    <w:rsid w:val="00A159BB"/>
    <w:rsid w:val="00A743FE"/>
    <w:rsid w:val="00A82968"/>
    <w:rsid w:val="00A97297"/>
    <w:rsid w:val="00AA1836"/>
    <w:rsid w:val="00AB0E03"/>
    <w:rsid w:val="00AC29E6"/>
    <w:rsid w:val="00AE4448"/>
    <w:rsid w:val="00AF5755"/>
    <w:rsid w:val="00B2286E"/>
    <w:rsid w:val="00B9394A"/>
    <w:rsid w:val="00BA715F"/>
    <w:rsid w:val="00BB022E"/>
    <w:rsid w:val="00C352FF"/>
    <w:rsid w:val="00C8661B"/>
    <w:rsid w:val="00CC4FCD"/>
    <w:rsid w:val="00CE0D26"/>
    <w:rsid w:val="00CF0FA3"/>
    <w:rsid w:val="00CF2295"/>
    <w:rsid w:val="00D570F0"/>
    <w:rsid w:val="00D8086F"/>
    <w:rsid w:val="00DB1203"/>
    <w:rsid w:val="00DD00E4"/>
    <w:rsid w:val="00DD24DE"/>
    <w:rsid w:val="00DF73DA"/>
    <w:rsid w:val="00E931D8"/>
    <w:rsid w:val="00EA6C58"/>
    <w:rsid w:val="00F36816"/>
    <w:rsid w:val="00F374AD"/>
    <w:rsid w:val="00F95AB0"/>
    <w:rsid w:val="00FB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1C4A8"/>
  <w15:docId w15:val="{B587258E-CE36-4768-A848-B328D3F5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8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5810"/>
    <w:rPr>
      <w:sz w:val="18"/>
      <w:szCs w:val="18"/>
    </w:rPr>
  </w:style>
  <w:style w:type="paragraph" w:styleId="a5">
    <w:name w:val="footer"/>
    <w:basedOn w:val="a"/>
    <w:link w:val="a6"/>
    <w:uiPriority w:val="99"/>
    <w:unhideWhenUsed/>
    <w:rsid w:val="008B5810"/>
    <w:pPr>
      <w:tabs>
        <w:tab w:val="center" w:pos="4153"/>
        <w:tab w:val="right" w:pos="8306"/>
      </w:tabs>
      <w:snapToGrid w:val="0"/>
      <w:jc w:val="left"/>
    </w:pPr>
    <w:rPr>
      <w:sz w:val="18"/>
      <w:szCs w:val="18"/>
    </w:rPr>
  </w:style>
  <w:style w:type="character" w:customStyle="1" w:styleId="a6">
    <w:name w:val="页脚 字符"/>
    <w:basedOn w:val="a0"/>
    <w:link w:val="a5"/>
    <w:uiPriority w:val="99"/>
    <w:rsid w:val="008B5810"/>
    <w:rPr>
      <w:sz w:val="18"/>
      <w:szCs w:val="18"/>
    </w:rPr>
  </w:style>
  <w:style w:type="character" w:styleId="a7">
    <w:name w:val="annotation reference"/>
    <w:basedOn w:val="a0"/>
    <w:uiPriority w:val="99"/>
    <w:semiHidden/>
    <w:unhideWhenUsed/>
    <w:rsid w:val="00BB022E"/>
    <w:rPr>
      <w:sz w:val="21"/>
      <w:szCs w:val="21"/>
    </w:rPr>
  </w:style>
  <w:style w:type="paragraph" w:styleId="a8">
    <w:name w:val="annotation text"/>
    <w:basedOn w:val="a"/>
    <w:link w:val="a9"/>
    <w:uiPriority w:val="99"/>
    <w:semiHidden/>
    <w:unhideWhenUsed/>
    <w:rsid w:val="00BB022E"/>
    <w:pPr>
      <w:jc w:val="left"/>
    </w:pPr>
  </w:style>
  <w:style w:type="character" w:customStyle="1" w:styleId="a9">
    <w:name w:val="批注文字 字符"/>
    <w:basedOn w:val="a0"/>
    <w:link w:val="a8"/>
    <w:uiPriority w:val="99"/>
    <w:semiHidden/>
    <w:rsid w:val="00BB022E"/>
  </w:style>
  <w:style w:type="paragraph" w:styleId="aa">
    <w:name w:val="annotation subject"/>
    <w:basedOn w:val="a8"/>
    <w:next w:val="a8"/>
    <w:link w:val="ab"/>
    <w:uiPriority w:val="99"/>
    <w:semiHidden/>
    <w:unhideWhenUsed/>
    <w:rsid w:val="00BB022E"/>
    <w:rPr>
      <w:b/>
      <w:bCs/>
    </w:rPr>
  </w:style>
  <w:style w:type="character" w:customStyle="1" w:styleId="ab">
    <w:name w:val="批注主题 字符"/>
    <w:basedOn w:val="a9"/>
    <w:link w:val="aa"/>
    <w:uiPriority w:val="99"/>
    <w:semiHidden/>
    <w:rsid w:val="00BB022E"/>
    <w:rPr>
      <w:b/>
      <w:bCs/>
    </w:rPr>
  </w:style>
  <w:style w:type="paragraph" w:styleId="ac">
    <w:name w:val="Balloon Text"/>
    <w:basedOn w:val="a"/>
    <w:link w:val="ad"/>
    <w:uiPriority w:val="99"/>
    <w:semiHidden/>
    <w:unhideWhenUsed/>
    <w:rsid w:val="00BB022E"/>
    <w:rPr>
      <w:sz w:val="18"/>
      <w:szCs w:val="18"/>
    </w:rPr>
  </w:style>
  <w:style w:type="character" w:customStyle="1" w:styleId="ad">
    <w:name w:val="批注框文本 字符"/>
    <w:basedOn w:val="a0"/>
    <w:link w:val="ac"/>
    <w:uiPriority w:val="99"/>
    <w:semiHidden/>
    <w:rsid w:val="00BB022E"/>
    <w:rPr>
      <w:sz w:val="18"/>
      <w:szCs w:val="18"/>
    </w:rPr>
  </w:style>
  <w:style w:type="table" w:styleId="ae">
    <w:name w:val="Table Grid"/>
    <w:basedOn w:val="a1"/>
    <w:uiPriority w:val="59"/>
    <w:rsid w:val="0072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8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B3997-966C-438C-9E5D-E5B3227C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1374</Words>
  <Characters>1430</Characters>
  <Application>Microsoft Office Word</Application>
  <DocSecurity>0</DocSecurity>
  <Lines>119</Lines>
  <Paragraphs>107</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gongyz</dc:creator>
  <cp:keywords/>
  <dc:description/>
  <cp:lastModifiedBy>羽翰 邱</cp:lastModifiedBy>
  <cp:revision>67</cp:revision>
  <dcterms:created xsi:type="dcterms:W3CDTF">2021-08-31T05:09:00Z</dcterms:created>
  <dcterms:modified xsi:type="dcterms:W3CDTF">2026-04-10T08:54:00Z</dcterms:modified>
</cp:coreProperties>
</file>