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166C">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sz w:val="28"/>
          <w:szCs w:val="28"/>
          <w:lang w:eastAsia="zh-CN"/>
        </w:rPr>
      </w:pPr>
      <w:bookmarkStart w:id="0" w:name="_Toc35393813"/>
      <w:r>
        <w:rPr>
          <w:rFonts w:hint="eastAsia" w:ascii="Times New Roman" w:hAnsi="Times New Roman" w:eastAsia="宋体" w:cs="Times New Roman"/>
          <w:b/>
          <w:sz w:val="28"/>
          <w:szCs w:val="28"/>
          <w:lang w:eastAsia="zh-CN"/>
        </w:rPr>
        <w:t>北京市十一学校朝阳实验学校初中部食堂设备采购项目</w:t>
      </w:r>
    </w:p>
    <w:p w14:paraId="437BABEC">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更正公告</w:t>
      </w:r>
      <w:bookmarkEnd w:id="0"/>
    </w:p>
    <w:p w14:paraId="0440090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val="0"/>
          <w:sz w:val="24"/>
          <w:szCs w:val="24"/>
        </w:rPr>
      </w:pPr>
      <w:bookmarkStart w:id="1" w:name="_Toc35393645"/>
      <w:bookmarkStart w:id="2" w:name="_Toc28359104"/>
      <w:bookmarkStart w:id="3" w:name="_Toc28359027"/>
      <w:bookmarkStart w:id="4" w:name="_Toc35393814"/>
      <w:r>
        <w:rPr>
          <w:rFonts w:hint="default" w:ascii="Times New Roman" w:hAnsi="Times New Roman" w:eastAsia="宋体" w:cs="Times New Roman"/>
          <w:b/>
          <w:bCs w:val="0"/>
          <w:sz w:val="24"/>
          <w:szCs w:val="24"/>
        </w:rPr>
        <w:t>一、项目基本情况</w:t>
      </w:r>
      <w:bookmarkEnd w:id="1"/>
      <w:bookmarkEnd w:id="2"/>
      <w:bookmarkEnd w:id="3"/>
      <w:bookmarkEnd w:id="4"/>
    </w:p>
    <w:p w14:paraId="642FE209">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原公告的采购项目编号</w:t>
      </w:r>
      <w:r>
        <w:rPr>
          <w:rFonts w:hint="eastAsia" w:ascii="Times New Roman" w:hAnsi="Times New Roman" w:eastAsia="宋体" w:cs="Times New Roman"/>
          <w:sz w:val="24"/>
          <w:szCs w:val="24"/>
          <w:lang w:eastAsia="zh-CN"/>
        </w:rPr>
        <w:t>：11010526210200027623-XM001</w:t>
      </w:r>
    </w:p>
    <w:p w14:paraId="030932A4">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sz w:val="24"/>
          <w:szCs w:val="24"/>
        </w:rPr>
        <w:t>原公告的采购项目名称：</w:t>
      </w:r>
      <w:r>
        <w:rPr>
          <w:rFonts w:hint="eastAsia" w:ascii="Times New Roman" w:hAnsi="Times New Roman" w:eastAsia="宋体" w:cs="Times New Roman"/>
          <w:sz w:val="24"/>
          <w:szCs w:val="24"/>
          <w:lang w:eastAsia="zh-CN"/>
        </w:rPr>
        <w:t>北京市十一学校朝阳实验学校初中部食堂设备采购项目</w:t>
      </w:r>
    </w:p>
    <w:p w14:paraId="06E48BF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rPr>
        <w:t>首次公告日期：</w:t>
      </w:r>
      <w:r>
        <w:rPr>
          <w:rFonts w:hint="default" w:ascii="Times New Roman" w:hAnsi="Times New Roman" w:eastAsia="宋体" w:cs="Times New Roman"/>
          <w:sz w:val="24"/>
          <w:szCs w:val="24"/>
          <w:u w:val="none"/>
          <w:lang w:val="en-US" w:eastAsia="zh-CN"/>
        </w:rPr>
        <w:t>202</w:t>
      </w:r>
      <w:r>
        <w:rPr>
          <w:rFonts w:hint="eastAsia" w:ascii="Times New Roman" w:hAnsi="Times New Roman" w:eastAsia="宋体" w:cs="Times New Roman"/>
          <w:sz w:val="24"/>
          <w:szCs w:val="24"/>
          <w:u w:val="none"/>
          <w:lang w:val="en-US" w:eastAsia="zh-CN"/>
        </w:rPr>
        <w:t>6年</w:t>
      </w:r>
      <w:r>
        <w:rPr>
          <w:rFonts w:hint="default" w:ascii="Times New Roman" w:hAnsi="Times New Roman" w:eastAsia="宋体" w:cs="Times New Roman"/>
          <w:sz w:val="24"/>
          <w:szCs w:val="24"/>
          <w:u w:val="none"/>
          <w:lang w:val="en-US" w:eastAsia="zh-CN"/>
        </w:rPr>
        <w:t>03</w:t>
      </w:r>
      <w:r>
        <w:rPr>
          <w:rFonts w:hint="eastAsia" w:ascii="Times New Roman" w:hAnsi="Times New Roman" w:eastAsia="宋体" w:cs="Times New Roman"/>
          <w:sz w:val="24"/>
          <w:szCs w:val="24"/>
          <w:u w:val="none"/>
          <w:lang w:val="en-US" w:eastAsia="zh-CN"/>
        </w:rPr>
        <w:t>月04日</w:t>
      </w:r>
      <w:r>
        <w:rPr>
          <w:rFonts w:hint="default" w:ascii="Times New Roman" w:hAnsi="Times New Roman" w:eastAsia="宋体" w:cs="Times New Roman"/>
          <w:sz w:val="24"/>
          <w:szCs w:val="24"/>
          <w:u w:val="none"/>
          <w:lang w:val="en-US" w:eastAsia="zh-CN"/>
        </w:rPr>
        <w:t xml:space="preserve"> </w:t>
      </w:r>
    </w:p>
    <w:p w14:paraId="2E37D50E">
      <w:pPr>
        <w:pStyle w:val="15"/>
        <w:rPr>
          <w:rFonts w:hint="default"/>
          <w:lang w:val="en-US" w:eastAsia="zh-CN"/>
        </w:rPr>
      </w:pPr>
    </w:p>
    <w:p w14:paraId="6D2FBA48">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val="0"/>
          <w:sz w:val="24"/>
          <w:szCs w:val="24"/>
        </w:rPr>
      </w:pPr>
      <w:bookmarkStart w:id="5" w:name="_Toc35393815"/>
      <w:bookmarkStart w:id="6" w:name="_Toc28359105"/>
      <w:bookmarkStart w:id="7" w:name="_Toc28359028"/>
      <w:bookmarkStart w:id="8" w:name="_Toc35393646"/>
      <w:r>
        <w:rPr>
          <w:rFonts w:hint="default" w:ascii="Times New Roman" w:hAnsi="Times New Roman" w:eastAsia="宋体" w:cs="Times New Roman"/>
          <w:b/>
          <w:bCs w:val="0"/>
          <w:sz w:val="24"/>
          <w:szCs w:val="24"/>
        </w:rPr>
        <w:t>二、更正信息</w:t>
      </w:r>
      <w:bookmarkEnd w:id="5"/>
      <w:bookmarkEnd w:id="6"/>
      <w:bookmarkEnd w:id="7"/>
      <w:bookmarkEnd w:id="8"/>
    </w:p>
    <w:p w14:paraId="1E875A67">
      <w:pPr>
        <w:keepNext w:val="0"/>
        <w:keepLines w:val="0"/>
        <w:pageBreakBefore w:val="0"/>
        <w:kinsoku/>
        <w:wordWrap/>
        <w:overflowPunct/>
        <w:topLinePunct w:val="0"/>
        <w:bidi w:val="0"/>
        <w:snapToGrid/>
        <w:spacing w:beforeAutospacing="0" w:afterAutospacing="0" w:line="360" w:lineRule="auto"/>
        <w:ind w:firstLine="482" w:firstLineChars="200"/>
        <w:textAlignment w:val="auto"/>
        <w:rPr>
          <w:rFonts w:hint="default" w:ascii="Times New Roman" w:hAnsi="Times New Roman" w:eastAsia="宋体" w:cs="Times New Roman"/>
          <w:sz w:val="24"/>
          <w:szCs w:val="24"/>
        </w:rPr>
      </w:pPr>
      <w:bookmarkStart w:id="9" w:name="_Hlk43822176"/>
      <w:bookmarkStart w:id="10" w:name="_Toc35393816"/>
      <w:bookmarkStart w:id="11" w:name="_Toc35393647"/>
      <w:r>
        <w:rPr>
          <w:rFonts w:hint="default" w:ascii="Times New Roman" w:hAnsi="Times New Roman" w:eastAsia="宋体" w:cs="Times New Roman"/>
          <w:b/>
          <w:bCs/>
          <w:sz w:val="24"/>
          <w:szCs w:val="24"/>
        </w:rPr>
        <w:t>更正事项：</w:t>
      </w:r>
      <w:r>
        <w:rPr>
          <w:rFonts w:hint="default" w:ascii="Times New Roman" w:hAnsi="Times New Roman" w:eastAsia="宋体" w:cs="Times New Roman"/>
          <w:b w:val="0"/>
          <w:bCs w:val="0"/>
          <w:sz w:val="24"/>
          <w:szCs w:val="24"/>
        </w:rPr>
        <w:t>对本项目招标文件</w:t>
      </w:r>
      <w:r>
        <w:rPr>
          <w:rFonts w:hint="eastAsia" w:ascii="Times New Roman" w:hAnsi="Times New Roman" w:eastAsia="宋体" w:cs="Times New Roman"/>
          <w:b w:val="0"/>
          <w:bCs w:val="0"/>
          <w:sz w:val="24"/>
          <w:szCs w:val="24"/>
          <w:lang w:val="en-US" w:eastAsia="zh-CN"/>
        </w:rPr>
        <w:t>进行更正</w:t>
      </w:r>
      <w:r>
        <w:rPr>
          <w:rFonts w:hint="default" w:ascii="Times New Roman" w:hAnsi="Times New Roman" w:eastAsia="宋体" w:cs="Times New Roman"/>
          <w:b w:val="0"/>
          <w:bCs w:val="0"/>
          <w:sz w:val="24"/>
          <w:szCs w:val="24"/>
        </w:rPr>
        <w:t>。</w:t>
      </w:r>
    </w:p>
    <w:p w14:paraId="3140F4B1">
      <w:pPr>
        <w:keepNext w:val="0"/>
        <w:keepLines w:val="0"/>
        <w:pageBreakBefore w:val="0"/>
        <w:kinsoku/>
        <w:wordWrap/>
        <w:overflowPunct/>
        <w:topLinePunct w:val="0"/>
        <w:bidi w:val="0"/>
        <w:snapToGrid/>
        <w:spacing w:beforeAutospacing="0" w:afterAutospacing="0" w:line="360" w:lineRule="auto"/>
        <w:ind w:firstLine="482" w:firstLineChars="20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更正内容：</w:t>
      </w:r>
    </w:p>
    <w:p w14:paraId="71B63508">
      <w:pPr>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将原招标文件中的：</w:t>
      </w:r>
    </w:p>
    <w:p w14:paraId="156BB3CB">
      <w:pPr>
        <w:keepNext w:val="0"/>
        <w:keepLines w:val="0"/>
        <w:pageBreakBefore w:val="0"/>
        <w:numPr>
          <w:ilvl w:val="0"/>
          <w:numId w:val="1"/>
        </w:numPr>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招标文件第68-69页编号12双动双速和面机的</w:t>
      </w:r>
      <w:r>
        <w:rPr>
          <w:rFonts w:ascii="宋体" w:hAnsi="宋体" w:cs="宋体"/>
          <w:color w:val="000000"/>
          <w:kern w:val="0"/>
          <w:sz w:val="20"/>
          <w:szCs w:val="20"/>
        </w:rPr>
        <w:t>▲</w:t>
      </w:r>
      <w:r>
        <w:rPr>
          <w:rFonts w:hint="eastAsia" w:ascii="Times New Roman" w:hAnsi="Times New Roman" w:eastAsia="宋体" w:cs="Times New Roman"/>
          <w:sz w:val="24"/>
          <w:szCs w:val="24"/>
          <w:lang w:val="en-US" w:eastAsia="zh-CN"/>
        </w:rPr>
        <w:t>项删除、第87页编号12双动双速和面机的</w:t>
      </w:r>
      <w:r>
        <w:rPr>
          <w:rFonts w:ascii="宋体" w:hAnsi="宋体" w:cs="宋体"/>
          <w:color w:val="000000"/>
          <w:kern w:val="0"/>
          <w:sz w:val="20"/>
          <w:szCs w:val="20"/>
        </w:rPr>
        <w:t>▲</w:t>
      </w:r>
      <w:r>
        <w:rPr>
          <w:rFonts w:hint="eastAsia" w:ascii="Times New Roman" w:hAnsi="Times New Roman" w:eastAsia="宋体" w:cs="Times New Roman"/>
          <w:sz w:val="24"/>
          <w:szCs w:val="24"/>
          <w:lang w:val="en-US" w:eastAsia="zh-CN"/>
        </w:rPr>
        <w:t>项删除</w:t>
      </w:r>
    </w:p>
    <w:p w14:paraId="26E8E65E">
      <w:pPr>
        <w:keepNext w:val="0"/>
        <w:keepLines w:val="0"/>
        <w:pageBreakBefore w:val="0"/>
        <w:numPr>
          <w:ilvl w:val="0"/>
          <w:numId w:val="1"/>
        </w:numPr>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招标文件第69页编号13压面机、第87页编号13压面机的</w:t>
      </w:r>
      <w:r>
        <w:rPr>
          <w:rFonts w:ascii="宋体" w:hAnsi="宋体" w:cs="宋体"/>
          <w:color w:val="000000"/>
          <w:kern w:val="0"/>
          <w:sz w:val="20"/>
          <w:szCs w:val="20"/>
        </w:rPr>
        <w:t>▲</w:t>
      </w:r>
      <w:r>
        <w:rPr>
          <w:rFonts w:hint="eastAsia" w:ascii="Times New Roman" w:hAnsi="Times New Roman" w:eastAsia="宋体" w:cs="Times New Roman"/>
          <w:sz w:val="24"/>
          <w:szCs w:val="24"/>
          <w:lang w:val="en-US" w:eastAsia="zh-CN"/>
        </w:rPr>
        <w:t>项删除</w:t>
      </w:r>
    </w:p>
    <w:p w14:paraId="7D5B71CB">
      <w:pPr>
        <w:keepNext w:val="0"/>
        <w:keepLines w:val="0"/>
        <w:pageBreakBefore w:val="0"/>
        <w:numPr>
          <w:ilvl w:val="0"/>
          <w:numId w:val="1"/>
        </w:numPr>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招标文件第62页编号13土豆去皮机、第80-81页编号13土豆去皮机的</w:t>
      </w:r>
      <w:r>
        <w:rPr>
          <w:rFonts w:ascii="宋体" w:hAnsi="宋体" w:cs="宋体"/>
          <w:color w:val="000000"/>
          <w:kern w:val="0"/>
          <w:sz w:val="20"/>
          <w:szCs w:val="20"/>
        </w:rPr>
        <w:t>▲</w:t>
      </w:r>
      <w:r>
        <w:rPr>
          <w:rFonts w:hint="eastAsia" w:ascii="Times New Roman" w:hAnsi="Times New Roman" w:eastAsia="宋体" w:cs="Times New Roman"/>
          <w:sz w:val="24"/>
          <w:szCs w:val="24"/>
          <w:lang w:val="en-US" w:eastAsia="zh-CN"/>
        </w:rPr>
        <w:t>项删除</w:t>
      </w:r>
    </w:p>
    <w:p w14:paraId="0E07C570">
      <w:pPr>
        <w:keepNext w:val="0"/>
        <w:keepLines w:val="0"/>
        <w:pageBreakBefore w:val="0"/>
        <w:numPr>
          <w:ilvl w:val="0"/>
          <w:numId w:val="1"/>
        </w:numPr>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招标文件第65页编号11煮面炉连下柜、第83-84页编号11煮面炉连下柜的</w:t>
      </w:r>
      <w:r>
        <w:rPr>
          <w:rFonts w:ascii="宋体" w:hAnsi="宋体" w:cs="宋体"/>
          <w:color w:val="000000"/>
          <w:kern w:val="0"/>
          <w:sz w:val="20"/>
          <w:szCs w:val="20"/>
        </w:rPr>
        <w:t>▲</w:t>
      </w:r>
      <w:r>
        <w:rPr>
          <w:rFonts w:hint="eastAsia" w:ascii="Times New Roman" w:hAnsi="Times New Roman" w:eastAsia="宋体" w:cs="Times New Roman"/>
          <w:sz w:val="24"/>
          <w:szCs w:val="24"/>
          <w:lang w:val="en-US" w:eastAsia="zh-CN"/>
        </w:rPr>
        <w:t>项删除</w:t>
      </w:r>
    </w:p>
    <w:p w14:paraId="7AE041B1">
      <w:pPr>
        <w:keepNext w:val="0"/>
        <w:keepLines w:val="0"/>
        <w:pageBreakBefore w:val="0"/>
        <w:numPr>
          <w:ilvl w:val="0"/>
          <w:numId w:val="1"/>
        </w:numPr>
        <w:kinsoku/>
        <w:wordWrap/>
        <w:overflowPunct/>
        <w:topLinePunct w:val="0"/>
        <w:bidi w:val="0"/>
        <w:snapToGrid/>
        <w:spacing w:beforeAutospacing="0"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将招标文件评标标准更正为如下：</w:t>
      </w:r>
    </w:p>
    <w:p w14:paraId="242849AD">
      <w:pPr>
        <w:keepNext w:val="0"/>
        <w:keepLines w:val="0"/>
        <w:pageBreakBefore w:val="0"/>
        <w:numPr>
          <w:ilvl w:val="0"/>
          <w:numId w:val="0"/>
        </w:numPr>
        <w:kinsoku/>
        <w:wordWrap/>
        <w:overflowPunct/>
        <w:topLinePunct w:val="0"/>
        <w:bidi w:val="0"/>
        <w:snapToGrid/>
        <w:spacing w:beforeAutospacing="0" w:afterAutospacing="0" w:line="360" w:lineRule="auto"/>
        <w:textAlignment w:val="auto"/>
        <w:rPr>
          <w:rFonts w:hint="eastAsia" w:ascii="Times New Roman" w:hAnsi="Times New Roman" w:eastAsia="宋体" w:cs="Times New Roman"/>
          <w:sz w:val="24"/>
          <w:szCs w:val="24"/>
          <w:lang w:val="en-US" w:eastAsia="zh-CN"/>
        </w:rPr>
      </w:pPr>
    </w:p>
    <w:p w14:paraId="5A07C0DD">
      <w:pPr>
        <w:tabs>
          <w:tab w:val="left" w:pos="360"/>
          <w:tab w:val="left" w:pos="900"/>
        </w:tabs>
        <w:snapToGrid w:val="0"/>
        <w:spacing w:line="360" w:lineRule="auto"/>
        <w:jc w:val="center"/>
        <w:outlineLvl w:val="1"/>
        <w:rPr>
          <w:rFonts w:ascii="Times New Roman" w:hAnsi="Times New Roman" w:eastAsia="宋体"/>
          <w:b/>
          <w:szCs w:val="24"/>
        </w:rPr>
      </w:pPr>
      <w:r>
        <w:rPr>
          <w:rFonts w:ascii="Times New Roman" w:hAnsi="Times New Roman" w:eastAsia="宋体"/>
          <w:b/>
          <w:sz w:val="24"/>
          <w:szCs w:val="24"/>
        </w:rPr>
        <w:t>评标标准</w:t>
      </w:r>
    </w:p>
    <w:tbl>
      <w:tblPr>
        <w:tblStyle w:val="12"/>
        <w:tblpPr w:leftFromText="180" w:rightFromText="180" w:vertAnchor="text" w:horzAnchor="page" w:tblpX="1450" w:tblpY="305"/>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84"/>
        <w:gridCol w:w="1241"/>
        <w:gridCol w:w="921"/>
        <w:gridCol w:w="5071"/>
      </w:tblGrid>
      <w:tr w14:paraId="345C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noWrap w:val="0"/>
            <w:vAlign w:val="center"/>
          </w:tcPr>
          <w:p w14:paraId="1113899C">
            <w:pPr>
              <w:snapToGrid w:val="0"/>
              <w:spacing w:line="240" w:lineRule="auto"/>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1184" w:type="dxa"/>
            <w:noWrap w:val="0"/>
            <w:vAlign w:val="center"/>
          </w:tcPr>
          <w:p w14:paraId="468D1ED0">
            <w:pPr>
              <w:snapToGrid w:val="0"/>
              <w:spacing w:line="240" w:lineRule="auto"/>
              <w:jc w:val="center"/>
              <w:rPr>
                <w:rFonts w:ascii="Times New Roman" w:hAnsi="Times New Roman" w:eastAsia="宋体"/>
                <w:b/>
                <w:sz w:val="24"/>
                <w:szCs w:val="24"/>
                <w:highlight w:val="none"/>
              </w:rPr>
            </w:pPr>
            <w:r>
              <w:rPr>
                <w:rFonts w:ascii="Times New Roman" w:hAnsi="Times New Roman" w:eastAsia="宋体"/>
                <w:b/>
                <w:sz w:val="24"/>
                <w:szCs w:val="24"/>
                <w:highlight w:val="none"/>
              </w:rPr>
              <w:t>评分因素</w:t>
            </w:r>
          </w:p>
        </w:tc>
        <w:tc>
          <w:tcPr>
            <w:tcW w:w="7233" w:type="dxa"/>
            <w:gridSpan w:val="3"/>
            <w:noWrap w:val="0"/>
            <w:vAlign w:val="center"/>
          </w:tcPr>
          <w:p w14:paraId="385E385B">
            <w:pPr>
              <w:snapToGrid w:val="0"/>
              <w:spacing w:line="240" w:lineRule="auto"/>
              <w:jc w:val="center"/>
              <w:rPr>
                <w:rFonts w:ascii="Times New Roman" w:hAnsi="Times New Roman" w:eastAsia="宋体"/>
                <w:b/>
                <w:sz w:val="24"/>
                <w:szCs w:val="24"/>
                <w:highlight w:val="none"/>
              </w:rPr>
            </w:pPr>
            <w:r>
              <w:rPr>
                <w:rFonts w:ascii="Times New Roman" w:hAnsi="Times New Roman" w:eastAsia="宋体"/>
                <w:b/>
                <w:sz w:val="24"/>
                <w:szCs w:val="24"/>
                <w:highlight w:val="none"/>
              </w:rPr>
              <w:t>评价指标和分值</w:t>
            </w:r>
          </w:p>
        </w:tc>
      </w:tr>
      <w:tr w14:paraId="7DA4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3" w:type="dxa"/>
            <w:noWrap w:val="0"/>
            <w:vAlign w:val="center"/>
          </w:tcPr>
          <w:p w14:paraId="5209F9D4">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1</w:t>
            </w:r>
          </w:p>
        </w:tc>
        <w:tc>
          <w:tcPr>
            <w:tcW w:w="1184" w:type="dxa"/>
            <w:noWrap w:val="0"/>
            <w:vAlign w:val="center"/>
          </w:tcPr>
          <w:p w14:paraId="0D838F95">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商务部分</w:t>
            </w:r>
          </w:p>
          <w:p w14:paraId="603784A2">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w:t>
            </w:r>
            <w:r>
              <w:rPr>
                <w:rFonts w:hint="eastAsia" w:ascii="Times New Roman" w:hAnsi="Times New Roman" w:eastAsia="宋体"/>
                <w:sz w:val="24"/>
                <w:szCs w:val="24"/>
                <w:highlight w:val="none"/>
                <w:lang w:val="en-US" w:eastAsia="zh-CN"/>
              </w:rPr>
              <w:t>6</w:t>
            </w:r>
            <w:r>
              <w:rPr>
                <w:rFonts w:ascii="Times New Roman" w:hAnsi="Times New Roman" w:eastAsia="宋体"/>
                <w:sz w:val="24"/>
                <w:szCs w:val="24"/>
                <w:highlight w:val="none"/>
              </w:rPr>
              <w:t>分）</w:t>
            </w:r>
          </w:p>
        </w:tc>
        <w:tc>
          <w:tcPr>
            <w:tcW w:w="1241" w:type="dxa"/>
            <w:noWrap w:val="0"/>
            <w:vAlign w:val="center"/>
          </w:tcPr>
          <w:p w14:paraId="76DA07F1">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企业业绩及经验</w:t>
            </w:r>
          </w:p>
        </w:tc>
        <w:tc>
          <w:tcPr>
            <w:tcW w:w="921" w:type="dxa"/>
            <w:noWrap w:val="0"/>
            <w:vAlign w:val="center"/>
          </w:tcPr>
          <w:p w14:paraId="5D3201B0">
            <w:pPr>
              <w:snapToGrid w:val="0"/>
              <w:spacing w:line="240" w:lineRule="auto"/>
              <w:jc w:val="center"/>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6</w:t>
            </w:r>
            <w:r>
              <w:rPr>
                <w:rFonts w:ascii="Times New Roman" w:hAnsi="Times New Roman" w:eastAsia="宋体"/>
                <w:sz w:val="24"/>
                <w:szCs w:val="24"/>
                <w:highlight w:val="none"/>
              </w:rPr>
              <w:t>分</w:t>
            </w:r>
          </w:p>
        </w:tc>
        <w:tc>
          <w:tcPr>
            <w:tcW w:w="5071" w:type="dxa"/>
            <w:noWrap w:val="0"/>
            <w:vAlign w:val="center"/>
          </w:tcPr>
          <w:p w14:paraId="20829F9D">
            <w:pPr>
              <w:adjustRightInd w:val="0"/>
              <w:snapToGrid w:val="0"/>
              <w:spacing w:line="24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综合考虑投标人自202</w:t>
            </w:r>
            <w:r>
              <w:rPr>
                <w:rFonts w:hint="eastAsia" w:ascii="Times New Roman" w:hAnsi="Times New Roman" w:eastAsia="宋体"/>
                <w:sz w:val="24"/>
                <w:szCs w:val="24"/>
                <w:highlight w:val="none"/>
                <w:lang w:val="en-US" w:eastAsia="zh-CN"/>
              </w:rPr>
              <w:t>2</w:t>
            </w:r>
            <w:r>
              <w:rPr>
                <w:rFonts w:ascii="Times New Roman" w:hAnsi="Times New Roman" w:eastAsia="宋体"/>
                <w:sz w:val="24"/>
                <w:szCs w:val="24"/>
                <w:highlight w:val="none"/>
              </w:rPr>
              <w:t>年01月01日起至今承担的相同或类似项目业绩经验，每提供一个有效业绩证明得</w:t>
            </w:r>
            <w:r>
              <w:rPr>
                <w:rFonts w:hint="eastAsia" w:ascii="Times New Roman" w:hAnsi="Times New Roman" w:eastAsia="宋体"/>
                <w:sz w:val="24"/>
                <w:szCs w:val="24"/>
                <w:highlight w:val="none"/>
                <w:lang w:val="en-US" w:eastAsia="zh-CN"/>
              </w:rPr>
              <w:t>2</w:t>
            </w:r>
            <w:r>
              <w:rPr>
                <w:rFonts w:ascii="Times New Roman" w:hAnsi="Times New Roman" w:eastAsia="宋体"/>
                <w:sz w:val="24"/>
                <w:szCs w:val="24"/>
                <w:highlight w:val="none"/>
              </w:rPr>
              <w:t>分，本项最高得</w:t>
            </w:r>
            <w:r>
              <w:rPr>
                <w:rFonts w:hint="eastAsia" w:ascii="Times New Roman" w:hAnsi="Times New Roman" w:eastAsia="宋体"/>
                <w:sz w:val="24"/>
                <w:szCs w:val="24"/>
                <w:highlight w:val="none"/>
                <w:lang w:val="en-US" w:eastAsia="zh-CN"/>
              </w:rPr>
              <w:t>6</w:t>
            </w:r>
            <w:r>
              <w:rPr>
                <w:rFonts w:ascii="Times New Roman" w:hAnsi="Times New Roman" w:eastAsia="宋体"/>
                <w:sz w:val="24"/>
                <w:szCs w:val="24"/>
                <w:highlight w:val="none"/>
              </w:rPr>
              <w:t>分。</w:t>
            </w:r>
          </w:p>
          <w:p w14:paraId="09D83691">
            <w:pPr>
              <w:adjustRightInd w:val="0"/>
              <w:snapToGrid w:val="0"/>
              <w:spacing w:line="24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注：须提供合同复印件或委托方出具的证明材料复印件，并加盖投标人公章。</w:t>
            </w:r>
          </w:p>
        </w:tc>
      </w:tr>
      <w:tr w14:paraId="2D9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restart"/>
            <w:noWrap w:val="0"/>
            <w:vAlign w:val="center"/>
          </w:tcPr>
          <w:p w14:paraId="2E564AA6">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2</w:t>
            </w:r>
          </w:p>
        </w:tc>
        <w:tc>
          <w:tcPr>
            <w:tcW w:w="1184" w:type="dxa"/>
            <w:vMerge w:val="restart"/>
            <w:noWrap w:val="0"/>
            <w:vAlign w:val="center"/>
          </w:tcPr>
          <w:p w14:paraId="53C0EE01">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技术部分</w:t>
            </w:r>
          </w:p>
          <w:p w14:paraId="2C8DC973">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w:t>
            </w:r>
            <w:r>
              <w:rPr>
                <w:rFonts w:hint="eastAsia" w:ascii="Times New Roman" w:hAnsi="Times New Roman" w:eastAsia="宋体"/>
                <w:sz w:val="24"/>
                <w:szCs w:val="24"/>
                <w:highlight w:val="none"/>
                <w:lang w:val="en-US" w:eastAsia="zh-CN"/>
              </w:rPr>
              <w:t>63</w:t>
            </w:r>
            <w:r>
              <w:rPr>
                <w:rFonts w:ascii="Times New Roman" w:hAnsi="Times New Roman" w:eastAsia="宋体"/>
                <w:sz w:val="24"/>
                <w:szCs w:val="24"/>
                <w:highlight w:val="none"/>
              </w:rPr>
              <w:t>分）</w:t>
            </w:r>
          </w:p>
        </w:tc>
        <w:tc>
          <w:tcPr>
            <w:tcW w:w="1241" w:type="dxa"/>
            <w:vMerge w:val="restart"/>
            <w:noWrap w:val="0"/>
            <w:vAlign w:val="center"/>
          </w:tcPr>
          <w:p w14:paraId="13530C3C">
            <w:pPr>
              <w:adjustRightInd w:val="0"/>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技术参数响应程度</w:t>
            </w:r>
          </w:p>
          <w:p w14:paraId="270B58D4">
            <w:pPr>
              <w:widowControl w:val="0"/>
              <w:jc w:val="both"/>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4"/>
                <w:szCs w:val="24"/>
                <w:highlight w:val="none"/>
                <w:lang w:val="en-US" w:eastAsia="zh-CN" w:bidi="ar-SA"/>
              </w:rPr>
              <w:t>（21分）</w:t>
            </w:r>
          </w:p>
        </w:tc>
        <w:tc>
          <w:tcPr>
            <w:tcW w:w="921" w:type="dxa"/>
            <w:noWrap w:val="0"/>
            <w:vAlign w:val="center"/>
          </w:tcPr>
          <w:p w14:paraId="73047FC4">
            <w:pPr>
              <w:widowControl/>
              <w:spacing w:line="240" w:lineRule="auto"/>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kern w:val="0"/>
                <w:sz w:val="24"/>
                <w:szCs w:val="24"/>
                <w:highlight w:val="none"/>
                <w:lang w:val="en-US" w:eastAsia="zh-CN"/>
              </w:rPr>
              <w:t>0.63</w:t>
            </w:r>
            <w:r>
              <w:rPr>
                <w:rFonts w:ascii="Times New Roman" w:hAnsi="Times New Roman" w:eastAsia="宋体"/>
                <w:kern w:val="0"/>
                <w:sz w:val="24"/>
                <w:szCs w:val="24"/>
                <w:highlight w:val="none"/>
              </w:rPr>
              <w:t>分</w:t>
            </w:r>
          </w:p>
        </w:tc>
        <w:tc>
          <w:tcPr>
            <w:tcW w:w="5071" w:type="dxa"/>
            <w:noWrap w:val="0"/>
            <w:vAlign w:val="center"/>
          </w:tcPr>
          <w:p w14:paraId="1D7EA888">
            <w:pPr>
              <w:widowControl/>
              <w:spacing w:line="240" w:lineRule="auto"/>
              <w:jc w:val="left"/>
              <w:rPr>
                <w:rFonts w:ascii="Times New Roman" w:hAnsi="Times New Roman" w:eastAsia="宋体"/>
                <w:b/>
                <w:bCs/>
                <w:sz w:val="24"/>
                <w:szCs w:val="24"/>
                <w:highlight w:val="none"/>
              </w:rPr>
            </w:pPr>
            <w:r>
              <w:rPr>
                <w:rFonts w:ascii="Times New Roman" w:hAnsi="Times New Roman" w:eastAsia="宋体"/>
                <w:b w:val="0"/>
                <w:bCs w:val="0"/>
                <w:sz w:val="24"/>
                <w:szCs w:val="24"/>
                <w:highlight w:val="none"/>
              </w:rPr>
              <w:t>投标人需在采购需求偏离表中对第五章采购需求</w:t>
            </w:r>
            <w:r>
              <w:rPr>
                <w:rFonts w:hint="eastAsia" w:ascii="Times New Roman" w:hAnsi="Times New Roman" w:eastAsia="宋体"/>
                <w:b w:val="0"/>
                <w:bCs w:val="0"/>
                <w:sz w:val="24"/>
                <w:szCs w:val="24"/>
                <w:highlight w:val="none"/>
                <w:lang w:val="en-US" w:eastAsia="zh-CN"/>
              </w:rPr>
              <w:t>中“一、采购标的”</w:t>
            </w:r>
            <w:r>
              <w:rPr>
                <w:rFonts w:ascii="Times New Roman" w:hAnsi="Times New Roman" w:eastAsia="宋体"/>
                <w:b w:val="0"/>
                <w:bCs w:val="0"/>
                <w:sz w:val="24"/>
                <w:szCs w:val="24"/>
                <w:highlight w:val="none"/>
              </w:rPr>
              <w:t>的所有内容进行点对点应答，应在引用本招标文件的基础上，进行逐条逐项答复、说明或解释。</w:t>
            </w:r>
          </w:p>
          <w:p w14:paraId="08AFDAF4">
            <w:pPr>
              <w:widowControl/>
              <w:spacing w:line="240" w:lineRule="auto"/>
              <w:jc w:val="left"/>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sz w:val="24"/>
                <w:szCs w:val="24"/>
                <w:highlight w:val="none"/>
              </w:rPr>
              <w:t>投标人在“</w:t>
            </w:r>
            <w:r>
              <w:rPr>
                <w:rFonts w:hint="eastAsia" w:ascii="Times New Roman" w:hAnsi="Times New Roman" w:eastAsia="宋体"/>
                <w:sz w:val="24"/>
                <w:szCs w:val="24"/>
                <w:highlight w:val="none"/>
              </w:rPr>
              <w:t>采购需求偏离表</w:t>
            </w:r>
            <w:r>
              <w:rPr>
                <w:rFonts w:ascii="Times New Roman" w:hAnsi="Times New Roman" w:eastAsia="宋体"/>
                <w:sz w:val="24"/>
                <w:szCs w:val="24"/>
                <w:highlight w:val="none"/>
              </w:rPr>
              <w:t>”中对采购需求进行逐条响应的得</w:t>
            </w:r>
            <w:r>
              <w:rPr>
                <w:rFonts w:hint="eastAsia" w:ascii="Times New Roman" w:hAnsi="Times New Roman" w:eastAsia="宋体"/>
                <w:kern w:val="0"/>
                <w:sz w:val="24"/>
                <w:szCs w:val="24"/>
                <w:highlight w:val="none"/>
                <w:lang w:val="en-US" w:eastAsia="zh-CN"/>
              </w:rPr>
              <w:t>0.63</w:t>
            </w:r>
            <w:r>
              <w:rPr>
                <w:rFonts w:ascii="Times New Roman" w:hAnsi="Times New Roman" w:eastAsia="宋体"/>
                <w:sz w:val="24"/>
                <w:szCs w:val="24"/>
                <w:highlight w:val="none"/>
              </w:rPr>
              <w:t>分，未逐条响应的得0分。</w:t>
            </w:r>
          </w:p>
        </w:tc>
      </w:tr>
      <w:tr w14:paraId="2EA6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continue"/>
            <w:noWrap w:val="0"/>
            <w:vAlign w:val="center"/>
          </w:tcPr>
          <w:p w14:paraId="54600DA3">
            <w:pPr>
              <w:snapToGrid w:val="0"/>
              <w:spacing w:line="240" w:lineRule="auto"/>
              <w:jc w:val="center"/>
              <w:rPr>
                <w:rFonts w:ascii="Times New Roman" w:hAnsi="Times New Roman" w:eastAsia="宋体"/>
                <w:sz w:val="24"/>
                <w:szCs w:val="24"/>
                <w:highlight w:val="none"/>
              </w:rPr>
            </w:pPr>
          </w:p>
        </w:tc>
        <w:tc>
          <w:tcPr>
            <w:tcW w:w="1184" w:type="dxa"/>
            <w:vMerge w:val="continue"/>
            <w:noWrap w:val="0"/>
            <w:vAlign w:val="center"/>
          </w:tcPr>
          <w:p w14:paraId="37D37534">
            <w:pPr>
              <w:snapToGrid w:val="0"/>
              <w:spacing w:line="240" w:lineRule="auto"/>
              <w:jc w:val="center"/>
              <w:rPr>
                <w:rFonts w:ascii="Times New Roman" w:hAnsi="Times New Roman" w:eastAsia="宋体"/>
                <w:sz w:val="24"/>
                <w:szCs w:val="24"/>
                <w:highlight w:val="none"/>
              </w:rPr>
            </w:pPr>
          </w:p>
        </w:tc>
        <w:tc>
          <w:tcPr>
            <w:tcW w:w="1241" w:type="dxa"/>
            <w:vMerge w:val="continue"/>
            <w:noWrap w:val="0"/>
            <w:vAlign w:val="center"/>
          </w:tcPr>
          <w:p w14:paraId="3A909DD2">
            <w:pPr>
              <w:adjustRightInd w:val="0"/>
              <w:snapToGrid w:val="0"/>
              <w:spacing w:line="240" w:lineRule="auto"/>
              <w:jc w:val="center"/>
              <w:rPr>
                <w:rFonts w:ascii="Times New Roman" w:hAnsi="Times New Roman" w:eastAsia="宋体"/>
                <w:sz w:val="24"/>
                <w:szCs w:val="24"/>
                <w:highlight w:val="none"/>
              </w:rPr>
            </w:pPr>
          </w:p>
        </w:tc>
        <w:tc>
          <w:tcPr>
            <w:tcW w:w="921" w:type="dxa"/>
            <w:noWrap w:val="0"/>
            <w:vAlign w:val="center"/>
          </w:tcPr>
          <w:p w14:paraId="1E3CEDEA">
            <w:pPr>
              <w:snapToGrid w:val="0"/>
              <w:spacing w:line="240" w:lineRule="auto"/>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sz w:val="24"/>
                <w:szCs w:val="24"/>
                <w:highlight w:val="none"/>
                <w:lang w:val="en-US" w:eastAsia="zh-CN"/>
              </w:rPr>
              <w:t>20.37</w:t>
            </w:r>
            <w:r>
              <w:rPr>
                <w:rFonts w:ascii="Times New Roman" w:hAnsi="Times New Roman" w:eastAsia="宋体"/>
                <w:sz w:val="24"/>
                <w:szCs w:val="24"/>
                <w:highlight w:val="none"/>
              </w:rPr>
              <w:t>分</w:t>
            </w:r>
          </w:p>
        </w:tc>
        <w:tc>
          <w:tcPr>
            <w:tcW w:w="5071" w:type="dxa"/>
            <w:noWrap w:val="0"/>
            <w:vAlign w:val="center"/>
          </w:tcPr>
          <w:p w14:paraId="45AEF4F1">
            <w:pPr>
              <w:adjustRightInd w:val="0"/>
              <w:snapToGrid w:val="0"/>
              <w:spacing w:line="240" w:lineRule="auto"/>
              <w:jc w:val="left"/>
              <w:rPr>
                <w:rFonts w:hint="eastAsia"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综合考虑投标人所投产品对第五章采购需求</w:t>
            </w:r>
            <w:r>
              <w:rPr>
                <w:rFonts w:ascii="Times New Roman" w:hAnsi="Times New Roman" w:eastAsia="宋体"/>
                <w:b w:val="0"/>
                <w:bCs w:val="0"/>
                <w:color w:val="auto"/>
                <w:sz w:val="24"/>
                <w:szCs w:val="24"/>
                <w:highlight w:val="none"/>
              </w:rPr>
              <w:t>“</w:t>
            </w:r>
            <w:r>
              <w:rPr>
                <w:rFonts w:hint="eastAsia" w:ascii="Times New Roman" w:hAnsi="Times New Roman" w:eastAsia="宋体"/>
                <w:b w:val="0"/>
                <w:bCs w:val="0"/>
                <w:sz w:val="24"/>
                <w:szCs w:val="24"/>
                <w:highlight w:val="none"/>
                <w:lang w:val="en-US" w:eastAsia="zh-CN"/>
              </w:rPr>
              <w:t>一、采购标的</w:t>
            </w:r>
            <w:r>
              <w:rPr>
                <w:rFonts w:ascii="Times New Roman" w:hAnsi="Times New Roman" w:eastAsia="宋体"/>
                <w:b w:val="0"/>
                <w:bCs w:val="0"/>
                <w:color w:val="auto"/>
                <w:sz w:val="24"/>
                <w:szCs w:val="24"/>
                <w:highlight w:val="none"/>
              </w:rPr>
              <w:t>”</w:t>
            </w:r>
            <w:r>
              <w:rPr>
                <w:rFonts w:ascii="Times New Roman" w:hAnsi="Times New Roman" w:eastAsia="宋体"/>
                <w:color w:val="auto"/>
                <w:sz w:val="24"/>
                <w:szCs w:val="24"/>
                <w:highlight w:val="none"/>
              </w:rPr>
              <w:t>的条款的响应程度</w:t>
            </w:r>
            <w:r>
              <w:rPr>
                <w:rFonts w:hint="eastAsia" w:ascii="Times New Roman" w:hAnsi="Times New Roman" w:eastAsia="宋体"/>
                <w:color w:val="auto"/>
                <w:sz w:val="24"/>
                <w:szCs w:val="24"/>
                <w:highlight w:val="none"/>
                <w:lang w:eastAsia="zh-CN"/>
              </w:rPr>
              <w:t>。</w:t>
            </w:r>
          </w:p>
          <w:p w14:paraId="64FECAB1">
            <w:pPr>
              <w:adjustRightInd w:val="0"/>
              <w:snapToGrid w:val="0"/>
              <w:spacing w:line="240" w:lineRule="auto"/>
              <w:jc w:val="left"/>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有一项</w:t>
            </w:r>
            <w:r>
              <w:rPr>
                <w:rFonts w:hint="eastAsia" w:ascii="宋体" w:hAnsi="宋体" w:eastAsia="宋体" w:cs="宋体"/>
                <w:sz w:val="24"/>
                <w:szCs w:val="24"/>
              </w:rPr>
              <w:t>非“▲”号条款</w:t>
            </w:r>
            <w:r>
              <w:rPr>
                <w:rFonts w:hint="eastAsia" w:ascii="Times New Roman" w:hAnsi="Times New Roman" w:eastAsia="宋体"/>
                <w:color w:val="auto"/>
                <w:sz w:val="24"/>
                <w:szCs w:val="24"/>
                <w:highlight w:val="none"/>
              </w:rPr>
              <w:t>技术指标负偏离减</w:t>
            </w:r>
            <w:r>
              <w:rPr>
                <w:rFonts w:hint="eastAsia" w:ascii="Times New Roman" w:hAnsi="Times New Roman" w:eastAsia="宋体"/>
                <w:color w:val="auto"/>
                <w:sz w:val="24"/>
                <w:szCs w:val="24"/>
                <w:highlight w:val="none"/>
                <w:lang w:val="en-US" w:eastAsia="zh-CN"/>
              </w:rPr>
              <w:t>0.026</w:t>
            </w:r>
            <w:r>
              <w:rPr>
                <w:rFonts w:hint="eastAsia" w:ascii="Times New Roman" w:hAnsi="Times New Roman" w:eastAsia="宋体"/>
                <w:color w:val="auto"/>
                <w:sz w:val="24"/>
                <w:szCs w:val="24"/>
                <w:highlight w:val="none"/>
              </w:rPr>
              <w:t>分，</w:t>
            </w:r>
            <w:r>
              <w:rPr>
                <w:rFonts w:hint="eastAsia" w:ascii="Times New Roman" w:hAnsi="Times New Roman" w:eastAsia="宋体"/>
                <w:color w:val="auto"/>
                <w:sz w:val="24"/>
                <w:szCs w:val="24"/>
                <w:highlight w:val="none"/>
                <w:lang w:val="en-US" w:eastAsia="zh-CN"/>
              </w:rPr>
              <w:t>576项</w:t>
            </w:r>
            <w:r>
              <w:rPr>
                <w:rFonts w:hint="eastAsia" w:ascii="宋体" w:hAnsi="宋体" w:eastAsia="宋体" w:cs="宋体"/>
                <w:sz w:val="24"/>
                <w:szCs w:val="24"/>
              </w:rPr>
              <w:t>非“▲”号条款</w:t>
            </w:r>
            <w:r>
              <w:rPr>
                <w:rFonts w:hint="eastAsia" w:ascii="Times New Roman" w:hAnsi="Times New Roman" w:eastAsia="宋体"/>
                <w:color w:val="auto"/>
                <w:sz w:val="24"/>
                <w:szCs w:val="24"/>
                <w:highlight w:val="none"/>
              </w:rPr>
              <w:t>技术指标全部符合得满分。漏报技术条款视为该条不满足。最低分0分，最高分</w:t>
            </w:r>
            <w:r>
              <w:rPr>
                <w:rFonts w:hint="eastAsia" w:ascii="Times New Roman" w:hAnsi="Times New Roman" w:eastAsia="宋体"/>
                <w:color w:val="auto"/>
                <w:sz w:val="24"/>
                <w:szCs w:val="24"/>
                <w:highlight w:val="none"/>
                <w:lang w:val="en-US" w:eastAsia="zh-CN"/>
              </w:rPr>
              <w:t>14.97</w:t>
            </w:r>
            <w:r>
              <w:rPr>
                <w:rFonts w:hint="eastAsia" w:ascii="Times New Roman" w:hAnsi="Times New Roman" w:eastAsia="宋体"/>
                <w:color w:val="auto"/>
                <w:sz w:val="24"/>
                <w:szCs w:val="24"/>
                <w:highlight w:val="none"/>
              </w:rPr>
              <w:t>分。</w:t>
            </w:r>
          </w:p>
          <w:p w14:paraId="2BF4DBE8">
            <w:pPr>
              <w:adjustRightInd w:val="0"/>
              <w:snapToGrid w:val="0"/>
              <w:spacing w:line="240" w:lineRule="auto"/>
              <w:jc w:val="left"/>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2</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有一项</w:t>
            </w:r>
            <w:r>
              <w:rPr>
                <w:rFonts w:hint="eastAsia" w:ascii="宋体" w:hAnsi="宋体" w:eastAsia="宋体" w:cs="宋体"/>
                <w:sz w:val="24"/>
                <w:szCs w:val="24"/>
              </w:rPr>
              <w:t>“▲”号条款</w:t>
            </w:r>
            <w:r>
              <w:rPr>
                <w:rFonts w:hint="eastAsia" w:ascii="Times New Roman" w:hAnsi="Times New Roman" w:eastAsia="宋体"/>
                <w:color w:val="auto"/>
                <w:sz w:val="24"/>
                <w:szCs w:val="24"/>
                <w:highlight w:val="none"/>
              </w:rPr>
              <w:t>技术指标负偏离减</w:t>
            </w:r>
            <w:r>
              <w:rPr>
                <w:rFonts w:hint="eastAsia" w:ascii="Times New Roman" w:hAnsi="Times New Roman" w:eastAsia="宋体"/>
                <w:color w:val="auto"/>
                <w:sz w:val="24"/>
                <w:szCs w:val="24"/>
                <w:highlight w:val="none"/>
                <w:lang w:val="en-US" w:eastAsia="zh-CN"/>
              </w:rPr>
              <w:t>0.3</w:t>
            </w:r>
            <w:r>
              <w:rPr>
                <w:rFonts w:hint="eastAsia" w:ascii="Times New Roman" w:hAnsi="Times New Roman" w:eastAsia="宋体"/>
                <w:color w:val="auto"/>
                <w:sz w:val="24"/>
                <w:szCs w:val="24"/>
                <w:highlight w:val="none"/>
              </w:rPr>
              <w:t>分，</w:t>
            </w:r>
            <w:r>
              <w:rPr>
                <w:rFonts w:hint="eastAsia" w:ascii="Times New Roman" w:hAnsi="Times New Roman" w:eastAsia="宋体"/>
                <w:color w:val="auto"/>
                <w:sz w:val="24"/>
                <w:szCs w:val="24"/>
                <w:highlight w:val="none"/>
                <w:lang w:val="en-US" w:eastAsia="zh-CN"/>
              </w:rPr>
              <w:t>18项</w:t>
            </w:r>
            <w:r>
              <w:rPr>
                <w:rFonts w:hint="eastAsia" w:ascii="宋体" w:hAnsi="宋体" w:eastAsia="宋体" w:cs="宋体"/>
                <w:sz w:val="24"/>
                <w:szCs w:val="24"/>
              </w:rPr>
              <w:t>“▲”号条款</w:t>
            </w:r>
            <w:r>
              <w:rPr>
                <w:rFonts w:hint="eastAsia" w:ascii="Times New Roman" w:hAnsi="Times New Roman" w:eastAsia="宋体"/>
                <w:color w:val="auto"/>
                <w:sz w:val="24"/>
                <w:szCs w:val="24"/>
                <w:highlight w:val="none"/>
              </w:rPr>
              <w:t>技术指标全部符合得满分。</w:t>
            </w:r>
          </w:p>
          <w:p w14:paraId="4A3EBEC6">
            <w:pPr>
              <w:adjustRightInd w:val="0"/>
              <w:snapToGrid w:val="0"/>
              <w:spacing w:line="240" w:lineRule="auto"/>
              <w:jc w:val="left"/>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最低分0分，最高分</w:t>
            </w:r>
            <w:r>
              <w:rPr>
                <w:rFonts w:hint="eastAsia" w:ascii="Times New Roman" w:hAnsi="Times New Roman" w:eastAsia="宋体"/>
                <w:color w:val="auto"/>
                <w:sz w:val="24"/>
                <w:szCs w:val="24"/>
                <w:highlight w:val="none"/>
                <w:lang w:val="en-US" w:eastAsia="zh-CN"/>
              </w:rPr>
              <w:t>5.4</w:t>
            </w:r>
            <w:r>
              <w:rPr>
                <w:rFonts w:hint="eastAsia" w:ascii="Times New Roman" w:hAnsi="Times New Roman" w:eastAsia="宋体"/>
                <w:color w:val="auto"/>
                <w:sz w:val="24"/>
                <w:szCs w:val="24"/>
                <w:highlight w:val="none"/>
              </w:rPr>
              <w:t>分。</w:t>
            </w:r>
          </w:p>
          <w:p w14:paraId="2CAE3259">
            <w:pPr>
              <w:adjustRightInd w:val="0"/>
              <w:snapToGrid w:val="0"/>
              <w:spacing w:line="240" w:lineRule="auto"/>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olor w:val="auto"/>
                <w:sz w:val="24"/>
                <w:szCs w:val="24"/>
                <w:highlight w:val="none"/>
              </w:rPr>
              <w:t>注：项目需求中的技术指标，均需在技术偏离表中逐条应答，以技术偏离表为准，否则视为没有应答或者不满足。</w:t>
            </w:r>
          </w:p>
        </w:tc>
      </w:tr>
      <w:tr w14:paraId="4046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3" w:type="dxa"/>
            <w:vMerge w:val="continue"/>
            <w:noWrap w:val="0"/>
            <w:vAlign w:val="center"/>
          </w:tcPr>
          <w:p w14:paraId="106D07DE">
            <w:pPr>
              <w:snapToGrid w:val="0"/>
              <w:spacing w:line="240" w:lineRule="auto"/>
              <w:jc w:val="center"/>
              <w:rPr>
                <w:rFonts w:ascii="Times New Roman" w:hAnsi="Times New Roman" w:eastAsia="宋体"/>
                <w:sz w:val="24"/>
                <w:szCs w:val="24"/>
                <w:highlight w:val="none"/>
              </w:rPr>
            </w:pPr>
          </w:p>
        </w:tc>
        <w:tc>
          <w:tcPr>
            <w:tcW w:w="1184" w:type="dxa"/>
            <w:vMerge w:val="continue"/>
            <w:noWrap w:val="0"/>
            <w:vAlign w:val="center"/>
          </w:tcPr>
          <w:p w14:paraId="44DD8F08">
            <w:pPr>
              <w:snapToGrid w:val="0"/>
              <w:spacing w:line="240" w:lineRule="auto"/>
              <w:jc w:val="center"/>
              <w:rPr>
                <w:rFonts w:ascii="Times New Roman" w:hAnsi="Times New Roman" w:eastAsia="宋体"/>
                <w:sz w:val="24"/>
                <w:szCs w:val="24"/>
                <w:highlight w:val="none"/>
              </w:rPr>
            </w:pPr>
          </w:p>
        </w:tc>
        <w:tc>
          <w:tcPr>
            <w:tcW w:w="1241" w:type="dxa"/>
            <w:noWrap w:val="0"/>
            <w:vAlign w:val="center"/>
          </w:tcPr>
          <w:p w14:paraId="5F43DB26">
            <w:pPr>
              <w:spacing w:line="240" w:lineRule="auto"/>
              <w:jc w:val="center"/>
              <w:rPr>
                <w:rFonts w:hint="eastAsia" w:ascii="Times New Roman" w:hAnsi="Times New Roman" w:eastAsia="宋体" w:cs="宋体"/>
                <w:sz w:val="24"/>
                <w:szCs w:val="24"/>
                <w:highlight w:val="none"/>
                <w:lang w:bidi="ar"/>
              </w:rPr>
            </w:pPr>
            <w:r>
              <w:rPr>
                <w:rFonts w:hint="eastAsia" w:ascii="Times New Roman" w:hAnsi="Times New Roman" w:eastAsia="宋体" w:cs="宋体"/>
                <w:sz w:val="24"/>
                <w:szCs w:val="24"/>
                <w:highlight w:val="none"/>
                <w:lang w:bidi="ar"/>
              </w:rPr>
              <w:t>供货</w:t>
            </w:r>
          </w:p>
          <w:p w14:paraId="3887BDDE">
            <w:pPr>
              <w:spacing w:line="240" w:lineRule="auto"/>
              <w:jc w:val="center"/>
              <w:rPr>
                <w:rFonts w:hint="eastAsia" w:ascii="Times New Roman" w:hAnsi="Times New Roman" w:eastAsia="宋体" w:cs="宋体"/>
                <w:sz w:val="24"/>
                <w:szCs w:val="24"/>
                <w:highlight w:val="none"/>
                <w:lang w:bidi="ar"/>
              </w:rPr>
            </w:pPr>
            <w:r>
              <w:rPr>
                <w:rFonts w:hint="eastAsia" w:ascii="Times New Roman" w:hAnsi="Times New Roman" w:eastAsia="宋体" w:cs="宋体"/>
                <w:sz w:val="24"/>
                <w:szCs w:val="24"/>
                <w:highlight w:val="none"/>
                <w:lang w:bidi="ar"/>
              </w:rPr>
              <w:t>方案</w:t>
            </w:r>
          </w:p>
        </w:tc>
        <w:tc>
          <w:tcPr>
            <w:tcW w:w="921" w:type="dxa"/>
            <w:noWrap w:val="0"/>
            <w:vAlign w:val="center"/>
          </w:tcPr>
          <w:p w14:paraId="19AF0212">
            <w:pPr>
              <w:spacing w:line="240" w:lineRule="auto"/>
              <w:ind w:firstLine="28" w:firstLineChars="0"/>
              <w:jc w:val="center"/>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15分</w:t>
            </w:r>
          </w:p>
        </w:tc>
        <w:tc>
          <w:tcPr>
            <w:tcW w:w="5071" w:type="dxa"/>
            <w:noWrap w:val="0"/>
            <w:vAlign w:val="center"/>
          </w:tcPr>
          <w:p w14:paraId="00F380CD">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对供应商提供的方案进行评审:</w:t>
            </w:r>
          </w:p>
          <w:p w14:paraId="0245D3E4">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供应商提供的方案内容完整、详实可行、科学合理、重点清晰，具有针对性且完全符合</w:t>
            </w:r>
          </w:p>
          <w:p w14:paraId="00AD78ED">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采购需求，得15分;</w:t>
            </w:r>
          </w:p>
          <w:p w14:paraId="61BE1D53">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供应商提供的方案内容完整、详实可行、具有针对性且完全符合采购需求，得9分;</w:t>
            </w:r>
          </w:p>
          <w:p w14:paraId="1C6DA8EF">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供应商提供的方案内容较完整，具有一定可行性与针对性，能够满足采购需求重点清晰</w:t>
            </w:r>
          </w:p>
          <w:p w14:paraId="4483AE6C">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，得5分;</w:t>
            </w:r>
          </w:p>
          <w:p w14:paraId="5FD2EBBD">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供应商提供的方案基本满足采购需求，但方案重点不清晰，不具有针对性，得1分;</w:t>
            </w:r>
          </w:p>
          <w:p w14:paraId="17CDE0B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宋体"/>
                <w:b/>
                <w:bCs/>
                <w:sz w:val="24"/>
                <w:szCs w:val="24"/>
                <w:highlight w:val="none"/>
                <w:lang w:bidi="ar"/>
              </w:rPr>
            </w:pPr>
            <w:r>
              <w:rPr>
                <w:rFonts w:hint="eastAsia" w:ascii="Times New Roman" w:hAnsi="Times New Roman" w:eastAsia="宋体" w:cs="Times New Roman"/>
                <w:b w:val="0"/>
                <w:bCs/>
                <w:sz w:val="24"/>
                <w:szCs w:val="24"/>
                <w:highlight w:val="none"/>
                <w:lang w:val="en-US" w:eastAsia="zh-CN"/>
              </w:rPr>
              <w:t>供应商提供的方案无法满足采购需求或未提供，得0分</w:t>
            </w:r>
          </w:p>
        </w:tc>
      </w:tr>
      <w:tr w14:paraId="6A5E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3" w:type="dxa"/>
            <w:vMerge w:val="continue"/>
            <w:noWrap w:val="0"/>
            <w:vAlign w:val="center"/>
          </w:tcPr>
          <w:p w14:paraId="5A20290B">
            <w:pPr>
              <w:snapToGrid w:val="0"/>
              <w:spacing w:line="240" w:lineRule="auto"/>
              <w:jc w:val="center"/>
              <w:rPr>
                <w:rFonts w:ascii="Times New Roman" w:hAnsi="Times New Roman" w:eastAsia="宋体"/>
                <w:sz w:val="24"/>
                <w:szCs w:val="24"/>
                <w:highlight w:val="none"/>
              </w:rPr>
            </w:pPr>
          </w:p>
        </w:tc>
        <w:tc>
          <w:tcPr>
            <w:tcW w:w="1184" w:type="dxa"/>
            <w:vMerge w:val="continue"/>
            <w:noWrap w:val="0"/>
            <w:vAlign w:val="center"/>
          </w:tcPr>
          <w:p w14:paraId="2810D353">
            <w:pPr>
              <w:snapToGrid w:val="0"/>
              <w:spacing w:line="240" w:lineRule="auto"/>
              <w:jc w:val="center"/>
              <w:rPr>
                <w:rFonts w:ascii="Times New Roman" w:hAnsi="Times New Roman" w:eastAsia="宋体"/>
                <w:sz w:val="24"/>
                <w:szCs w:val="24"/>
                <w:highlight w:val="none"/>
              </w:rPr>
            </w:pPr>
          </w:p>
        </w:tc>
        <w:tc>
          <w:tcPr>
            <w:tcW w:w="1241" w:type="dxa"/>
            <w:noWrap w:val="0"/>
            <w:vAlign w:val="center"/>
          </w:tcPr>
          <w:p w14:paraId="221A98E9">
            <w:pPr>
              <w:spacing w:line="240" w:lineRule="auto"/>
              <w:jc w:val="center"/>
              <w:rPr>
                <w:rFonts w:ascii="Times New Roman" w:hAnsi="Times New Roman" w:eastAsia="宋体"/>
                <w:strike/>
                <w:dstrike w:val="0"/>
                <w:color w:val="FF0000"/>
                <w:sz w:val="24"/>
                <w:szCs w:val="24"/>
                <w:highlight w:val="none"/>
              </w:rPr>
            </w:pPr>
            <w:r>
              <w:rPr>
                <w:rFonts w:hint="eastAsia" w:ascii="Times New Roman" w:hAnsi="Times New Roman" w:eastAsia="宋体" w:cs="宋体"/>
                <w:sz w:val="24"/>
                <w:szCs w:val="24"/>
                <w:highlight w:val="none"/>
                <w:lang w:bidi="ar"/>
              </w:rPr>
              <w:t>项目实施方案</w:t>
            </w:r>
          </w:p>
        </w:tc>
        <w:tc>
          <w:tcPr>
            <w:tcW w:w="921" w:type="dxa"/>
            <w:noWrap w:val="0"/>
            <w:vAlign w:val="center"/>
          </w:tcPr>
          <w:p w14:paraId="5CC65DD4">
            <w:pPr>
              <w:spacing w:line="240" w:lineRule="auto"/>
              <w:ind w:firstLine="28" w:firstLineChars="0"/>
              <w:jc w:val="center"/>
              <w:rPr>
                <w:rFonts w:hint="eastAsia" w:ascii="Times New Roman" w:hAnsi="Times New Roman" w:eastAsia="宋体"/>
                <w:strike/>
                <w:dstrike w:val="0"/>
                <w:color w:val="FF0000"/>
                <w:sz w:val="24"/>
                <w:szCs w:val="24"/>
                <w:highlight w:val="none"/>
              </w:rPr>
            </w:pPr>
            <w:r>
              <w:rPr>
                <w:rFonts w:hint="eastAsia" w:ascii="Times New Roman" w:hAnsi="Times New Roman" w:eastAsia="宋体"/>
                <w:sz w:val="24"/>
                <w:szCs w:val="24"/>
                <w:highlight w:val="none"/>
                <w:lang w:val="en-US" w:eastAsia="zh-CN"/>
              </w:rPr>
              <w:t>12</w:t>
            </w:r>
            <w:r>
              <w:rPr>
                <w:rFonts w:ascii="Times New Roman" w:hAnsi="Times New Roman" w:eastAsia="宋体"/>
                <w:sz w:val="24"/>
                <w:szCs w:val="24"/>
                <w:highlight w:val="none"/>
              </w:rPr>
              <w:t>分</w:t>
            </w:r>
          </w:p>
        </w:tc>
        <w:tc>
          <w:tcPr>
            <w:tcW w:w="5071" w:type="dxa"/>
            <w:noWrap w:val="0"/>
            <w:vAlign w:val="center"/>
          </w:tcPr>
          <w:p w14:paraId="5F9E7DEE">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对供应商提供的方案进行评审:</w:t>
            </w:r>
          </w:p>
          <w:p w14:paraId="69CC94B7">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供应商提供的方案内容完整、详实可行、科学合理、重点清晰，具有针对性且完全符合</w:t>
            </w:r>
          </w:p>
          <w:p w14:paraId="2CCB9697">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采购需求，得12分;</w:t>
            </w:r>
          </w:p>
          <w:p w14:paraId="50BE9EC6">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供应商提供的方案内容完整、详实可行、具有针对性且完全符合采购需求，得8分;</w:t>
            </w:r>
          </w:p>
          <w:p w14:paraId="3B479A21">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供应商提供的方案内容较完整，具有一定可行性与针对性，能够满足采购需求重点清晰</w:t>
            </w:r>
          </w:p>
          <w:p w14:paraId="6B8D28C5">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，得4分;</w:t>
            </w:r>
          </w:p>
          <w:p w14:paraId="7424619F">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供应商提供的方案基本满足采购需求，但方案重点不清晰，不具有针对性，得1分;</w:t>
            </w:r>
          </w:p>
          <w:p w14:paraId="5CC68971">
            <w:pPr>
              <w:snapToGrid w:val="0"/>
              <w:jc w:val="left"/>
              <w:rPr>
                <w:rFonts w:ascii="Times New Roman" w:hAnsi="Times New Roman" w:eastAsia="宋体"/>
                <w:strike/>
                <w:dstrike w:val="0"/>
                <w:color w:val="FF0000"/>
                <w:sz w:val="24"/>
                <w:szCs w:val="24"/>
                <w:highlight w:val="none"/>
              </w:rPr>
            </w:pPr>
            <w:r>
              <w:rPr>
                <w:rFonts w:hint="eastAsia" w:ascii="Times New Roman" w:hAnsi="Times New Roman" w:eastAsia="宋体" w:cs="Times New Roman"/>
                <w:b w:val="0"/>
                <w:bCs/>
                <w:sz w:val="24"/>
                <w:szCs w:val="24"/>
                <w:highlight w:val="none"/>
                <w:lang w:val="en-US" w:eastAsia="zh-CN"/>
              </w:rPr>
              <w:t>供应商提供的方案无法满足采购需求或未提供，得0分</w:t>
            </w:r>
          </w:p>
        </w:tc>
      </w:tr>
      <w:tr w14:paraId="0F6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3" w:type="dxa"/>
            <w:vMerge w:val="continue"/>
            <w:noWrap w:val="0"/>
            <w:vAlign w:val="center"/>
          </w:tcPr>
          <w:p w14:paraId="5498BC92">
            <w:pPr>
              <w:snapToGrid w:val="0"/>
              <w:spacing w:line="240" w:lineRule="auto"/>
              <w:jc w:val="center"/>
              <w:rPr>
                <w:rFonts w:ascii="Times New Roman" w:hAnsi="Times New Roman" w:eastAsia="宋体"/>
                <w:sz w:val="24"/>
                <w:szCs w:val="24"/>
                <w:highlight w:val="none"/>
              </w:rPr>
            </w:pPr>
          </w:p>
        </w:tc>
        <w:tc>
          <w:tcPr>
            <w:tcW w:w="1184" w:type="dxa"/>
            <w:vMerge w:val="continue"/>
            <w:noWrap w:val="0"/>
            <w:vAlign w:val="center"/>
          </w:tcPr>
          <w:p w14:paraId="63297329">
            <w:pPr>
              <w:snapToGrid w:val="0"/>
              <w:spacing w:line="240" w:lineRule="auto"/>
              <w:jc w:val="center"/>
              <w:rPr>
                <w:rFonts w:ascii="Times New Roman" w:hAnsi="Times New Roman" w:eastAsia="宋体"/>
                <w:sz w:val="24"/>
                <w:szCs w:val="24"/>
                <w:highlight w:val="none"/>
              </w:rPr>
            </w:pPr>
          </w:p>
        </w:tc>
        <w:tc>
          <w:tcPr>
            <w:tcW w:w="1241" w:type="dxa"/>
            <w:noWrap w:val="0"/>
            <w:vAlign w:val="center"/>
          </w:tcPr>
          <w:p w14:paraId="1E6529DC">
            <w:pPr>
              <w:spacing w:line="240" w:lineRule="auto"/>
              <w:jc w:val="center"/>
              <w:rPr>
                <w:rFonts w:hint="eastAsia" w:ascii="Times New Roman" w:hAnsi="Times New Roman" w:eastAsia="宋体" w:cs="宋体"/>
                <w:sz w:val="24"/>
                <w:szCs w:val="24"/>
                <w:highlight w:val="none"/>
                <w:lang w:bidi="ar"/>
              </w:rPr>
            </w:pPr>
            <w:r>
              <w:rPr>
                <w:rFonts w:hint="eastAsia" w:ascii="Times New Roman" w:hAnsi="Times New Roman" w:eastAsia="宋体" w:cs="宋体"/>
                <w:sz w:val="24"/>
                <w:szCs w:val="24"/>
                <w:highlight w:val="none"/>
                <w:lang w:bidi="ar"/>
              </w:rPr>
              <w:t>售后</w:t>
            </w:r>
            <w:r>
              <w:rPr>
                <w:rFonts w:hint="eastAsia" w:ascii="Times New Roman" w:hAnsi="Times New Roman" w:eastAsia="宋体" w:cs="宋体"/>
                <w:sz w:val="24"/>
                <w:szCs w:val="24"/>
                <w:highlight w:val="none"/>
                <w:lang w:eastAsia="zh-CN" w:bidi="ar"/>
              </w:rPr>
              <w:t>服务</w:t>
            </w:r>
          </w:p>
          <w:p w14:paraId="4B4078BC">
            <w:pPr>
              <w:spacing w:line="240" w:lineRule="auto"/>
              <w:jc w:val="center"/>
              <w:rPr>
                <w:rFonts w:ascii="Times New Roman" w:hAnsi="Times New Roman" w:eastAsia="宋体"/>
                <w:strike/>
                <w:dstrike w:val="0"/>
                <w:color w:val="FF0000"/>
                <w:sz w:val="24"/>
                <w:szCs w:val="24"/>
                <w:highlight w:val="none"/>
              </w:rPr>
            </w:pPr>
            <w:r>
              <w:rPr>
                <w:rFonts w:hint="eastAsia" w:ascii="Times New Roman" w:hAnsi="Times New Roman" w:eastAsia="宋体" w:cs="宋体"/>
                <w:sz w:val="24"/>
                <w:szCs w:val="24"/>
                <w:highlight w:val="none"/>
                <w:lang w:bidi="ar"/>
              </w:rPr>
              <w:t>务方案</w:t>
            </w:r>
          </w:p>
        </w:tc>
        <w:tc>
          <w:tcPr>
            <w:tcW w:w="921" w:type="dxa"/>
            <w:noWrap w:val="0"/>
            <w:vAlign w:val="center"/>
          </w:tcPr>
          <w:p w14:paraId="0D1EBCB0">
            <w:pPr>
              <w:widowControl w:val="0"/>
              <w:spacing w:before="0" w:beforeAutospacing="0" w:after="120" w:afterAutospacing="0" w:line="240" w:lineRule="auto"/>
              <w:jc w:val="center"/>
              <w:rPr>
                <w:rFonts w:hint="eastAsia" w:ascii="宋体" w:hAnsi="宋体" w:eastAsia="宋体" w:cs="宋体"/>
                <w:strike/>
                <w:dstrike w:val="0"/>
                <w:color w:val="FF0000"/>
                <w:kern w:val="0"/>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15</w:t>
            </w:r>
            <w:r>
              <w:rPr>
                <w:rFonts w:ascii="Times New Roman" w:hAnsi="Times New Roman" w:eastAsia="宋体" w:cs="Times New Roman"/>
                <w:kern w:val="2"/>
                <w:sz w:val="24"/>
                <w:szCs w:val="24"/>
                <w:highlight w:val="none"/>
                <w:lang w:val="en-US" w:eastAsia="zh-CN" w:bidi="ar-SA"/>
              </w:rPr>
              <w:t>分</w:t>
            </w:r>
          </w:p>
        </w:tc>
        <w:tc>
          <w:tcPr>
            <w:tcW w:w="5071" w:type="dxa"/>
            <w:noWrap w:val="0"/>
            <w:vAlign w:val="center"/>
          </w:tcPr>
          <w:p w14:paraId="2B733ECC">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对供应商提供的方案进行评审:</w:t>
            </w:r>
          </w:p>
          <w:p w14:paraId="205467DD">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供应商提供的方案内容完整、详实可行、科学合理、重点清晰，具有针对性且完全符合</w:t>
            </w:r>
          </w:p>
          <w:p w14:paraId="1A44C34A">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采购需求，得15分;</w:t>
            </w:r>
          </w:p>
          <w:p w14:paraId="0D231B84">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供应商提供的方案内容完整、详实可行、具有针对性且完全符合采购需求，得9分;</w:t>
            </w:r>
          </w:p>
          <w:p w14:paraId="199ACDB9">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供应商提供的方案内容较完整，具有一定可行性与针对性，能够满足采购需求重点清晰</w:t>
            </w:r>
          </w:p>
          <w:p w14:paraId="206CFA5E">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，得5分;</w:t>
            </w:r>
          </w:p>
          <w:p w14:paraId="3902514E">
            <w:pPr>
              <w:widowControl/>
              <w:snapToGrid w:val="0"/>
              <w:jc w:val="both"/>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eastAsia="宋体" w:cs="Times New Roman"/>
                <w:b w:val="0"/>
                <w:bCs/>
                <w:kern w:val="2"/>
                <w:sz w:val="24"/>
                <w:szCs w:val="24"/>
                <w:highlight w:val="none"/>
                <w:lang w:val="en-US" w:eastAsia="zh-CN" w:bidi="ar-SA"/>
              </w:rPr>
              <w:t>供应商提供的方案基本满足采购需求，但方案重点不清晰，不具有针对性，得1分;</w:t>
            </w:r>
          </w:p>
          <w:p w14:paraId="024DB041">
            <w:pPr>
              <w:spacing w:line="240" w:lineRule="auto"/>
              <w:rPr>
                <w:rFonts w:ascii="Times New Roman" w:hAnsi="Times New Roman" w:eastAsia="宋体"/>
                <w:strike/>
                <w:dstrike w:val="0"/>
                <w:color w:val="FF0000"/>
                <w:sz w:val="24"/>
                <w:szCs w:val="24"/>
                <w:highlight w:val="none"/>
              </w:rPr>
            </w:pPr>
            <w:r>
              <w:rPr>
                <w:rFonts w:hint="eastAsia" w:ascii="Times New Roman" w:hAnsi="Times New Roman" w:eastAsia="宋体" w:cs="Times New Roman"/>
                <w:b w:val="0"/>
                <w:bCs/>
                <w:sz w:val="24"/>
                <w:szCs w:val="24"/>
                <w:highlight w:val="none"/>
                <w:lang w:val="en-US" w:eastAsia="zh-CN"/>
              </w:rPr>
              <w:t>供应商提供的方案无法满足采购需求或未提供，得0分</w:t>
            </w:r>
          </w:p>
        </w:tc>
      </w:tr>
      <w:tr w14:paraId="254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noWrap w:val="0"/>
            <w:vAlign w:val="center"/>
          </w:tcPr>
          <w:p w14:paraId="24DC104B">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3</w:t>
            </w:r>
          </w:p>
        </w:tc>
        <w:tc>
          <w:tcPr>
            <w:tcW w:w="1184" w:type="dxa"/>
            <w:noWrap w:val="0"/>
            <w:vAlign w:val="center"/>
          </w:tcPr>
          <w:p w14:paraId="3EB8AB1F">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投标报价</w:t>
            </w:r>
          </w:p>
          <w:p w14:paraId="2DC63E17">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（30分）</w:t>
            </w:r>
          </w:p>
        </w:tc>
        <w:tc>
          <w:tcPr>
            <w:tcW w:w="7233" w:type="dxa"/>
            <w:gridSpan w:val="3"/>
            <w:noWrap w:val="0"/>
            <w:vAlign w:val="center"/>
          </w:tcPr>
          <w:p w14:paraId="1FF9A8D2">
            <w:pPr>
              <w:snapToGrid w:val="0"/>
              <w:spacing w:line="24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满足招标文件要求且投标价格最低的投标报价为评标基准价，其价格分为满分。其他投标人的价格分统一按照下列公式计算：</w:t>
            </w:r>
          </w:p>
          <w:p w14:paraId="0D170EA5">
            <w:pPr>
              <w:snapToGrid w:val="0"/>
              <w:spacing w:line="24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投标报价得分＝（评标基准价/投标报价）×30。</w:t>
            </w:r>
          </w:p>
          <w:p w14:paraId="16294E1D">
            <w:pPr>
              <w:snapToGrid w:val="0"/>
              <w:spacing w:line="24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注：此处投标报价指经过报价修正，及因落实政府采购政策进行价格调整后的报价，详见第四章《评标方法和评标标准》2.4及2.5。</w:t>
            </w:r>
          </w:p>
        </w:tc>
      </w:tr>
      <w:tr w14:paraId="6630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noWrap w:val="0"/>
            <w:vAlign w:val="center"/>
          </w:tcPr>
          <w:p w14:paraId="4B2EEEAE">
            <w:pPr>
              <w:snapToGrid w:val="0"/>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4</w:t>
            </w:r>
          </w:p>
        </w:tc>
        <w:tc>
          <w:tcPr>
            <w:tcW w:w="1184" w:type="dxa"/>
            <w:noWrap w:val="0"/>
            <w:vAlign w:val="center"/>
          </w:tcPr>
          <w:p w14:paraId="612B4483">
            <w:pPr>
              <w:widowControl/>
              <w:spacing w:line="240" w:lineRule="auto"/>
              <w:jc w:val="center"/>
              <w:rPr>
                <w:rFonts w:ascii="Times New Roman" w:hAnsi="Times New Roman" w:eastAsia="宋体"/>
                <w:sz w:val="24"/>
                <w:szCs w:val="24"/>
                <w:highlight w:val="none"/>
              </w:rPr>
            </w:pPr>
            <w:r>
              <w:rPr>
                <w:rFonts w:ascii="Times New Roman" w:hAnsi="Times New Roman" w:eastAsia="宋体"/>
                <w:sz w:val="24"/>
                <w:szCs w:val="24"/>
                <w:highlight w:val="none"/>
              </w:rPr>
              <w:t>非强制采购节能产品及环保标志产品（</w:t>
            </w:r>
            <w:r>
              <w:rPr>
                <w:rFonts w:hint="eastAsia" w:ascii="Times New Roman" w:hAnsi="Times New Roman" w:eastAsia="宋体"/>
                <w:sz w:val="24"/>
                <w:szCs w:val="24"/>
                <w:highlight w:val="none"/>
                <w:lang w:val="en-US" w:eastAsia="zh-CN"/>
              </w:rPr>
              <w:t>1</w:t>
            </w:r>
            <w:r>
              <w:rPr>
                <w:rFonts w:ascii="Times New Roman" w:hAnsi="Times New Roman" w:eastAsia="宋体"/>
                <w:sz w:val="24"/>
                <w:szCs w:val="24"/>
                <w:highlight w:val="none"/>
              </w:rPr>
              <w:t>分）</w:t>
            </w:r>
          </w:p>
        </w:tc>
        <w:tc>
          <w:tcPr>
            <w:tcW w:w="7233" w:type="dxa"/>
            <w:gridSpan w:val="3"/>
            <w:noWrap w:val="0"/>
            <w:vAlign w:val="center"/>
          </w:tcPr>
          <w:p w14:paraId="5423318B">
            <w:pPr>
              <w:snapToGrid w:val="0"/>
              <w:spacing w:line="24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投标人所投产品属于节能产品政府采购品目清单中非强制采购品目产品的，得</w:t>
            </w:r>
            <w:r>
              <w:rPr>
                <w:rFonts w:hint="eastAsia" w:ascii="Times New Roman" w:hAnsi="Times New Roman" w:eastAsia="宋体"/>
                <w:sz w:val="24"/>
                <w:szCs w:val="24"/>
                <w:highlight w:val="none"/>
                <w:lang w:val="en-US" w:eastAsia="zh-CN"/>
              </w:rPr>
              <w:t>0.5</w:t>
            </w:r>
            <w:r>
              <w:rPr>
                <w:rFonts w:hint="eastAsia" w:ascii="Times New Roman" w:hAnsi="Times New Roman" w:eastAsia="宋体"/>
                <w:sz w:val="24"/>
                <w:szCs w:val="24"/>
                <w:highlight w:val="none"/>
              </w:rPr>
              <w:t>分，不属于的不得分。须附相应证明材料。证明材料须按照“附件”的具体要求提供，未按照要求提供证明材料的不加分。</w:t>
            </w:r>
          </w:p>
          <w:p w14:paraId="1D9B6867">
            <w:pPr>
              <w:snapToGrid w:val="0"/>
              <w:spacing w:line="24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投标人所投产品属于环境标志产品政府采购品目清单中品目产品的，得</w:t>
            </w:r>
            <w:r>
              <w:rPr>
                <w:rFonts w:hint="eastAsia" w:ascii="Times New Roman" w:hAnsi="Times New Roman" w:eastAsia="宋体"/>
                <w:sz w:val="24"/>
                <w:szCs w:val="24"/>
                <w:highlight w:val="none"/>
                <w:lang w:val="en-US" w:eastAsia="zh-CN"/>
              </w:rPr>
              <w:t>0.5</w:t>
            </w:r>
            <w:r>
              <w:rPr>
                <w:rFonts w:hint="eastAsia" w:ascii="Times New Roman" w:hAnsi="Times New Roman" w:eastAsia="宋体"/>
                <w:sz w:val="24"/>
                <w:szCs w:val="24"/>
                <w:highlight w:val="none"/>
              </w:rPr>
              <w:t>分，不属于的不得分。须附相应证明材料。证明材料须按照“附件”的具体要求提供，未按照要求提供证明材料的不加分。</w:t>
            </w:r>
          </w:p>
        </w:tc>
      </w:tr>
    </w:tbl>
    <w:p w14:paraId="671FAACE">
      <w:pPr>
        <w:pStyle w:val="15"/>
        <w:rPr>
          <w:rFonts w:hint="eastAsia" w:ascii="Times New Roman" w:hAnsi="Times New Roman" w:eastAsia="宋体"/>
          <w:sz w:val="24"/>
          <w:szCs w:val="24"/>
          <w:lang w:val="en-US" w:eastAsia="zh-CN"/>
        </w:rPr>
      </w:pPr>
    </w:p>
    <w:p w14:paraId="3889B888">
      <w:pPr>
        <w:keepNext w:val="0"/>
        <w:keepLines w:val="0"/>
        <w:pageBreakBefore w:val="0"/>
        <w:kinsoku/>
        <w:wordWrap/>
        <w:overflowPunct/>
        <w:topLinePunct w:val="0"/>
        <w:bidi w:val="0"/>
        <w:snapToGrid/>
        <w:spacing w:beforeAutospacing="0" w:afterAutospacing="0" w:line="360" w:lineRule="auto"/>
        <w:textAlignment w:val="auto"/>
        <w:rPr>
          <w:rFonts w:hint="eastAsia" w:ascii="Times New Roman" w:hAnsi="Times New Roman" w:eastAsia="宋体" w:cs="Times New Roman"/>
          <w:b/>
          <w:bCs/>
          <w:sz w:val="24"/>
          <w:szCs w:val="24"/>
          <w:highlight w:val="none"/>
          <w:lang w:val="en-US" w:eastAsia="zh-CN"/>
        </w:rPr>
      </w:pPr>
    </w:p>
    <w:p w14:paraId="58613BF6">
      <w:pPr>
        <w:keepNext w:val="0"/>
        <w:keepLines w:val="0"/>
        <w:pageBreakBefore w:val="0"/>
        <w:kinsoku/>
        <w:wordWrap/>
        <w:overflowPunct/>
        <w:topLinePunct w:val="0"/>
        <w:bidi w:val="0"/>
        <w:snapToGrid/>
        <w:spacing w:beforeAutospacing="0" w:afterAutospacing="0" w:line="360" w:lineRule="auto"/>
        <w:ind w:firstLine="482" w:firstLineChars="200"/>
        <w:textAlignment w:val="auto"/>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其余更正内容均以最新版招标文件为准。</w:t>
      </w:r>
    </w:p>
    <w:p w14:paraId="777721C8">
      <w:pPr>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更正日期：</w:t>
      </w:r>
      <w:r>
        <w:rPr>
          <w:rFonts w:hint="default"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日</w:t>
      </w:r>
    </w:p>
    <w:p w14:paraId="41A3DB8A">
      <w:pPr>
        <w:pStyle w:val="15"/>
        <w:rPr>
          <w:rFonts w:hint="default"/>
          <w:highlight w:val="none"/>
        </w:rPr>
      </w:pPr>
    </w:p>
    <w:bookmarkEnd w:id="9"/>
    <w:p w14:paraId="22311EC7">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三、其他补充事宜</w:t>
      </w:r>
      <w:bookmarkEnd w:id="10"/>
      <w:bookmarkEnd w:id="11"/>
    </w:p>
    <w:p w14:paraId="3456096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highlight w:val="none"/>
        </w:rPr>
        <w:t>3.1本公告同时在中国政府采购网（http://www.ccgp.gov.cn）、北京市政府采购网（http://www.ccgp-beijing.gov.cn/）</w:t>
      </w:r>
      <w:r>
        <w:rPr>
          <w:rFonts w:hint="default" w:ascii="Times New Roman" w:hAnsi="Times New Roman" w:eastAsia="宋体" w:cs="Times New Roman"/>
          <w:sz w:val="24"/>
          <w:szCs w:val="24"/>
        </w:rPr>
        <w:t>发布。</w:t>
      </w:r>
      <w:bookmarkStart w:id="20" w:name="_GoBack"/>
      <w:bookmarkEnd w:id="20"/>
    </w:p>
    <w:p w14:paraId="769A9BA8">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2" w:name="_Toc35393817"/>
      <w:bookmarkStart w:id="13" w:name="_Toc35393648"/>
      <w:bookmarkStart w:id="14" w:name="_Toc28359106"/>
      <w:bookmarkStart w:id="15" w:name="_Toc28359029"/>
    </w:p>
    <w:p w14:paraId="7285D400">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四、凡对本次公告内容提出询问，请按以下方式联系。</w:t>
      </w:r>
      <w:bookmarkEnd w:id="12"/>
      <w:bookmarkEnd w:id="13"/>
      <w:bookmarkEnd w:id="14"/>
      <w:bookmarkEnd w:id="15"/>
    </w:p>
    <w:p w14:paraId="6D712454">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1.采购人信息</w:t>
      </w:r>
    </w:p>
    <w:p w14:paraId="40E6D974">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eastAsia="zh-CN"/>
        </w:rPr>
      </w:pPr>
      <w:bookmarkStart w:id="16" w:name="_Toc28359086"/>
      <w:bookmarkStart w:id="17" w:name="_Toc28359009"/>
      <w:r>
        <w:rPr>
          <w:rFonts w:hint="default" w:ascii="Times New Roman" w:hAnsi="Times New Roman" w:eastAsia="宋体" w:cs="Times New Roman"/>
          <w:b w:val="0"/>
          <w:sz w:val="24"/>
          <w:szCs w:val="24"/>
        </w:rPr>
        <w:t>名    称：</w:t>
      </w:r>
      <w:r>
        <w:rPr>
          <w:rFonts w:hint="default" w:ascii="Times New Roman" w:hAnsi="Times New Roman" w:eastAsia="宋体" w:cs="Times New Roman"/>
          <w:b w:val="0"/>
          <w:sz w:val="24"/>
          <w:szCs w:val="24"/>
          <w:lang w:eastAsia="zh-CN"/>
        </w:rPr>
        <w:t>北京市朝阳区教育服务保障中心</w:t>
      </w:r>
    </w:p>
    <w:p w14:paraId="7C8C21BD">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eastAsia="zh-CN"/>
        </w:rPr>
      </w:pPr>
      <w:r>
        <w:rPr>
          <w:rFonts w:hint="default" w:ascii="Times New Roman" w:hAnsi="Times New Roman" w:eastAsia="宋体" w:cs="Times New Roman"/>
          <w:b w:val="0"/>
          <w:sz w:val="24"/>
          <w:szCs w:val="24"/>
        </w:rPr>
        <w:t>地    址：</w:t>
      </w:r>
      <w:r>
        <w:rPr>
          <w:rFonts w:hint="default" w:ascii="Times New Roman" w:hAnsi="Times New Roman" w:eastAsia="宋体" w:cs="Times New Roman"/>
          <w:b w:val="0"/>
          <w:sz w:val="24"/>
          <w:szCs w:val="24"/>
          <w:lang w:val="en-US" w:eastAsia="zh-CN"/>
        </w:rPr>
        <w:t>北京市</w:t>
      </w:r>
      <w:r>
        <w:rPr>
          <w:rFonts w:hint="default" w:ascii="Times New Roman" w:hAnsi="Times New Roman" w:eastAsia="宋体" w:cs="Times New Roman"/>
          <w:b w:val="0"/>
          <w:sz w:val="24"/>
          <w:szCs w:val="24"/>
          <w:lang w:eastAsia="zh-CN"/>
        </w:rPr>
        <w:t>朝阳区团结湖北二条5号楼</w:t>
      </w:r>
    </w:p>
    <w:p w14:paraId="315F196B">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val="en-US" w:eastAsia="zh-CN"/>
        </w:rPr>
      </w:pPr>
      <w:r>
        <w:rPr>
          <w:rFonts w:hint="default" w:ascii="Times New Roman" w:hAnsi="Times New Roman" w:eastAsia="宋体" w:cs="Times New Roman"/>
          <w:b w:val="0"/>
          <w:sz w:val="24"/>
          <w:szCs w:val="24"/>
        </w:rPr>
        <w:t>联系方式：</w:t>
      </w:r>
      <w:r>
        <w:rPr>
          <w:rFonts w:hint="default" w:ascii="Times New Roman" w:hAnsi="Times New Roman" w:eastAsia="宋体" w:cs="Times New Roman"/>
          <w:b w:val="0"/>
          <w:sz w:val="24"/>
          <w:szCs w:val="24"/>
          <w:lang w:val="en-US" w:eastAsia="zh-CN"/>
        </w:rPr>
        <w:t>王</w:t>
      </w:r>
      <w:r>
        <w:rPr>
          <w:rFonts w:hint="default" w:ascii="Times New Roman" w:hAnsi="Times New Roman" w:eastAsia="宋体" w:cs="Times New Roman"/>
          <w:b w:val="0"/>
          <w:sz w:val="24"/>
          <w:szCs w:val="24"/>
        </w:rPr>
        <w:t xml:space="preserve">老师 </w:t>
      </w:r>
      <w:r>
        <w:rPr>
          <w:rFonts w:hint="default" w:ascii="Times New Roman" w:hAnsi="Times New Roman" w:eastAsia="宋体" w:cs="Times New Roman"/>
          <w:b w:val="0"/>
          <w:sz w:val="24"/>
          <w:szCs w:val="24"/>
          <w:lang w:val="en-US" w:eastAsia="zh-CN"/>
        </w:rPr>
        <w:t>010-</w:t>
      </w:r>
      <w:r>
        <w:rPr>
          <w:rFonts w:hint="default" w:ascii="Times New Roman" w:hAnsi="Times New Roman" w:eastAsia="宋体" w:cs="Times New Roman"/>
          <w:b w:val="0"/>
          <w:sz w:val="24"/>
          <w:szCs w:val="24"/>
        </w:rPr>
        <w:t>64</w:t>
      </w:r>
      <w:r>
        <w:rPr>
          <w:rFonts w:hint="default" w:ascii="Times New Roman" w:hAnsi="Times New Roman" w:eastAsia="宋体" w:cs="Times New Roman"/>
          <w:b w:val="0"/>
          <w:sz w:val="24"/>
          <w:szCs w:val="24"/>
          <w:lang w:val="en-US" w:eastAsia="zh-CN"/>
        </w:rPr>
        <w:t>267009</w:t>
      </w:r>
    </w:p>
    <w:p w14:paraId="1034A6A5">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2.采购代理机构信息</w:t>
      </w:r>
      <w:bookmarkEnd w:id="16"/>
      <w:bookmarkEnd w:id="17"/>
    </w:p>
    <w:p w14:paraId="2F63763D">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bookmarkStart w:id="18" w:name="_Toc28359087"/>
      <w:bookmarkStart w:id="19" w:name="_Toc28359010"/>
      <w:r>
        <w:rPr>
          <w:rFonts w:hint="default" w:ascii="Times New Roman" w:hAnsi="Times New Roman" w:eastAsia="宋体" w:cs="Times New Roman"/>
          <w:b w:val="0"/>
          <w:sz w:val="24"/>
          <w:szCs w:val="24"/>
        </w:rPr>
        <w:t>名    称：北京汇诚金桥国际招标咨询有限公司</w:t>
      </w:r>
    </w:p>
    <w:p w14:paraId="2F46DF59">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地    址：北京市东城区朝内大街南竹杆胡同6号北京INN3号楼9层</w:t>
      </w:r>
    </w:p>
    <w:p w14:paraId="5688B442">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val="en-US" w:eastAsia="zh-CN"/>
        </w:rPr>
      </w:pPr>
      <w:r>
        <w:rPr>
          <w:rFonts w:hint="default" w:ascii="Times New Roman" w:hAnsi="Times New Roman" w:eastAsia="宋体" w:cs="Times New Roman"/>
          <w:b w:val="0"/>
          <w:sz w:val="24"/>
          <w:szCs w:val="24"/>
        </w:rPr>
        <w:t>联系方式：</w:t>
      </w:r>
      <w:r>
        <w:rPr>
          <w:rFonts w:hint="default" w:ascii="Times New Roman" w:hAnsi="Times New Roman" w:eastAsia="宋体" w:cs="Times New Roman"/>
          <w:b w:val="0"/>
          <w:sz w:val="24"/>
          <w:szCs w:val="24"/>
          <w:lang w:eastAsia="zh-CN"/>
        </w:rPr>
        <w:t>戴翔、贾洋</w:t>
      </w:r>
      <w:r>
        <w:rPr>
          <w:rFonts w:hint="default" w:ascii="Times New Roman" w:hAnsi="Times New Roman" w:eastAsia="宋体" w:cs="Times New Roman"/>
          <w:b w:val="0"/>
          <w:sz w:val="24"/>
          <w:szCs w:val="24"/>
        </w:rPr>
        <w:t>，</w:t>
      </w:r>
      <w:r>
        <w:rPr>
          <w:rFonts w:hint="default" w:ascii="Times New Roman" w:hAnsi="Times New Roman" w:eastAsia="宋体" w:cs="Times New Roman"/>
          <w:b w:val="0"/>
          <w:sz w:val="24"/>
          <w:szCs w:val="24"/>
          <w:lang w:eastAsia="zh-CN"/>
        </w:rPr>
        <w:t>010-6</w:t>
      </w:r>
      <w:r>
        <w:rPr>
          <w:rFonts w:hint="default" w:ascii="Times New Roman" w:hAnsi="Times New Roman" w:eastAsia="宋体" w:cs="Times New Roman"/>
          <w:b w:val="0"/>
          <w:sz w:val="24"/>
          <w:szCs w:val="24"/>
          <w:lang w:val="en-US" w:eastAsia="zh-CN"/>
        </w:rPr>
        <w:t>5173825</w:t>
      </w:r>
    </w:p>
    <w:p w14:paraId="0627BB23">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3.项目联系方式</w:t>
      </w:r>
      <w:bookmarkEnd w:id="18"/>
      <w:bookmarkEnd w:id="19"/>
    </w:p>
    <w:p w14:paraId="4A0F57E2">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eastAsia="zh-CN"/>
        </w:rPr>
      </w:pPr>
      <w:r>
        <w:rPr>
          <w:rFonts w:hint="default" w:ascii="Times New Roman" w:hAnsi="Times New Roman" w:eastAsia="宋体" w:cs="Times New Roman"/>
          <w:b w:val="0"/>
          <w:sz w:val="24"/>
          <w:szCs w:val="24"/>
        </w:rPr>
        <w:t>项目联系人：</w:t>
      </w:r>
      <w:r>
        <w:rPr>
          <w:rFonts w:hint="default" w:ascii="Times New Roman" w:hAnsi="Times New Roman" w:eastAsia="宋体" w:cs="Times New Roman"/>
          <w:b w:val="0"/>
          <w:sz w:val="24"/>
          <w:szCs w:val="24"/>
          <w:lang w:eastAsia="zh-CN"/>
        </w:rPr>
        <w:t>戴翔、贾洋</w:t>
      </w:r>
    </w:p>
    <w:p w14:paraId="02F0EA11">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lang w:eastAsia="zh-CN"/>
        </w:rPr>
      </w:pPr>
      <w:r>
        <w:rPr>
          <w:rFonts w:hint="default" w:ascii="Times New Roman" w:hAnsi="Times New Roman" w:eastAsia="宋体" w:cs="Times New Roman"/>
          <w:b w:val="0"/>
          <w:sz w:val="24"/>
          <w:szCs w:val="24"/>
        </w:rPr>
        <w:t>电      话：</w:t>
      </w:r>
      <w:r>
        <w:rPr>
          <w:rFonts w:hint="default" w:ascii="Times New Roman" w:hAnsi="Times New Roman" w:eastAsia="宋体" w:cs="Times New Roman"/>
          <w:b w:val="0"/>
          <w:sz w:val="24"/>
          <w:szCs w:val="24"/>
          <w:lang w:eastAsia="zh-CN"/>
        </w:rPr>
        <w:t>010-6</w:t>
      </w:r>
      <w:r>
        <w:rPr>
          <w:rFonts w:hint="default" w:ascii="Times New Roman" w:hAnsi="Times New Roman" w:eastAsia="宋体" w:cs="Times New Roman"/>
          <w:b w:val="0"/>
          <w:sz w:val="24"/>
          <w:szCs w:val="24"/>
          <w:lang w:val="en-US" w:eastAsia="zh-CN"/>
        </w:rPr>
        <w:t>5173825</w:t>
      </w:r>
    </w:p>
    <w:p w14:paraId="34B51648">
      <w:pPr>
        <w:keepNext w:val="0"/>
        <w:keepLines w:val="0"/>
        <w:pageBreakBefore w:val="0"/>
        <w:kinsoku/>
        <w:wordWrap/>
        <w:overflowPunct/>
        <w:topLinePunct w:val="0"/>
        <w:bidi w:val="0"/>
        <w:snapToGrid/>
        <w:spacing w:beforeAutospacing="0" w:afterAutospacing="0" w:line="360" w:lineRule="auto"/>
        <w:ind w:firstLine="420" w:firstLineChars="0"/>
        <w:textAlignment w:val="auto"/>
        <w:outlineLvl w:val="9"/>
        <w:rPr>
          <w:rFonts w:hint="default" w:ascii="Times New Roman" w:hAnsi="Times New Roman" w:eastAsia="宋体" w:cs="Times New Roman"/>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64BFE"/>
    <w:multiLevelType w:val="singleLevel"/>
    <w:tmpl w:val="1D764B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MDc5ZmI4OGJkMzU2ZmQ2ZGJkNGUwMGUzZjkyMTMifQ=="/>
  </w:docVars>
  <w:rsids>
    <w:rsidRoot w:val="00AA4251"/>
    <w:rsid w:val="002718B3"/>
    <w:rsid w:val="00313955"/>
    <w:rsid w:val="003264AE"/>
    <w:rsid w:val="00351ADA"/>
    <w:rsid w:val="005539A0"/>
    <w:rsid w:val="006A7D50"/>
    <w:rsid w:val="006E1468"/>
    <w:rsid w:val="007D7BC3"/>
    <w:rsid w:val="008D3972"/>
    <w:rsid w:val="009D0720"/>
    <w:rsid w:val="00A128DA"/>
    <w:rsid w:val="00AA4251"/>
    <w:rsid w:val="00AC3F95"/>
    <w:rsid w:val="00D375DF"/>
    <w:rsid w:val="00DD6CE5"/>
    <w:rsid w:val="00E111BB"/>
    <w:rsid w:val="00E567CD"/>
    <w:rsid w:val="00EA3EA8"/>
    <w:rsid w:val="00EC649A"/>
    <w:rsid w:val="00FD2A51"/>
    <w:rsid w:val="015F265A"/>
    <w:rsid w:val="01D925DD"/>
    <w:rsid w:val="02A0433E"/>
    <w:rsid w:val="08713394"/>
    <w:rsid w:val="13D9495D"/>
    <w:rsid w:val="13DF4CA5"/>
    <w:rsid w:val="1876405C"/>
    <w:rsid w:val="1EEC0BE2"/>
    <w:rsid w:val="22F4274D"/>
    <w:rsid w:val="25140E84"/>
    <w:rsid w:val="26A643F2"/>
    <w:rsid w:val="2D306157"/>
    <w:rsid w:val="2DF16206"/>
    <w:rsid w:val="2DFB1686"/>
    <w:rsid w:val="32843AED"/>
    <w:rsid w:val="38D8410E"/>
    <w:rsid w:val="39811508"/>
    <w:rsid w:val="401B4686"/>
    <w:rsid w:val="410127AD"/>
    <w:rsid w:val="43140575"/>
    <w:rsid w:val="43CC70A2"/>
    <w:rsid w:val="454B3FF6"/>
    <w:rsid w:val="487108F9"/>
    <w:rsid w:val="4B261A33"/>
    <w:rsid w:val="4F55619D"/>
    <w:rsid w:val="4FCB53A6"/>
    <w:rsid w:val="528D316F"/>
    <w:rsid w:val="529214B7"/>
    <w:rsid w:val="558A14F8"/>
    <w:rsid w:val="57882E88"/>
    <w:rsid w:val="57E14934"/>
    <w:rsid w:val="5897524F"/>
    <w:rsid w:val="5A04694A"/>
    <w:rsid w:val="5B8959EE"/>
    <w:rsid w:val="614959F7"/>
    <w:rsid w:val="65A96DEB"/>
    <w:rsid w:val="6ABC2620"/>
    <w:rsid w:val="6C1F3963"/>
    <w:rsid w:val="6E4E6868"/>
    <w:rsid w:val="6F5328E3"/>
    <w:rsid w:val="6F783617"/>
    <w:rsid w:val="716B489A"/>
    <w:rsid w:val="756D1BE3"/>
    <w:rsid w:val="77AF6392"/>
    <w:rsid w:val="78DA26BD"/>
    <w:rsid w:val="7C8D3CBE"/>
    <w:rsid w:val="7D9D7544"/>
    <w:rsid w:val="7E132B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qFormat/>
    <w:uiPriority w:val="99"/>
    <w:pPr>
      <w:jc w:val="left"/>
    </w:pPr>
    <w:rPr>
      <w:rFonts w:ascii="Times New Roman" w:hAnsi="Times New Roman" w:eastAsia="宋体"/>
      <w:szCs w:val="24"/>
    </w:rPr>
  </w:style>
  <w:style w:type="paragraph" w:styleId="5">
    <w:name w:val="Body Text"/>
    <w:basedOn w:val="1"/>
    <w:next w:val="6"/>
    <w:qFormat/>
    <w:uiPriority w:val="99"/>
    <w:pPr>
      <w:widowControl/>
      <w:spacing w:line="360" w:lineRule="auto"/>
    </w:pPr>
    <w:rPr>
      <w:color w:val="FF0000"/>
    </w:rPr>
  </w:style>
  <w:style w:type="paragraph" w:customStyle="1" w:styleId="6">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7">
    <w:name w:val="Plain Text"/>
    <w:basedOn w:val="1"/>
    <w:link w:val="18"/>
    <w:qFormat/>
    <w:uiPriority w:val="99"/>
    <w:rPr>
      <w:rFonts w:ascii="宋体" w:hAnsi="Courier New"/>
    </w:rPr>
  </w:style>
  <w:style w:type="paragraph" w:styleId="8">
    <w:name w:val="Balloon Text"/>
    <w:basedOn w:val="1"/>
    <w:link w:val="20"/>
    <w:semiHidden/>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annotation reference"/>
    <w:semiHidden/>
    <w:qFormat/>
    <w:uiPriority w:val="99"/>
    <w:rPr>
      <w:rFonts w:cs="Times New Roman"/>
      <w:sz w:val="21"/>
      <w:szCs w:val="21"/>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标题 1 字符"/>
    <w:link w:val="2"/>
    <w:qFormat/>
    <w:locked/>
    <w:uiPriority w:val="99"/>
    <w:rPr>
      <w:rFonts w:ascii="宋体" w:hAnsi="宋体" w:eastAsia="宋体" w:cs="宋体"/>
      <w:b/>
      <w:bCs/>
      <w:kern w:val="36"/>
      <w:sz w:val="48"/>
      <w:szCs w:val="48"/>
    </w:rPr>
  </w:style>
  <w:style w:type="character" w:customStyle="1" w:styleId="17">
    <w:name w:val="标题 2 字符"/>
    <w:link w:val="3"/>
    <w:qFormat/>
    <w:locked/>
    <w:uiPriority w:val="99"/>
    <w:rPr>
      <w:rFonts w:ascii="宋体" w:hAnsi="宋体" w:eastAsia="宋体" w:cs="宋体"/>
      <w:b/>
      <w:bCs/>
      <w:kern w:val="0"/>
      <w:sz w:val="36"/>
      <w:szCs w:val="36"/>
    </w:rPr>
  </w:style>
  <w:style w:type="character" w:customStyle="1" w:styleId="18">
    <w:name w:val="纯文本 字符"/>
    <w:link w:val="7"/>
    <w:qFormat/>
    <w:locked/>
    <w:uiPriority w:val="99"/>
    <w:rPr>
      <w:rFonts w:ascii="宋体" w:hAnsi="Courier New" w:cs="Times New Roman"/>
    </w:rPr>
  </w:style>
  <w:style w:type="character" w:customStyle="1" w:styleId="19">
    <w:name w:val="批注文字 字符"/>
    <w:basedOn w:val="13"/>
    <w:link w:val="4"/>
    <w:semiHidden/>
    <w:qFormat/>
    <w:uiPriority w:val="99"/>
  </w:style>
  <w:style w:type="character" w:customStyle="1" w:styleId="20">
    <w:name w:val="批注框文本 字符"/>
    <w:link w:val="8"/>
    <w:semiHidden/>
    <w:qFormat/>
    <w:uiPriority w:val="99"/>
    <w:rPr>
      <w:sz w:val="0"/>
      <w:szCs w:val="0"/>
    </w:rPr>
  </w:style>
  <w:style w:type="character" w:customStyle="1" w:styleId="21">
    <w:name w:val="页眉 字符"/>
    <w:link w:val="10"/>
    <w:qFormat/>
    <w:uiPriority w:val="99"/>
    <w:rPr>
      <w:kern w:val="2"/>
      <w:sz w:val="18"/>
      <w:szCs w:val="18"/>
    </w:rPr>
  </w:style>
  <w:style w:type="character" w:customStyle="1" w:styleId="22">
    <w:name w:val="页脚 字符"/>
    <w:link w:val="9"/>
    <w:qFormat/>
    <w:uiPriority w:val="99"/>
    <w:rPr>
      <w:kern w:val="2"/>
      <w:sz w:val="18"/>
      <w:szCs w:val="18"/>
    </w:rPr>
  </w:style>
  <w:style w:type="paragraph" w:customStyle="1" w:styleId="23">
    <w:name w:val="p0"/>
    <w:basedOn w:val="1"/>
    <w:qFormat/>
    <w:uiPriority w:val="0"/>
    <w:pPr>
      <w:widowControl/>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53981187-ae1a-4c4f-aab9-1c0f481d585f</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 6E48BF3</paraID>
      <start>7</start>
      <end>18</end>
      <status>ignored</status>
      <modifiedWord/>
      <trackRevisions>false</trackRevisions>
    </reviewItem>
    <reviewItem>
      <errorID>f69db227-0438-4170-8046-410fb4e94f6f</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20829F9D</paraID>
      <start>8</start>
      <end>19</end>
      <status>ignored</status>
      <modifiedWord/>
      <trackRevisions>false</trackRevisions>
    </reviewItem>
    <reviewItem>
      <errorID>a4204e1e-9348-411b-bcc7-c3961c27e3b7</errorID>
      <errorWord>:</errorWord>
      <group>L1_Format</group>
      <groupName>格式问题</groupName>
      <ability>L2_HalfPunc</ability>
      <abilityName>全半角检查</abilityName>
      <candidateList>
        <item>：</item>
      </candidateList>
      <explain>文本全半角错误。</explain>
      <paraID>  F380CD</paraID>
      <start>13</start>
      <end>14</end>
      <status>ignored</status>
      <modifiedWord/>
      <trackRevisions>false</trackRevisions>
    </reviewItem>
    <reviewItem>
      <errorID>d068c4f8-81da-4e21-a891-e0598496a349</errorID>
      <errorWord>详实</errorWord>
      <group>L1_Word</group>
      <groupName>字词问题</groupName>
      <ability>L2_Typo</ability>
      <abilityName>字词错误</abilityName>
      <candidateList>
        <item>翔实</item>
      </candidateList>
      <explain>存在发音相同字词的误用。</explain>
      <paraID> 245D3E4</paraID>
      <start>13</start>
      <end>15</end>
      <status>ignored</status>
      <modifiedWord/>
      <trackRevisions>false</trackRevisions>
    </reviewItem>
    <reviewItem>
      <errorID>de7010f5-77aa-422a-a270-d87313fc8e9b</errorID>
      <errorWord>目</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245D3E4</paraID>
      <start>33</start>
      <end>34</end>
      <status>modified</status>
      <modifiedWord>且</modifiedWord>
      <trackRevisions>false</trackRevisions>
    </reviewItem>
    <reviewItem>
      <errorID>0ae4f129-ebdc-4eb4-95e1-27ce8fc2fe1c</errorID>
      <errorWord>;</errorWord>
      <group>L1_Format</group>
      <groupName>格式问题</groupName>
      <ability>L2_HalfPunc</ability>
      <abilityName>全半角检查</abilityName>
      <candidateList>
        <item>；</item>
      </candidateList>
      <explain>文本全半角错误。</explain>
      <paraID>  AD78ED</paraID>
      <start>9</start>
      <end>10</end>
      <status>ignored</status>
      <modifiedWord/>
      <trackRevisions>false</trackRevisions>
    </reviewItem>
    <reviewItem>
      <errorID>f304d762-3cf5-48a8-8752-5f96fc1063f8</errorID>
      <errorWord>详实</errorWord>
      <group>L1_Word</group>
      <groupName>字词问题</groupName>
      <ability>L2_Typo</ability>
      <abilityName>字词错误</abilityName>
      <candidateList>
        <item>翔实</item>
      </candidateList>
      <explain/>
      <paraID>61BE1D53</paraID>
      <start>13</start>
      <end>15</end>
      <status>ignored</status>
      <modifiedWord/>
      <trackRevisions>false</trackRevisions>
    </reviewItem>
    <reviewItem>
      <errorID>18a5e425-0fbd-4e79-8dd9-6be58920a43f</errorID>
      <errorWord>;</errorWord>
      <group>L1_Format</group>
      <groupName>格式问题</groupName>
      <ability>L2_HalfPunc</ability>
      <abilityName>全半角检查</abilityName>
      <candidateList>
        <item>；</item>
      </candidateList>
      <explain>文本全半角错误。</explain>
      <paraID>61BE1D53</paraID>
      <start>36</start>
      <end>37</end>
      <status>ignored</status>
      <modifiedWord/>
      <trackRevisions>false</trackRevisions>
    </reviewItem>
    <reviewItem>
      <errorID>9494f888-cd61-4226-8118-069d1719c79b</errorID>
      <errorWord>，</errorWord>
      <group>L1_Punc</group>
      <groupName>标点问题</groupName>
      <ability>L2_Punc</ability>
      <abilityName>标点符号检查</abilityName>
      <candidateList/>
      <explain/>
      <paraID>4483AE6C</paraID>
      <start>0</start>
      <end>1</end>
      <status>ignored</status>
      <modifiedWord/>
      <trackRevisions>false</trackRevisions>
    </reviewItem>
    <reviewItem>
      <errorID>942ea8a1-c5e7-487e-9d7d-68cbd19b05a9</errorID>
      <errorWord>;</errorWord>
      <group>L1_Format</group>
      <groupName>格式问题</groupName>
      <ability>L2_HalfPunc</ability>
      <abilityName>全半角检查</abilityName>
      <candidateList>
        <item>；</item>
      </candidateList>
      <explain>文本全半角错误。</explain>
      <paraID>4483AE6C</paraID>
      <start>4</start>
      <end>5</end>
      <status>ignored</status>
      <modifiedWord/>
      <trackRevisions>false</trackRevisions>
    </reviewItem>
    <reviewItem>
      <errorID>05e9bf39-1d92-4ee5-88c3-bd4fb425e5d2</errorID>
      <errorWord>;</errorWord>
      <group>L1_Format</group>
      <groupName>格式问题</groupName>
      <ability>L2_HalfPunc</ability>
      <abilityName>全半角检查</abilityName>
      <candidateList>
        <item>；</item>
      </candidateList>
      <explain>文本全半角错误。</explain>
      <paraID>5FD2EBBD</paraID>
      <start>36</start>
      <end>37</end>
      <status>ignored</status>
      <modifiedWord/>
      <trackRevisions>false</trackRevisions>
    </reviewItem>
    <reviewItem>
      <errorID>64821599-db26-4f6e-b5e7-1d85db3968e3</errorID>
      <errorWord>:</errorWord>
      <group>L1_Format</group>
      <groupName>格式问题</groupName>
      <ability>L2_HalfPunc</ability>
      <abilityName>全半角检查</abilityName>
      <candidateList>
        <item>：</item>
      </candidateList>
      <explain>文本全半角错误。</explain>
      <paraID>5F9E7DEE</paraID>
      <start>13</start>
      <end>14</end>
      <status>ignored</status>
      <modifiedWord/>
      <trackRevisions>false</trackRevisions>
    </reviewItem>
    <reviewItem>
      <errorID>e8d41011-65fe-47db-8bdd-9680fa39c983</errorID>
      <errorWord>详实</errorWord>
      <group>L1_Word</group>
      <groupName>字词问题</groupName>
      <ability>L2_Typo</ability>
      <abilityName>字词错误</abilityName>
      <candidateList>
        <item>翔实</item>
      </candidateList>
      <explain>存在发音相同字词的误用。</explain>
      <paraID>69CC94B7</paraID>
      <start>13</start>
      <end>15</end>
      <status>ignored</status>
      <modifiedWord/>
      <trackRevisions>false</trackRevisions>
    </reviewItem>
    <reviewItem>
      <errorID>35faf819-8d0a-421f-ae42-8642dd7d4a28</errorID>
      <errorWord>目</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69CC94B7</paraID>
      <start>33</start>
      <end>34</end>
      <status>modified</status>
      <modifiedWord>且</modifiedWord>
      <trackRevisions>false</trackRevisions>
    </reviewItem>
    <reviewItem>
      <errorID>3c9fdfc2-efcc-41c6-a6e6-9b2c8b614a24</errorID>
      <errorWord>;</errorWord>
      <group>L1_Format</group>
      <groupName>格式问题</groupName>
      <ability>L2_HalfPunc</ability>
      <abilityName>全半角检查</abilityName>
      <candidateList>
        <item>；</item>
      </candidateList>
      <explain>文本全半角错误。</explain>
      <paraID>2CCB9697</paraID>
      <start>9</start>
      <end>10</end>
      <status>ignored</status>
      <modifiedWord/>
      <trackRevisions>false</trackRevisions>
    </reviewItem>
    <reviewItem>
      <errorID>43b77805-3419-4b79-9ec3-f9dbe8abfa2c</errorID>
      <errorWord>详实</errorWord>
      <group>L1_Word</group>
      <groupName>字词问题</groupName>
      <ability>L2_Typo</ability>
      <abilityName>字词错误</abilityName>
      <candidateList>
        <item>翔实</item>
      </candidateList>
      <explain/>
      <paraID>50BE9EC6</paraID>
      <start>13</start>
      <end>15</end>
      <status>ignored</status>
      <modifiedWord/>
      <trackRevisions>false</trackRevisions>
    </reviewItem>
    <reviewItem>
      <errorID>5025165e-47ad-4224-a81b-fa988c33dc7b</errorID>
      <errorWord>;</errorWord>
      <group>L1_Format</group>
      <groupName>格式问题</groupName>
      <ability>L2_HalfPunc</ability>
      <abilityName>全半角检查</abilityName>
      <candidateList>
        <item>；</item>
      </candidateList>
      <explain>文本全半角错误。</explain>
      <paraID>50BE9EC6</paraID>
      <start>36</start>
      <end>37</end>
      <status>ignored</status>
      <modifiedWord/>
      <trackRevisions>false</trackRevisions>
    </reviewItem>
    <reviewItem>
      <errorID>b8265622-834e-4253-a123-fab990456819</errorID>
      <errorWord>，</errorWord>
      <group>L1_Punc</group>
      <groupName>标点问题</groupName>
      <ability>L2_Punc</ability>
      <abilityName>标点符号检查</abilityName>
      <candidateList/>
      <explain/>
      <paraID>6B8D28C5</paraID>
      <start>0</start>
      <end>1</end>
      <status>ignored</status>
      <modifiedWord/>
      <trackRevisions>false</trackRevisions>
    </reviewItem>
    <reviewItem>
      <errorID>ba18e58f-020b-4a36-b974-2823749759c5</errorID>
      <errorWord>;</errorWord>
      <group>L1_Format</group>
      <groupName>格式问题</groupName>
      <ability>L2_HalfPunc</ability>
      <abilityName>全半角检查</abilityName>
      <candidateList>
        <item>；</item>
      </candidateList>
      <explain>文本全半角错误。</explain>
      <paraID>6B8D28C5</paraID>
      <start>4</start>
      <end>5</end>
      <status>ignored</status>
      <modifiedWord/>
      <trackRevisions>false</trackRevisions>
    </reviewItem>
    <reviewItem>
      <errorID>10858259-a8a9-4afe-93e8-7370e14f74a2</errorID>
      <errorWord>;</errorWord>
      <group>L1_Format</group>
      <groupName>格式问题</groupName>
      <ability>L2_HalfPunc</ability>
      <abilityName>全半角检查</abilityName>
      <candidateList>
        <item>；</item>
      </candidateList>
      <explain>文本全半角错误。</explain>
      <paraID>7424619F</paraID>
      <start>36</start>
      <end>37</end>
      <status>ignored</status>
      <modifiedWord/>
      <trackRevisions>false</trackRevisions>
    </reviewItem>
    <reviewItem>
      <errorID>499c916c-7a9c-43bb-befc-85cb3f0f53cc</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1E6529DC</paraID>
      <start>2</start>
      <end>4</end>
      <status>modified</status>
      <modifiedWord>服务</modifiedWord>
      <trackRevisions>false</trackRevisions>
    </reviewItem>
    <reviewItem>
      <errorID>da5623d1-61b8-4e7b-8e13-f863988c09f3</errorID>
      <errorWord>:</errorWord>
      <group>L1_Format</group>
      <groupName>格式问题</groupName>
      <ability>L2_HalfPunc</ability>
      <abilityName>全半角检查</abilityName>
      <candidateList>
        <item>：</item>
      </candidateList>
      <explain>文本全半角错误。</explain>
      <paraID>2B733ECC</paraID>
      <start>13</start>
      <end>14</end>
      <status>ignored</status>
      <modifiedWord/>
      <trackRevisions>false</trackRevisions>
    </reviewItem>
    <reviewItem>
      <errorID>4738656d-ae8a-498a-a4a2-b5c2323e788d</errorID>
      <errorWord>详实</errorWord>
      <group>L1_Word</group>
      <groupName>字词问题</groupName>
      <ability>L2_Typo</ability>
      <abilityName>字词错误</abilityName>
      <candidateList>
        <item>翔实</item>
      </candidateList>
      <explain>存在发音相同字词的误用。</explain>
      <paraID>205467DD</paraID>
      <start>13</start>
      <end>15</end>
      <status>ignored</status>
      <modifiedWord/>
      <trackRevisions>false</trackRevisions>
    </reviewItem>
    <reviewItem>
      <errorID>cc6960d3-c5e0-42b8-ba7a-ccbd09766104</errorID>
      <errorWord>目</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205467DD</paraID>
      <start>33</start>
      <end>34</end>
      <status>modified</status>
      <modifiedWord>且</modifiedWord>
      <trackRevisions>false</trackRevisions>
    </reviewItem>
    <reviewItem>
      <errorID>be5c02ff-0f47-449a-ac4e-e2b7a2786f60</errorID>
      <errorWord>;</errorWord>
      <group>L1_Format</group>
      <groupName>格式问题</groupName>
      <ability>L2_HalfPunc</ability>
      <abilityName>全半角检查</abilityName>
      <candidateList>
        <item>；</item>
      </candidateList>
      <explain>文本全半角错误。</explain>
      <paraID>1A44C34A</paraID>
      <start>9</start>
      <end>10</end>
      <status>ignored</status>
      <modifiedWord/>
      <trackRevisions>false</trackRevisions>
    </reviewItem>
    <reviewItem>
      <errorID>deca93c0-8df5-4ac2-8835-2d839f207421</errorID>
      <errorWord>详实</errorWord>
      <group>L1_Word</group>
      <groupName>字词问题</groupName>
      <ability>L2_Typo</ability>
      <abilityName>字词错误</abilityName>
      <candidateList>
        <item>翔实</item>
      </candidateList>
      <explain/>
      <paraID> D231B84</paraID>
      <start>13</start>
      <end>15</end>
      <status>ignored</status>
      <modifiedWord/>
      <trackRevisions>false</trackRevisions>
    </reviewItem>
    <reviewItem>
      <errorID>09972b02-c726-4fa5-b65d-9533e64f2442</errorID>
      <errorWord>;</errorWord>
      <group>L1_Format</group>
      <groupName>格式问题</groupName>
      <ability>L2_HalfPunc</ability>
      <abilityName>全半角检查</abilityName>
      <candidateList>
        <item>；</item>
      </candidateList>
      <explain>文本全半角错误。</explain>
      <paraID> D231B84</paraID>
      <start>36</start>
      <end>37</end>
      <status>ignored</status>
      <modifiedWord/>
      <trackRevisions>false</trackRevisions>
    </reviewItem>
    <reviewItem>
      <errorID>74d2fdbd-d420-4391-a3b6-025acc0bbc87</errorID>
      <errorWord>，</errorWord>
      <group>L1_Punc</group>
      <groupName>标点问题</groupName>
      <ability>L2_Punc</ability>
      <abilityName>标点符号检查</abilityName>
      <candidateList/>
      <explain/>
      <paraID>206CFA5E</paraID>
      <start>0</start>
      <end>1</end>
      <status>ignored</status>
      <modifiedWord/>
      <trackRevisions>false</trackRevisions>
    </reviewItem>
    <reviewItem>
      <errorID>dc300f3d-7679-46fd-98e8-05320a5bb45b</errorID>
      <errorWord>;</errorWord>
      <group>L1_Format</group>
      <groupName>格式问题</groupName>
      <ability>L2_HalfPunc</ability>
      <abilityName>全半角检查</abilityName>
      <candidateList>
        <item>；</item>
      </candidateList>
      <explain>文本全半角错误。</explain>
      <paraID>206CFA5E</paraID>
      <start>4</start>
      <end>5</end>
      <status>ignored</status>
      <modifiedWord/>
      <trackRevisions>false</trackRevisions>
    </reviewItem>
    <reviewItem>
      <errorID>051ddbf6-1f36-476f-9df0-c8a672581603</errorID>
      <errorWord>;</errorWord>
      <group>L1_Format</group>
      <groupName>格式问题</groupName>
      <ability>L2_HalfPunc</ability>
      <abilityName>全半角检查</abilityName>
      <candidateList>
        <item>；</item>
      </candidateList>
      <explain>文本全半角错误。</explain>
      <paraID>3902514E</paraID>
      <start>36</start>
      <end>37</end>
      <status>ignored</status>
      <modifiedWord/>
      <trackRevisions>false</trackRevisions>
    </reviewItem>
  </reviewItems>
  <config/>
</contractReview>
</file>

<file path=customXml/itemProps1.xml><?xml version="1.0" encoding="utf-8"?>
<ds:datastoreItem xmlns:ds="http://schemas.openxmlformats.org/officeDocument/2006/customXml" ds:itemID="{4d265072-70e8-427c-868f-be8c1f0bab6e}">
  <ds:schemaRefs/>
</ds:datastoreItem>
</file>

<file path=docProps/app.xml><?xml version="1.0" encoding="utf-8"?>
<Properties xmlns="http://schemas.openxmlformats.org/officeDocument/2006/extended-properties" xmlns:vt="http://schemas.openxmlformats.org/officeDocument/2006/docPropsVTypes">
  <Template>Normal</Template>
  <Pages>4</Pages>
  <Words>1956</Words>
  <Characters>2151</Characters>
  <Lines>5</Lines>
  <Paragraphs>1</Paragraphs>
  <TotalTime>2</TotalTime>
  <ScaleCrop>false</ScaleCrop>
  <LinksUpToDate>false</LinksUpToDate>
  <CharactersWithSpaces>2175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代理</cp:lastModifiedBy>
  <dcterms:modified xsi:type="dcterms:W3CDTF">2026-04-03T08:13:28Z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6E86A3BF3EFB47ED8A9017250762E6CA_13</vt:lpwstr>
  </property>
  <property fmtid="{D5CDD505-2E9C-101B-9397-08002B2CF9AE}" pid="4" name="KSOTemplateDocerSaveRecord">
    <vt:lpwstr>eyJoZGlkIjoiYjA1OWJjZGVmYWQ0YWI5MDAzMGE3MjY3MDhiZTViMTMiLCJ1c2VySWQiOiI0MTQ1OTQ5MTUifQ==</vt:lpwstr>
  </property>
</Properties>
</file>