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28359079"/>
      <w:bookmarkStart w:id="2" w:name="_Toc35393790"/>
      <w:bookmarkStart w:id="3" w:name="_Toc28359002"/>
      <w:bookmarkStart w:id="4" w:name="_Toc35393621"/>
      <w:bookmarkStart w:id="5" w:name="_Hlk24379207"/>
      <w:r>
        <w:rPr>
          <w:rFonts w:ascii="Times New Roman" w:hAnsi="Times New Roman" w:eastAsia="宋体"/>
          <w:sz w:val="24"/>
          <w:szCs w:val="24"/>
        </w:rPr>
        <w:t>一、项目基本情况</w:t>
      </w:r>
      <w:bookmarkEnd w:id="1"/>
      <w:bookmarkEnd w:id="2"/>
      <w:bookmarkEnd w:id="3"/>
      <w:bookmarkEnd w:id="4"/>
    </w:p>
    <w:p w14:paraId="21079F76">
      <w:pPr>
        <w:spacing w:line="360" w:lineRule="auto"/>
        <w:ind w:firstLine="480" w:firstLineChars="200"/>
        <w:rPr>
          <w:sz w:val="24"/>
          <w:highlight w:val="none"/>
        </w:rPr>
      </w:pPr>
      <w:r>
        <w:rPr>
          <w:sz w:val="24"/>
          <w:highlight w:val="none"/>
        </w:rPr>
        <w:t>1.项目编号：</w:t>
      </w:r>
      <w:r>
        <w:rPr>
          <w:rFonts w:hint="eastAsia"/>
          <w:sz w:val="24"/>
          <w:highlight w:val="none"/>
        </w:rPr>
        <w:t>11010626210200028741-XM001</w:t>
      </w:r>
    </w:p>
    <w:p w14:paraId="09DE237E">
      <w:pPr>
        <w:spacing w:line="360" w:lineRule="auto"/>
        <w:ind w:firstLine="480" w:firstLineChars="200"/>
        <w:rPr>
          <w:rFonts w:hint="eastAsia"/>
          <w:sz w:val="24"/>
          <w:highlight w:val="none"/>
        </w:rPr>
      </w:pPr>
      <w:r>
        <w:rPr>
          <w:sz w:val="24"/>
          <w:highlight w:val="none"/>
        </w:rPr>
        <w:t>2.项目名称：</w:t>
      </w:r>
      <w:bookmarkEnd w:id="5"/>
      <w:r>
        <w:rPr>
          <w:rFonts w:hint="eastAsia"/>
          <w:sz w:val="24"/>
          <w:highlight w:val="none"/>
        </w:rPr>
        <w:t>丰台康复医院医疗设备购置市级资金项目第一包</w:t>
      </w:r>
      <w:r>
        <w:rPr>
          <w:rFonts w:hint="eastAsia"/>
          <w:sz w:val="24"/>
          <w:highlight w:val="none"/>
          <w:lang w:eastAsia="zh-CN"/>
        </w:rPr>
        <w:t>（</w:t>
      </w:r>
      <w:r>
        <w:rPr>
          <w:rFonts w:hint="eastAsia"/>
          <w:sz w:val="24"/>
          <w:highlight w:val="none"/>
        </w:rPr>
        <w:t>非康复设备</w:t>
      </w:r>
      <w:r>
        <w:rPr>
          <w:rFonts w:hint="eastAsia"/>
          <w:sz w:val="24"/>
          <w:highlight w:val="none"/>
          <w:lang w:eastAsia="zh-CN"/>
        </w:rPr>
        <w:t>）</w:t>
      </w:r>
    </w:p>
    <w:p w14:paraId="20010D4D">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782.217456</w:t>
      </w:r>
      <w:r>
        <w:rPr>
          <w:sz w:val="24"/>
          <w:highlight w:val="none"/>
        </w:rPr>
        <w:t>万元、项目最高限价（如有）：</w:t>
      </w:r>
      <w:r>
        <w:rPr>
          <w:rFonts w:hint="eastAsia"/>
          <w:sz w:val="24"/>
          <w:highlight w:val="none"/>
          <w:lang w:val="en-US" w:eastAsia="zh-CN"/>
        </w:rPr>
        <w:t>782.217456</w:t>
      </w:r>
      <w:r>
        <w:rPr>
          <w:sz w:val="24"/>
          <w:highlight w:val="none"/>
        </w:rPr>
        <w:t>万元</w:t>
      </w:r>
    </w:p>
    <w:p w14:paraId="0649C999">
      <w:pPr>
        <w:spacing w:line="360" w:lineRule="auto"/>
        <w:ind w:firstLine="480" w:firstLineChars="200"/>
        <w:rPr>
          <w:sz w:val="24"/>
          <w:highlight w:val="none"/>
        </w:rPr>
      </w:pPr>
      <w:r>
        <w:rPr>
          <w:sz w:val="24"/>
          <w:highlight w:val="none"/>
        </w:rPr>
        <w:t>4.采购需求：</w:t>
      </w:r>
    </w:p>
    <w:tbl>
      <w:tblPr>
        <w:tblStyle w:val="5"/>
        <w:tblW w:w="8488"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3244"/>
        <w:gridCol w:w="1450"/>
        <w:gridCol w:w="1119"/>
        <w:gridCol w:w="1848"/>
      </w:tblGrid>
      <w:tr w14:paraId="1CD18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1" w:hRule="atLeast"/>
        </w:trPr>
        <w:tc>
          <w:tcPr>
            <w:tcW w:w="827" w:type="dxa"/>
            <w:tcBorders>
              <w:bottom w:val="single" w:color="000000" w:sz="4" w:space="0"/>
              <w:right w:val="single" w:color="000000" w:sz="4" w:space="0"/>
            </w:tcBorders>
            <w:shd w:val="clear" w:color="auto" w:fill="auto"/>
            <w:vAlign w:val="center"/>
          </w:tcPr>
          <w:p w14:paraId="327DCFEB">
            <w:pPr>
              <w:jc w:val="center"/>
              <w:rPr>
                <w:rFonts w:hint="eastAsia" w:ascii="宋体" w:hAnsi="宋体" w:eastAsia="宋体" w:cs="宋体"/>
                <w:i w:val="0"/>
                <w:iCs w:val="0"/>
                <w:color w:val="000000"/>
                <w:kern w:val="0"/>
                <w:sz w:val="24"/>
                <w:szCs w:val="24"/>
                <w:u w:val="none"/>
                <w:lang w:val="en-US" w:eastAsia="zh-CN" w:bidi="ar"/>
              </w:rPr>
            </w:pPr>
            <w:r>
              <w:rPr>
                <w:bCs/>
                <w:sz w:val="24"/>
                <w:szCs w:val="24"/>
              </w:rPr>
              <w:t>包号</w:t>
            </w:r>
          </w:p>
        </w:tc>
        <w:tc>
          <w:tcPr>
            <w:tcW w:w="3244" w:type="dxa"/>
            <w:tcBorders>
              <w:left w:val="single" w:color="000000" w:sz="4" w:space="0"/>
              <w:bottom w:val="single" w:color="000000" w:sz="4" w:space="0"/>
              <w:right w:val="single" w:color="000000" w:sz="4" w:space="0"/>
            </w:tcBorders>
            <w:shd w:val="clear" w:color="auto" w:fill="auto"/>
            <w:vAlign w:val="center"/>
          </w:tcPr>
          <w:p w14:paraId="452E3B49">
            <w:pPr>
              <w:jc w:val="center"/>
              <w:rPr>
                <w:rFonts w:hint="eastAsia" w:ascii="宋体" w:hAnsi="宋体" w:eastAsia="宋体" w:cs="宋体"/>
                <w:i w:val="0"/>
                <w:iCs w:val="0"/>
                <w:color w:val="000000"/>
                <w:kern w:val="0"/>
                <w:sz w:val="24"/>
                <w:szCs w:val="24"/>
                <w:u w:val="none"/>
                <w:lang w:val="en-US" w:eastAsia="zh-CN" w:bidi="ar"/>
              </w:rPr>
            </w:pPr>
            <w:r>
              <w:rPr>
                <w:bCs/>
                <w:sz w:val="24"/>
                <w:szCs w:val="24"/>
              </w:rPr>
              <w:t>标的名称</w:t>
            </w:r>
          </w:p>
        </w:tc>
        <w:tc>
          <w:tcPr>
            <w:tcW w:w="1450" w:type="dxa"/>
            <w:tcBorders>
              <w:left w:val="single" w:color="000000" w:sz="4" w:space="0"/>
              <w:bottom w:val="single" w:color="000000" w:sz="4" w:space="0"/>
              <w:right w:val="single" w:color="000000" w:sz="4" w:space="0"/>
            </w:tcBorders>
            <w:shd w:val="clear" w:color="auto" w:fill="auto"/>
            <w:vAlign w:val="center"/>
          </w:tcPr>
          <w:p w14:paraId="3C42BDF4">
            <w:pPr>
              <w:jc w:val="center"/>
              <w:rPr>
                <w:rFonts w:hint="eastAsia" w:ascii="宋体" w:hAnsi="宋体" w:eastAsia="宋体" w:cs="宋体"/>
                <w:i w:val="0"/>
                <w:iCs w:val="0"/>
                <w:color w:val="000000"/>
                <w:kern w:val="0"/>
                <w:sz w:val="24"/>
                <w:szCs w:val="24"/>
                <w:u w:val="none"/>
                <w:lang w:val="en-US" w:eastAsia="zh-CN" w:bidi="ar"/>
              </w:rPr>
            </w:pPr>
            <w:r>
              <w:rPr>
                <w:bCs/>
                <w:sz w:val="24"/>
                <w:szCs w:val="24"/>
              </w:rPr>
              <w:t>数量</w:t>
            </w:r>
          </w:p>
        </w:tc>
        <w:tc>
          <w:tcPr>
            <w:tcW w:w="1119" w:type="dxa"/>
            <w:tcBorders>
              <w:left w:val="single" w:color="000000" w:sz="4" w:space="0"/>
              <w:bottom w:val="single" w:color="000000" w:sz="4" w:space="0"/>
              <w:right w:val="single" w:color="000000" w:sz="4" w:space="0"/>
            </w:tcBorders>
            <w:shd w:val="clear" w:color="auto" w:fill="auto"/>
            <w:vAlign w:val="center"/>
          </w:tcPr>
          <w:p w14:paraId="3714D84A">
            <w:pPr>
              <w:jc w:val="center"/>
              <w:rPr>
                <w:bCs/>
                <w:sz w:val="24"/>
                <w:szCs w:val="24"/>
              </w:rPr>
            </w:pPr>
            <w:r>
              <w:rPr>
                <w:bCs/>
                <w:sz w:val="24"/>
                <w:szCs w:val="24"/>
              </w:rPr>
              <w:t>采购包</w:t>
            </w:r>
          </w:p>
          <w:p w14:paraId="1D9A6435">
            <w:pPr>
              <w:jc w:val="center"/>
              <w:rPr>
                <w:bCs/>
                <w:sz w:val="24"/>
                <w:szCs w:val="24"/>
              </w:rPr>
            </w:pPr>
            <w:r>
              <w:rPr>
                <w:bCs/>
                <w:sz w:val="24"/>
                <w:szCs w:val="24"/>
              </w:rPr>
              <w:t>预算金额</w:t>
            </w:r>
          </w:p>
          <w:p w14:paraId="0508C6F8">
            <w:pPr>
              <w:jc w:val="center"/>
              <w:rPr>
                <w:rFonts w:hint="eastAsia" w:ascii="宋体" w:hAnsi="宋体" w:eastAsia="宋体" w:cs="宋体"/>
                <w:i w:val="0"/>
                <w:iCs w:val="0"/>
                <w:color w:val="000000"/>
                <w:kern w:val="0"/>
                <w:sz w:val="24"/>
                <w:szCs w:val="24"/>
                <w:u w:val="none"/>
                <w:lang w:val="en-US" w:eastAsia="zh-CN" w:bidi="ar"/>
              </w:rPr>
            </w:pPr>
            <w:r>
              <w:rPr>
                <w:bCs/>
                <w:sz w:val="24"/>
                <w:szCs w:val="24"/>
              </w:rPr>
              <w:t>（万元）</w:t>
            </w:r>
          </w:p>
        </w:tc>
        <w:tc>
          <w:tcPr>
            <w:tcW w:w="1848" w:type="dxa"/>
            <w:tcBorders>
              <w:left w:val="single" w:color="000000" w:sz="4" w:space="0"/>
              <w:bottom w:val="single" w:color="000000" w:sz="4" w:space="0"/>
            </w:tcBorders>
            <w:shd w:val="clear" w:color="auto" w:fill="auto"/>
            <w:vAlign w:val="center"/>
          </w:tcPr>
          <w:p w14:paraId="500524A0">
            <w:pPr>
              <w:jc w:val="center"/>
              <w:rPr>
                <w:rFonts w:hint="eastAsia" w:ascii="宋体" w:hAnsi="宋体" w:eastAsia="宋体" w:cs="宋体"/>
                <w:i w:val="0"/>
                <w:iCs w:val="0"/>
                <w:color w:val="000000"/>
                <w:kern w:val="0"/>
                <w:sz w:val="24"/>
                <w:szCs w:val="24"/>
                <w:u w:val="none"/>
                <w:lang w:val="en-US" w:eastAsia="zh-CN" w:bidi="ar"/>
              </w:rPr>
            </w:pPr>
            <w:r>
              <w:rPr>
                <w:sz w:val="24"/>
                <w:szCs w:val="24"/>
              </w:rPr>
              <w:t>简要技术需求或服务要求</w:t>
            </w:r>
          </w:p>
        </w:tc>
      </w:tr>
      <w:tr w14:paraId="06CBB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restart"/>
            <w:tcBorders>
              <w:top w:val="single" w:color="000000" w:sz="4" w:space="0"/>
              <w:right w:val="single" w:color="000000" w:sz="4" w:space="0"/>
            </w:tcBorders>
            <w:shd w:val="clear" w:color="auto" w:fill="auto"/>
            <w:vAlign w:val="center"/>
          </w:tcPr>
          <w:p w14:paraId="3AD345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0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高端多功能彩超机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restart"/>
            <w:tcBorders>
              <w:top w:val="single" w:color="000000" w:sz="4" w:space="0"/>
              <w:left w:val="single" w:color="000000" w:sz="4" w:space="0"/>
              <w:right w:val="single" w:color="000000" w:sz="4" w:space="0"/>
            </w:tcBorders>
            <w:shd w:val="clear" w:color="auto" w:fill="auto"/>
            <w:vAlign w:val="center"/>
          </w:tcPr>
          <w:p w14:paraId="5C0578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2"/>
                <w:u w:val="none"/>
                <w:lang w:val="en-US" w:eastAsia="zh-CN" w:bidi="ar"/>
              </w:rPr>
              <w:t>782.217456</w:t>
            </w:r>
          </w:p>
        </w:tc>
        <w:tc>
          <w:tcPr>
            <w:tcW w:w="1848" w:type="dxa"/>
            <w:vMerge w:val="restart"/>
            <w:tcBorders>
              <w:top w:val="single" w:color="000000" w:sz="4" w:space="0"/>
              <w:left w:val="single" w:color="000000" w:sz="4" w:space="0"/>
            </w:tcBorders>
            <w:shd w:val="clear" w:color="auto" w:fill="auto"/>
            <w:vAlign w:val="center"/>
          </w:tcPr>
          <w:p w14:paraId="05018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详见第五章采购需求</w:t>
            </w:r>
          </w:p>
        </w:tc>
      </w:tr>
      <w:tr w14:paraId="20BC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09992F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视频脑电图仪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D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FA97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A3A3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5A0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440B3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3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肌电图与诱发电位仪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0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2205F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noWrap/>
            <w:vAlign w:val="center"/>
          </w:tcPr>
          <w:p w14:paraId="64293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A45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0C598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2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医用事件相关电位检测仪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72278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16759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55F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17B9D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7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脑电图仪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687B2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46BEF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F1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74CA81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D5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功能性近红外光谱分析仪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D3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2A63E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70AC3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21F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42143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A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针灸治疗床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6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19" w:type="dxa"/>
            <w:vMerge w:val="continue"/>
            <w:tcBorders>
              <w:left w:val="single" w:color="000000" w:sz="4" w:space="0"/>
              <w:right w:val="single" w:color="000000" w:sz="4" w:space="0"/>
            </w:tcBorders>
            <w:shd w:val="clear" w:color="auto" w:fill="auto"/>
            <w:vAlign w:val="center"/>
          </w:tcPr>
          <w:p w14:paraId="3BC7D5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D3F6B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30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707F28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B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19" w:type="dxa"/>
            <w:vMerge w:val="continue"/>
            <w:tcBorders>
              <w:left w:val="single" w:color="000000" w:sz="4" w:space="0"/>
              <w:right w:val="single" w:color="000000" w:sz="4" w:space="0"/>
            </w:tcBorders>
            <w:shd w:val="clear" w:color="auto" w:fill="auto"/>
            <w:vAlign w:val="center"/>
          </w:tcPr>
          <w:p w14:paraId="476B44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D53D9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79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28C2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C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一人一方膏贴机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3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65264E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1EB4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CCC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54ECC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96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红外线灯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8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19" w:type="dxa"/>
            <w:vMerge w:val="continue"/>
            <w:tcBorders>
              <w:left w:val="single" w:color="000000" w:sz="4" w:space="0"/>
              <w:right w:val="single" w:color="000000" w:sz="4" w:space="0"/>
            </w:tcBorders>
            <w:shd w:val="clear" w:color="auto" w:fill="auto"/>
            <w:vAlign w:val="center"/>
          </w:tcPr>
          <w:p w14:paraId="25E39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6DDB1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D4E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E6C82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68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19" w:type="dxa"/>
            <w:vMerge w:val="continue"/>
            <w:tcBorders>
              <w:left w:val="single" w:color="000000" w:sz="4" w:space="0"/>
              <w:right w:val="single" w:color="000000" w:sz="4" w:space="0"/>
            </w:tcBorders>
            <w:shd w:val="clear" w:color="auto" w:fill="auto"/>
            <w:vAlign w:val="center"/>
          </w:tcPr>
          <w:p w14:paraId="65142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6CC23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FA2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10C2C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床单元（电动病床）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5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19" w:type="dxa"/>
            <w:vMerge w:val="continue"/>
            <w:tcBorders>
              <w:left w:val="single" w:color="000000" w:sz="4" w:space="0"/>
              <w:right w:val="single" w:color="000000" w:sz="4" w:space="0"/>
            </w:tcBorders>
            <w:shd w:val="clear" w:color="auto" w:fill="auto"/>
            <w:vAlign w:val="center"/>
          </w:tcPr>
          <w:p w14:paraId="5C5B7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8CBD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C4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7073A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C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7B442D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06125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B9C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5DEEE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5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药物冰箱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52AC1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0E65D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68E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593607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B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1A3244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1A5B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304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3A0E0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C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扫床车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6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21745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54A34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17C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51F89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46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9" w:type="dxa"/>
            <w:vMerge w:val="continue"/>
            <w:tcBorders>
              <w:left w:val="single" w:color="000000" w:sz="4" w:space="0"/>
              <w:right w:val="single" w:color="000000" w:sz="4" w:space="0"/>
            </w:tcBorders>
            <w:shd w:val="clear" w:color="auto" w:fill="auto"/>
            <w:vAlign w:val="center"/>
          </w:tcPr>
          <w:p w14:paraId="27E939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3DE04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70F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55831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0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观片灯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1FAFA7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1D6218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705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25749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51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B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14FEF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36447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F47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1D4E7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F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4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1FA45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12B12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D56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277B6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0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气囊压力表</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7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1524C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0DD9C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27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095ACF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2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发药车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22168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6A214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BF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761CA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B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35A1B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vAlign w:val="center"/>
          </w:tcPr>
          <w:p w14:paraId="103B8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1F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7DD1A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7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9" w:type="dxa"/>
            <w:vMerge w:val="continue"/>
            <w:tcBorders>
              <w:left w:val="single" w:color="000000" w:sz="4" w:space="0"/>
              <w:right w:val="single" w:color="000000" w:sz="4" w:space="0"/>
            </w:tcBorders>
            <w:shd w:val="clear" w:color="auto" w:fill="auto"/>
            <w:vAlign w:val="center"/>
          </w:tcPr>
          <w:p w14:paraId="37028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7830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062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37A8E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A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心电监护仪（1拖12）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2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264FD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ABFC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4BD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19254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C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超声骨密度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ACF96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AA6F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2BE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6F4CA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A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手术器械包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8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3ED764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232F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437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3201A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59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显微神经外科器械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4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5AF03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BBAE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4D7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43F0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52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动力系统</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1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0BA4E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75B4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FC4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0EBCC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F7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颈动脉内膜剥脱包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E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1DC0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304B8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4C6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278FC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FD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软轴牵开器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4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176263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4B135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5E1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6CD6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0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42FFE3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EBE68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669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31CF5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right w:val="single" w:color="000000" w:sz="4" w:space="0"/>
            </w:tcBorders>
            <w:shd w:val="clear" w:color="auto" w:fill="auto"/>
            <w:vAlign w:val="center"/>
          </w:tcPr>
          <w:p w14:paraId="56403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硅胶体位垫</w:t>
            </w:r>
          </w:p>
        </w:tc>
        <w:tc>
          <w:tcPr>
            <w:tcW w:w="1450" w:type="dxa"/>
            <w:tcBorders>
              <w:top w:val="single" w:color="000000" w:sz="4" w:space="0"/>
              <w:left w:val="single" w:color="000000" w:sz="4" w:space="0"/>
              <w:right w:val="single" w:color="000000" w:sz="4" w:space="0"/>
            </w:tcBorders>
            <w:shd w:val="clear" w:color="auto" w:fill="auto"/>
            <w:vAlign w:val="center"/>
          </w:tcPr>
          <w:p w14:paraId="634D1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3A4DE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07424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4A5453C">
      <w:pPr>
        <w:spacing w:line="360" w:lineRule="auto"/>
        <w:rPr>
          <w:sz w:val="24"/>
          <w:highlight w:val="yellow"/>
        </w:rPr>
      </w:pPr>
    </w:p>
    <w:p w14:paraId="6EC48160">
      <w:pPr>
        <w:spacing w:line="360" w:lineRule="auto"/>
        <w:ind w:firstLine="480" w:firstLineChars="200"/>
        <w:rPr>
          <w:sz w:val="24"/>
          <w:highlight w:val="yellow"/>
          <w:u w:val="single"/>
        </w:rPr>
      </w:pPr>
      <w:r>
        <w:rPr>
          <w:sz w:val="24"/>
          <w:highlight w:val="none"/>
        </w:rPr>
        <w:t>5.合同履行期限：</w:t>
      </w:r>
      <w:r>
        <w:rPr>
          <w:rFonts w:hint="eastAsia"/>
          <w:sz w:val="24"/>
          <w:highlight w:val="none"/>
          <w:lang w:val="en-US" w:eastAsia="zh-CN"/>
        </w:rPr>
        <w:t>合同签订生效后30日历日内</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28359003"/>
      <w:bookmarkStart w:id="7" w:name="_Toc28359080"/>
      <w:bookmarkStart w:id="8" w:name="_Toc35393791"/>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highlight w:val="yellow"/>
          <w:u w:val="single"/>
        </w:rPr>
      </w:pPr>
      <w:r>
        <w:rPr>
          <w:sz w:val="24"/>
        </w:rPr>
        <w:t>3</w:t>
      </w:r>
      <w:r>
        <w:rPr>
          <w:sz w:val="24"/>
          <w:highlight w:val="none"/>
        </w:rPr>
        <w:t>.本项目的特定资格要求：</w:t>
      </w:r>
      <w:r>
        <w:rPr>
          <w:rFonts w:hint="eastAsia"/>
          <w:sz w:val="24"/>
          <w:highlight w:val="none"/>
          <w:lang w:val="en-US" w:eastAsia="zh-CN"/>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 须提供相关证明文件复印件；投标人如为制造商，使用自身生产的产品投标时，所投产品属第一类医疗器械的应具有《医疗器械生产备案凭证》，属第二类、第三类医疗器械的 应具有《医疗器械生产许可证》，须提供相关证明文件复印件。</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3E7110F0">
      <w:pPr>
        <w:pStyle w:val="2"/>
        <w:widowControl/>
        <w:spacing w:before="0" w:line="360" w:lineRule="auto"/>
        <w:jc w:val="left"/>
        <w:rPr>
          <w:rFonts w:ascii="Times New Roman" w:hAnsi="Times New Roman" w:eastAsia="宋体"/>
          <w:sz w:val="24"/>
          <w:szCs w:val="24"/>
        </w:rPr>
      </w:pPr>
      <w:bookmarkStart w:id="12" w:name="_Toc28359082"/>
      <w:bookmarkStart w:id="13" w:name="_Toc28359005"/>
      <w:bookmarkStart w:id="14" w:name="_Toc35393624"/>
      <w:bookmarkStart w:id="15" w:name="_Toc35393793"/>
      <w:r>
        <w:rPr>
          <w:rFonts w:ascii="Times New Roman" w:hAnsi="Times New Roman" w:eastAsia="宋体"/>
          <w:sz w:val="24"/>
          <w:szCs w:val="24"/>
        </w:rPr>
        <w:t>三、获取招标文件</w:t>
      </w:r>
    </w:p>
    <w:p w14:paraId="0F3F1EA7">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highlight w:val="none"/>
        </w:rPr>
        <w:t>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15</w:t>
      </w:r>
      <w:r>
        <w:rPr>
          <w:rFonts w:hint="eastAsia" w:asciiTheme="minorEastAsia" w:hAnsiTheme="minorEastAsia" w:eastAsiaTheme="minorEastAsia" w:cstheme="minorEastAsia"/>
          <w:spacing w:val="-9"/>
          <w:sz w:val="24"/>
          <w:highlight w:val="none"/>
        </w:rPr>
        <w:t>日至2026年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22</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每天上午9:00至12:00，下午12:00至17:00（北京时间，法定节假日除外）</w:t>
      </w:r>
      <w:r>
        <w:rPr>
          <w:sz w:val="24"/>
          <w:highlight w:val="none"/>
          <w:lang w:bidi="ar"/>
        </w:rPr>
        <w:t>。</w:t>
      </w:r>
    </w:p>
    <w:p w14:paraId="2BAA2379">
      <w:pPr>
        <w:adjustRightInd w:val="0"/>
        <w:snapToGrid w:val="0"/>
        <w:spacing w:line="360" w:lineRule="auto"/>
        <w:ind w:firstLine="480" w:firstLineChars="200"/>
        <w:rPr>
          <w:sz w:val="24"/>
        </w:rPr>
      </w:pPr>
      <w:r>
        <w:rPr>
          <w:sz w:val="24"/>
          <w:lang w:bidi="ar"/>
        </w:rPr>
        <w:t>2.地点：北京市政府采购电子交易平台</w:t>
      </w:r>
    </w:p>
    <w:p w14:paraId="57AF7A5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59D38C1">
      <w:pPr>
        <w:widowControl/>
        <w:adjustRightInd w:val="0"/>
        <w:snapToGrid w:val="0"/>
        <w:spacing w:line="360" w:lineRule="auto"/>
        <w:ind w:firstLine="480" w:firstLineChars="200"/>
        <w:jc w:val="left"/>
        <w:rPr>
          <w:rFonts w:ascii="Times New Roman" w:hAnsi="Times New Roman" w:eastAsia="宋体"/>
          <w:sz w:val="24"/>
          <w:szCs w:val="24"/>
        </w:rPr>
      </w:pPr>
      <w:r>
        <w:rPr>
          <w:sz w:val="24"/>
          <w:lang w:bidi="ar"/>
        </w:rPr>
        <w:t>4.售价：0元。</w:t>
      </w:r>
    </w:p>
    <w:p w14:paraId="318F7303">
      <w:pPr>
        <w:pStyle w:val="2"/>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四、提交投标文件</w:t>
      </w:r>
      <w:bookmarkEnd w:id="12"/>
      <w:bookmarkEnd w:id="13"/>
      <w:r>
        <w:rPr>
          <w:rFonts w:ascii="Times New Roman" w:hAnsi="Times New Roman" w:eastAsia="宋体"/>
          <w:sz w:val="24"/>
          <w:szCs w:val="24"/>
        </w:rPr>
        <w:t>截止时间、开标时间和地点</w:t>
      </w:r>
      <w:bookmarkEnd w:id="14"/>
      <w:bookmarkEnd w:id="15"/>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6</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5</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00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6" w:name="_Toc28359084"/>
      <w:bookmarkStart w:id="17" w:name="_Toc35393794"/>
      <w:bookmarkStart w:id="18" w:name="_Toc28359007"/>
      <w:bookmarkStart w:id="19" w:name="_Toc35393625"/>
      <w:r>
        <w:rPr>
          <w:rFonts w:ascii="Times New Roman" w:hAnsi="Times New Roman" w:eastAsia="宋体"/>
          <w:sz w:val="24"/>
          <w:szCs w:val="24"/>
        </w:rPr>
        <w:t>五、公告期限</w:t>
      </w:r>
      <w:bookmarkEnd w:id="16"/>
      <w:bookmarkEnd w:id="17"/>
      <w:bookmarkEnd w:id="18"/>
      <w:bookmarkEnd w:id="19"/>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0" w:name="_Toc35393795"/>
      <w:bookmarkStart w:id="21" w:name="_Toc35393626"/>
      <w:r>
        <w:rPr>
          <w:rFonts w:ascii="Times New Roman" w:hAnsi="Times New Roman" w:eastAsia="宋体"/>
          <w:sz w:val="24"/>
          <w:szCs w:val="24"/>
        </w:rPr>
        <w:t>六、其他补充事宜</w:t>
      </w:r>
      <w:bookmarkEnd w:id="20"/>
      <w:bookmarkEnd w:id="21"/>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2" w:name="_Toc28359008"/>
      <w:bookmarkStart w:id="23" w:name="_Toc28359085"/>
      <w:bookmarkStart w:id="24" w:name="_Toc35393796"/>
      <w:bookmarkStart w:id="25" w:name="_Toc35393627"/>
      <w:r>
        <w:rPr>
          <w:rFonts w:ascii="Times New Roman" w:hAnsi="Times New Roman" w:eastAsia="宋体"/>
          <w:sz w:val="24"/>
          <w:szCs w:val="24"/>
        </w:rPr>
        <w:t>七、对本次招标提出询问，请按以下方式联系。</w:t>
      </w:r>
      <w:bookmarkEnd w:id="22"/>
      <w:bookmarkEnd w:id="23"/>
      <w:bookmarkEnd w:id="24"/>
      <w:bookmarkEnd w:id="25"/>
    </w:p>
    <w:p w14:paraId="071CFF69">
      <w:pPr>
        <w:spacing w:line="360" w:lineRule="auto"/>
        <w:ind w:left="1080" w:leftChars="371" w:hanging="301" w:hangingChars="125"/>
        <w:jc w:val="left"/>
        <w:rPr>
          <w:b/>
          <w:sz w:val="24"/>
        </w:rPr>
      </w:pPr>
      <w:r>
        <w:rPr>
          <w:b/>
          <w:sz w:val="24"/>
        </w:rPr>
        <w:t>1.采购人信息</w:t>
      </w:r>
    </w:p>
    <w:p w14:paraId="6AFCDF55">
      <w:pPr>
        <w:spacing w:line="360" w:lineRule="auto"/>
        <w:ind w:left="1079" w:leftChars="371" w:hanging="300" w:hangingChars="125"/>
        <w:jc w:val="left"/>
        <w:rPr>
          <w:sz w:val="24"/>
          <w:highlight w:val="none"/>
          <w:u w:val="single"/>
        </w:rPr>
      </w:pPr>
      <w:bookmarkStart w:id="26" w:name="_Toc28359009"/>
      <w:bookmarkStart w:id="27" w:name="_Toc28359086"/>
      <w:r>
        <w:rPr>
          <w:sz w:val="24"/>
          <w:highlight w:val="none"/>
        </w:rPr>
        <w:t>名    称：</w:t>
      </w:r>
      <w:r>
        <w:rPr>
          <w:rFonts w:hint="eastAsia"/>
          <w:sz w:val="24"/>
          <w:highlight w:val="none"/>
        </w:rPr>
        <w:t>北京市丰台康复医院（北京市丰台区铁营医院）</w:t>
      </w:r>
    </w:p>
    <w:p w14:paraId="22BE0BF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北京市丰台区永外东铁营横七条1号</w:t>
      </w:r>
    </w:p>
    <w:p w14:paraId="3A786C45">
      <w:pPr>
        <w:spacing w:line="360" w:lineRule="auto"/>
        <w:ind w:left="1079" w:leftChars="371" w:hanging="300" w:hangingChars="125"/>
        <w:jc w:val="left"/>
        <w:rPr>
          <w:rFonts w:hint="default" w:eastAsia="宋体"/>
          <w:sz w:val="24"/>
          <w:highlight w:val="none"/>
          <w:lang w:val="en-US" w:eastAsia="zh-CN"/>
        </w:rPr>
      </w:pPr>
      <w:r>
        <w:rPr>
          <w:sz w:val="24"/>
          <w:highlight w:val="none"/>
        </w:rPr>
        <w:t>联系方式：</w:t>
      </w:r>
      <w:r>
        <w:rPr>
          <w:rFonts w:hint="eastAsia"/>
          <w:sz w:val="24"/>
          <w:highlight w:val="none"/>
          <w:lang w:val="en-US" w:eastAsia="zh-CN"/>
        </w:rPr>
        <w:t>李老师010-67631919</w:t>
      </w:r>
    </w:p>
    <w:p w14:paraId="196B26E9">
      <w:pPr>
        <w:spacing w:line="360" w:lineRule="auto"/>
        <w:ind w:left="1080" w:leftChars="371" w:hanging="301" w:hangingChars="125"/>
        <w:jc w:val="left"/>
        <w:rPr>
          <w:b/>
          <w:sz w:val="24"/>
        </w:rPr>
      </w:pPr>
      <w:r>
        <w:rPr>
          <w:b/>
          <w:sz w:val="24"/>
        </w:rPr>
        <w:t>2.采购代理机构信息</w:t>
      </w:r>
      <w:bookmarkEnd w:id="26"/>
      <w:bookmarkEnd w:id="27"/>
    </w:p>
    <w:p w14:paraId="6C3DA05F">
      <w:pPr>
        <w:spacing w:line="360" w:lineRule="auto"/>
        <w:ind w:left="1079" w:leftChars="371" w:hanging="300" w:hangingChars="125"/>
        <w:jc w:val="left"/>
        <w:rPr>
          <w:bCs/>
          <w:sz w:val="24"/>
        </w:rPr>
      </w:pPr>
      <w:bookmarkStart w:id="28" w:name="_Toc28359010"/>
      <w:bookmarkStart w:id="29" w:name="_Toc28359087"/>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28"/>
      <w:bookmarkEnd w:id="29"/>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陶韩、王振洋、马阿曼、赵彦朝</w:t>
      </w:r>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0" w:name="OLE_LINK1"/>
      <w:r>
        <w:rPr>
          <w:rFonts w:asciiTheme="minorEastAsia" w:hAnsiTheme="minorEastAsia" w:eastAsiaTheme="minorEastAsia"/>
          <w:sz w:val="24"/>
        </w:rPr>
        <w:t>010-63727291</w:t>
      </w:r>
      <w:bookmarkEnd w:id="30"/>
    </w:p>
    <w:p w14:paraId="6129EBF6">
      <w:bookmarkStart w:id="31" w:name="_GoBack"/>
      <w:bookmarkEnd w:id="31"/>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D1904"/>
    <w:rsid w:val="3B2B62A3"/>
    <w:rsid w:val="5EFD1904"/>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2026-05-15T06:12:00Z</dcterms:created>
  <dc:creator>袁袁</dc:creator>
  <cp:lastModifiedBy>袁袁</cp:lastModifiedBy>
  <dcterms:modified xsi:type="dcterms:W3CDTF">2026-05-15T06:13:20Z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C77C5ACFEC9C4D59B5F6B8EDFFB160C2_13</vt:lpwstr>
  </property>
  <property fmtid="{D5CDD505-2E9C-101B-9397-08002B2CF9AE}" pid="4" name="KSOTemplateDocerSaveRecord">
    <vt:lpwstr>eyJoZGlkIjoiNDRjNjI3Y2JmMjVlYWQ1ZWNlOWY4MjJkMTUyMDdhYTkiLCJ1c2VySWQiOiI2NjUwODMwMzMifQ==</vt:lpwstr>
  </property>
</Properties>
</file>