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9E" w:rsidRDefault="00087BF6" w:rsidP="00FD2C4F">
      <w:pPr>
        <w:jc w:val="center"/>
        <w:rPr>
          <w:rFonts w:hint="eastAsia"/>
          <w:sz w:val="28"/>
          <w:szCs w:val="28"/>
        </w:rPr>
      </w:pPr>
      <w:r w:rsidRPr="00FD2C4F">
        <w:rPr>
          <w:sz w:val="28"/>
          <w:szCs w:val="28"/>
        </w:rPr>
        <w:t>北京大运河龙舟嘉年华保障经费（二次）竞争性磋商公告更正公告</w:t>
      </w:r>
    </w:p>
    <w:p w:rsidR="00FD2C4F" w:rsidRDefault="00FD2C4F" w:rsidP="00FD2C4F">
      <w:pPr>
        <w:pStyle w:val="a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项目基本情况</w:t>
      </w:r>
    </w:p>
    <w:p w:rsidR="00FD2C4F" w:rsidRPr="00532EAD" w:rsidRDefault="00FD2C4F" w:rsidP="00FD2C4F">
      <w:pPr>
        <w:pStyle w:val="a6"/>
        <w:shd w:val="clear" w:color="auto" w:fill="FFFFFF"/>
        <w:spacing w:before="0" w:beforeAutospacing="0" w:after="240" w:afterAutospacing="0"/>
        <w:ind w:left="420"/>
        <w:rPr>
          <w:rFonts w:ascii="Times New Roman" w:hAnsi="Times New Roman" w:cs="Times New Roman"/>
          <w:kern w:val="2"/>
          <w:sz w:val="21"/>
        </w:rPr>
      </w:pPr>
      <w:r w:rsidRPr="00532EAD">
        <w:rPr>
          <w:rFonts w:ascii="Times New Roman" w:hAnsi="Times New Roman" w:cs="Times New Roman"/>
          <w:kern w:val="2"/>
          <w:sz w:val="21"/>
        </w:rPr>
        <w:t>原公告的采购项目编号：</w:t>
      </w:r>
      <w:r w:rsidRPr="00532EAD">
        <w:rPr>
          <w:rFonts w:ascii="Times New Roman" w:hAnsi="Times New Roman" w:cs="Times New Roman"/>
          <w:kern w:val="2"/>
          <w:sz w:val="21"/>
        </w:rPr>
        <w:t>11011226210200020539-XM001</w:t>
      </w:r>
      <w:r w:rsidRPr="00532EAD">
        <w:rPr>
          <w:rFonts w:ascii="Times New Roman" w:hAnsi="Times New Roman" w:cs="Times New Roman"/>
          <w:kern w:val="2"/>
          <w:sz w:val="21"/>
        </w:rPr>
        <w:t xml:space="preserve">　　　　　　</w:t>
      </w:r>
    </w:p>
    <w:p w:rsidR="00FD2C4F" w:rsidRPr="00532EAD" w:rsidRDefault="00FD2C4F" w:rsidP="00FD2C4F">
      <w:pPr>
        <w:pStyle w:val="a6"/>
        <w:shd w:val="clear" w:color="auto" w:fill="FFFFFF"/>
        <w:spacing w:before="0" w:beforeAutospacing="0" w:after="240" w:afterAutospacing="0"/>
        <w:ind w:left="420"/>
        <w:rPr>
          <w:rFonts w:ascii="Times New Roman" w:hAnsi="Times New Roman" w:cs="Times New Roman"/>
          <w:kern w:val="2"/>
          <w:sz w:val="21"/>
        </w:rPr>
      </w:pPr>
      <w:r w:rsidRPr="00532EAD">
        <w:rPr>
          <w:rFonts w:ascii="Times New Roman" w:hAnsi="Times New Roman" w:cs="Times New Roman"/>
          <w:kern w:val="2"/>
          <w:sz w:val="21"/>
        </w:rPr>
        <w:t xml:space="preserve">原公告的采购项目名称：北京大运河龙舟嘉年华保障经费　　　　　　</w:t>
      </w:r>
    </w:p>
    <w:p w:rsidR="00FD2C4F" w:rsidRDefault="00FD2C4F" w:rsidP="00FD2C4F">
      <w:pPr>
        <w:pStyle w:val="a6"/>
        <w:shd w:val="clear" w:color="auto" w:fill="FFFFFF"/>
        <w:spacing w:before="0" w:beforeAutospacing="0" w:after="240" w:afterAutospacing="0"/>
        <w:ind w:left="420"/>
        <w:rPr>
          <w:rFonts w:ascii="Segoe UI" w:hAnsi="Segoe UI" w:cs="Segoe UI"/>
          <w:color w:val="606266"/>
          <w:sz w:val="21"/>
          <w:szCs w:val="21"/>
        </w:rPr>
      </w:pPr>
      <w:r w:rsidRPr="00532EAD">
        <w:rPr>
          <w:rFonts w:ascii="Times New Roman" w:hAnsi="Times New Roman" w:cs="Times New Roman"/>
          <w:kern w:val="2"/>
          <w:sz w:val="21"/>
        </w:rPr>
        <w:t>首次公告日期：</w:t>
      </w:r>
      <w:r w:rsidRPr="00532EAD">
        <w:rPr>
          <w:rFonts w:ascii="Times New Roman" w:hAnsi="Times New Roman" w:cs="Times New Roman"/>
          <w:kern w:val="2"/>
          <w:sz w:val="21"/>
        </w:rPr>
        <w:t>2026-04-30 15:46</w:t>
      </w:r>
      <w:r w:rsidRPr="00532EAD">
        <w:rPr>
          <w:rFonts w:ascii="Times New Roman" w:hAnsi="Times New Roman" w:cs="Times New Roman"/>
          <w:kern w:val="2"/>
          <w:sz w:val="21"/>
        </w:rPr>
        <w:t xml:space="preserve">　　　　地址：</w:t>
      </w:r>
      <w:r w:rsidRPr="00532EAD">
        <w:rPr>
          <w:rFonts w:ascii="Times New Roman" w:hAnsi="Times New Roman" w:cs="Times New Roman"/>
          <w:kern w:val="2"/>
          <w:sz w:val="21"/>
        </w:rPr>
        <w:t>http://www.ccgp-beijing.gov.cn/xxgg/qjxxgg/qjzbgg/2026/4/8639318e711d440380eac5fee0019967.htm</w:t>
      </w:r>
    </w:p>
    <w:p w:rsidR="00FD2C4F" w:rsidRDefault="00FD2C4F" w:rsidP="00FD2C4F">
      <w:pPr>
        <w:pStyle w:val="a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更正信息</w:t>
      </w:r>
    </w:p>
    <w:p w:rsidR="00FD2C4F" w:rsidRPr="00DD7454" w:rsidRDefault="00FD2C4F" w:rsidP="00FD2C4F">
      <w:pPr>
        <w:pStyle w:val="a6"/>
        <w:shd w:val="clear" w:color="auto" w:fill="FFFFFF"/>
        <w:spacing w:before="0" w:beforeAutospacing="0" w:after="240" w:afterAutospacing="0"/>
        <w:ind w:left="420"/>
        <w:rPr>
          <w:rFonts w:ascii="Times New Roman" w:hAnsi="Times New Roman" w:cs="Times New Roman"/>
          <w:kern w:val="2"/>
          <w:sz w:val="21"/>
        </w:rPr>
      </w:pPr>
      <w:r w:rsidRPr="00DD7454">
        <w:rPr>
          <w:rFonts w:ascii="Times New Roman" w:hAnsi="Times New Roman" w:cs="Times New Roman"/>
          <w:kern w:val="2"/>
          <w:sz w:val="21"/>
        </w:rPr>
        <w:t>更正</w:t>
      </w:r>
      <w:bookmarkStart w:id="0" w:name="OLE_LINK3"/>
      <w:r w:rsidRPr="00DD7454">
        <w:rPr>
          <w:rFonts w:ascii="Times New Roman" w:hAnsi="Times New Roman" w:cs="Times New Roman"/>
          <w:kern w:val="2"/>
          <w:sz w:val="21"/>
        </w:rPr>
        <w:t>事项</w:t>
      </w:r>
      <w:bookmarkEnd w:id="0"/>
      <w:r w:rsidRPr="00DD7454">
        <w:rPr>
          <w:rFonts w:ascii="Times New Roman" w:hAnsi="Times New Roman" w:cs="Times New Roman"/>
          <w:kern w:val="2"/>
          <w:sz w:val="21"/>
        </w:rPr>
        <w:t>：采购文件</w:t>
      </w:r>
    </w:p>
    <w:p w:rsidR="00FD2C4F" w:rsidRPr="00DD7454" w:rsidRDefault="00FD2C4F" w:rsidP="00FD2C4F">
      <w:pPr>
        <w:pStyle w:val="a6"/>
        <w:shd w:val="clear" w:color="auto" w:fill="FFFFFF"/>
        <w:spacing w:before="0" w:beforeAutospacing="0" w:after="240" w:afterAutospacing="0"/>
        <w:ind w:left="420"/>
        <w:rPr>
          <w:rFonts w:ascii="Times New Roman" w:hAnsi="Times New Roman" w:cs="Times New Roman" w:hint="eastAsia"/>
          <w:kern w:val="2"/>
          <w:sz w:val="21"/>
        </w:rPr>
      </w:pPr>
      <w:r w:rsidRPr="00DD7454">
        <w:rPr>
          <w:rFonts w:ascii="Times New Roman" w:hAnsi="Times New Roman" w:cs="Times New Roman"/>
          <w:kern w:val="2"/>
          <w:sz w:val="21"/>
        </w:rPr>
        <w:t>更正内容：</w:t>
      </w:r>
    </w:p>
    <w:p w:rsidR="00532EAD" w:rsidRPr="00DD7454" w:rsidRDefault="00532EAD" w:rsidP="00DD7454">
      <w:pPr>
        <w:pStyle w:val="a6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Times New Roman" w:hAnsi="Times New Roman" w:cs="Times New Roman" w:hint="eastAsia"/>
          <w:kern w:val="2"/>
          <w:sz w:val="21"/>
        </w:rPr>
      </w:pPr>
      <w:bookmarkStart w:id="1" w:name="OLE_LINK6"/>
      <w:r w:rsidRPr="00DD7454">
        <w:rPr>
          <w:rFonts w:ascii="Times New Roman" w:hAnsi="Times New Roman" w:cs="Times New Roman" w:hint="eastAsia"/>
          <w:kern w:val="2"/>
          <w:sz w:val="21"/>
        </w:rPr>
        <w:t>磋商时间</w:t>
      </w:r>
      <w:r w:rsidR="00DD7454" w:rsidRPr="00DD7454">
        <w:rPr>
          <w:rFonts w:ascii="Times New Roman" w:hAnsi="Times New Roman" w:cs="Times New Roman" w:hint="eastAsia"/>
          <w:kern w:val="2"/>
          <w:sz w:val="21"/>
        </w:rPr>
        <w:t>变更为</w:t>
      </w:r>
      <w:r w:rsidRPr="00DD7454">
        <w:rPr>
          <w:rFonts w:ascii="Times New Roman" w:hAnsi="Times New Roman" w:cs="Times New Roman" w:hint="eastAsia"/>
          <w:kern w:val="2"/>
          <w:sz w:val="21"/>
        </w:rPr>
        <w:t>：</w:t>
      </w:r>
      <w:r w:rsidRPr="00DD7454">
        <w:rPr>
          <w:rFonts w:ascii="Times New Roman" w:hAnsi="Times New Roman" w:cs="Times New Roman" w:hint="eastAsia"/>
          <w:kern w:val="2"/>
          <w:sz w:val="21"/>
        </w:rPr>
        <w:t>2026</w:t>
      </w:r>
      <w:r w:rsidRPr="00DD7454">
        <w:rPr>
          <w:rFonts w:ascii="Times New Roman" w:hAnsi="Times New Roman" w:cs="Times New Roman" w:hint="eastAsia"/>
          <w:kern w:val="2"/>
          <w:sz w:val="21"/>
        </w:rPr>
        <w:t>年</w:t>
      </w:r>
      <w:r w:rsidRPr="00DD7454">
        <w:rPr>
          <w:rFonts w:ascii="Times New Roman" w:hAnsi="Times New Roman" w:cs="Times New Roman" w:hint="eastAsia"/>
          <w:kern w:val="2"/>
          <w:sz w:val="21"/>
        </w:rPr>
        <w:t>5</w:t>
      </w:r>
      <w:r w:rsidRPr="00DD7454">
        <w:rPr>
          <w:rFonts w:ascii="Times New Roman" w:hAnsi="Times New Roman" w:cs="Times New Roman" w:hint="eastAsia"/>
          <w:kern w:val="2"/>
          <w:sz w:val="21"/>
        </w:rPr>
        <w:t>月</w:t>
      </w:r>
      <w:r w:rsidRPr="00DD7454">
        <w:rPr>
          <w:rFonts w:ascii="Times New Roman" w:hAnsi="Times New Roman" w:cs="Times New Roman" w:hint="eastAsia"/>
          <w:kern w:val="2"/>
          <w:sz w:val="21"/>
        </w:rPr>
        <w:t>20</w:t>
      </w:r>
      <w:r w:rsidRPr="00DD7454">
        <w:rPr>
          <w:rFonts w:ascii="Times New Roman" w:hAnsi="Times New Roman" w:cs="Times New Roman" w:hint="eastAsia"/>
          <w:kern w:val="2"/>
          <w:sz w:val="21"/>
        </w:rPr>
        <w:t>日</w:t>
      </w:r>
      <w:r w:rsidRPr="00DD7454">
        <w:rPr>
          <w:rFonts w:ascii="Times New Roman" w:hAnsi="Times New Roman" w:cs="Times New Roman" w:hint="eastAsia"/>
          <w:kern w:val="2"/>
          <w:sz w:val="21"/>
        </w:rPr>
        <w:t>9</w:t>
      </w:r>
      <w:r w:rsidR="00DD7454" w:rsidRPr="00DD7454">
        <w:rPr>
          <w:rFonts w:ascii="Times New Roman" w:hAnsi="Times New Roman" w:cs="Times New Roman" w:hint="eastAsia"/>
          <w:kern w:val="2"/>
          <w:sz w:val="21"/>
        </w:rPr>
        <w:t>:30</w:t>
      </w:r>
    </w:p>
    <w:p w:rsidR="00FD2C4F" w:rsidRPr="00DD7454" w:rsidRDefault="00DD7454" w:rsidP="00DD7454">
      <w:pPr>
        <w:pStyle w:val="a6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Times New Roman" w:hAnsi="Times New Roman" w:cs="Times New Roman" w:hint="eastAsia"/>
          <w:kern w:val="2"/>
          <w:sz w:val="21"/>
        </w:rPr>
      </w:pPr>
      <w:r w:rsidRPr="00DD7454">
        <w:rPr>
          <w:rFonts w:ascii="Times New Roman" w:hAnsi="Times New Roman" w:cs="Times New Roman" w:hint="eastAsia"/>
          <w:kern w:val="2"/>
          <w:sz w:val="21"/>
        </w:rPr>
        <w:t>首次报价分项表和二次报价分项表变更为：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443"/>
        <w:gridCol w:w="1083"/>
        <w:gridCol w:w="1080"/>
        <w:gridCol w:w="1301"/>
        <w:gridCol w:w="1301"/>
        <w:gridCol w:w="1080"/>
        <w:gridCol w:w="6001"/>
      </w:tblGrid>
      <w:tr w:rsidR="00087BF6" w:rsidRPr="000126C5" w:rsidTr="00251F9D">
        <w:trPr>
          <w:trHeight w:val="28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126C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北京大运河龙舟嘉年华保障经费</w:t>
            </w:r>
          </w:p>
        </w:tc>
      </w:tr>
      <w:tr w:rsidR="00087BF6" w:rsidRPr="000126C5" w:rsidTr="00251F9D">
        <w:trPr>
          <w:trHeight w:val="312"/>
        </w:trPr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09" w:type="pct"/>
            <w:vMerge w:val="restar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项目明细</w:t>
            </w:r>
          </w:p>
        </w:tc>
        <w:tc>
          <w:tcPr>
            <w:tcW w:w="382" w:type="pct"/>
            <w:vMerge w:val="restar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381" w:type="pct"/>
            <w:vMerge w:val="restar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459" w:type="pct"/>
            <w:vMerge w:val="restar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天数</w:t>
            </w:r>
          </w:p>
        </w:tc>
        <w:tc>
          <w:tcPr>
            <w:tcW w:w="459" w:type="pct"/>
            <w:vMerge w:val="restar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381" w:type="pct"/>
            <w:vMerge w:val="restar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总价</w:t>
            </w:r>
          </w:p>
        </w:tc>
        <w:tc>
          <w:tcPr>
            <w:tcW w:w="2117" w:type="pct"/>
            <w:vMerge w:val="restar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参数</w:t>
            </w:r>
          </w:p>
        </w:tc>
      </w:tr>
      <w:tr w:rsidR="00087BF6" w:rsidRPr="000126C5" w:rsidTr="00251F9D">
        <w:trPr>
          <w:trHeight w:val="312"/>
        </w:trPr>
        <w:tc>
          <w:tcPr>
            <w:tcW w:w="312" w:type="pct"/>
            <w:vMerge/>
            <w:vAlign w:val="center"/>
            <w:hideMark/>
          </w:tcPr>
          <w:p w:rsidR="00087BF6" w:rsidRPr="000126C5" w:rsidRDefault="00087BF6" w:rsidP="00251F9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087BF6" w:rsidRPr="000126C5" w:rsidRDefault="00087BF6" w:rsidP="00251F9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087BF6" w:rsidRPr="000126C5" w:rsidRDefault="00087BF6" w:rsidP="00251F9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087BF6" w:rsidRPr="000126C5" w:rsidRDefault="00087BF6" w:rsidP="00251F9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087BF6" w:rsidRPr="000126C5" w:rsidRDefault="00087BF6" w:rsidP="00251F9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087BF6" w:rsidRPr="000126C5" w:rsidRDefault="00087BF6" w:rsidP="00251F9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087BF6" w:rsidRPr="000126C5" w:rsidRDefault="00087BF6" w:rsidP="00251F9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7" w:type="pct"/>
            <w:vMerge/>
            <w:vAlign w:val="center"/>
            <w:hideMark/>
          </w:tcPr>
          <w:p w:rsidR="00087BF6" w:rsidRPr="000126C5" w:rsidRDefault="00087BF6" w:rsidP="00251F9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087BF6" w:rsidRPr="000126C5" w:rsidTr="00251F9D">
        <w:trPr>
          <w:trHeight w:val="270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一、租赁费</w:t>
            </w:r>
          </w:p>
        </w:tc>
      </w:tr>
      <w:tr w:rsidR="00087BF6" w:rsidRPr="000126C5" w:rsidTr="00251F9D">
        <w:trPr>
          <w:trHeight w:val="162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场地租赁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场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下水码头使用位置东西两岸大运河文旅游船码头使用天数5天、嘉宾休息室使用西岸商业区底商面积500平米使用天数3天、大运河文旅停车场使用车位500个使用天数5天，场地电费。场地费用包含运河停航补助，其中涉及停航水域东关大桥至梁各庄大桥，场地使用天数包含3天活动，2天搭建及</w:t>
            </w: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撤场。</w:t>
            </w:r>
          </w:p>
        </w:tc>
      </w:tr>
      <w:tr w:rsidR="00087BF6" w:rsidRPr="000126C5" w:rsidTr="00251F9D">
        <w:trPr>
          <w:trHeight w:val="168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活动主背板画面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平米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高*宽*厚（5m*20m）采用高强丝网基材+高性能的PVC基复合材料，专为高精度UV喷绘工艺设计，抗撕裂、抗拉伸，适合大幅面应用，即使在极端温度下仍保持稳定</w:t>
            </w:r>
            <w:r w:rsidRPr="000126C5">
              <w:rPr>
                <w:kern w:val="0"/>
                <w:sz w:val="22"/>
                <w:szCs w:val="22"/>
              </w:rPr>
              <w:t>‌</w:t>
            </w: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，添加抗UV剂可达</w:t>
            </w:r>
            <w:r w:rsidRPr="000126C5">
              <w:rPr>
                <w:kern w:val="0"/>
                <w:sz w:val="22"/>
                <w:szCs w:val="22"/>
              </w:rPr>
              <w:t>‌</w:t>
            </w: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UPF50+</w:t>
            </w:r>
            <w:r w:rsidRPr="000126C5">
              <w:rPr>
                <w:kern w:val="0"/>
                <w:sz w:val="22"/>
                <w:szCs w:val="22"/>
              </w:rPr>
              <w:t>‌</w:t>
            </w: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，抗紫外线能力强，采用1670万色</w:t>
            </w:r>
            <w:r w:rsidRPr="000126C5">
              <w:rPr>
                <w:kern w:val="0"/>
                <w:sz w:val="22"/>
                <w:szCs w:val="22"/>
              </w:rPr>
              <w:t>‌</w:t>
            </w: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超高清UV打印，色彩饱和度高、画面细腻清晰,UV墨水附着力强，不易掉色。</w:t>
            </w:r>
          </w:p>
        </w:tc>
      </w:tr>
      <w:tr w:rsidR="00087BF6" w:rsidRPr="000126C5" w:rsidTr="00251F9D">
        <w:trPr>
          <w:trHeight w:val="195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活动主背板结构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平米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高*宽*厚（5m*20m*0.3m）采用材质为高强度Q355B钢雷亚架，金属构件多经电泳涂层、阳极氧化或哑光喷塑处理，提升耐候性与美观度，防锈、防滑、抗紫外线，适应户外雨雾、烈日等复杂环境</w:t>
            </w:r>
            <w:r w:rsidRPr="000126C5">
              <w:rPr>
                <w:kern w:val="0"/>
                <w:sz w:val="22"/>
                <w:szCs w:val="22"/>
              </w:rPr>
              <w:t>‌</w:t>
            </w: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，边缘圆角打磨、零件限位防脱落、接口双重锁定，提升使用安全性，基于三角形力学原理，承重、抗风、抗侧向力强 </w:t>
            </w:r>
            <w:r w:rsidRPr="000126C5">
              <w:rPr>
                <w:kern w:val="0"/>
                <w:sz w:val="22"/>
                <w:szCs w:val="22"/>
              </w:rPr>
              <w:t>‌</w:t>
            </w: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</w:tr>
      <w:tr w:rsidR="00087BF6" w:rsidRPr="000126C5" w:rsidTr="00251F9D">
        <w:trPr>
          <w:trHeight w:val="5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主舞台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平米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长*宽（20m*5m）镭亚舞台架子，配舞台板，三步台阶</w:t>
            </w:r>
          </w:p>
        </w:tc>
      </w:tr>
      <w:tr w:rsidR="00087BF6" w:rsidRPr="000126C5" w:rsidTr="00251F9D">
        <w:trPr>
          <w:trHeight w:val="27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地毯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平米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长*宽（20m*5m）拉绒覆膜耐磨防火地毯</w:t>
            </w:r>
          </w:p>
        </w:tc>
      </w:tr>
      <w:tr w:rsidR="00087BF6" w:rsidRPr="000126C5" w:rsidTr="00251F9D">
        <w:trPr>
          <w:trHeight w:val="5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平角铁马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kern w:val="0"/>
                <w:sz w:val="22"/>
                <w:szCs w:val="22"/>
              </w:rPr>
              <w:t>2*1m，不锈钢材质，防腐防锈，坚固耐用，底部平面支撑</w:t>
            </w:r>
          </w:p>
        </w:tc>
      </w:tr>
      <w:tr w:rsidR="00087BF6" w:rsidRPr="000126C5" w:rsidTr="00251F9D">
        <w:trPr>
          <w:trHeight w:val="27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铁马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2*1m，不锈钢材质，防腐防锈，坚固耐用。</w:t>
            </w:r>
          </w:p>
        </w:tc>
      </w:tr>
      <w:tr w:rsidR="00087BF6" w:rsidRPr="000126C5" w:rsidTr="00251F9D">
        <w:trPr>
          <w:trHeight w:val="5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拒马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滨河北路两端、赵登禹大街与滨河北路七个路口做防冲撞隔离，固定加厚4米长0.5米宽0.9米高。</w:t>
            </w:r>
          </w:p>
        </w:tc>
      </w:tr>
      <w:tr w:rsidR="00087BF6" w:rsidRPr="000126C5" w:rsidTr="00251F9D">
        <w:trPr>
          <w:trHeight w:val="81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铁马及拒马运输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铁马及拒马运输单次40公里以上，车型9米6货车，单次装订数量铁马300块。所需车辆36车次，含搭建入场和撤场。</w:t>
            </w:r>
          </w:p>
        </w:tc>
      </w:tr>
      <w:tr w:rsidR="00087BF6" w:rsidRPr="000126C5" w:rsidTr="00251F9D">
        <w:trPr>
          <w:trHeight w:val="81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铁马及拒马摆放人工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铁马人工含搭建及撤场总计150人次，装卸距离到搭建距离3公里车辆无法到达河岸两边，需要人工搬远搭建及撤场时间涉及夜间人工单价需上涨。</w:t>
            </w:r>
          </w:p>
        </w:tc>
      </w:tr>
      <w:tr w:rsidR="00087BF6" w:rsidRPr="000126C5" w:rsidTr="00251F9D">
        <w:trPr>
          <w:trHeight w:val="27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铁马喷绘画面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透风网眼布喷绘，高清喷绘警示注意安全画面</w:t>
            </w:r>
          </w:p>
        </w:tc>
      </w:tr>
      <w:tr w:rsidR="00087BF6" w:rsidRPr="000126C5" w:rsidTr="00251F9D">
        <w:trPr>
          <w:trHeight w:val="108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高清可旋转变焦摄像头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400万像素，2.7-12mm电动变焦，120dB宽动态，IP67防尘防水，红外补光50m/白光30m，Smart265编码，DC12V/PoE供电，支持256GB本地存储，无过人形统计功能</w:t>
            </w:r>
          </w:p>
        </w:tc>
      </w:tr>
      <w:tr w:rsidR="00087BF6" w:rsidRPr="000126C5" w:rsidTr="00251F9D">
        <w:trPr>
          <w:trHeight w:val="81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高清人形统计摄像头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400万像素，2.7-12mm电动变焦，IP67防护，红外补光50m，支持人形侦测/统计/计数，Smart265编码，DC12V/PoE供电，支持256GB本地存储</w:t>
            </w:r>
          </w:p>
        </w:tc>
      </w:tr>
      <w:tr w:rsidR="00087BF6" w:rsidRPr="000126C5" w:rsidTr="00251F9D">
        <w:trPr>
          <w:trHeight w:val="81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256G监控专用内存卡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监控专用TF卡，U3高速读写，Class10，防水防尘防震，耐高低温，适配所有摄像头本地存储，寿命≥5年</w:t>
            </w:r>
          </w:p>
        </w:tc>
      </w:tr>
      <w:tr w:rsidR="00087BF6" w:rsidRPr="000126C5" w:rsidTr="00251F9D">
        <w:trPr>
          <w:trHeight w:val="81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3.5米立杆（前端安装载体）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优质镀锌钢管，管厚3.0mm，下口径110-140mm，上口径80mm，热镀锌喷塑，抗风防锈，适配3.5米安装，配套地笼</w:t>
            </w:r>
          </w:p>
        </w:tc>
      </w:tr>
      <w:tr w:rsidR="00087BF6" w:rsidRPr="000126C5" w:rsidTr="00251F9D">
        <w:trPr>
          <w:trHeight w:val="5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户外防水箱（前端设备防护）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户外防雨型，冷轧钢板1.0mm，尺寸395*330*100mm，IP66防护，室外安装，内置支架</w:t>
            </w:r>
          </w:p>
        </w:tc>
      </w:tr>
      <w:tr w:rsidR="00087BF6" w:rsidRPr="000126C5" w:rsidTr="00251F9D">
        <w:trPr>
          <w:trHeight w:val="5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8口千兆POE交换机（前端组网）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AC100-240V输入，POE输出370W，支持IEEE802.3af/at，防雷4级，适配室外防水箱</w:t>
            </w:r>
          </w:p>
        </w:tc>
      </w:tr>
      <w:tr w:rsidR="00087BF6" w:rsidRPr="000126C5" w:rsidTr="00251F9D">
        <w:trPr>
          <w:trHeight w:val="5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18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防水插排（前端供电）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新国标3位总控，3米长，IP66防水，10A额定电流，阻燃外壳，适配室外潮湿环境</w:t>
            </w:r>
          </w:p>
        </w:tc>
      </w:tr>
      <w:tr w:rsidR="00087BF6" w:rsidRPr="000126C5" w:rsidTr="00251F9D">
        <w:trPr>
          <w:trHeight w:val="5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超五类室外防水网线（前端传输）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无氧铜0.5mm，千兆传输，防水防晒，抗拉耐磨，PVC护套，户外专用</w:t>
            </w:r>
          </w:p>
        </w:tc>
      </w:tr>
      <w:tr w:rsidR="00087BF6" w:rsidRPr="000126C5" w:rsidTr="00251F9D">
        <w:trPr>
          <w:trHeight w:val="5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RVV 2×2.5室外防水电线（前端供电）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铜芯聚氯乙烯护套，2芯2.5mm²，300/500V，IP44防护，-30℃~70℃，符合GB/T 5023.5-2008</w:t>
            </w:r>
          </w:p>
        </w:tc>
      </w:tr>
      <w:tr w:rsidR="00087BF6" w:rsidRPr="000126C5" w:rsidTr="00251F9D">
        <w:trPr>
          <w:trHeight w:val="5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摄像头支架（前端配套）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铝合金材质，防锈防腐，适配所有前端摄像头，0°-90°调节，承重≥5kg，配套螺丝</w:t>
            </w:r>
          </w:p>
        </w:tc>
      </w:tr>
      <w:tr w:rsidR="00087BF6" w:rsidRPr="000126C5" w:rsidTr="00251F9D">
        <w:trPr>
          <w:trHeight w:val="81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32路千兆NVR（后端存储核心）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支持32路400万像素接入，H.265编码，2个千兆网口，8个SATA接口，支持本地存储+网络备份，符合政府安防存储标准</w:t>
            </w:r>
          </w:p>
        </w:tc>
      </w:tr>
      <w:tr w:rsidR="00087BF6" w:rsidRPr="000126C5" w:rsidTr="00251F9D">
        <w:trPr>
          <w:trHeight w:val="81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8TB监控专用硬盘（后端存储）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监控专用 SATA 硬盘，7200转，缓存256MB，MTBF≥100万小时，抗震防磁，适配NVR存储，支持录像留存90天以上</w:t>
            </w:r>
          </w:p>
        </w:tc>
      </w:tr>
      <w:tr w:rsidR="00087BF6" w:rsidRPr="000126C5" w:rsidTr="00251F9D">
        <w:trPr>
          <w:trHeight w:val="81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24口千兆核心交换机（后端组网）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24个千兆电口，4个千兆光口，支持VLAN划分，防雷4级，背板带宽≥48Gbps，适配后端设备组网，稳定传输</w:t>
            </w:r>
          </w:p>
        </w:tc>
      </w:tr>
      <w:tr w:rsidR="00087BF6" w:rsidRPr="000126C5" w:rsidTr="00251F9D">
        <w:trPr>
          <w:trHeight w:val="81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监控操作台（后端操控）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冷轧钢板材质，尺寸1800*600*750mm，防锈防腐，内置支架，适配显示器、NVR等后端设备安装，带散热孔</w:t>
            </w:r>
          </w:p>
        </w:tc>
      </w:tr>
      <w:tr w:rsidR="00087BF6" w:rsidRPr="000126C5" w:rsidTr="00251F9D">
        <w:trPr>
          <w:trHeight w:val="81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后端设备安装及调试费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含后端所有设备安装、固定、组网调试、数据联动调试，确保与前端95台摄像头正常联动，留存调试记录</w:t>
            </w:r>
          </w:p>
        </w:tc>
      </w:tr>
      <w:tr w:rsidR="00087BF6" w:rsidRPr="000126C5" w:rsidTr="00251F9D">
        <w:trPr>
          <w:trHeight w:val="5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27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安装人工费（含登高作业）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含95台摄像头、立杆等全套前端设备安装，60名专业施工人员，含登高作业人工，持证上岗</w:t>
            </w:r>
          </w:p>
        </w:tc>
      </w:tr>
      <w:tr w:rsidR="00087BF6" w:rsidRPr="000126C5" w:rsidTr="00251F9D">
        <w:trPr>
          <w:trHeight w:val="5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拆卸人工费（含登高作业）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含95台摄像头等全套前端设备拆卸，60名专业施工人员，规范拆卸，避免设备损坏</w:t>
            </w:r>
          </w:p>
        </w:tc>
      </w:tr>
      <w:tr w:rsidR="00087BF6" w:rsidRPr="000126C5" w:rsidTr="00251F9D">
        <w:trPr>
          <w:trHeight w:val="5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设备运输费（往返）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辆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含核心设备往返运输（仓库→现场→仓库），8辆货车，含装卸费、过路费、油费，全程专人押运</w:t>
            </w:r>
          </w:p>
        </w:tc>
      </w:tr>
      <w:tr w:rsidR="00087BF6" w:rsidRPr="000126C5" w:rsidTr="00251F9D">
        <w:trPr>
          <w:trHeight w:val="81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登高车租用费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3.5米登高作业车，两岸各2台，租用3天，含司机、燃油费、设备损耗费，适配立杆及摄像头安装/拆卸</w:t>
            </w:r>
          </w:p>
        </w:tc>
      </w:tr>
      <w:tr w:rsidR="00087BF6" w:rsidRPr="000126C5" w:rsidTr="00251F9D">
        <w:trPr>
          <w:trHeight w:val="5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3.5米立杆人工安装拆卸费用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含95台立杆安装、立杆等全套前端设备安装，60名专业施工人员，含登高作业人工，持证上岗</w:t>
            </w:r>
          </w:p>
        </w:tc>
      </w:tr>
      <w:tr w:rsidR="00087BF6" w:rsidRPr="000126C5" w:rsidTr="00251F9D">
        <w:trPr>
          <w:trHeight w:val="81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安全防护用品购置费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含安全帽（50顶）、安全带（25条）、防滑鞋（50双）、绝缘手套（50副）、防护眼镜（50副），符合国家安全标准</w:t>
            </w:r>
          </w:p>
        </w:tc>
      </w:tr>
      <w:tr w:rsidR="00087BF6" w:rsidRPr="000126C5" w:rsidTr="00251F9D">
        <w:trPr>
          <w:trHeight w:val="81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现场安全警示设施费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含安全警示标志（50块，含施工警示、禁止通行、高空作业警示）、警示带（500米）、反光背心（50件）、夜间警示灯（50个）</w:t>
            </w:r>
          </w:p>
        </w:tc>
      </w:tr>
      <w:tr w:rsidR="00087BF6" w:rsidRPr="000126C5" w:rsidTr="00251F9D">
        <w:trPr>
          <w:trHeight w:val="81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施工垃圾清理及运输费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含施工过程中产生的废料、包装垃圾、施工余料等清理、分类，专人运输至指定垃圾处理点，含运输费</w:t>
            </w:r>
          </w:p>
        </w:tc>
      </w:tr>
      <w:tr w:rsidR="00087BF6" w:rsidRPr="000126C5" w:rsidTr="00251F9D">
        <w:trPr>
          <w:trHeight w:val="5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安全技术交底及培训费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含施工前安全培训、安全技术交底、应急处置演练，邀请专业安全人员授课，留存培训记录</w:t>
            </w:r>
          </w:p>
        </w:tc>
      </w:tr>
      <w:tr w:rsidR="00087BF6" w:rsidRPr="000126C5" w:rsidTr="00251F9D">
        <w:trPr>
          <w:trHeight w:val="108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36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千兆无线网桥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，5.8GHz 频段，无线速率 867Mbps，点对点千兆传输，内置高增益定向天线，IP67 防水防尘，PoE 供电，抗干扰强，适用于河岸远距离监控稳定回传。</w:t>
            </w:r>
          </w:p>
        </w:tc>
      </w:tr>
      <w:tr w:rsidR="00087BF6" w:rsidRPr="000126C5" w:rsidTr="00251F9D">
        <w:trPr>
          <w:trHeight w:val="135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路由器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VPN路由传输速率300Mbps内置防火墙，支持协议：tcp/udp/http/mqtt/moudbus无线网络频率2.4g全网通，协议802.11n插槽数：5网口+双卡槽+双DTU，电信设备进网许可证编号：17-E026-230859保证现场信号畅通</w:t>
            </w:r>
          </w:p>
        </w:tc>
      </w:tr>
      <w:tr w:rsidR="00087BF6" w:rsidRPr="000126C5" w:rsidTr="00251F9D">
        <w:trPr>
          <w:trHeight w:val="5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移动大屏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85寸大屏配可移动支架，负责现场画面传输、用于重点区域安全监控</w:t>
            </w:r>
          </w:p>
        </w:tc>
      </w:tr>
      <w:tr w:rsidR="00087BF6" w:rsidRPr="000126C5" w:rsidTr="00251F9D">
        <w:trPr>
          <w:trHeight w:val="27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视频工程师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现场进行运维保障</w:t>
            </w:r>
          </w:p>
        </w:tc>
      </w:tr>
      <w:tr w:rsidR="00087BF6" w:rsidRPr="000126C5" w:rsidTr="00251F9D">
        <w:trPr>
          <w:trHeight w:val="5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搭建人员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帐篷、桌椅、音响等相关保障物资搭建摆放。负责现场搭建及撤场</w:t>
            </w:r>
          </w:p>
        </w:tc>
      </w:tr>
      <w:tr w:rsidR="00087BF6" w:rsidRPr="000126C5" w:rsidTr="00251F9D">
        <w:trPr>
          <w:trHeight w:val="270"/>
        </w:trPr>
        <w:tc>
          <w:tcPr>
            <w:tcW w:w="2502" w:type="pct"/>
            <w:gridSpan w:val="6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BF6" w:rsidRPr="000126C5" w:rsidTr="00251F9D">
        <w:trPr>
          <w:trHeight w:val="270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二、其他商品和服务支出</w:t>
            </w:r>
          </w:p>
        </w:tc>
      </w:tr>
      <w:tr w:rsidR="00087BF6" w:rsidRPr="000126C5" w:rsidTr="00251F9D">
        <w:trPr>
          <w:trHeight w:val="54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工作人员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负责前期现场踏勘，现场志愿者调配，突发事件处理等工作</w:t>
            </w:r>
          </w:p>
        </w:tc>
      </w:tr>
      <w:tr w:rsidR="00087BF6" w:rsidRPr="000126C5" w:rsidTr="00251F9D">
        <w:trPr>
          <w:trHeight w:val="27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人员保险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赛事所有人员保险</w:t>
            </w:r>
          </w:p>
        </w:tc>
      </w:tr>
      <w:tr w:rsidR="00087BF6" w:rsidRPr="000126C5" w:rsidTr="00251F9D">
        <w:trPr>
          <w:trHeight w:val="27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公众责任险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现场临时搭建物品公责险</w:t>
            </w:r>
          </w:p>
        </w:tc>
      </w:tr>
      <w:tr w:rsidR="00087BF6" w:rsidRPr="000126C5" w:rsidTr="00251F9D">
        <w:trPr>
          <w:trHeight w:val="27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大型活动风险评估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赛事风险评估报告</w:t>
            </w:r>
          </w:p>
        </w:tc>
      </w:tr>
      <w:tr w:rsidR="00087BF6" w:rsidRPr="000126C5" w:rsidTr="00251F9D">
        <w:trPr>
          <w:trHeight w:val="27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消电检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电路检测报告</w:t>
            </w:r>
          </w:p>
        </w:tc>
      </w:tr>
      <w:tr w:rsidR="00087BF6" w:rsidRPr="000126C5" w:rsidTr="00251F9D">
        <w:trPr>
          <w:trHeight w:val="27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车证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各类赛事车辆证件</w:t>
            </w:r>
          </w:p>
        </w:tc>
      </w:tr>
      <w:tr w:rsidR="00087BF6" w:rsidRPr="000126C5" w:rsidTr="00251F9D">
        <w:trPr>
          <w:trHeight w:val="270"/>
        </w:trPr>
        <w:tc>
          <w:tcPr>
            <w:tcW w:w="2502" w:type="pct"/>
            <w:gridSpan w:val="6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7BF6" w:rsidRPr="000126C5" w:rsidTr="00251F9D">
        <w:trPr>
          <w:trHeight w:val="270"/>
        </w:trPr>
        <w:tc>
          <w:tcPr>
            <w:tcW w:w="2502" w:type="pct"/>
            <w:gridSpan w:val="6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7" w:type="pct"/>
            <w:shd w:val="clear" w:color="auto" w:fill="auto"/>
            <w:vAlign w:val="center"/>
            <w:hideMark/>
          </w:tcPr>
          <w:p w:rsidR="00087BF6" w:rsidRPr="000126C5" w:rsidRDefault="00087BF6" w:rsidP="00251F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126C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bookmarkEnd w:id="1"/>
    <w:p w:rsidR="00FC41B8" w:rsidRPr="00FC41B8" w:rsidRDefault="00FC41B8" w:rsidP="00FC41B8">
      <w:pPr>
        <w:widowControl/>
        <w:shd w:val="clear" w:color="auto" w:fill="FFFFFF"/>
        <w:spacing w:before="100" w:beforeAutospacing="1" w:after="300" w:line="480" w:lineRule="auto"/>
        <w:jc w:val="left"/>
        <w:rPr>
          <w:rFonts w:ascii="宋体" w:hAnsi="宋体" w:cs="宋体"/>
          <w:color w:val="404040"/>
          <w:kern w:val="0"/>
          <w:szCs w:val="21"/>
          <w:lang w:val="en"/>
        </w:rPr>
      </w:pPr>
      <w:r w:rsidRPr="00572DCB">
        <w:rPr>
          <w:rFonts w:ascii="宋体" w:hAnsi="宋体" w:cs="宋体"/>
          <w:b/>
          <w:bCs/>
          <w:color w:val="404040"/>
          <w:kern w:val="0"/>
          <w:szCs w:val="21"/>
          <w:lang w:val="en"/>
        </w:rPr>
        <w:lastRenderedPageBreak/>
        <w:t>三、其他补充事宜</w:t>
      </w:r>
    </w:p>
    <w:p w:rsidR="00FC41B8" w:rsidRPr="00FC41B8" w:rsidRDefault="00FC41B8" w:rsidP="00FC41B8">
      <w:pPr>
        <w:widowControl/>
        <w:shd w:val="clear" w:color="auto" w:fill="FFFFFF"/>
        <w:spacing w:before="100" w:beforeAutospacing="1" w:after="300"/>
        <w:jc w:val="left"/>
      </w:pPr>
      <w:bookmarkStart w:id="2" w:name="OLE_LINK4"/>
      <w:bookmarkStart w:id="3" w:name="OLE_LINK5"/>
      <w:bookmarkStart w:id="4" w:name="_GoBack"/>
      <w:r w:rsidRPr="00FC41B8">
        <w:rPr>
          <w:rFonts w:hint="eastAsia"/>
        </w:rPr>
        <w:t>其他内容不变，请参照原公告及</w:t>
      </w:r>
      <w:r w:rsidR="00A80AD3">
        <w:rPr>
          <w:rFonts w:hint="eastAsia"/>
        </w:rPr>
        <w:t>竞争性磋商</w:t>
      </w:r>
      <w:r w:rsidRPr="00FC41B8">
        <w:rPr>
          <w:rFonts w:hint="eastAsia"/>
        </w:rPr>
        <w:t>文件内容</w:t>
      </w:r>
      <w:bookmarkEnd w:id="2"/>
      <w:bookmarkEnd w:id="3"/>
      <w:r w:rsidRPr="00FC41B8">
        <w:rPr>
          <w:rFonts w:hint="eastAsia"/>
        </w:rPr>
        <w:t>。</w:t>
      </w:r>
    </w:p>
    <w:bookmarkEnd w:id="4"/>
    <w:p w:rsidR="00087BF6" w:rsidRPr="00FC41B8" w:rsidRDefault="00087BF6" w:rsidP="00087BF6">
      <w:pPr>
        <w:pStyle w:val="a0"/>
        <w:rPr>
          <w:lang w:val="en"/>
        </w:rPr>
      </w:pPr>
    </w:p>
    <w:sectPr w:rsidR="00087BF6" w:rsidRPr="00FC41B8" w:rsidSect="00524D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26B" w:rsidRDefault="0074026B" w:rsidP="00524D3D">
      <w:r>
        <w:separator/>
      </w:r>
    </w:p>
  </w:endnote>
  <w:endnote w:type="continuationSeparator" w:id="0">
    <w:p w:rsidR="0074026B" w:rsidRDefault="0074026B" w:rsidP="0052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26B" w:rsidRDefault="0074026B" w:rsidP="00524D3D">
      <w:r>
        <w:separator/>
      </w:r>
    </w:p>
  </w:footnote>
  <w:footnote w:type="continuationSeparator" w:id="0">
    <w:p w:rsidR="0074026B" w:rsidRDefault="0074026B" w:rsidP="00524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62C7A"/>
    <w:multiLevelType w:val="hybridMultilevel"/>
    <w:tmpl w:val="08D410EA"/>
    <w:lvl w:ilvl="0" w:tplc="A5EE3B5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205638F"/>
    <w:multiLevelType w:val="hybridMultilevel"/>
    <w:tmpl w:val="C7580D00"/>
    <w:lvl w:ilvl="0" w:tplc="3708B712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F5"/>
    <w:rsid w:val="00087BF6"/>
    <w:rsid w:val="0019428F"/>
    <w:rsid w:val="00454BF5"/>
    <w:rsid w:val="00524D3D"/>
    <w:rsid w:val="00532EAD"/>
    <w:rsid w:val="00572DCB"/>
    <w:rsid w:val="0074026B"/>
    <w:rsid w:val="00A33A9E"/>
    <w:rsid w:val="00A80AD3"/>
    <w:rsid w:val="00DD7454"/>
    <w:rsid w:val="00FC41B8"/>
    <w:rsid w:val="00F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D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24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24D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4D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24D3D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524D3D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524D3D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uiPriority w:val="99"/>
    <w:unhideWhenUsed/>
    <w:rsid w:val="00FD2C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1"/>
    <w:uiPriority w:val="22"/>
    <w:qFormat/>
    <w:rsid w:val="00FC41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D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24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24D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4D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24D3D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524D3D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524D3D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uiPriority w:val="99"/>
    <w:unhideWhenUsed/>
    <w:rsid w:val="00FD2C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1"/>
    <w:uiPriority w:val="22"/>
    <w:qFormat/>
    <w:rsid w:val="00FC4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6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2026-05-14T08:50:00Z</dcterms:created>
  <dcterms:modified xsi:type="dcterms:W3CDTF">2026-05-14T09:05:00Z</dcterms:modified>
</cp:coreProperties>
</file>