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B96C3B">
      <w:pPr>
        <w:rPr>
          <w:sz w:val="60"/>
          <w:szCs w:val="60"/>
        </w:rPr>
      </w:pPr>
    </w:p>
    <w:p w14:paraId="7B573F4C"/>
    <w:p w14:paraId="6EB4A4BF">
      <w:pPr>
        <w:rPr>
          <w:sz w:val="60"/>
          <w:szCs w:val="60"/>
        </w:rPr>
      </w:pPr>
    </w:p>
    <w:p w14:paraId="34BB92AD"/>
    <w:p w14:paraId="4F3535C4">
      <w:pPr>
        <w:jc w:val="center"/>
        <w:rPr>
          <w:b/>
          <w:bCs/>
          <w:sz w:val="60"/>
          <w:szCs w:val="60"/>
        </w:rPr>
      </w:pPr>
      <w:bookmarkStart w:id="0" w:name="_Toc26433"/>
      <w:bookmarkStart w:id="1" w:name="_Toc21496"/>
      <w:r>
        <w:rPr>
          <w:rFonts w:hint="eastAsia"/>
          <w:b/>
          <w:bCs/>
          <w:sz w:val="60"/>
          <w:szCs w:val="60"/>
        </w:rPr>
        <w:t>北京市政府采购项目</w:t>
      </w:r>
      <w:bookmarkEnd w:id="0"/>
      <w:bookmarkEnd w:id="1"/>
    </w:p>
    <w:p w14:paraId="7039F1F4">
      <w:pPr>
        <w:jc w:val="center"/>
        <w:rPr>
          <w:b/>
          <w:bCs/>
          <w:sz w:val="60"/>
          <w:szCs w:val="60"/>
        </w:rPr>
      </w:pPr>
      <w:bookmarkStart w:id="2" w:name="_Toc8365"/>
      <w:bookmarkStart w:id="3" w:name="_Toc26373"/>
      <w:r>
        <w:rPr>
          <w:rFonts w:hint="eastAsia"/>
          <w:b/>
          <w:bCs/>
          <w:sz w:val="60"/>
          <w:szCs w:val="60"/>
        </w:rPr>
        <w:t>公开招标文件</w:t>
      </w:r>
      <w:bookmarkEnd w:id="2"/>
      <w:bookmarkEnd w:id="3"/>
    </w:p>
    <w:p w14:paraId="244E4016"/>
    <w:p w14:paraId="48AC17F4"/>
    <w:p w14:paraId="1270B17D"/>
    <w:p w14:paraId="795E058A"/>
    <w:p w14:paraId="50DA5206"/>
    <w:p w14:paraId="20445D98"/>
    <w:p w14:paraId="3849D57C"/>
    <w:p w14:paraId="70CD5B8E"/>
    <w:p w14:paraId="3147C4F8"/>
    <w:p w14:paraId="2CA184FD"/>
    <w:p w14:paraId="7181B6CB"/>
    <w:p w14:paraId="62E6FC41"/>
    <w:p w14:paraId="74EDE539"/>
    <w:p w14:paraId="51DBD55C"/>
    <w:p w14:paraId="6C3E3CDF"/>
    <w:p w14:paraId="3C2749F7"/>
    <w:p w14:paraId="3A4F3531"/>
    <w:p w14:paraId="2D869532"/>
    <w:p w14:paraId="5736A292"/>
    <w:p w14:paraId="57EFC707">
      <w:pPr>
        <w:snapToGrid w:val="0"/>
        <w:spacing w:line="600" w:lineRule="exact"/>
        <w:ind w:firstLine="640" w:firstLineChars="200"/>
        <w:rPr>
          <w:rFonts w:hint="eastAsia" w:ascii="宋体" w:hAnsi="宋体" w:cs="宋体"/>
          <w:bCs/>
          <w:sz w:val="32"/>
          <w:szCs w:val="28"/>
        </w:rPr>
      </w:pPr>
      <w:r>
        <w:rPr>
          <w:rFonts w:hint="eastAsia" w:ascii="宋体" w:hAnsi="宋体" w:cs="宋体"/>
          <w:bCs/>
          <w:sz w:val="32"/>
          <w:szCs w:val="28"/>
        </w:rPr>
        <w:t>项目名称：夜景照明运营维保（2024-2027）市政公用设施管理服务采购项目</w:t>
      </w:r>
    </w:p>
    <w:p w14:paraId="0B25FAF1">
      <w:pPr>
        <w:snapToGrid w:val="0"/>
        <w:spacing w:line="600" w:lineRule="exact"/>
        <w:ind w:firstLine="640" w:firstLineChars="200"/>
        <w:rPr>
          <w:rFonts w:hint="default" w:ascii="宋体" w:hAnsi="宋体" w:eastAsia="宋体" w:cs="宋体"/>
          <w:bCs/>
          <w:sz w:val="32"/>
          <w:szCs w:val="28"/>
          <w:lang w:val="en-US" w:eastAsia="zh-CN"/>
        </w:rPr>
      </w:pPr>
      <w:r>
        <w:rPr>
          <w:rFonts w:hint="eastAsia" w:ascii="宋体" w:hAnsi="宋体" w:cs="宋体"/>
          <w:bCs/>
          <w:sz w:val="32"/>
          <w:szCs w:val="28"/>
        </w:rPr>
        <w:t>项目编号/包号：11011626210200017778-XM001</w:t>
      </w:r>
      <w:r>
        <w:rPr>
          <w:rFonts w:hint="eastAsia" w:ascii="宋体" w:hAnsi="宋体" w:cs="宋体"/>
          <w:bCs/>
          <w:sz w:val="32"/>
          <w:szCs w:val="28"/>
          <w:lang w:val="en-US" w:eastAsia="zh-CN"/>
        </w:rPr>
        <w:t>/01</w:t>
      </w:r>
    </w:p>
    <w:p w14:paraId="1D5442B4">
      <w:pPr>
        <w:snapToGrid w:val="0"/>
        <w:spacing w:line="600" w:lineRule="exact"/>
        <w:ind w:firstLine="640" w:firstLineChars="200"/>
        <w:jc w:val="left"/>
        <w:rPr>
          <w:rFonts w:hint="eastAsia" w:ascii="宋体" w:hAnsi="宋体" w:cs="宋体"/>
          <w:bCs/>
          <w:sz w:val="32"/>
          <w:szCs w:val="28"/>
        </w:rPr>
      </w:pPr>
      <w:r>
        <w:rPr>
          <w:rFonts w:hint="eastAsia" w:ascii="宋体" w:hAnsi="宋体" w:cs="宋体"/>
          <w:bCs/>
          <w:sz w:val="32"/>
          <w:szCs w:val="28"/>
        </w:rPr>
        <w:t>采 购 人：北京雁栖湖生态发展示范区管理委员会</w:t>
      </w:r>
    </w:p>
    <w:p w14:paraId="3BC2758F">
      <w:pPr>
        <w:snapToGrid w:val="0"/>
        <w:spacing w:line="600" w:lineRule="exact"/>
        <w:ind w:firstLine="640" w:firstLineChars="200"/>
        <w:jc w:val="left"/>
        <w:rPr>
          <w:rFonts w:hint="eastAsia" w:ascii="宋体" w:hAnsi="宋体" w:cs="宋体"/>
          <w:bCs/>
          <w:sz w:val="32"/>
          <w:szCs w:val="28"/>
        </w:rPr>
      </w:pPr>
      <w:r>
        <w:rPr>
          <w:rFonts w:hint="eastAsia" w:ascii="宋体" w:hAnsi="宋体" w:cs="宋体"/>
          <w:bCs/>
          <w:sz w:val="32"/>
          <w:szCs w:val="28"/>
        </w:rPr>
        <w:t>采购代理机构：北京北咨招标有限公司</w:t>
      </w:r>
    </w:p>
    <w:p w14:paraId="3FD075C5">
      <w:pPr>
        <w:snapToGrid w:val="0"/>
        <w:spacing w:line="600" w:lineRule="exact"/>
        <w:ind w:firstLine="883" w:firstLineChars="200"/>
        <w:jc w:val="left"/>
        <w:rPr>
          <w:b/>
          <w:bCs/>
          <w:color w:val="FFFFFF" w:themeColor="background1"/>
          <w:sz w:val="44"/>
          <w14:textFill>
            <w14:solidFill>
              <w14:schemeClr w14:val="bg1"/>
            </w14:solidFill>
          </w14:textFill>
        </w:rPr>
      </w:pPr>
      <w:r>
        <w:rPr>
          <w:b/>
          <w:bCs/>
          <w:color w:val="FFFFFF" w:themeColor="background1"/>
          <w:sz w:val="44"/>
          <w14:textFill>
            <w14:solidFill>
              <w14:schemeClr w14:val="bg1"/>
            </w14:solidFill>
          </w14:textFill>
        </w:rPr>
        <w:br w:type="page"/>
      </w:r>
    </w:p>
    <w:p w14:paraId="7862490D">
      <w:pPr>
        <w:spacing w:line="360" w:lineRule="auto"/>
        <w:jc w:val="center"/>
      </w:pPr>
      <w:bookmarkStart w:id="4" w:name="_Toc14837"/>
      <w:bookmarkStart w:id="5" w:name="_Toc25675"/>
      <w:bookmarkStart w:id="6" w:name="_Toc5674"/>
      <w:r>
        <w:rPr>
          <w:rFonts w:hint="eastAsia"/>
          <w:b/>
          <w:sz w:val="36"/>
          <w:szCs w:val="36"/>
        </w:rPr>
        <w:t>目</w:t>
      </w:r>
      <w:r>
        <w:rPr>
          <w:b/>
          <w:sz w:val="36"/>
          <w:szCs w:val="36"/>
        </w:rPr>
        <w:t xml:space="preserve">      </w:t>
      </w:r>
      <w:r>
        <w:rPr>
          <w:rFonts w:hint="eastAsia"/>
          <w:b/>
          <w:sz w:val="36"/>
          <w:szCs w:val="36"/>
        </w:rPr>
        <w:t>录</w:t>
      </w:r>
      <w:bookmarkEnd w:id="4"/>
      <w:bookmarkEnd w:id="5"/>
      <w:bookmarkEnd w:id="6"/>
      <w:r>
        <w:fldChar w:fldCharType="begin"/>
      </w:r>
      <w:r>
        <w:instrText xml:space="preserve"> TOC \o "1-1" \h \z \u </w:instrText>
      </w:r>
      <w:r>
        <w:fldChar w:fldCharType="separate"/>
      </w:r>
    </w:p>
    <w:p w14:paraId="5D9A23FE">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"_Toc202452995" </w:instrText>
      </w:r>
      <w:r>
        <w:fldChar w:fldCharType="separate"/>
      </w:r>
      <w:r>
        <w:rPr>
          <w:rStyle w:val="49"/>
          <w:rFonts w:hint="eastAsia"/>
          <w:kern w:val="44"/>
        </w:rPr>
        <w:t>第一章</w:t>
      </w:r>
      <w:r>
        <w:rPr>
          <w:rStyle w:val="49"/>
          <w:kern w:val="44"/>
        </w:rPr>
        <w:t xml:space="preserve">  </w:t>
      </w:r>
      <w:r>
        <w:rPr>
          <w:rStyle w:val="49"/>
          <w:rFonts w:hint="eastAsia"/>
          <w:kern w:val="44"/>
        </w:rPr>
        <w:t>投标邀请</w:t>
      </w:r>
      <w:r>
        <w:tab/>
      </w:r>
      <w:r>
        <w:fldChar w:fldCharType="begin"/>
      </w:r>
      <w:r>
        <w:instrText xml:space="preserve"> PAGEREF _Toc202452995 \h </w:instrText>
      </w:r>
      <w:r>
        <w:fldChar w:fldCharType="separate"/>
      </w:r>
      <w:r>
        <w:t>1</w:t>
      </w:r>
      <w:r>
        <w:fldChar w:fldCharType="end"/>
      </w:r>
      <w:r>
        <w:fldChar w:fldCharType="end"/>
      </w:r>
    </w:p>
    <w:p w14:paraId="0D6BC434">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"_Toc202452996" </w:instrText>
      </w:r>
      <w:r>
        <w:fldChar w:fldCharType="separate"/>
      </w:r>
      <w:r>
        <w:rPr>
          <w:rStyle w:val="49"/>
          <w:rFonts w:hint="eastAsia"/>
          <w:kern w:val="44"/>
        </w:rPr>
        <w:t>第二章</w:t>
      </w:r>
      <w:r>
        <w:rPr>
          <w:rStyle w:val="49"/>
          <w:kern w:val="44"/>
        </w:rPr>
        <w:t xml:space="preserve">  </w:t>
      </w:r>
      <w:r>
        <w:rPr>
          <w:rStyle w:val="49"/>
          <w:rFonts w:hint="eastAsia"/>
          <w:kern w:val="44"/>
        </w:rPr>
        <w:t>投标人须知</w:t>
      </w:r>
      <w:r>
        <w:tab/>
      </w:r>
      <w:r>
        <w:fldChar w:fldCharType="begin"/>
      </w:r>
      <w:r>
        <w:instrText xml:space="preserve"> PAGEREF _Toc202452996 \h </w:instrText>
      </w:r>
      <w:r>
        <w:fldChar w:fldCharType="separate"/>
      </w:r>
      <w:r>
        <w:t>5</w:t>
      </w:r>
      <w:r>
        <w:fldChar w:fldCharType="end"/>
      </w:r>
      <w:r>
        <w:fldChar w:fldCharType="end"/>
      </w:r>
    </w:p>
    <w:p w14:paraId="5407C065">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"_Toc202452997" </w:instrText>
      </w:r>
      <w:r>
        <w:fldChar w:fldCharType="separate"/>
      </w:r>
      <w:r>
        <w:rPr>
          <w:rStyle w:val="49"/>
          <w:rFonts w:hint="eastAsia"/>
          <w:kern w:val="44"/>
        </w:rPr>
        <w:t>第三章</w:t>
      </w:r>
      <w:r>
        <w:rPr>
          <w:rStyle w:val="49"/>
          <w:kern w:val="44"/>
        </w:rPr>
        <w:t xml:space="preserve">  </w:t>
      </w:r>
      <w:r>
        <w:rPr>
          <w:rStyle w:val="49"/>
          <w:rFonts w:hint="eastAsia"/>
          <w:kern w:val="44"/>
        </w:rPr>
        <w:t>资格审查</w:t>
      </w:r>
      <w:r>
        <w:tab/>
      </w:r>
      <w:r>
        <w:fldChar w:fldCharType="begin"/>
      </w:r>
      <w:r>
        <w:instrText xml:space="preserve"> PAGEREF _Toc202452997 \h </w:instrText>
      </w:r>
      <w:r>
        <w:fldChar w:fldCharType="separate"/>
      </w:r>
      <w:r>
        <w:t>19</w:t>
      </w:r>
      <w:r>
        <w:fldChar w:fldCharType="end"/>
      </w:r>
      <w:r>
        <w:fldChar w:fldCharType="end"/>
      </w:r>
    </w:p>
    <w:p w14:paraId="03DFECFC">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"_Toc202452998" </w:instrText>
      </w:r>
      <w:r>
        <w:fldChar w:fldCharType="separate"/>
      </w:r>
      <w:r>
        <w:rPr>
          <w:rStyle w:val="49"/>
          <w:rFonts w:hint="eastAsia"/>
          <w:kern w:val="44"/>
        </w:rPr>
        <w:t>第四章</w:t>
      </w:r>
      <w:r>
        <w:rPr>
          <w:rStyle w:val="49"/>
          <w:kern w:val="44"/>
        </w:rPr>
        <w:t xml:space="preserve">  </w:t>
      </w:r>
      <w:r>
        <w:rPr>
          <w:rStyle w:val="49"/>
          <w:rFonts w:hint="eastAsia"/>
          <w:kern w:val="44"/>
        </w:rPr>
        <w:t>评标程序、评标方法和评标标准</w:t>
      </w:r>
      <w:r>
        <w:tab/>
      </w:r>
      <w:r>
        <w:fldChar w:fldCharType="begin"/>
      </w:r>
      <w:r>
        <w:instrText xml:space="preserve"> PAGEREF _Toc202452998 \h </w:instrText>
      </w:r>
      <w:r>
        <w:fldChar w:fldCharType="separate"/>
      </w:r>
      <w:r>
        <w:t>22</w:t>
      </w:r>
      <w:r>
        <w:fldChar w:fldCharType="end"/>
      </w:r>
      <w:r>
        <w:fldChar w:fldCharType="end"/>
      </w:r>
    </w:p>
    <w:p w14:paraId="1946DC90">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"_Toc202452999" </w:instrText>
      </w:r>
      <w:r>
        <w:fldChar w:fldCharType="separate"/>
      </w:r>
      <w:r>
        <w:rPr>
          <w:rStyle w:val="49"/>
          <w:rFonts w:hint="eastAsia"/>
          <w:kern w:val="44"/>
        </w:rPr>
        <w:t>第五章</w:t>
      </w:r>
      <w:r>
        <w:rPr>
          <w:rStyle w:val="49"/>
          <w:kern w:val="44"/>
        </w:rPr>
        <w:t xml:space="preserve">  </w:t>
      </w:r>
      <w:r>
        <w:rPr>
          <w:rStyle w:val="49"/>
          <w:rFonts w:hint="eastAsia"/>
          <w:kern w:val="44"/>
        </w:rPr>
        <w:t>采购需求</w:t>
      </w:r>
      <w:r>
        <w:tab/>
      </w:r>
      <w:r>
        <w:fldChar w:fldCharType="begin"/>
      </w:r>
      <w:r>
        <w:instrText xml:space="preserve"> PAGEREF _Toc202452999 \h </w:instrText>
      </w:r>
      <w:r>
        <w:fldChar w:fldCharType="separate"/>
      </w:r>
      <w:r>
        <w:t>29</w:t>
      </w:r>
      <w:r>
        <w:fldChar w:fldCharType="end"/>
      </w:r>
      <w:r>
        <w:fldChar w:fldCharType="end"/>
      </w:r>
    </w:p>
    <w:p w14:paraId="19CC6F11">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"_Toc202453000" </w:instrText>
      </w:r>
      <w:r>
        <w:fldChar w:fldCharType="separate"/>
      </w:r>
      <w:r>
        <w:rPr>
          <w:rStyle w:val="49"/>
          <w:rFonts w:hint="eastAsia"/>
          <w:kern w:val="44"/>
        </w:rPr>
        <w:t>第六章</w:t>
      </w:r>
      <w:r>
        <w:rPr>
          <w:rStyle w:val="49"/>
          <w:kern w:val="44"/>
        </w:rPr>
        <w:t xml:space="preserve">  </w:t>
      </w:r>
      <w:r>
        <w:rPr>
          <w:rStyle w:val="49"/>
          <w:rFonts w:hint="eastAsia"/>
          <w:kern w:val="44"/>
        </w:rPr>
        <w:t>拟签订的合同文本</w:t>
      </w:r>
      <w:r>
        <w:tab/>
      </w:r>
      <w:r>
        <w:fldChar w:fldCharType="begin"/>
      </w:r>
      <w:r>
        <w:instrText xml:space="preserve"> PAGEREF _Toc202453000 \h </w:instrText>
      </w:r>
      <w:r>
        <w:fldChar w:fldCharType="separate"/>
      </w:r>
      <w:r>
        <w:t>36</w:t>
      </w:r>
      <w:r>
        <w:fldChar w:fldCharType="end"/>
      </w:r>
      <w:r>
        <w:fldChar w:fldCharType="end"/>
      </w:r>
    </w:p>
    <w:p w14:paraId="4B782BA7">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"_Toc202453001" </w:instrText>
      </w:r>
      <w:r>
        <w:fldChar w:fldCharType="separate"/>
      </w:r>
      <w:r>
        <w:rPr>
          <w:rStyle w:val="49"/>
          <w:rFonts w:hint="eastAsia"/>
          <w:kern w:val="44"/>
        </w:rPr>
        <w:t>第七章</w:t>
      </w:r>
      <w:r>
        <w:rPr>
          <w:rStyle w:val="49"/>
          <w:kern w:val="44"/>
        </w:rPr>
        <w:t xml:space="preserve">  </w:t>
      </w:r>
      <w:r>
        <w:rPr>
          <w:rStyle w:val="49"/>
          <w:rFonts w:hint="eastAsia"/>
          <w:kern w:val="44"/>
        </w:rPr>
        <w:t>投标文件格式</w:t>
      </w:r>
      <w:r>
        <w:tab/>
      </w:r>
      <w:r>
        <w:fldChar w:fldCharType="begin"/>
      </w:r>
      <w:r>
        <w:instrText xml:space="preserve"> PAGEREF _Toc202453001 \h </w:instrText>
      </w:r>
      <w:r>
        <w:fldChar w:fldCharType="separate"/>
      </w:r>
      <w:r>
        <w:t>43</w:t>
      </w:r>
      <w:r>
        <w:fldChar w:fldCharType="end"/>
      </w:r>
      <w:r>
        <w:fldChar w:fldCharType="end"/>
      </w:r>
    </w:p>
    <w:p w14:paraId="42607A13">
      <w:pPr>
        <w:spacing w:line="360" w:lineRule="auto"/>
        <w:jc w:val="center"/>
      </w:pPr>
      <w:r>
        <w:fldChar w:fldCharType="end"/>
      </w:r>
    </w:p>
    <w:p w14:paraId="00E50D85">
      <w:pPr>
        <w:spacing w:line="360" w:lineRule="auto"/>
        <w:jc w:val="left"/>
      </w:pPr>
    </w:p>
    <w:p w14:paraId="0DEC9D1E">
      <w:pPr>
        <w:spacing w:line="360" w:lineRule="auto"/>
        <w:jc w:val="left"/>
        <w:rPr>
          <w:b/>
          <w:sz w:val="24"/>
        </w:rPr>
      </w:pPr>
      <w:r>
        <w:rPr>
          <w:rFonts w:hint="eastAsia"/>
          <w:b/>
          <w:sz w:val="24"/>
        </w:rPr>
        <w:t>注：采购文件条款中以“■”形式标记的内容适用于本项目，以“□”形式标记的内容不适用于本项目。</w:t>
      </w:r>
    </w:p>
    <w:p w14:paraId="6B151DC6">
      <w:pPr>
        <w:spacing w:line="560" w:lineRule="exact"/>
        <w:rPr>
          <w:b/>
          <w:sz w:val="36"/>
          <w:szCs w:val="36"/>
        </w:rPr>
      </w:pPr>
    </w:p>
    <w:p w14:paraId="696B7460">
      <w:pPr>
        <w:widowControl/>
        <w:spacing w:line="360" w:lineRule="auto"/>
        <w:jc w:val="left"/>
        <w:rPr>
          <w:b/>
          <w:sz w:val="36"/>
          <w:szCs w:val="36"/>
        </w:rPr>
        <w:sectPr>
          <w:pgSz w:w="11907" w:h="16840"/>
          <w:pgMar w:top="1418" w:right="1134" w:bottom="1418" w:left="1701" w:header="851" w:footer="851" w:gutter="0"/>
          <w:pgNumType w:start="1"/>
          <w:cols w:space="720" w:num="1"/>
        </w:sectPr>
      </w:pPr>
    </w:p>
    <w:p w14:paraId="2DCD730B">
      <w:pPr>
        <w:keepNext/>
        <w:keepLines/>
        <w:autoSpaceDE w:val="0"/>
        <w:autoSpaceDN w:val="0"/>
        <w:adjustRightInd w:val="0"/>
        <w:spacing w:before="240" w:after="120" w:line="300" w:lineRule="auto"/>
        <w:jc w:val="center"/>
        <w:outlineLvl w:val="0"/>
        <w:rPr>
          <w:rFonts w:ascii="宋体"/>
          <w:b/>
          <w:kern w:val="44"/>
          <w:sz w:val="32"/>
          <w:szCs w:val="20"/>
        </w:rPr>
      </w:pPr>
      <w:bookmarkStart w:id="7" w:name="_Toc202452995"/>
      <w:bookmarkStart w:id="8" w:name="_Toc18596"/>
      <w:bookmarkStart w:id="9" w:name="_Toc35393621"/>
      <w:bookmarkStart w:id="10" w:name="_Toc28359002"/>
      <w:bookmarkStart w:id="11" w:name="_Toc35393790"/>
      <w:bookmarkStart w:id="12" w:name="_Toc28359079"/>
      <w:bookmarkStart w:id="13" w:name="_Hlk24379207"/>
      <w:r>
        <w:rPr>
          <w:rFonts w:hint="eastAsia" w:ascii="宋体"/>
          <w:b/>
          <w:kern w:val="44"/>
          <w:sz w:val="32"/>
          <w:szCs w:val="20"/>
        </w:rPr>
        <w:t>第一章  投标邀请</w:t>
      </w:r>
      <w:bookmarkEnd w:id="7"/>
      <w:bookmarkEnd w:id="8"/>
    </w:p>
    <w:p w14:paraId="4C50FCD7">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一、项目基本情况</w:t>
      </w:r>
      <w:bookmarkEnd w:id="9"/>
      <w:bookmarkEnd w:id="10"/>
      <w:bookmarkEnd w:id="11"/>
      <w:bookmarkEnd w:id="12"/>
    </w:p>
    <w:p w14:paraId="47A7BF4F">
      <w:pPr>
        <w:spacing w:line="360" w:lineRule="auto"/>
        <w:ind w:firstLine="480" w:firstLineChars="200"/>
        <w:rPr>
          <w:rFonts w:hint="eastAsia" w:ascii="宋体" w:hAnsi="宋体" w:cs="宋体"/>
          <w:sz w:val="24"/>
          <w:u w:val="single"/>
        </w:rPr>
      </w:pPr>
      <w:r>
        <w:rPr>
          <w:rFonts w:hint="eastAsia" w:ascii="宋体" w:hAnsi="宋体" w:cs="宋体"/>
          <w:sz w:val="24"/>
        </w:rPr>
        <w:t>1.</w:t>
      </w:r>
      <w:r>
        <w:rPr>
          <w:rFonts w:hint="eastAsia" w:ascii="宋体" w:hAnsi="宋体"/>
          <w:sz w:val="24"/>
        </w:rPr>
        <w:t>项目编号：11011626210200017778-XM001</w:t>
      </w:r>
    </w:p>
    <w:p w14:paraId="3A64B6E7">
      <w:pPr>
        <w:spacing w:line="360" w:lineRule="auto"/>
        <w:ind w:firstLine="480" w:firstLineChars="200"/>
        <w:rPr>
          <w:rFonts w:hint="eastAsia" w:ascii="宋体" w:hAnsi="宋体" w:cs="宋体"/>
          <w:sz w:val="24"/>
          <w:u w:val="single"/>
        </w:rPr>
      </w:pPr>
      <w:r>
        <w:rPr>
          <w:rFonts w:hint="eastAsia" w:ascii="宋体" w:hAnsi="宋体" w:cs="宋体"/>
          <w:sz w:val="24"/>
        </w:rPr>
        <w:t>2.项</w:t>
      </w:r>
      <w:r>
        <w:rPr>
          <w:rFonts w:hint="eastAsia"/>
          <w:sz w:val="24"/>
        </w:rPr>
        <w:t>目名称</w:t>
      </w:r>
      <w:r>
        <w:rPr>
          <w:rFonts w:hint="eastAsia" w:ascii="宋体" w:hAnsi="宋体"/>
          <w:sz w:val="24"/>
        </w:rPr>
        <w:t>：</w:t>
      </w:r>
      <w:r>
        <w:rPr>
          <w:rFonts w:hint="eastAsia" w:ascii="宋体" w:hAnsi="宋体"/>
          <w:sz w:val="24"/>
          <w:u w:val="single"/>
        </w:rPr>
        <w:t>夜景照明运营维保（2024-2027）市政公用设施管理服务采购项目</w:t>
      </w:r>
    </w:p>
    <w:p w14:paraId="4EF5DD26">
      <w:pPr>
        <w:spacing w:line="360" w:lineRule="auto"/>
        <w:ind w:firstLine="480" w:firstLineChars="200"/>
        <w:rPr>
          <w:sz w:val="24"/>
        </w:rPr>
      </w:pPr>
      <w:r>
        <w:rPr>
          <w:rFonts w:hint="eastAsia" w:ascii="宋体" w:hAnsi="宋体" w:cs="宋体"/>
          <w:sz w:val="24"/>
        </w:rPr>
        <w:t>3.</w:t>
      </w:r>
      <w:bookmarkEnd w:id="13"/>
      <w:r>
        <w:rPr>
          <w:rFonts w:hint="eastAsia" w:ascii="宋体" w:hAnsi="宋体" w:cs="宋体"/>
          <w:sz w:val="24"/>
        </w:rPr>
        <w:t>项目预算金额：</w:t>
      </w:r>
      <w:bookmarkStart w:id="14" w:name="OLE_LINK2"/>
      <w:r>
        <w:rPr>
          <w:rFonts w:ascii="宋体" w:hAnsi="宋体" w:cs="宋体"/>
          <w:sz w:val="24"/>
          <w:u w:val="single"/>
        </w:rPr>
        <w:t>576.11</w:t>
      </w:r>
      <w:bookmarkEnd w:id="14"/>
      <w:r>
        <w:rPr>
          <w:rFonts w:hint="eastAsia" w:ascii="宋体" w:hAnsi="宋体" w:cs="宋体"/>
          <w:sz w:val="24"/>
        </w:rPr>
        <w:t>万</w:t>
      </w:r>
      <w:r>
        <w:rPr>
          <w:rFonts w:hint="eastAsia"/>
          <w:sz w:val="24"/>
        </w:rPr>
        <w:t>元、项目最高限价（如有）</w:t>
      </w:r>
      <w:r>
        <w:rPr>
          <w:rFonts w:hint="eastAsia" w:ascii="宋体" w:hAnsi="宋体" w:cs="宋体"/>
          <w:sz w:val="24"/>
        </w:rPr>
        <w:t>：</w:t>
      </w:r>
      <w:r>
        <w:rPr>
          <w:rFonts w:hint="eastAsia" w:ascii="宋体" w:hAnsi="宋体" w:cs="宋体"/>
          <w:sz w:val="24"/>
          <w:u w:val="single"/>
        </w:rPr>
        <w:t>576.11</w:t>
      </w:r>
      <w:r>
        <w:rPr>
          <w:rFonts w:hint="eastAsia" w:ascii="宋体" w:hAnsi="宋体" w:cs="宋体"/>
          <w:sz w:val="24"/>
        </w:rPr>
        <w:t>万</w:t>
      </w:r>
      <w:r>
        <w:rPr>
          <w:rFonts w:hint="eastAsia"/>
          <w:sz w:val="24"/>
        </w:rPr>
        <w:t>元</w:t>
      </w:r>
    </w:p>
    <w:p w14:paraId="040BFF07">
      <w:pPr>
        <w:spacing w:line="360" w:lineRule="auto"/>
        <w:ind w:firstLine="480" w:firstLineChars="200"/>
        <w:rPr>
          <w:rFonts w:hint="eastAsia" w:ascii="宋体" w:hAnsi="宋体"/>
          <w:sz w:val="24"/>
          <w:szCs w:val="20"/>
        </w:rPr>
      </w:pPr>
      <w:r>
        <w:rPr>
          <w:rFonts w:hint="eastAsia" w:ascii="宋体" w:hAnsi="Courier New"/>
          <w:sz w:val="24"/>
          <w:szCs w:val="20"/>
        </w:rPr>
        <w:t>4.采</w:t>
      </w:r>
      <w:r>
        <w:rPr>
          <w:rFonts w:hint="eastAsia"/>
          <w:sz w:val="24"/>
        </w:rPr>
        <w:t>购需求：</w:t>
      </w:r>
    </w:p>
    <w:tbl>
      <w:tblPr>
        <w:tblStyle w:val="42"/>
        <w:tblW w:w="9510" w:type="dxa"/>
        <w:tblInd w:w="2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2106"/>
        <w:gridCol w:w="1815"/>
        <w:gridCol w:w="782"/>
        <w:gridCol w:w="4080"/>
      </w:tblGrid>
      <w:tr w14:paraId="6626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7" w:type="dxa"/>
            <w:tcBorders>
              <w:top w:val="single" w:color="auto" w:sz="4" w:space="0"/>
              <w:left w:val="single" w:color="auto" w:sz="4" w:space="0"/>
              <w:bottom w:val="single" w:color="auto" w:sz="4" w:space="0"/>
              <w:right w:val="single" w:color="auto" w:sz="4" w:space="0"/>
            </w:tcBorders>
            <w:vAlign w:val="center"/>
          </w:tcPr>
          <w:p w14:paraId="1C758F3D">
            <w:pPr>
              <w:spacing w:line="420" w:lineRule="exact"/>
              <w:jc w:val="center"/>
              <w:rPr>
                <w:bCs/>
                <w:sz w:val="24"/>
              </w:rPr>
            </w:pPr>
            <w:r>
              <w:rPr>
                <w:rFonts w:hint="eastAsia"/>
                <w:bCs/>
                <w:sz w:val="24"/>
              </w:rPr>
              <w:t>包号</w:t>
            </w:r>
          </w:p>
        </w:tc>
        <w:tc>
          <w:tcPr>
            <w:tcW w:w="2106" w:type="dxa"/>
            <w:tcBorders>
              <w:top w:val="single" w:color="auto" w:sz="4" w:space="0"/>
              <w:left w:val="single" w:color="auto" w:sz="4" w:space="0"/>
              <w:bottom w:val="single" w:color="auto" w:sz="4" w:space="0"/>
              <w:right w:val="single" w:color="auto" w:sz="4" w:space="0"/>
            </w:tcBorders>
            <w:vAlign w:val="center"/>
          </w:tcPr>
          <w:p w14:paraId="130938BE">
            <w:pPr>
              <w:spacing w:line="420" w:lineRule="exact"/>
              <w:jc w:val="center"/>
              <w:rPr>
                <w:bCs/>
                <w:sz w:val="24"/>
              </w:rPr>
            </w:pPr>
            <w:r>
              <w:rPr>
                <w:rFonts w:hint="eastAsia"/>
                <w:bCs/>
                <w:sz w:val="24"/>
              </w:rPr>
              <w:t>标的名称</w:t>
            </w:r>
          </w:p>
        </w:tc>
        <w:tc>
          <w:tcPr>
            <w:tcW w:w="1815" w:type="dxa"/>
            <w:tcBorders>
              <w:top w:val="single" w:color="auto" w:sz="4" w:space="0"/>
              <w:left w:val="single" w:color="auto" w:sz="4" w:space="0"/>
              <w:bottom w:val="single" w:color="auto" w:sz="4" w:space="0"/>
              <w:right w:val="single" w:color="auto" w:sz="4" w:space="0"/>
            </w:tcBorders>
            <w:vAlign w:val="center"/>
          </w:tcPr>
          <w:p w14:paraId="1B410BE5">
            <w:pPr>
              <w:spacing w:line="420" w:lineRule="exact"/>
              <w:jc w:val="center"/>
              <w:rPr>
                <w:bCs/>
                <w:sz w:val="24"/>
              </w:rPr>
            </w:pPr>
            <w:r>
              <w:rPr>
                <w:rFonts w:hint="eastAsia"/>
                <w:bCs/>
                <w:sz w:val="24"/>
              </w:rPr>
              <w:t>采购包预算金额（万元）</w:t>
            </w:r>
          </w:p>
        </w:tc>
        <w:tc>
          <w:tcPr>
            <w:tcW w:w="782" w:type="dxa"/>
            <w:tcBorders>
              <w:top w:val="single" w:color="auto" w:sz="4" w:space="0"/>
              <w:left w:val="single" w:color="auto" w:sz="4" w:space="0"/>
              <w:bottom w:val="single" w:color="auto" w:sz="4" w:space="0"/>
              <w:right w:val="single" w:color="auto" w:sz="4" w:space="0"/>
            </w:tcBorders>
            <w:vAlign w:val="center"/>
          </w:tcPr>
          <w:p w14:paraId="72A96DC4">
            <w:pPr>
              <w:spacing w:line="420" w:lineRule="exact"/>
              <w:jc w:val="center"/>
              <w:rPr>
                <w:bCs/>
                <w:sz w:val="24"/>
              </w:rPr>
            </w:pPr>
            <w:r>
              <w:rPr>
                <w:rFonts w:hint="eastAsia"/>
                <w:bCs/>
                <w:sz w:val="24"/>
              </w:rPr>
              <w:t>数量</w:t>
            </w:r>
          </w:p>
        </w:tc>
        <w:tc>
          <w:tcPr>
            <w:tcW w:w="4080" w:type="dxa"/>
            <w:tcBorders>
              <w:top w:val="single" w:color="auto" w:sz="4" w:space="0"/>
              <w:left w:val="single" w:color="auto" w:sz="4" w:space="0"/>
              <w:bottom w:val="single" w:color="auto" w:sz="4" w:space="0"/>
              <w:right w:val="single" w:color="auto" w:sz="4" w:space="0"/>
            </w:tcBorders>
            <w:vAlign w:val="center"/>
          </w:tcPr>
          <w:p w14:paraId="12B059EB">
            <w:pPr>
              <w:spacing w:line="420" w:lineRule="exact"/>
              <w:jc w:val="center"/>
              <w:rPr>
                <w:sz w:val="24"/>
              </w:rPr>
            </w:pPr>
            <w:r>
              <w:rPr>
                <w:rFonts w:hint="eastAsia"/>
                <w:sz w:val="24"/>
              </w:rPr>
              <w:t>简要技术需求或服务要求</w:t>
            </w:r>
          </w:p>
        </w:tc>
      </w:tr>
      <w:tr w14:paraId="1A5C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727" w:type="dxa"/>
            <w:tcBorders>
              <w:top w:val="single" w:color="auto" w:sz="4" w:space="0"/>
              <w:left w:val="single" w:color="auto" w:sz="4" w:space="0"/>
              <w:right w:val="single" w:color="auto" w:sz="4" w:space="0"/>
            </w:tcBorders>
            <w:vAlign w:val="center"/>
          </w:tcPr>
          <w:p w14:paraId="31B378AB">
            <w:pPr>
              <w:spacing w:line="420" w:lineRule="exact"/>
              <w:jc w:val="center"/>
              <w:rPr>
                <w:rFonts w:hint="eastAsia" w:ascii="宋体" w:hAnsi="宋体" w:cs="宋体"/>
                <w:bCs/>
                <w:sz w:val="24"/>
              </w:rPr>
            </w:pPr>
            <w:r>
              <w:rPr>
                <w:rFonts w:hint="eastAsia" w:ascii="宋体" w:hAnsi="宋体" w:cs="宋体"/>
                <w:bCs/>
                <w:sz w:val="24"/>
                <w:lang w:val="en-US" w:eastAsia="zh-CN"/>
              </w:rPr>
              <w:t>0</w:t>
            </w:r>
            <w:r>
              <w:rPr>
                <w:rFonts w:hint="eastAsia" w:ascii="宋体" w:hAnsi="宋体" w:cs="宋体"/>
                <w:bCs/>
                <w:sz w:val="24"/>
              </w:rPr>
              <w:t>1</w:t>
            </w:r>
          </w:p>
        </w:tc>
        <w:tc>
          <w:tcPr>
            <w:tcW w:w="2106" w:type="dxa"/>
            <w:tcBorders>
              <w:top w:val="single" w:color="auto" w:sz="4" w:space="0"/>
              <w:left w:val="single" w:color="auto" w:sz="4" w:space="0"/>
              <w:bottom w:val="single" w:color="auto" w:sz="4" w:space="0"/>
              <w:right w:val="single" w:color="auto" w:sz="4" w:space="0"/>
            </w:tcBorders>
            <w:vAlign w:val="center"/>
          </w:tcPr>
          <w:p w14:paraId="4A152C6A">
            <w:pPr>
              <w:spacing w:line="340" w:lineRule="exact"/>
              <w:jc w:val="center"/>
              <w:rPr>
                <w:rFonts w:hint="eastAsia" w:ascii="宋体" w:hAnsi="宋体" w:cs="宋体"/>
                <w:bCs/>
                <w:sz w:val="24"/>
              </w:rPr>
            </w:pPr>
            <w:r>
              <w:rPr>
                <w:rFonts w:hint="eastAsia"/>
                <w:bCs/>
                <w:sz w:val="24"/>
              </w:rPr>
              <w:t>景观照明设备设施运维项目</w:t>
            </w:r>
          </w:p>
        </w:tc>
        <w:tc>
          <w:tcPr>
            <w:tcW w:w="1815" w:type="dxa"/>
            <w:tcBorders>
              <w:top w:val="single" w:color="auto" w:sz="4" w:space="0"/>
              <w:left w:val="single" w:color="auto" w:sz="4" w:space="0"/>
              <w:right w:val="single" w:color="auto" w:sz="4" w:space="0"/>
            </w:tcBorders>
            <w:vAlign w:val="center"/>
          </w:tcPr>
          <w:p w14:paraId="0268DAA5">
            <w:pPr>
              <w:spacing w:line="420" w:lineRule="exact"/>
              <w:jc w:val="center"/>
              <w:rPr>
                <w:rFonts w:hint="eastAsia" w:ascii="宋体" w:hAnsi="宋体" w:cs="宋体"/>
                <w:bCs/>
                <w:sz w:val="24"/>
              </w:rPr>
            </w:pPr>
            <w:r>
              <w:rPr>
                <w:rFonts w:hint="eastAsia" w:ascii="宋体" w:hAnsi="宋体" w:cs="宋体"/>
                <w:bCs/>
                <w:sz w:val="24"/>
              </w:rPr>
              <w:t>576.11</w:t>
            </w:r>
          </w:p>
        </w:tc>
        <w:tc>
          <w:tcPr>
            <w:tcW w:w="782" w:type="dxa"/>
            <w:tcBorders>
              <w:top w:val="single" w:color="auto" w:sz="4" w:space="0"/>
              <w:left w:val="single" w:color="auto" w:sz="4" w:space="0"/>
              <w:bottom w:val="single" w:color="auto" w:sz="4" w:space="0"/>
              <w:right w:val="single" w:color="auto" w:sz="4" w:space="0"/>
            </w:tcBorders>
            <w:vAlign w:val="center"/>
          </w:tcPr>
          <w:p w14:paraId="3B8DCAC4">
            <w:pPr>
              <w:spacing w:line="420" w:lineRule="exact"/>
              <w:jc w:val="center"/>
              <w:rPr>
                <w:rFonts w:hint="eastAsia" w:ascii="宋体" w:hAnsi="宋体" w:cs="宋体"/>
                <w:bCs/>
                <w:sz w:val="24"/>
              </w:rPr>
            </w:pPr>
            <w:r>
              <w:rPr>
                <w:rFonts w:hint="eastAsia" w:ascii="宋体" w:hAnsi="宋体" w:cs="宋体"/>
                <w:bCs/>
                <w:sz w:val="24"/>
              </w:rPr>
              <w:t>1</w:t>
            </w:r>
          </w:p>
        </w:tc>
        <w:tc>
          <w:tcPr>
            <w:tcW w:w="4080" w:type="dxa"/>
            <w:tcBorders>
              <w:top w:val="single" w:color="auto" w:sz="4" w:space="0"/>
              <w:left w:val="single" w:color="auto" w:sz="4" w:space="0"/>
              <w:bottom w:val="single" w:color="auto" w:sz="4" w:space="0"/>
              <w:right w:val="single" w:color="auto" w:sz="4" w:space="0"/>
            </w:tcBorders>
            <w:vAlign w:val="center"/>
          </w:tcPr>
          <w:p w14:paraId="1702C6E3">
            <w:pPr>
              <w:widowControl/>
              <w:jc w:val="left"/>
              <w:rPr>
                <w:rFonts w:hint="eastAsia" w:ascii="宋体" w:hAnsi="宋体" w:cs="宋体"/>
                <w:kern w:val="0"/>
                <w:sz w:val="24"/>
              </w:rPr>
            </w:pPr>
            <w:r>
              <w:rPr>
                <w:rFonts w:hint="eastAsia" w:ascii="宋体" w:hAnsi="宋体" w:cs="宋体"/>
                <w:kern w:val="0"/>
                <w:sz w:val="24"/>
              </w:rPr>
              <w:t>雁栖湖示范区及周边3.7万套景观设施的管理和维护工作，采购需求详见招标文件。</w:t>
            </w:r>
          </w:p>
        </w:tc>
      </w:tr>
    </w:tbl>
    <w:p w14:paraId="1F12E52C">
      <w:pPr>
        <w:tabs>
          <w:tab w:val="left" w:pos="622"/>
          <w:tab w:val="left" w:pos="2456"/>
        </w:tabs>
        <w:snapToGrid w:val="0"/>
        <w:spacing w:line="360" w:lineRule="auto"/>
        <w:ind w:firstLine="480" w:firstLineChars="200"/>
        <w:rPr>
          <w:sz w:val="24"/>
        </w:rPr>
      </w:pPr>
      <w:r>
        <w:rPr>
          <w:rFonts w:hint="eastAsia" w:ascii="宋体" w:hAnsi="Courier New"/>
          <w:sz w:val="24"/>
          <w:szCs w:val="20"/>
        </w:rPr>
        <w:t>5.</w:t>
      </w:r>
      <w:r>
        <w:rPr>
          <w:rFonts w:hint="eastAsia"/>
          <w:sz w:val="24"/>
        </w:rPr>
        <w:t>服务期限：自合同签订生效之日起17个月。</w:t>
      </w:r>
    </w:p>
    <w:p w14:paraId="66C2791F">
      <w:pPr>
        <w:spacing w:line="360" w:lineRule="auto"/>
        <w:ind w:firstLine="480" w:firstLineChars="200"/>
        <w:rPr>
          <w:sz w:val="24"/>
        </w:rPr>
      </w:pPr>
      <w:r>
        <w:rPr>
          <w:rFonts w:hint="eastAsia" w:ascii="宋体" w:hAnsi="Courier New"/>
          <w:sz w:val="24"/>
          <w:szCs w:val="20"/>
        </w:rPr>
        <w:t>6.本项</w:t>
      </w:r>
      <w:r>
        <w:rPr>
          <w:rFonts w:hint="eastAsia"/>
          <w:sz w:val="24"/>
        </w:rPr>
        <w:t>目是否接受联合体：</w:t>
      </w:r>
      <w:r>
        <w:rPr>
          <w:rFonts w:hint="eastAsia" w:ascii="宋体" w:hAnsi="宋体" w:cs="宋体"/>
        </w:rPr>
        <w:t>□</w:t>
      </w:r>
      <w:r>
        <w:rPr>
          <w:rFonts w:hint="eastAsia"/>
          <w:sz w:val="24"/>
        </w:rPr>
        <w:t>是</w:t>
      </w:r>
      <w:r>
        <w:rPr>
          <w:sz w:val="24"/>
        </w:rPr>
        <w:t xml:space="preserve">  </w:t>
      </w:r>
      <w:r>
        <w:rPr>
          <w:rFonts w:hint="eastAsia" w:ascii="宋体" w:hAnsi="宋体" w:cs="宋体"/>
          <w:sz w:val="24"/>
        </w:rPr>
        <w:t>■</w:t>
      </w:r>
      <w:r>
        <w:rPr>
          <w:rFonts w:hint="eastAsia"/>
          <w:sz w:val="24"/>
        </w:rPr>
        <w:t>否。</w:t>
      </w:r>
    </w:p>
    <w:p w14:paraId="5373A23C">
      <w:pPr>
        <w:keepNext/>
        <w:keepLines/>
        <w:autoSpaceDE w:val="0"/>
        <w:autoSpaceDN w:val="0"/>
        <w:spacing w:line="360" w:lineRule="auto"/>
        <w:jc w:val="left"/>
        <w:outlineLvl w:val="1"/>
        <w:rPr>
          <w:rFonts w:ascii="Arial" w:hAnsi="Arial" w:eastAsia="黑体"/>
          <w:kern w:val="0"/>
          <w:sz w:val="24"/>
          <w:szCs w:val="20"/>
        </w:rPr>
      </w:pPr>
      <w:bookmarkStart w:id="15" w:name="_Toc28359080"/>
      <w:bookmarkStart w:id="16" w:name="_Toc35393622"/>
      <w:bookmarkStart w:id="17" w:name="_Toc28359003"/>
      <w:bookmarkStart w:id="18" w:name="_Toc35393791"/>
      <w:r>
        <w:rPr>
          <w:rFonts w:hint="eastAsia" w:ascii="Arial" w:hAnsi="Arial" w:eastAsia="黑体"/>
          <w:kern w:val="0"/>
          <w:sz w:val="30"/>
          <w:szCs w:val="20"/>
        </w:rPr>
        <w:t>二、申请人的资格要求（须同时满足）</w:t>
      </w:r>
      <w:bookmarkEnd w:id="15"/>
      <w:bookmarkEnd w:id="16"/>
      <w:bookmarkEnd w:id="17"/>
      <w:bookmarkEnd w:id="18"/>
    </w:p>
    <w:p w14:paraId="61B059F3">
      <w:pPr>
        <w:spacing w:line="360" w:lineRule="auto"/>
        <w:ind w:firstLine="480" w:firstLineChars="200"/>
        <w:rPr>
          <w:rFonts w:hint="eastAsia" w:ascii="宋体" w:hAnsi="宋体" w:cs="宋体"/>
          <w:sz w:val="24"/>
        </w:rPr>
      </w:pPr>
      <w:r>
        <w:rPr>
          <w:rFonts w:hint="eastAsia" w:ascii="宋体" w:hAnsi="宋体" w:cs="宋体"/>
          <w:sz w:val="24"/>
        </w:rPr>
        <w:t>1.满足《中华人民共和国政府采购法》第二十二条规定；</w:t>
      </w:r>
    </w:p>
    <w:p w14:paraId="08DCB590">
      <w:pPr>
        <w:spacing w:line="360" w:lineRule="auto"/>
        <w:ind w:firstLine="480" w:firstLineChars="200"/>
        <w:rPr>
          <w:rFonts w:hint="eastAsia" w:ascii="宋体" w:hAnsi="宋体" w:cs="宋体"/>
          <w:sz w:val="24"/>
        </w:rPr>
      </w:pPr>
      <w:bookmarkStart w:id="19" w:name="_Toc28359081"/>
      <w:bookmarkStart w:id="20" w:name="_Toc28359004"/>
      <w:r>
        <w:rPr>
          <w:rFonts w:hint="eastAsia" w:ascii="宋体" w:hAnsi="宋体" w:cs="宋体"/>
          <w:sz w:val="24"/>
        </w:rPr>
        <w:t>2.落实政府采购政策需满足的资格要求：</w:t>
      </w:r>
    </w:p>
    <w:p w14:paraId="031E05D6">
      <w:pPr>
        <w:spacing w:line="360" w:lineRule="auto"/>
        <w:ind w:firstLine="480" w:firstLineChars="200"/>
        <w:rPr>
          <w:rFonts w:hint="eastAsia" w:ascii="宋体" w:hAnsi="宋体" w:cs="宋体"/>
          <w:sz w:val="24"/>
        </w:rPr>
      </w:pPr>
      <w:r>
        <w:rPr>
          <w:rFonts w:hint="eastAsia" w:ascii="宋体" w:hAnsi="宋体" w:cs="宋体"/>
          <w:sz w:val="24"/>
        </w:rPr>
        <w:t>2.1 中小企业政策</w:t>
      </w:r>
    </w:p>
    <w:p w14:paraId="7E7282B6">
      <w:pPr>
        <w:spacing w:line="360" w:lineRule="auto"/>
        <w:ind w:firstLine="420" w:firstLineChars="200"/>
        <w:rPr>
          <w:rFonts w:hint="eastAsia" w:ascii="宋体" w:hAnsi="宋体" w:cs="宋体"/>
          <w:sz w:val="24"/>
        </w:rPr>
      </w:pPr>
      <w:r>
        <w:rPr>
          <w:rFonts w:hint="eastAsia" w:ascii="宋体" w:hAnsi="宋体" w:cs="宋体"/>
        </w:rPr>
        <w:t>□</w:t>
      </w:r>
      <w:r>
        <w:rPr>
          <w:rFonts w:hint="eastAsia" w:ascii="宋体" w:hAnsi="宋体" w:cs="宋体"/>
          <w:sz w:val="24"/>
        </w:rPr>
        <w:t>本项目不专门面向中小企业预留采购份额。</w:t>
      </w:r>
    </w:p>
    <w:p w14:paraId="4F98E4D8">
      <w:pPr>
        <w:spacing w:line="360" w:lineRule="auto"/>
        <w:ind w:firstLine="480" w:firstLineChars="200"/>
        <w:rPr>
          <w:rFonts w:hint="eastAsia" w:ascii="宋体" w:hAnsi="宋体" w:cs="宋体"/>
          <w:sz w:val="24"/>
        </w:rPr>
      </w:pPr>
      <w:r>
        <w:rPr>
          <w:rFonts w:hint="eastAsia" w:ascii="宋体" w:hAnsi="宋体" w:cs="宋体"/>
          <w:sz w:val="24"/>
        </w:rPr>
        <w:t xml:space="preserve">■本项目专门面向 ■中小 </w:t>
      </w:r>
      <w:r>
        <w:rPr>
          <w:rFonts w:hint="eastAsia" w:ascii="宋体" w:hAnsi="宋体" w:cs="宋体"/>
        </w:rPr>
        <w:t>□</w:t>
      </w:r>
      <w:r>
        <w:rPr>
          <w:rFonts w:hint="eastAsia" w:ascii="宋体" w:hAnsi="宋体" w:cs="宋体"/>
          <w:sz w:val="24"/>
        </w:rPr>
        <w:t>小微企业 采购。即：提供的货物全部由符合政策要求的中小/小微企业制造、服务全部由符合政策要求的中小/小微企业承接。</w:t>
      </w:r>
    </w:p>
    <w:p w14:paraId="531D96C5">
      <w:pPr>
        <w:spacing w:line="360" w:lineRule="auto"/>
        <w:ind w:firstLine="420" w:firstLineChars="200"/>
        <w:rPr>
          <w:rFonts w:hint="eastAsia" w:ascii="宋体" w:hAnsi="宋体" w:cs="宋体"/>
          <w:sz w:val="24"/>
        </w:rPr>
      </w:pPr>
      <w:r>
        <w:rPr>
          <w:rFonts w:hint="eastAsia" w:ascii="宋体" w:hAnsi="宋体" w:cs="宋体"/>
        </w:rPr>
        <w:t>□</w:t>
      </w:r>
      <w:r>
        <w:rPr>
          <w:rFonts w:hint="eastAsia" w:ascii="宋体" w:hAnsi="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u w:val="single"/>
        </w:rPr>
        <w:t xml:space="preserve">  /   </w:t>
      </w:r>
      <w:r>
        <w:rPr>
          <w:rFonts w:hint="eastAsia" w:ascii="宋体" w:hAnsi="宋体" w:cs="宋体"/>
          <w:sz w:val="24"/>
        </w:rPr>
        <w:t>。</w:t>
      </w:r>
    </w:p>
    <w:p w14:paraId="68E7307E">
      <w:pPr>
        <w:spacing w:line="360" w:lineRule="auto"/>
        <w:ind w:firstLine="480" w:firstLineChars="200"/>
        <w:rPr>
          <w:rFonts w:hint="eastAsia" w:ascii="宋体" w:hAnsi="宋体" w:cs="宋体"/>
          <w:sz w:val="24"/>
        </w:rPr>
      </w:pPr>
      <w:r>
        <w:rPr>
          <w:rFonts w:hint="eastAsia" w:ascii="宋体" w:hAnsi="宋体" w:cs="宋体"/>
          <w:sz w:val="24"/>
        </w:rPr>
        <w:t>2.2 其它落实政府采购政策的资格要求（如有）：</w:t>
      </w:r>
      <w:r>
        <w:rPr>
          <w:rFonts w:hint="eastAsia" w:ascii="宋体" w:hAnsi="宋体" w:cs="宋体"/>
          <w:sz w:val="24"/>
          <w:u w:val="single"/>
        </w:rPr>
        <w:t xml:space="preserve"> 无 </w:t>
      </w:r>
      <w:r>
        <w:rPr>
          <w:rFonts w:hint="eastAsia" w:ascii="宋体" w:hAnsi="宋体" w:cs="宋体"/>
          <w:sz w:val="24"/>
        </w:rPr>
        <w:t>。</w:t>
      </w:r>
    </w:p>
    <w:p w14:paraId="4A58B032">
      <w:pPr>
        <w:spacing w:line="360" w:lineRule="auto"/>
        <w:ind w:firstLine="480" w:firstLineChars="200"/>
        <w:rPr>
          <w:rFonts w:hint="eastAsia" w:ascii="宋体" w:hAnsi="宋体" w:cs="宋体"/>
          <w:i/>
          <w:iCs/>
          <w:sz w:val="24"/>
          <w:u w:val="single"/>
        </w:rPr>
      </w:pPr>
      <w:r>
        <w:rPr>
          <w:rFonts w:hint="eastAsia" w:ascii="宋体" w:hAnsi="宋体" w:cs="宋体"/>
          <w:sz w:val="24"/>
        </w:rPr>
        <w:t>3.本项目的特定资格要求：</w:t>
      </w:r>
    </w:p>
    <w:p w14:paraId="03C890F8">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3.1本项目是否属于政府购买服务：</w:t>
      </w:r>
    </w:p>
    <w:p w14:paraId="5EF5D146">
      <w:pPr>
        <w:tabs>
          <w:tab w:val="left" w:pos="900"/>
          <w:tab w:val="left" w:pos="1134"/>
          <w:tab w:val="left" w:pos="1589"/>
          <w:tab w:val="left" w:pos="5521"/>
        </w:tabs>
        <w:snapToGrid w:val="0"/>
        <w:spacing w:line="360" w:lineRule="auto"/>
        <w:ind w:left="991" w:leftChars="472" w:firstLine="2"/>
        <w:rPr>
          <w:rFonts w:hint="eastAsia" w:ascii="宋体" w:hAnsi="宋体" w:cs="宋体"/>
          <w:sz w:val="24"/>
        </w:rPr>
      </w:pPr>
      <w:r>
        <w:rPr>
          <w:rFonts w:hint="eastAsia" w:ascii="宋体" w:hAnsi="宋体" w:cs="宋体"/>
          <w:sz w:val="24"/>
        </w:rPr>
        <w:t>■否</w:t>
      </w:r>
    </w:p>
    <w:p w14:paraId="5B211AB0">
      <w:pPr>
        <w:tabs>
          <w:tab w:val="left" w:pos="900"/>
          <w:tab w:val="left" w:pos="1134"/>
          <w:tab w:val="left" w:pos="1589"/>
          <w:tab w:val="left" w:pos="5521"/>
        </w:tabs>
        <w:snapToGrid w:val="0"/>
        <w:spacing w:line="360" w:lineRule="auto"/>
        <w:ind w:left="991" w:leftChars="472" w:firstLine="2"/>
        <w:rPr>
          <w:rFonts w:hint="eastAsia" w:ascii="宋体" w:hAnsi="宋体" w:cs="宋体"/>
          <w:sz w:val="24"/>
        </w:rPr>
      </w:pPr>
      <w:r>
        <w:rPr>
          <w:rFonts w:hint="eastAsia" w:ascii="宋体" w:hAnsi="宋体" w:cs="宋体"/>
        </w:rPr>
        <w:t>□</w:t>
      </w:r>
      <w:r>
        <w:rPr>
          <w:rFonts w:hint="eastAsia" w:ascii="宋体" w:hAnsi="宋体" w:cs="宋体"/>
          <w:sz w:val="24"/>
        </w:rPr>
        <w:t>是，公益一类事业单位、使用事业编制且由财政拨款保障的群团组织，不得作为承接主体；</w:t>
      </w:r>
    </w:p>
    <w:p w14:paraId="25B72D52">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3.2其他特定资格要求：</w:t>
      </w:r>
    </w:p>
    <w:bookmarkEnd w:id="19"/>
    <w:bookmarkEnd w:id="20"/>
    <w:p w14:paraId="0A34E2D0">
      <w:pPr>
        <w:tabs>
          <w:tab w:val="left" w:pos="900"/>
          <w:tab w:val="left" w:pos="1134"/>
          <w:tab w:val="left" w:pos="1589"/>
          <w:tab w:val="left" w:pos="5521"/>
        </w:tabs>
        <w:snapToGrid w:val="0"/>
        <w:spacing w:line="360" w:lineRule="auto"/>
        <w:ind w:firstLine="480" w:firstLineChars="200"/>
        <w:rPr>
          <w:sz w:val="24"/>
        </w:rPr>
      </w:pPr>
      <w:bookmarkStart w:id="21" w:name="_Toc35393792"/>
      <w:bookmarkStart w:id="22" w:name="_Toc35393623"/>
      <w:r>
        <w:rPr>
          <w:rFonts w:hint="eastAsia"/>
          <w:sz w:val="24"/>
        </w:rPr>
        <w:t>（</w:t>
      </w:r>
      <w:r>
        <w:rPr>
          <w:sz w:val="24"/>
        </w:rPr>
        <w:t>1</w:t>
      </w:r>
      <w:r>
        <w:rPr>
          <w:rFonts w:hint="eastAsia"/>
          <w:sz w:val="24"/>
        </w:rPr>
        <w:t>）在“信用中国”网站</w:t>
      </w:r>
      <w:r>
        <w:rPr>
          <w:sz w:val="24"/>
        </w:rPr>
        <w:t>(www.creditchina.gov.cn)</w:t>
      </w:r>
      <w:r>
        <w:rPr>
          <w:rFonts w:hint="eastAsia"/>
          <w:sz w:val="24"/>
        </w:rPr>
        <w:t>信用报告中，中国政府采购网</w:t>
      </w:r>
      <w:r>
        <w:rPr>
          <w:sz w:val="24"/>
        </w:rPr>
        <w:t>(www.ccgp.gov.cn)</w:t>
      </w:r>
      <w:r>
        <w:rPr>
          <w:rFonts w:hint="eastAsia"/>
          <w:sz w:val="24"/>
        </w:rPr>
        <w:t>查询信用记录，未列入失信被执行人、重大税收违法失信主体名单、政府采购严重违法失信行为记录名单的供应商。</w:t>
      </w:r>
    </w:p>
    <w:p w14:paraId="35742E3B">
      <w:pPr>
        <w:spacing w:line="360" w:lineRule="auto"/>
        <w:ind w:firstLine="480" w:firstLineChars="200"/>
        <w:rPr>
          <w:rFonts w:hint="eastAsia" w:ascii="宋体" w:hAnsi="宋体"/>
          <w:color w:val="000000"/>
          <w:sz w:val="24"/>
          <w:szCs w:val="21"/>
        </w:rPr>
      </w:pPr>
      <w:r>
        <w:rPr>
          <w:rFonts w:hint="eastAsia" w:ascii="宋体" w:hAnsi="宋体"/>
          <w:color w:val="000000"/>
          <w:sz w:val="24"/>
          <w:szCs w:val="21"/>
        </w:rPr>
        <w:t>（2）投标人须具有城市及道路照明工程专业承包二级（含）以上资质；</w:t>
      </w:r>
    </w:p>
    <w:p w14:paraId="618CCDB1">
      <w:pPr>
        <w:spacing w:line="360" w:lineRule="auto"/>
        <w:ind w:firstLine="480" w:firstLineChars="200"/>
        <w:rPr>
          <w:rFonts w:hint="eastAsia" w:ascii="宋体" w:hAnsi="宋体"/>
          <w:color w:val="000000"/>
          <w:sz w:val="24"/>
          <w:szCs w:val="21"/>
        </w:rPr>
      </w:pPr>
      <w:r>
        <w:rPr>
          <w:rFonts w:hint="eastAsia" w:ascii="宋体" w:hAnsi="宋体"/>
          <w:color w:val="000000"/>
          <w:sz w:val="24"/>
          <w:szCs w:val="21"/>
        </w:rPr>
        <w:t>（3）投标人须具有建设行政主管部门颁发的安全生产许可证。</w:t>
      </w:r>
    </w:p>
    <w:p w14:paraId="6BB9B780">
      <w:pPr>
        <w:spacing w:line="360" w:lineRule="auto"/>
        <w:ind w:firstLine="480" w:firstLineChars="200"/>
        <w:rPr>
          <w:sz w:val="24"/>
        </w:rPr>
      </w:pPr>
      <w:r>
        <w:rPr>
          <w:rFonts w:hint="eastAsia"/>
          <w:sz w:val="24"/>
        </w:rPr>
        <w:t>（</w:t>
      </w:r>
      <w:r>
        <w:rPr>
          <w:sz w:val="24"/>
        </w:rPr>
        <w:t>4</w:t>
      </w:r>
      <w:r>
        <w:rPr>
          <w:rFonts w:hint="eastAsia"/>
          <w:sz w:val="24"/>
        </w:rPr>
        <w:t>）投标人拟派项目经理须具备机电工程专业二级（含二级）以上注册建造师执业资格，具备有效的安全生产考核合格证书（</w:t>
      </w:r>
      <w:r>
        <w:rPr>
          <w:sz w:val="24"/>
        </w:rPr>
        <w:t>B</w:t>
      </w:r>
      <w:r>
        <w:rPr>
          <w:rFonts w:hint="eastAsia"/>
          <w:sz w:val="24"/>
        </w:rPr>
        <w:t>本），且在确定中标人时不得担任其他在施建设工程项目的项目经理；外地来京建筑企业在办理进京备案时，应当一并办理注册建造师备案手续，已办理备案的外地来京建筑企业注册建造师方可在本市行政区域内开展执业活动。</w:t>
      </w:r>
    </w:p>
    <w:p w14:paraId="2AF448F6">
      <w:pPr>
        <w:keepNext/>
        <w:keepLines/>
        <w:autoSpaceDE w:val="0"/>
        <w:autoSpaceDN w:val="0"/>
        <w:spacing w:line="360" w:lineRule="auto"/>
        <w:jc w:val="left"/>
        <w:outlineLvl w:val="1"/>
        <w:rPr>
          <w:rFonts w:ascii="Arial" w:hAnsi="Arial" w:eastAsia="黑体"/>
          <w:kern w:val="0"/>
          <w:sz w:val="24"/>
          <w:szCs w:val="20"/>
        </w:rPr>
      </w:pPr>
      <w:r>
        <w:rPr>
          <w:rFonts w:hint="eastAsia" w:ascii="Arial" w:hAnsi="Arial" w:eastAsia="黑体"/>
          <w:kern w:val="0"/>
          <w:sz w:val="30"/>
          <w:szCs w:val="20"/>
        </w:rPr>
        <w:t>三、获取采购文件</w:t>
      </w:r>
      <w:bookmarkEnd w:id="21"/>
      <w:bookmarkEnd w:id="22"/>
    </w:p>
    <w:p w14:paraId="60A7EDFF">
      <w:pPr>
        <w:adjustRightInd w:val="0"/>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1.时间：</w:t>
      </w:r>
      <w:r>
        <w:rPr>
          <w:rFonts w:hint="eastAsia" w:ascii="宋体" w:hAnsi="宋体" w:cs="宋体"/>
          <w:sz w:val="24"/>
          <w:u w:val="single"/>
          <w:lang w:bidi="ar"/>
        </w:rPr>
        <w:t xml:space="preserve"> </w:t>
      </w:r>
      <w:r>
        <w:rPr>
          <w:rFonts w:hint="eastAsia" w:ascii="宋体" w:hAnsi="宋体" w:cs="宋体"/>
          <w:sz w:val="24"/>
          <w:u w:val="single"/>
        </w:rPr>
        <w:t xml:space="preserve">2026 </w:t>
      </w:r>
      <w:r>
        <w:rPr>
          <w:rFonts w:hint="eastAsia" w:ascii="宋体" w:hAnsi="宋体" w:cs="宋体"/>
          <w:sz w:val="24"/>
          <w:lang w:bidi="ar"/>
        </w:rPr>
        <w:t>年</w:t>
      </w:r>
      <w:r>
        <w:rPr>
          <w:rFonts w:hint="eastAsia" w:ascii="宋体" w:hAnsi="宋体" w:cs="宋体"/>
          <w:sz w:val="24"/>
          <w:u w:val="single"/>
          <w:lang w:bidi="ar"/>
        </w:rPr>
        <w:t xml:space="preserve"> </w:t>
      </w:r>
      <w:r>
        <w:rPr>
          <w:rFonts w:hint="eastAsia" w:ascii="宋体" w:hAnsi="宋体" w:cs="宋体"/>
          <w:sz w:val="24"/>
          <w:u w:val="single"/>
          <w:lang w:val="en-US" w:eastAsia="zh-CN" w:bidi="ar"/>
        </w:rPr>
        <w:t>7</w:t>
      </w:r>
      <w:r>
        <w:rPr>
          <w:rFonts w:hint="eastAsia" w:ascii="宋体" w:hAnsi="宋体" w:cs="宋体"/>
          <w:sz w:val="24"/>
          <w:u w:val="single"/>
        </w:rPr>
        <w:t xml:space="preserve"> </w:t>
      </w:r>
      <w:r>
        <w:rPr>
          <w:rFonts w:hint="eastAsia" w:ascii="宋体" w:hAnsi="宋体" w:cs="宋体"/>
          <w:sz w:val="24"/>
          <w:lang w:bidi="ar"/>
        </w:rPr>
        <w:t>月</w:t>
      </w:r>
      <w:r>
        <w:rPr>
          <w:rFonts w:hint="eastAsia" w:ascii="宋体" w:hAnsi="宋体" w:cs="宋体"/>
          <w:sz w:val="24"/>
          <w:u w:val="single"/>
        </w:rPr>
        <w:t xml:space="preserve"> </w:t>
      </w:r>
      <w:r>
        <w:rPr>
          <w:rFonts w:hint="eastAsia" w:ascii="宋体" w:hAnsi="宋体" w:cs="宋体"/>
          <w:sz w:val="24"/>
          <w:u w:val="single"/>
          <w:lang w:val="en-US" w:eastAsia="zh-CN"/>
        </w:rPr>
        <w:t>9</w:t>
      </w:r>
      <w:r>
        <w:rPr>
          <w:rFonts w:hint="eastAsia" w:ascii="宋体" w:hAnsi="宋体" w:cs="宋体"/>
          <w:sz w:val="24"/>
          <w:u w:val="single"/>
        </w:rPr>
        <w:t xml:space="preserve"> </w:t>
      </w:r>
      <w:r>
        <w:rPr>
          <w:rFonts w:hint="eastAsia" w:ascii="宋体" w:hAnsi="宋体" w:cs="宋体"/>
          <w:sz w:val="24"/>
          <w:lang w:bidi="ar"/>
        </w:rPr>
        <w:t>日至</w:t>
      </w:r>
      <w:r>
        <w:rPr>
          <w:rFonts w:hint="eastAsia" w:ascii="宋体" w:hAnsi="宋体" w:cs="宋体"/>
          <w:sz w:val="24"/>
          <w:u w:val="single"/>
          <w:lang w:bidi="ar"/>
        </w:rPr>
        <w:t xml:space="preserve"> </w:t>
      </w:r>
      <w:r>
        <w:rPr>
          <w:rFonts w:hint="eastAsia" w:ascii="宋体" w:hAnsi="宋体" w:cs="宋体"/>
          <w:sz w:val="24"/>
          <w:u w:val="single"/>
        </w:rPr>
        <w:t xml:space="preserve">2026 </w:t>
      </w:r>
      <w:r>
        <w:rPr>
          <w:rFonts w:hint="eastAsia" w:ascii="宋体" w:hAnsi="宋体" w:cs="宋体"/>
          <w:sz w:val="24"/>
          <w:lang w:bidi="ar"/>
        </w:rPr>
        <w:t>年</w:t>
      </w:r>
      <w:r>
        <w:rPr>
          <w:rFonts w:hint="eastAsia" w:ascii="宋体" w:hAnsi="宋体" w:cs="宋体"/>
          <w:sz w:val="24"/>
          <w:u w:val="single"/>
          <w:lang w:bidi="ar"/>
        </w:rPr>
        <w:t xml:space="preserve"> </w:t>
      </w:r>
      <w:r>
        <w:rPr>
          <w:rFonts w:hint="eastAsia" w:ascii="宋体" w:hAnsi="宋体" w:cs="宋体"/>
          <w:sz w:val="24"/>
          <w:u w:val="single"/>
          <w:lang w:val="en-US" w:eastAsia="zh-CN" w:bidi="ar"/>
        </w:rPr>
        <w:t>7</w:t>
      </w:r>
      <w:r>
        <w:rPr>
          <w:rFonts w:hint="eastAsia" w:ascii="宋体" w:hAnsi="宋体" w:cs="宋体"/>
          <w:sz w:val="24"/>
          <w:u w:val="single"/>
        </w:rPr>
        <w:t xml:space="preserve"> </w:t>
      </w:r>
      <w:r>
        <w:rPr>
          <w:rFonts w:hint="eastAsia" w:ascii="宋体" w:hAnsi="宋体" w:cs="宋体"/>
          <w:sz w:val="24"/>
          <w:lang w:bidi="ar"/>
        </w:rPr>
        <w:t>月</w:t>
      </w:r>
      <w:r>
        <w:rPr>
          <w:rFonts w:hint="eastAsia" w:ascii="宋体" w:hAnsi="宋体" w:cs="宋体"/>
          <w:sz w:val="24"/>
          <w:u w:val="single"/>
        </w:rPr>
        <w:t xml:space="preserve"> </w:t>
      </w:r>
      <w:r>
        <w:rPr>
          <w:rFonts w:hint="eastAsia" w:ascii="宋体" w:hAnsi="宋体" w:cs="宋体"/>
          <w:sz w:val="24"/>
          <w:u w:val="single"/>
          <w:lang w:val="en-US" w:eastAsia="zh-CN"/>
        </w:rPr>
        <w:t>15</w:t>
      </w:r>
      <w:r>
        <w:rPr>
          <w:rFonts w:hint="eastAsia" w:ascii="宋体" w:hAnsi="宋体" w:cs="宋体"/>
          <w:sz w:val="24"/>
          <w:u w:val="single"/>
        </w:rPr>
        <w:t xml:space="preserve"> </w:t>
      </w:r>
      <w:r>
        <w:rPr>
          <w:rFonts w:hint="eastAsia" w:ascii="宋体" w:hAnsi="宋体" w:cs="宋体"/>
          <w:sz w:val="24"/>
          <w:lang w:bidi="ar"/>
        </w:rPr>
        <w:t>日，每天上午</w:t>
      </w:r>
      <w:r>
        <w:rPr>
          <w:rFonts w:hint="eastAsia" w:ascii="宋体" w:hAnsi="宋体" w:cs="宋体"/>
          <w:sz w:val="24"/>
          <w:u w:val="single"/>
        </w:rPr>
        <w:t>09:00</w:t>
      </w:r>
      <w:r>
        <w:rPr>
          <w:rFonts w:hint="eastAsia" w:ascii="宋体" w:hAnsi="宋体" w:cs="宋体"/>
          <w:sz w:val="24"/>
          <w:lang w:bidi="ar"/>
        </w:rPr>
        <w:t>至</w:t>
      </w:r>
      <w:r>
        <w:rPr>
          <w:rFonts w:hint="eastAsia" w:ascii="宋体" w:hAnsi="宋体" w:cs="宋体"/>
          <w:sz w:val="24"/>
          <w:u w:val="single"/>
        </w:rPr>
        <w:t>1</w:t>
      </w:r>
      <w:r>
        <w:rPr>
          <w:rFonts w:hint="eastAsia" w:ascii="宋体" w:hAnsi="宋体" w:cs="宋体"/>
          <w:sz w:val="24"/>
          <w:u w:val="single"/>
          <w:lang w:val="en-US" w:eastAsia="zh-CN"/>
        </w:rPr>
        <w:t>2</w:t>
      </w:r>
      <w:r>
        <w:rPr>
          <w:rFonts w:hint="eastAsia" w:ascii="宋体" w:hAnsi="宋体" w:cs="宋体"/>
          <w:sz w:val="24"/>
          <w:u w:val="single"/>
        </w:rPr>
        <w:t>:00</w:t>
      </w:r>
      <w:r>
        <w:rPr>
          <w:rFonts w:hint="eastAsia" w:ascii="宋体" w:hAnsi="宋体" w:cs="宋体"/>
          <w:sz w:val="24"/>
          <w:lang w:bidi="ar"/>
        </w:rPr>
        <w:t>，下午</w:t>
      </w:r>
      <w:r>
        <w:rPr>
          <w:rFonts w:hint="eastAsia" w:ascii="宋体" w:hAnsi="宋体" w:cs="宋体"/>
          <w:sz w:val="24"/>
          <w:u w:val="single"/>
        </w:rPr>
        <w:t>1</w:t>
      </w:r>
      <w:r>
        <w:rPr>
          <w:rFonts w:hint="eastAsia" w:ascii="宋体" w:hAnsi="宋体" w:cs="宋体"/>
          <w:sz w:val="24"/>
          <w:u w:val="single"/>
          <w:lang w:val="en-US" w:eastAsia="zh-CN"/>
        </w:rPr>
        <w:t>2</w:t>
      </w:r>
      <w:r>
        <w:rPr>
          <w:rFonts w:hint="eastAsia" w:ascii="宋体" w:hAnsi="宋体" w:cs="宋体"/>
          <w:sz w:val="24"/>
          <w:u w:val="single"/>
        </w:rPr>
        <w:t>:00</w:t>
      </w:r>
      <w:r>
        <w:rPr>
          <w:rFonts w:hint="eastAsia" w:ascii="宋体" w:hAnsi="宋体" w:cs="宋体"/>
          <w:sz w:val="24"/>
          <w:lang w:bidi="ar"/>
        </w:rPr>
        <w:t>至</w:t>
      </w:r>
      <w:r>
        <w:rPr>
          <w:rFonts w:hint="eastAsia" w:ascii="宋体" w:hAnsi="宋体" w:cs="宋体"/>
          <w:sz w:val="24"/>
          <w:u w:val="single"/>
        </w:rPr>
        <w:t>1</w:t>
      </w:r>
      <w:r>
        <w:rPr>
          <w:rFonts w:hint="eastAsia" w:ascii="宋体" w:hAnsi="宋体" w:cs="宋体"/>
          <w:sz w:val="24"/>
          <w:u w:val="single"/>
          <w:lang w:val="en-US" w:eastAsia="zh-CN"/>
        </w:rPr>
        <w:t>7</w:t>
      </w:r>
      <w:r>
        <w:rPr>
          <w:rFonts w:hint="eastAsia" w:ascii="宋体" w:hAnsi="宋体" w:cs="宋体"/>
          <w:sz w:val="24"/>
          <w:u w:val="single"/>
        </w:rPr>
        <w:t>:00</w:t>
      </w:r>
      <w:r>
        <w:rPr>
          <w:rFonts w:hint="eastAsia" w:ascii="宋体" w:hAnsi="宋体" w:cs="宋体"/>
          <w:sz w:val="24"/>
          <w:lang w:bidi="ar"/>
        </w:rPr>
        <w:t>（北京时间，法定节假日除外）。</w:t>
      </w:r>
    </w:p>
    <w:p w14:paraId="68E25900">
      <w:pPr>
        <w:widowControl/>
        <w:spacing w:line="360" w:lineRule="auto"/>
        <w:ind w:firstLine="480" w:firstLineChars="200"/>
        <w:jc w:val="left"/>
        <w:rPr>
          <w:rFonts w:hint="eastAsia" w:ascii="宋体" w:hAnsi="宋体" w:cs="宋体"/>
          <w:color w:val="000000"/>
          <w:kern w:val="0"/>
          <w:sz w:val="24"/>
          <w:lang w:bidi="ar"/>
        </w:rPr>
      </w:pPr>
      <w:r>
        <w:rPr>
          <w:rFonts w:hint="eastAsia" w:ascii="宋体" w:hAnsi="宋体" w:cs="宋体"/>
          <w:sz w:val="24"/>
          <w:lang w:bidi="ar"/>
        </w:rPr>
        <w:t>2.地点：</w:t>
      </w:r>
      <w:r>
        <w:rPr>
          <w:rFonts w:hint="eastAsia" w:ascii="宋体" w:hAnsi="宋体" w:cs="宋体"/>
          <w:color w:val="000000"/>
          <w:kern w:val="0"/>
          <w:sz w:val="24"/>
          <w:lang w:bidi="ar"/>
        </w:rPr>
        <w:t>北京市政府采购电子交易平台</w:t>
      </w:r>
    </w:p>
    <w:p w14:paraId="05D175D6">
      <w:pPr>
        <w:widowControl/>
        <w:spacing w:line="360" w:lineRule="auto"/>
        <w:ind w:firstLine="480" w:firstLineChars="200"/>
        <w:jc w:val="left"/>
        <w:rPr>
          <w:rFonts w:hint="eastAsia" w:ascii="宋体" w:hAnsi="宋体" w:cs="宋体"/>
        </w:rPr>
      </w:pPr>
      <w:r>
        <w:rPr>
          <w:rFonts w:hint="eastAsia" w:ascii="宋体" w:hAnsi="宋体" w:cs="宋体"/>
          <w:sz w:val="24"/>
          <w:lang w:bidi="ar"/>
        </w:rPr>
        <w:t>3.方式：</w:t>
      </w:r>
      <w:r>
        <w:rPr>
          <w:rFonts w:hint="eastAsia" w:ascii="宋体" w:hAnsi="宋体" w:cs="宋体"/>
          <w:color w:val="000000"/>
          <w:kern w:val="0"/>
          <w:sz w:val="24"/>
          <w:lang w:bidi="ar"/>
        </w:rPr>
        <w:t>供应商使用CA数字证书或电子营业执照登录北京市政府采购电子交易平台</w:t>
      </w:r>
      <w:r>
        <w:rPr>
          <w:rFonts w:hint="eastAsia" w:ascii="宋体" w:hAnsi="宋体" w:cs="宋体"/>
          <w:color w:val="000000"/>
          <w:spacing w:val="-23"/>
          <w:kern w:val="0"/>
          <w:sz w:val="24"/>
          <w:lang w:bidi="ar"/>
        </w:rPr>
        <w:t>（http://zbcg-bjzc.zhongcy.com/bjczj-portal-site/index.html#/home）</w:t>
      </w:r>
      <w:r>
        <w:rPr>
          <w:rFonts w:hint="eastAsia" w:ascii="宋体" w:hAnsi="宋体" w:cs="宋体"/>
          <w:color w:val="000000"/>
          <w:kern w:val="0"/>
          <w:sz w:val="24"/>
          <w:lang w:bidi="ar"/>
        </w:rPr>
        <w:t>获取电子版招标文件。</w:t>
      </w:r>
    </w:p>
    <w:p w14:paraId="697F4482">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lang w:bidi="ar"/>
        </w:rPr>
        <w:t>4.售价：0元。</w:t>
      </w:r>
    </w:p>
    <w:p w14:paraId="705ED77F">
      <w:pPr>
        <w:keepNext/>
        <w:keepLines/>
        <w:autoSpaceDE w:val="0"/>
        <w:autoSpaceDN w:val="0"/>
        <w:spacing w:line="360" w:lineRule="auto"/>
        <w:jc w:val="left"/>
        <w:outlineLvl w:val="1"/>
        <w:rPr>
          <w:rFonts w:ascii="Arial" w:hAnsi="Arial" w:eastAsia="黑体"/>
          <w:kern w:val="0"/>
          <w:sz w:val="24"/>
          <w:szCs w:val="20"/>
        </w:rPr>
      </w:pPr>
      <w:bookmarkStart w:id="23" w:name="_Toc28359005"/>
      <w:bookmarkStart w:id="24" w:name="_Toc35393793"/>
      <w:bookmarkStart w:id="25" w:name="_Toc28359082"/>
      <w:bookmarkStart w:id="26" w:name="_Toc35393624"/>
      <w:r>
        <w:rPr>
          <w:rFonts w:hint="eastAsia" w:ascii="Arial" w:hAnsi="Arial" w:eastAsia="黑体"/>
          <w:kern w:val="0"/>
          <w:sz w:val="30"/>
          <w:szCs w:val="20"/>
        </w:rPr>
        <w:t>四、</w:t>
      </w:r>
      <w:bookmarkEnd w:id="23"/>
      <w:bookmarkEnd w:id="24"/>
      <w:bookmarkEnd w:id="25"/>
      <w:bookmarkEnd w:id="26"/>
      <w:r>
        <w:rPr>
          <w:rFonts w:hint="eastAsia" w:ascii="Arial" w:hAnsi="Arial" w:eastAsia="黑体"/>
          <w:kern w:val="0"/>
          <w:sz w:val="30"/>
          <w:szCs w:val="20"/>
        </w:rPr>
        <w:t>提交投标文件截止时间、开标时间和地点</w:t>
      </w:r>
    </w:p>
    <w:p w14:paraId="48935268">
      <w:pPr>
        <w:spacing w:line="360" w:lineRule="auto"/>
        <w:ind w:firstLine="480" w:firstLineChars="200"/>
        <w:rPr>
          <w:rFonts w:hint="eastAsia" w:ascii="宋体" w:hAnsi="宋体" w:cs="宋体"/>
          <w:bCs/>
          <w:sz w:val="24"/>
          <w:u w:val="single"/>
        </w:rPr>
      </w:pPr>
      <w:r>
        <w:rPr>
          <w:rFonts w:hint="eastAsia" w:ascii="宋体" w:hAnsi="宋体" w:cs="宋体"/>
          <w:sz w:val="24"/>
          <w:lang w:bidi="ar"/>
        </w:rPr>
        <w:t>截止时间：</w:t>
      </w:r>
      <w:r>
        <w:rPr>
          <w:rFonts w:hint="eastAsia" w:ascii="宋体" w:hAnsi="宋体" w:cs="宋体"/>
          <w:sz w:val="24"/>
        </w:rPr>
        <w:t>2026</w:t>
      </w:r>
      <w:r>
        <w:rPr>
          <w:rFonts w:hint="eastAsia" w:ascii="宋体" w:hAnsi="宋体" w:cs="宋体"/>
          <w:sz w:val="24"/>
          <w:lang w:bidi="ar"/>
        </w:rPr>
        <w:t>年</w:t>
      </w:r>
      <w:r>
        <w:rPr>
          <w:rFonts w:hint="eastAsia" w:ascii="宋体" w:hAnsi="宋体" w:cs="宋体"/>
          <w:sz w:val="24"/>
          <w:lang w:val="en-US" w:eastAsia="zh-CN" w:bidi="ar"/>
        </w:rPr>
        <w:t>7</w:t>
      </w:r>
      <w:r>
        <w:rPr>
          <w:rFonts w:hint="eastAsia" w:ascii="宋体" w:hAnsi="宋体" w:cs="宋体"/>
          <w:sz w:val="24"/>
          <w:lang w:bidi="ar"/>
        </w:rPr>
        <w:t>月</w:t>
      </w:r>
      <w:r>
        <w:rPr>
          <w:rFonts w:hint="eastAsia" w:ascii="宋体" w:hAnsi="宋体" w:cs="宋体"/>
          <w:sz w:val="24"/>
          <w:lang w:val="en-US" w:eastAsia="zh-CN" w:bidi="ar"/>
        </w:rPr>
        <w:t>29</w:t>
      </w:r>
      <w:r>
        <w:rPr>
          <w:rFonts w:hint="eastAsia" w:ascii="宋体" w:hAnsi="宋体" w:cs="宋体"/>
          <w:sz w:val="24"/>
          <w:lang w:bidi="ar"/>
        </w:rPr>
        <w:t>日09点</w:t>
      </w:r>
      <w:r>
        <w:rPr>
          <w:rFonts w:hint="eastAsia" w:ascii="宋体" w:hAnsi="宋体" w:cs="宋体"/>
          <w:sz w:val="24"/>
          <w:lang w:val="en-US" w:eastAsia="zh-CN"/>
        </w:rPr>
        <w:t>3</w:t>
      </w:r>
      <w:r>
        <w:rPr>
          <w:rFonts w:hint="eastAsia" w:ascii="宋体" w:hAnsi="宋体" w:cs="宋体"/>
          <w:sz w:val="24"/>
        </w:rPr>
        <w:t>0</w:t>
      </w:r>
      <w:r>
        <w:rPr>
          <w:rFonts w:hint="eastAsia" w:ascii="宋体" w:hAnsi="宋体" w:cs="宋体"/>
          <w:sz w:val="24"/>
          <w:lang w:bidi="ar"/>
        </w:rPr>
        <w:t>分</w:t>
      </w:r>
      <w:r>
        <w:rPr>
          <w:rFonts w:hint="eastAsia" w:ascii="宋体" w:hAnsi="宋体" w:cs="宋体"/>
          <w:bCs/>
          <w:sz w:val="24"/>
          <w:lang w:bidi="ar"/>
        </w:rPr>
        <w:t>（北京时间）</w:t>
      </w:r>
      <w:r>
        <w:rPr>
          <w:rFonts w:hint="eastAsia" w:ascii="宋体" w:hAnsi="宋体" w:cs="宋体"/>
          <w:iCs/>
          <w:sz w:val="24"/>
          <w:lang w:bidi="ar"/>
        </w:rPr>
        <w:t>。</w:t>
      </w:r>
    </w:p>
    <w:p w14:paraId="1B0A39F5">
      <w:pPr>
        <w:spacing w:line="360" w:lineRule="auto"/>
        <w:ind w:firstLine="480" w:firstLineChars="200"/>
        <w:rPr>
          <w:rFonts w:hint="eastAsia" w:ascii="宋体" w:hAnsi="宋体" w:cs="宋体"/>
          <w:sz w:val="24"/>
          <w:lang w:bidi="ar"/>
        </w:rPr>
      </w:pPr>
      <w:r>
        <w:rPr>
          <w:rFonts w:hint="eastAsia" w:ascii="宋体" w:hAnsi="宋体" w:cs="宋体"/>
          <w:sz w:val="24"/>
          <w:lang w:bidi="ar"/>
        </w:rPr>
        <w:t>地点：</w:t>
      </w:r>
      <w:r>
        <w:rPr>
          <w:rFonts w:hint="eastAsia" w:ascii="宋体" w:hAnsi="宋体" w:cs="宋体"/>
          <w:sz w:val="24"/>
          <w:lang w:val="zh-TW" w:bidi="ar"/>
        </w:rPr>
        <w:t>本项目采用远程电子开标方式，由投标人自行对电子投标文件进行解密或供应商在开标地点使用</w:t>
      </w:r>
      <w:r>
        <w:rPr>
          <w:rFonts w:hint="eastAsia" w:ascii="宋体" w:hAnsi="宋体" w:cs="宋体"/>
          <w:sz w:val="24"/>
          <w:lang w:val="zh-TW" w:eastAsia="zh-TW" w:bidi="ar"/>
        </w:rPr>
        <w:t>CA</w:t>
      </w:r>
      <w:r>
        <w:rPr>
          <w:rFonts w:hint="eastAsia" w:ascii="宋体" w:hAnsi="宋体" w:cs="宋体"/>
          <w:sz w:val="24"/>
          <w:lang w:val="zh-TW" w:bidi="ar"/>
        </w:rPr>
        <w:t>认证证书登录北京市政府采购电子交易平台进行电子开标。</w:t>
      </w:r>
    </w:p>
    <w:p w14:paraId="39372001">
      <w:pPr>
        <w:keepNext/>
        <w:keepLines/>
        <w:autoSpaceDE w:val="0"/>
        <w:autoSpaceDN w:val="0"/>
        <w:spacing w:line="360" w:lineRule="auto"/>
        <w:jc w:val="left"/>
        <w:outlineLvl w:val="1"/>
        <w:rPr>
          <w:rFonts w:ascii="Arial" w:hAnsi="Arial" w:eastAsia="黑体"/>
          <w:kern w:val="0"/>
          <w:sz w:val="24"/>
          <w:szCs w:val="20"/>
        </w:rPr>
      </w:pPr>
      <w:bookmarkStart w:id="27" w:name="_Toc28359007"/>
      <w:bookmarkStart w:id="28" w:name="_Toc35393625"/>
      <w:bookmarkStart w:id="29" w:name="_Toc35393794"/>
      <w:bookmarkStart w:id="30" w:name="_Toc28359084"/>
      <w:r>
        <w:rPr>
          <w:rFonts w:hint="eastAsia" w:ascii="Arial" w:hAnsi="Arial" w:eastAsia="黑体"/>
          <w:kern w:val="0"/>
          <w:sz w:val="30"/>
          <w:szCs w:val="20"/>
        </w:rPr>
        <w:t>五、公告期限</w:t>
      </w:r>
      <w:bookmarkEnd w:id="27"/>
      <w:bookmarkEnd w:id="28"/>
      <w:bookmarkEnd w:id="29"/>
      <w:bookmarkEnd w:id="30"/>
    </w:p>
    <w:p w14:paraId="5F4E9C60">
      <w:pPr>
        <w:spacing w:line="360" w:lineRule="auto"/>
        <w:ind w:firstLine="480" w:firstLineChars="200"/>
        <w:rPr>
          <w:rFonts w:hint="eastAsia" w:ascii="宋体" w:hAnsi="宋体" w:cs="宋体"/>
          <w:kern w:val="0"/>
          <w:sz w:val="24"/>
        </w:rPr>
      </w:pPr>
      <w:r>
        <w:rPr>
          <w:rFonts w:hint="eastAsia" w:ascii="宋体" w:hAnsi="宋体" w:cs="宋体"/>
          <w:kern w:val="0"/>
          <w:sz w:val="24"/>
        </w:rPr>
        <w:t>自本公告发布之日起5个工作日。</w:t>
      </w:r>
    </w:p>
    <w:p w14:paraId="2371D4BF">
      <w:pPr>
        <w:keepNext/>
        <w:keepLines/>
        <w:autoSpaceDE w:val="0"/>
        <w:autoSpaceDN w:val="0"/>
        <w:spacing w:line="360" w:lineRule="auto"/>
        <w:jc w:val="left"/>
        <w:outlineLvl w:val="1"/>
        <w:rPr>
          <w:rFonts w:ascii="Arial" w:hAnsi="Arial" w:eastAsia="黑体"/>
          <w:kern w:val="0"/>
          <w:sz w:val="24"/>
          <w:szCs w:val="20"/>
        </w:rPr>
      </w:pPr>
      <w:bookmarkStart w:id="31" w:name="_Toc35393795"/>
      <w:bookmarkStart w:id="32" w:name="_Toc35393626"/>
      <w:r>
        <w:rPr>
          <w:rFonts w:hint="eastAsia" w:ascii="Arial" w:hAnsi="Arial" w:eastAsia="黑体"/>
          <w:kern w:val="0"/>
          <w:sz w:val="30"/>
          <w:szCs w:val="20"/>
        </w:rPr>
        <w:t>六、其他补充事宜</w:t>
      </w:r>
      <w:bookmarkEnd w:id="31"/>
      <w:bookmarkEnd w:id="32"/>
    </w:p>
    <w:p w14:paraId="6DF07C63">
      <w:pPr>
        <w:spacing w:line="360" w:lineRule="auto"/>
        <w:ind w:firstLine="420"/>
        <w:rPr>
          <w:sz w:val="24"/>
        </w:rPr>
      </w:pPr>
      <w:bookmarkStart w:id="33" w:name="_Toc35393796"/>
      <w:bookmarkStart w:id="34" w:name="_Toc35393627"/>
      <w:bookmarkStart w:id="35" w:name="_Toc28359008"/>
      <w:bookmarkStart w:id="36" w:name="_Toc28359085"/>
      <w:r>
        <w:rPr>
          <w:sz w:val="24"/>
        </w:rPr>
        <w:t>1.</w:t>
      </w:r>
      <w:r>
        <w:rPr>
          <w:rFonts w:hint="eastAsia"/>
          <w:sz w:val="24"/>
        </w:rPr>
        <w:t>本项目需要落实的政府采购政策：</w:t>
      </w:r>
    </w:p>
    <w:p w14:paraId="42B67129">
      <w:pPr>
        <w:spacing w:line="360" w:lineRule="auto"/>
        <w:ind w:firstLine="420"/>
        <w:rPr>
          <w:sz w:val="24"/>
        </w:rPr>
      </w:pPr>
      <w:r>
        <w:rPr>
          <w:rFonts w:hint="eastAsia"/>
          <w:sz w:val="24"/>
        </w:rPr>
        <w:t>节约能源、保护环境、促进中小企业及监狱企业发展、支持乡村产业振兴等，政府采购政策具体落实情况详见招标文件。</w:t>
      </w:r>
    </w:p>
    <w:p w14:paraId="41E67C98">
      <w:pPr>
        <w:spacing w:line="360" w:lineRule="auto"/>
        <w:ind w:firstLine="420"/>
        <w:rPr>
          <w:sz w:val="24"/>
        </w:rPr>
      </w:pPr>
      <w:r>
        <w:rPr>
          <w:sz w:val="24"/>
        </w:rPr>
        <w:t>2.</w:t>
      </w:r>
      <w:r>
        <w:rPr>
          <w:rFonts w:hint="eastAsia"/>
          <w:sz w:val="24"/>
        </w:rPr>
        <w:t>本项目采用全流程电子化采购方式，请供应商认真学习北京市政府采购电子交易平台发布的相关操作手册（供应商可在交易平台下载相关手册），办理</w:t>
      </w:r>
      <w:r>
        <w:rPr>
          <w:sz w:val="24"/>
        </w:rPr>
        <w:t xml:space="preserve"> CA </w:t>
      </w:r>
      <w:r>
        <w:rPr>
          <w:rFonts w:hint="eastAsia"/>
          <w:sz w:val="24"/>
        </w:rPr>
        <w:t>数字证书或电子营业执照、进行北京市政府采购电子交易平台注册绑定，并认真核实</w:t>
      </w:r>
      <w:r>
        <w:rPr>
          <w:sz w:val="24"/>
        </w:rPr>
        <w:t xml:space="preserve"> CA </w:t>
      </w:r>
      <w:r>
        <w:rPr>
          <w:rFonts w:hint="eastAsia"/>
          <w:sz w:val="24"/>
        </w:rPr>
        <w:t>数字证书或电子营业执照情况确认是否符合本项目电子化采购流程要求。</w:t>
      </w:r>
    </w:p>
    <w:p w14:paraId="0C5E637E">
      <w:pPr>
        <w:spacing w:line="360" w:lineRule="auto"/>
        <w:ind w:firstLine="420"/>
        <w:rPr>
          <w:sz w:val="24"/>
        </w:rPr>
      </w:pPr>
      <w:r>
        <w:rPr>
          <w:sz w:val="24"/>
        </w:rPr>
        <w:t xml:space="preserve">CA </w:t>
      </w:r>
      <w:r>
        <w:rPr>
          <w:rFonts w:hint="eastAsia"/>
          <w:sz w:val="24"/>
        </w:rPr>
        <w:t>数字证书服务热线</w:t>
      </w:r>
      <w:r>
        <w:rPr>
          <w:sz w:val="24"/>
        </w:rPr>
        <w:t xml:space="preserve"> 010-58511086</w:t>
      </w:r>
    </w:p>
    <w:p w14:paraId="0C38511E">
      <w:pPr>
        <w:spacing w:line="360" w:lineRule="auto"/>
        <w:ind w:firstLine="420"/>
        <w:rPr>
          <w:sz w:val="24"/>
        </w:rPr>
      </w:pPr>
      <w:r>
        <w:rPr>
          <w:rFonts w:hint="eastAsia"/>
          <w:sz w:val="24"/>
        </w:rPr>
        <w:t>电子营业执照服务热线</w:t>
      </w:r>
      <w:r>
        <w:rPr>
          <w:sz w:val="24"/>
        </w:rPr>
        <w:t xml:space="preserve"> 400-699-7000</w:t>
      </w:r>
    </w:p>
    <w:p w14:paraId="195D86C4">
      <w:pPr>
        <w:spacing w:line="360" w:lineRule="auto"/>
        <w:ind w:firstLine="420"/>
        <w:rPr>
          <w:sz w:val="24"/>
        </w:rPr>
      </w:pPr>
      <w:r>
        <w:rPr>
          <w:rFonts w:hint="eastAsia"/>
          <w:sz w:val="24"/>
        </w:rPr>
        <w:t>技术支持服务热线</w:t>
      </w:r>
      <w:r>
        <w:rPr>
          <w:sz w:val="24"/>
        </w:rPr>
        <w:t xml:space="preserve">    010-86483801</w:t>
      </w:r>
    </w:p>
    <w:p w14:paraId="30781482">
      <w:pPr>
        <w:spacing w:line="360" w:lineRule="auto"/>
        <w:ind w:firstLine="420"/>
        <w:rPr>
          <w:sz w:val="24"/>
        </w:rPr>
      </w:pPr>
      <w:r>
        <w:rPr>
          <w:sz w:val="24"/>
        </w:rPr>
        <w:t xml:space="preserve">2.1 </w:t>
      </w:r>
      <w:r>
        <w:rPr>
          <w:rFonts w:hint="eastAsia"/>
          <w:sz w:val="24"/>
        </w:rPr>
        <w:t>办理</w:t>
      </w:r>
      <w:r>
        <w:rPr>
          <w:sz w:val="24"/>
        </w:rPr>
        <w:t xml:space="preserve"> CA </w:t>
      </w:r>
      <w:r>
        <w:rPr>
          <w:rFonts w:hint="eastAsia"/>
          <w:sz w:val="24"/>
        </w:rPr>
        <w:t>数字证书或电子营业执照</w:t>
      </w:r>
    </w:p>
    <w:p w14:paraId="78C425E1">
      <w:pPr>
        <w:spacing w:line="360" w:lineRule="auto"/>
        <w:ind w:firstLine="420"/>
        <w:rPr>
          <w:sz w:val="24"/>
        </w:rPr>
      </w:pPr>
      <w:r>
        <w:rPr>
          <w:rFonts w:hint="eastAsia"/>
          <w:sz w:val="24"/>
        </w:rPr>
        <w:t>供应商登录北京市政府采购电子交易平台查阅“用户指南”—“操作指南”—“市场主体</w:t>
      </w:r>
      <w:r>
        <w:rPr>
          <w:sz w:val="24"/>
        </w:rPr>
        <w:t xml:space="preserve"> CA </w:t>
      </w:r>
      <w:r>
        <w:rPr>
          <w:rFonts w:hint="eastAsia"/>
          <w:sz w:val="24"/>
        </w:rPr>
        <w:t>办理操作流程指引”“电子营业执照使用指南”，按照程序要求办理。</w:t>
      </w:r>
    </w:p>
    <w:p w14:paraId="5F8F59C2">
      <w:pPr>
        <w:spacing w:line="360" w:lineRule="auto"/>
        <w:ind w:firstLine="420"/>
        <w:rPr>
          <w:sz w:val="24"/>
        </w:rPr>
      </w:pPr>
      <w:r>
        <w:rPr>
          <w:sz w:val="24"/>
        </w:rPr>
        <w:t xml:space="preserve">2.2 </w:t>
      </w:r>
      <w:r>
        <w:rPr>
          <w:rFonts w:hint="eastAsia"/>
          <w:sz w:val="24"/>
        </w:rPr>
        <w:t>注册</w:t>
      </w:r>
    </w:p>
    <w:p w14:paraId="6C54F446">
      <w:pPr>
        <w:spacing w:line="360" w:lineRule="auto"/>
        <w:ind w:firstLine="420"/>
        <w:rPr>
          <w:sz w:val="24"/>
        </w:rPr>
      </w:pPr>
      <w:r>
        <w:rPr>
          <w:rFonts w:hint="eastAsia"/>
          <w:sz w:val="24"/>
        </w:rPr>
        <w:t>供应商登录北京市政府采购电子交易平台“用户指南”—“操作指南”—“市场主体注册入库操作流程指引”进行自助注册绑定。</w:t>
      </w:r>
    </w:p>
    <w:p w14:paraId="459CBB2F">
      <w:pPr>
        <w:spacing w:line="360" w:lineRule="auto"/>
        <w:ind w:firstLine="420"/>
        <w:rPr>
          <w:sz w:val="24"/>
        </w:rPr>
      </w:pPr>
      <w:r>
        <w:rPr>
          <w:sz w:val="24"/>
        </w:rPr>
        <w:t xml:space="preserve">2.3 </w:t>
      </w:r>
      <w:r>
        <w:rPr>
          <w:rFonts w:hint="eastAsia"/>
          <w:sz w:val="24"/>
        </w:rPr>
        <w:t>驱动、客户端下载</w:t>
      </w:r>
    </w:p>
    <w:p w14:paraId="6D75777E">
      <w:pPr>
        <w:spacing w:line="360" w:lineRule="auto"/>
        <w:ind w:firstLine="420"/>
        <w:rPr>
          <w:sz w:val="24"/>
        </w:rPr>
      </w:pPr>
      <w:r>
        <w:rPr>
          <w:rFonts w:hint="eastAsia"/>
          <w:sz w:val="24"/>
        </w:rPr>
        <w:t>供应商登录北京市政府采购电子交易平台“用户指南”—“工具下载”—“招标采购系统文件驱动安装包”下载相关驱动。</w:t>
      </w:r>
    </w:p>
    <w:p w14:paraId="35282211">
      <w:pPr>
        <w:spacing w:line="360" w:lineRule="auto"/>
        <w:ind w:firstLine="420"/>
        <w:rPr>
          <w:sz w:val="24"/>
        </w:rPr>
      </w:pPr>
      <w:r>
        <w:rPr>
          <w:rFonts w:hint="eastAsia"/>
          <w:sz w:val="24"/>
        </w:rPr>
        <w:t>供应商登录北京市政府采购电子交易平台“用户指南”—“工具下载”—“投标文件编制工具”下载相关客户端。</w:t>
      </w:r>
    </w:p>
    <w:p w14:paraId="10CA1BAF">
      <w:pPr>
        <w:spacing w:line="360" w:lineRule="auto"/>
        <w:ind w:firstLine="420"/>
        <w:rPr>
          <w:sz w:val="24"/>
        </w:rPr>
      </w:pPr>
      <w:r>
        <w:rPr>
          <w:sz w:val="24"/>
        </w:rPr>
        <w:t xml:space="preserve">3.4 </w:t>
      </w:r>
      <w:r>
        <w:rPr>
          <w:rFonts w:hint="eastAsia"/>
          <w:sz w:val="24"/>
        </w:rPr>
        <w:t>获取电子招标文件</w:t>
      </w:r>
    </w:p>
    <w:p w14:paraId="45FAFFA5">
      <w:pPr>
        <w:spacing w:line="360" w:lineRule="auto"/>
        <w:ind w:firstLine="420"/>
        <w:rPr>
          <w:sz w:val="24"/>
        </w:rPr>
      </w:pPr>
      <w:r>
        <w:rPr>
          <w:rFonts w:hint="eastAsia"/>
          <w:sz w:val="24"/>
        </w:rPr>
        <w:t>供应商使用</w:t>
      </w:r>
      <w:r>
        <w:rPr>
          <w:sz w:val="24"/>
        </w:rPr>
        <w:t xml:space="preserve"> CA </w:t>
      </w:r>
      <w:r>
        <w:rPr>
          <w:rFonts w:hint="eastAsia"/>
          <w:sz w:val="24"/>
        </w:rPr>
        <w:t>数字证书或电子营业执照登录北京市政府采购电子交易平台获取电子招标文件。</w:t>
      </w:r>
    </w:p>
    <w:p w14:paraId="17B1F9B0">
      <w:pPr>
        <w:spacing w:line="360" w:lineRule="auto"/>
        <w:ind w:firstLine="420"/>
        <w:rPr>
          <w:sz w:val="24"/>
        </w:rPr>
      </w:pPr>
      <w:r>
        <w:rPr>
          <w:rFonts w:hint="eastAsia"/>
          <w:sz w:val="24"/>
        </w:rPr>
        <w:t>供应商如计划参与多个采购包的投标，应在登录北京市政府采购电子交易平台后，在【我的项目】栏目依次选择对应采购包，进入项目工作台招标</w:t>
      </w:r>
      <w:r>
        <w:rPr>
          <w:sz w:val="24"/>
        </w:rPr>
        <w:t>/</w:t>
      </w:r>
      <w:r>
        <w:rPr>
          <w:rFonts w:hint="eastAsia"/>
          <w:sz w:val="24"/>
        </w:rPr>
        <w:t>采购文件环节分别按采购包下载招标文件电子版。未在规定期限内按上述操作获取文件的采购包，供应商无法提交相应包的电子投标文件。</w:t>
      </w:r>
    </w:p>
    <w:p w14:paraId="39CE271D">
      <w:pPr>
        <w:spacing w:line="360" w:lineRule="auto"/>
        <w:ind w:firstLine="420"/>
        <w:rPr>
          <w:sz w:val="24"/>
        </w:rPr>
      </w:pPr>
      <w:r>
        <w:rPr>
          <w:sz w:val="24"/>
        </w:rPr>
        <w:t xml:space="preserve">3.5 </w:t>
      </w:r>
      <w:r>
        <w:rPr>
          <w:rFonts w:hint="eastAsia"/>
          <w:sz w:val="24"/>
        </w:rPr>
        <w:t>编制电子投标文件</w:t>
      </w:r>
    </w:p>
    <w:p w14:paraId="095105C4">
      <w:pPr>
        <w:spacing w:line="360" w:lineRule="auto"/>
        <w:ind w:firstLine="420"/>
        <w:rPr>
          <w:sz w:val="24"/>
        </w:rPr>
      </w:pPr>
      <w:r>
        <w:rPr>
          <w:rFonts w:hint="eastAsia"/>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8315807">
      <w:pPr>
        <w:spacing w:line="360" w:lineRule="auto"/>
        <w:ind w:firstLine="420"/>
        <w:rPr>
          <w:sz w:val="24"/>
        </w:rPr>
      </w:pPr>
      <w:r>
        <w:rPr>
          <w:sz w:val="24"/>
        </w:rPr>
        <w:t xml:space="preserve">3.6 </w:t>
      </w:r>
      <w:r>
        <w:rPr>
          <w:rFonts w:hint="eastAsia"/>
          <w:sz w:val="24"/>
        </w:rPr>
        <w:t>提交电子投标文件</w:t>
      </w:r>
    </w:p>
    <w:p w14:paraId="24D45F0A">
      <w:pPr>
        <w:spacing w:line="360" w:lineRule="auto"/>
        <w:ind w:firstLine="420"/>
        <w:rPr>
          <w:sz w:val="24"/>
        </w:rPr>
      </w:pPr>
      <w:r>
        <w:rPr>
          <w:rFonts w:hint="eastAsia"/>
          <w:sz w:val="24"/>
        </w:rPr>
        <w:t>供应商应于投标截止时间前在北京市政府采购电子交易平台提交电子投标文件，上传电子投标文件过程中请保持与互联网的连接畅通。</w:t>
      </w:r>
    </w:p>
    <w:p w14:paraId="4D4A53CB">
      <w:pPr>
        <w:spacing w:line="360" w:lineRule="auto"/>
        <w:ind w:firstLine="420"/>
        <w:rPr>
          <w:sz w:val="24"/>
        </w:rPr>
      </w:pPr>
      <w:r>
        <w:rPr>
          <w:sz w:val="24"/>
        </w:rPr>
        <w:t xml:space="preserve">3.7 </w:t>
      </w:r>
      <w:r>
        <w:rPr>
          <w:rFonts w:hint="eastAsia"/>
          <w:sz w:val="24"/>
        </w:rPr>
        <w:t>电子开标</w:t>
      </w:r>
    </w:p>
    <w:p w14:paraId="06202F7D">
      <w:pPr>
        <w:spacing w:line="360" w:lineRule="auto"/>
        <w:ind w:firstLine="420"/>
        <w:rPr>
          <w:sz w:val="24"/>
        </w:rPr>
      </w:pPr>
      <w:r>
        <w:rPr>
          <w:rFonts w:hint="eastAsia"/>
          <w:sz w:val="24"/>
        </w:rPr>
        <w:t>供应商在开标地点使用</w:t>
      </w:r>
      <w:r>
        <w:rPr>
          <w:sz w:val="24"/>
        </w:rPr>
        <w:t xml:space="preserve"> CA </w:t>
      </w:r>
      <w:r>
        <w:rPr>
          <w:rFonts w:hint="eastAsia"/>
          <w:sz w:val="24"/>
        </w:rPr>
        <w:t>数字证书或电子营业执照登录北京市政府采购电子交易平台进行电子开标。</w:t>
      </w:r>
    </w:p>
    <w:p w14:paraId="0626C2DC">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七、对本项目提出询问，请按以下方式联系。</w:t>
      </w:r>
      <w:bookmarkEnd w:id="33"/>
      <w:bookmarkEnd w:id="34"/>
      <w:bookmarkEnd w:id="35"/>
      <w:bookmarkEnd w:id="36"/>
    </w:p>
    <w:p w14:paraId="3C633766">
      <w:pPr>
        <w:widowControl/>
        <w:spacing w:line="360" w:lineRule="auto"/>
        <w:ind w:firstLine="482" w:firstLineChars="200"/>
        <w:rPr>
          <w:rFonts w:hint="eastAsia" w:ascii="宋体" w:hAnsi="宋体" w:cs="宋体"/>
          <w:b/>
          <w:sz w:val="24"/>
        </w:rPr>
      </w:pPr>
      <w:r>
        <w:rPr>
          <w:rFonts w:hint="eastAsia" w:ascii="宋体" w:hAnsi="宋体" w:cs="宋体"/>
          <w:b/>
          <w:sz w:val="24"/>
        </w:rPr>
        <w:t>1.采购人信息</w:t>
      </w:r>
    </w:p>
    <w:p w14:paraId="40056BCB">
      <w:pPr>
        <w:widowControl/>
        <w:spacing w:line="360" w:lineRule="auto"/>
        <w:ind w:firstLine="720" w:firstLineChars="300"/>
        <w:rPr>
          <w:rFonts w:hint="eastAsia" w:ascii="宋体" w:hAnsi="宋体" w:cs="宋体"/>
          <w:sz w:val="24"/>
        </w:rPr>
      </w:pPr>
      <w:r>
        <w:rPr>
          <w:rFonts w:hint="eastAsia" w:ascii="宋体" w:hAnsi="宋体" w:cs="宋体"/>
          <w:sz w:val="24"/>
        </w:rPr>
        <w:t>名称：北京雁栖湖生态发展示范区管理委员会</w:t>
      </w:r>
    </w:p>
    <w:p w14:paraId="049963E9">
      <w:pPr>
        <w:widowControl/>
        <w:spacing w:line="360" w:lineRule="auto"/>
        <w:ind w:firstLine="720" w:firstLineChars="300"/>
        <w:rPr>
          <w:rFonts w:hint="eastAsia" w:ascii="宋体" w:hAnsi="宋体" w:cs="宋体"/>
          <w:sz w:val="24"/>
        </w:rPr>
      </w:pPr>
      <w:r>
        <w:rPr>
          <w:rFonts w:hint="eastAsia" w:ascii="宋体" w:hAnsi="宋体" w:cs="宋体"/>
          <w:sz w:val="24"/>
        </w:rPr>
        <w:t>地址：北京市怀柔区雁栖湖西路9号</w:t>
      </w:r>
    </w:p>
    <w:p w14:paraId="0E05721A">
      <w:pPr>
        <w:widowControl/>
        <w:spacing w:line="360" w:lineRule="auto"/>
        <w:ind w:firstLine="720" w:firstLineChars="300"/>
        <w:rPr>
          <w:rFonts w:hint="eastAsia" w:ascii="宋体" w:hAnsi="宋体" w:cs="宋体"/>
          <w:sz w:val="24"/>
        </w:rPr>
      </w:pPr>
      <w:r>
        <w:rPr>
          <w:rFonts w:hint="eastAsia" w:ascii="宋体" w:hAnsi="宋体" w:cs="宋体"/>
          <w:sz w:val="24"/>
        </w:rPr>
        <w:t>联系人：      电话：010-69698896</w:t>
      </w:r>
    </w:p>
    <w:p w14:paraId="0FB1BE37">
      <w:pPr>
        <w:widowControl/>
        <w:spacing w:line="360" w:lineRule="auto"/>
        <w:ind w:firstLine="482" w:firstLineChars="200"/>
        <w:rPr>
          <w:rFonts w:hint="eastAsia" w:ascii="宋体" w:hAnsi="宋体" w:cs="宋体"/>
          <w:sz w:val="24"/>
        </w:rPr>
      </w:pPr>
      <w:r>
        <w:rPr>
          <w:rFonts w:hint="eastAsia" w:ascii="宋体" w:hAnsi="宋体" w:cs="宋体"/>
          <w:b/>
          <w:bCs/>
          <w:sz w:val="24"/>
        </w:rPr>
        <w:t>2.采购代理机构信息</w:t>
      </w:r>
    </w:p>
    <w:p w14:paraId="51EF9876">
      <w:pPr>
        <w:spacing w:line="360" w:lineRule="auto"/>
        <w:ind w:firstLine="720" w:firstLineChars="300"/>
        <w:rPr>
          <w:rFonts w:hint="eastAsia" w:ascii="宋体" w:hAnsi="宋体" w:cs="宋体"/>
          <w:sz w:val="24"/>
        </w:rPr>
      </w:pPr>
      <w:r>
        <w:rPr>
          <w:rFonts w:hint="eastAsia" w:ascii="宋体" w:hAnsi="宋体" w:cs="宋体"/>
          <w:sz w:val="24"/>
        </w:rPr>
        <w:t>名称：</w:t>
      </w:r>
      <w:r>
        <w:rPr>
          <w:rFonts w:hint="eastAsia" w:asciiTheme="minorEastAsia" w:hAnsiTheme="minorEastAsia" w:eastAsiaTheme="minorEastAsia" w:cstheme="minorEastAsia"/>
          <w:sz w:val="24"/>
          <w:u w:val="single"/>
        </w:rPr>
        <w:t xml:space="preserve"> 北京北咨招标有限公司</w:t>
      </w:r>
    </w:p>
    <w:p w14:paraId="032C9543">
      <w:pPr>
        <w:widowControl/>
        <w:spacing w:line="360" w:lineRule="auto"/>
        <w:ind w:firstLine="720" w:firstLineChars="300"/>
        <w:rPr>
          <w:rFonts w:hint="eastAsia" w:ascii="宋体" w:hAnsi="宋体" w:cs="宋体"/>
          <w:sz w:val="24"/>
        </w:rPr>
      </w:pPr>
      <w:r>
        <w:rPr>
          <w:rFonts w:hint="eastAsia" w:ascii="宋体" w:hAnsi="宋体" w:cs="宋体"/>
          <w:sz w:val="24"/>
        </w:rPr>
        <w:t>地址：</w:t>
      </w:r>
      <w:r>
        <w:rPr>
          <w:rFonts w:hint="eastAsia" w:asciiTheme="minorEastAsia" w:hAnsiTheme="minorEastAsia" w:eastAsiaTheme="minorEastAsia" w:cstheme="minorEastAsia"/>
          <w:spacing w:val="-4"/>
          <w:sz w:val="24"/>
        </w:rPr>
        <w:t>北京市通州区云杉路2号院11号楼2层201室</w:t>
      </w:r>
    </w:p>
    <w:p w14:paraId="41C51E80">
      <w:pPr>
        <w:widowControl/>
        <w:spacing w:line="360" w:lineRule="auto"/>
        <w:ind w:firstLine="720" w:firstLineChars="300"/>
        <w:rPr>
          <w:rFonts w:hint="eastAsia" w:ascii="宋体" w:hAnsi="宋体" w:cs="宋体"/>
          <w:sz w:val="24"/>
        </w:rPr>
      </w:pPr>
      <w:r>
        <w:rPr>
          <w:rFonts w:hint="eastAsia" w:ascii="宋体" w:hAnsi="宋体" w:cs="宋体"/>
          <w:sz w:val="24"/>
        </w:rPr>
        <w:t>联系方式：</w:t>
      </w:r>
      <w:r>
        <w:rPr>
          <w:rFonts w:hint="eastAsia" w:asciiTheme="minorEastAsia" w:hAnsiTheme="minorEastAsia" w:eastAsiaTheme="minorEastAsia" w:cstheme="minorEastAsia"/>
          <w:sz w:val="24"/>
          <w:u w:val="single"/>
        </w:rPr>
        <w:t>李燃、贾旭、张燕 18618198186、18611407118、13810220182</w:t>
      </w:r>
    </w:p>
    <w:p w14:paraId="6970FEEC">
      <w:pPr>
        <w:widowControl/>
        <w:shd w:val="clear" w:color="auto" w:fill="FFFFFF"/>
        <w:spacing w:line="360" w:lineRule="auto"/>
        <w:ind w:firstLine="482" w:firstLineChars="200"/>
        <w:rPr>
          <w:rFonts w:hint="eastAsia" w:ascii="宋体" w:hAnsi="宋体" w:cs="宋体"/>
          <w:b/>
          <w:sz w:val="24"/>
        </w:rPr>
      </w:pPr>
      <w:r>
        <w:rPr>
          <w:rFonts w:hint="eastAsia" w:ascii="宋体" w:hAnsi="宋体" w:cs="宋体"/>
          <w:b/>
          <w:sz w:val="24"/>
        </w:rPr>
        <w:t>3.项目联系方式</w:t>
      </w:r>
    </w:p>
    <w:p w14:paraId="4F8DA5E5">
      <w:pPr>
        <w:widowControl/>
        <w:spacing w:line="360" w:lineRule="auto"/>
        <w:ind w:firstLine="720" w:firstLineChars="300"/>
        <w:rPr>
          <w:rFonts w:hint="eastAsia" w:ascii="宋体" w:hAnsi="宋体" w:cs="宋体"/>
          <w:sz w:val="24"/>
        </w:rPr>
      </w:pPr>
      <w:r>
        <w:rPr>
          <w:rFonts w:hint="eastAsia" w:ascii="宋体" w:hAnsi="宋体" w:cs="宋体"/>
          <w:sz w:val="24"/>
        </w:rPr>
        <w:t>项目联系人：</w:t>
      </w:r>
      <w:r>
        <w:rPr>
          <w:rFonts w:hint="eastAsia" w:asciiTheme="minorEastAsia" w:hAnsiTheme="minorEastAsia" w:eastAsiaTheme="minorEastAsia" w:cstheme="minorEastAsia"/>
          <w:sz w:val="24"/>
          <w:u w:val="single"/>
        </w:rPr>
        <w:t>李燃、贾旭、张燕</w:t>
      </w:r>
    </w:p>
    <w:p w14:paraId="312AC96D">
      <w:pPr>
        <w:widowControl/>
        <w:spacing w:line="360" w:lineRule="auto"/>
        <w:ind w:firstLine="720" w:firstLineChars="300"/>
        <w:rPr>
          <w:rFonts w:hint="eastAsia" w:ascii="宋体" w:hAnsi="宋体" w:cs="宋体"/>
          <w:sz w:val="24"/>
        </w:rPr>
      </w:pPr>
      <w:r>
        <w:rPr>
          <w:rFonts w:hint="eastAsia" w:ascii="宋体" w:hAnsi="宋体" w:cs="宋体"/>
          <w:sz w:val="24"/>
        </w:rPr>
        <w:t>电      话：</w:t>
      </w:r>
      <w:bookmarkStart w:id="37" w:name="_Toc305158928"/>
      <w:bookmarkStart w:id="38" w:name="_Toc150774783"/>
      <w:bookmarkStart w:id="39" w:name="_Toc264969275"/>
      <w:bookmarkStart w:id="40" w:name="_Toc353825548"/>
      <w:bookmarkStart w:id="41" w:name="_Toc226965856"/>
      <w:bookmarkStart w:id="42" w:name="_Toc265228423"/>
      <w:bookmarkStart w:id="43" w:name="_Toc353873938"/>
      <w:bookmarkStart w:id="44" w:name="_Toc127161488"/>
      <w:bookmarkStart w:id="45" w:name="_Toc127151777"/>
      <w:bookmarkStart w:id="46" w:name="_Toc681"/>
      <w:bookmarkStart w:id="47" w:name="_Toc512937850"/>
      <w:bookmarkStart w:id="48" w:name="_Toc305158854"/>
      <w:bookmarkStart w:id="49" w:name="_Toc195842950"/>
      <w:r>
        <w:rPr>
          <w:rFonts w:hint="eastAsia" w:asciiTheme="minorEastAsia" w:hAnsiTheme="minorEastAsia" w:eastAsiaTheme="minorEastAsia" w:cstheme="minorEastAsia"/>
          <w:sz w:val="24"/>
          <w:u w:val="single"/>
        </w:rPr>
        <w:t xml:space="preserve"> 18618198186、18611407118、13810220182</w:t>
      </w:r>
    </w:p>
    <w:p w14:paraId="579E2426">
      <w:pPr>
        <w:widowControl/>
        <w:spacing w:line="400" w:lineRule="exact"/>
        <w:ind w:firstLine="720" w:firstLineChars="300"/>
        <w:rPr>
          <w:rFonts w:hint="eastAsia" w:ascii="宋体" w:hAnsi="宋体" w:cs="宋体"/>
          <w:sz w:val="24"/>
        </w:rPr>
      </w:pPr>
      <w:r>
        <w:rPr>
          <w:rFonts w:hint="eastAsia" w:ascii="宋体" w:hAnsi="宋体" w:cs="宋体"/>
          <w:sz w:val="24"/>
        </w:rPr>
        <w:br w:type="page"/>
      </w:r>
    </w:p>
    <w:p w14:paraId="4EE47B54">
      <w:pPr>
        <w:keepNext/>
        <w:keepLines/>
        <w:autoSpaceDE w:val="0"/>
        <w:autoSpaceDN w:val="0"/>
        <w:adjustRightInd w:val="0"/>
        <w:spacing w:before="240" w:after="120" w:line="300" w:lineRule="auto"/>
        <w:jc w:val="center"/>
        <w:outlineLvl w:val="0"/>
        <w:rPr>
          <w:rFonts w:ascii="宋体"/>
          <w:b/>
          <w:kern w:val="44"/>
          <w:sz w:val="32"/>
          <w:szCs w:val="20"/>
        </w:rPr>
      </w:pPr>
      <w:bookmarkStart w:id="50" w:name="_Toc202452996"/>
      <w:bookmarkStart w:id="51" w:name="_Toc6147"/>
      <w:r>
        <w:rPr>
          <w:rFonts w:hint="eastAsia" w:ascii="宋体"/>
          <w:b/>
          <w:kern w:val="44"/>
          <w:sz w:val="32"/>
          <w:szCs w:val="20"/>
        </w:rPr>
        <w:t>第二章  投标人须知</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7830642C">
      <w:pPr>
        <w:keepNext/>
        <w:keepLines/>
        <w:autoSpaceDE w:val="0"/>
        <w:autoSpaceDN w:val="0"/>
        <w:spacing w:line="360" w:lineRule="auto"/>
        <w:jc w:val="center"/>
        <w:outlineLvl w:val="1"/>
        <w:rPr>
          <w:rFonts w:ascii="Arial" w:hAnsi="Arial" w:eastAsia="黑体"/>
          <w:kern w:val="0"/>
          <w:sz w:val="30"/>
          <w:szCs w:val="28"/>
        </w:rPr>
      </w:pPr>
      <w:bookmarkStart w:id="52" w:name="_Toc164229360"/>
      <w:bookmarkStart w:id="53" w:name="_Toc164351613"/>
      <w:bookmarkStart w:id="54" w:name="_Toc226337215"/>
      <w:bookmarkStart w:id="55" w:name="_Toc150480757"/>
      <w:bookmarkStart w:id="56" w:name="_Toc151193689"/>
      <w:bookmarkStart w:id="57" w:name="_Toc149720812"/>
      <w:bookmarkStart w:id="58" w:name="_Toc164608788"/>
      <w:bookmarkStart w:id="59" w:name="_Toc151193907"/>
      <w:bookmarkStart w:id="60" w:name="_Toc151193833"/>
      <w:bookmarkStart w:id="61" w:name="_Toc150774619"/>
      <w:bookmarkStart w:id="62" w:name="_Toc127151519"/>
      <w:bookmarkStart w:id="63" w:name="_Toc520356144"/>
      <w:bookmarkStart w:id="64" w:name="_Toc164608633"/>
      <w:bookmarkStart w:id="65" w:name="_Toc226309763"/>
      <w:bookmarkStart w:id="66" w:name="_Toc164229214"/>
      <w:bookmarkStart w:id="67" w:name="_Toc226965709"/>
      <w:bookmarkStart w:id="68" w:name="_Toc195842884"/>
      <w:bookmarkStart w:id="69" w:name="_Toc150774724"/>
      <w:bookmarkStart w:id="70" w:name="_Toc226965792"/>
      <w:bookmarkStart w:id="71" w:name="_Toc127161433"/>
      <w:bookmarkStart w:id="72" w:name="_Toc127151720"/>
      <w:bookmarkStart w:id="73" w:name="_Toc142311021"/>
      <w:bookmarkStart w:id="74" w:name="_Toc150509270"/>
      <w:bookmarkStart w:id="75" w:name="_Toc151190146"/>
      <w:bookmarkStart w:id="76" w:name="_Toc151193617"/>
      <w:bookmarkStart w:id="77" w:name="_Toc151193761"/>
      <w:r>
        <w:rPr>
          <w:rFonts w:hint="eastAsia" w:ascii="Arial" w:hAnsi="Arial" w:eastAsia="黑体"/>
          <w:kern w:val="0"/>
          <w:sz w:val="30"/>
          <w:szCs w:val="20"/>
        </w:rPr>
        <w:t>投标人须知资料表</w:t>
      </w:r>
    </w:p>
    <w:p w14:paraId="1CFF706C">
      <w:pPr>
        <w:spacing w:line="400" w:lineRule="exact"/>
        <w:ind w:firstLine="480"/>
        <w:rPr>
          <w:sz w:val="24"/>
        </w:rPr>
      </w:pPr>
      <w:r>
        <w:rPr>
          <w:rFonts w:hint="eastAsia"/>
          <w:sz w:val="24"/>
        </w:rPr>
        <w:t>本表是对投标人须知的具体补充和修改，如有矛盾，均以本资料表为准。</w:t>
      </w:r>
    </w:p>
    <w:tbl>
      <w:tblPr>
        <w:tblStyle w:val="42"/>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726"/>
        <w:gridCol w:w="7023"/>
      </w:tblGrid>
      <w:tr w14:paraId="25811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blHeader/>
          <w:jc w:val="center"/>
        </w:trPr>
        <w:tc>
          <w:tcPr>
            <w:tcW w:w="971" w:type="dxa"/>
            <w:tcBorders>
              <w:top w:val="single" w:color="auto" w:sz="4" w:space="0"/>
              <w:left w:val="single" w:color="auto" w:sz="4" w:space="0"/>
              <w:bottom w:val="single" w:color="auto" w:sz="4" w:space="0"/>
              <w:right w:val="single" w:color="auto" w:sz="4" w:space="0"/>
            </w:tcBorders>
            <w:vAlign w:val="center"/>
          </w:tcPr>
          <w:p w14:paraId="32F8E8F5">
            <w:pPr>
              <w:jc w:val="center"/>
              <w:rPr>
                <w:b/>
                <w:bCs/>
                <w:sz w:val="24"/>
              </w:rPr>
            </w:pPr>
            <w:r>
              <w:rPr>
                <w:rFonts w:hint="eastAsia"/>
                <w:b/>
                <w:sz w:val="24"/>
              </w:rPr>
              <w:t>条款号</w:t>
            </w:r>
          </w:p>
        </w:tc>
        <w:tc>
          <w:tcPr>
            <w:tcW w:w="1726" w:type="dxa"/>
            <w:tcBorders>
              <w:top w:val="single" w:color="auto" w:sz="4" w:space="0"/>
              <w:left w:val="single" w:color="auto" w:sz="4" w:space="0"/>
              <w:bottom w:val="single" w:color="auto" w:sz="4" w:space="0"/>
              <w:right w:val="single" w:color="auto" w:sz="4" w:space="0"/>
            </w:tcBorders>
            <w:vAlign w:val="center"/>
          </w:tcPr>
          <w:p w14:paraId="5CEB5031">
            <w:pPr>
              <w:jc w:val="center"/>
              <w:rPr>
                <w:b/>
                <w:bCs/>
                <w:sz w:val="24"/>
              </w:rPr>
            </w:pPr>
            <w:r>
              <w:rPr>
                <w:rFonts w:hint="eastAsia"/>
                <w:b/>
                <w:bCs/>
                <w:sz w:val="24"/>
              </w:rPr>
              <w:t>条目</w:t>
            </w:r>
          </w:p>
        </w:tc>
        <w:tc>
          <w:tcPr>
            <w:tcW w:w="7023" w:type="dxa"/>
            <w:tcBorders>
              <w:top w:val="single" w:color="auto" w:sz="4" w:space="0"/>
              <w:left w:val="single" w:color="auto" w:sz="4" w:space="0"/>
              <w:bottom w:val="single" w:color="auto" w:sz="4" w:space="0"/>
              <w:right w:val="single" w:color="auto" w:sz="4" w:space="0"/>
            </w:tcBorders>
            <w:vAlign w:val="center"/>
          </w:tcPr>
          <w:p w14:paraId="5623117B">
            <w:pPr>
              <w:jc w:val="center"/>
              <w:rPr>
                <w:b/>
                <w:bCs/>
                <w:sz w:val="24"/>
              </w:rPr>
            </w:pPr>
            <w:r>
              <w:rPr>
                <w:rFonts w:hint="eastAsia"/>
                <w:b/>
                <w:bCs/>
                <w:sz w:val="24"/>
              </w:rPr>
              <w:t>内容</w:t>
            </w:r>
          </w:p>
        </w:tc>
      </w:tr>
      <w:tr w14:paraId="2830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04B38240">
            <w:pPr>
              <w:adjustRightInd w:val="0"/>
              <w:snapToGrid w:val="0"/>
              <w:jc w:val="center"/>
              <w:rPr>
                <w:rFonts w:hint="eastAsia" w:hAnsi="宋体" w:cs="宋体"/>
                <w:sz w:val="24"/>
              </w:rPr>
            </w:pPr>
            <w:r>
              <w:rPr>
                <w:rFonts w:hAnsi="宋体" w:cs="宋体"/>
                <w:sz w:val="24"/>
              </w:rPr>
              <w:t>2.2</w:t>
            </w:r>
          </w:p>
        </w:tc>
        <w:tc>
          <w:tcPr>
            <w:tcW w:w="1726" w:type="dxa"/>
            <w:tcBorders>
              <w:top w:val="single" w:color="auto" w:sz="4" w:space="0"/>
              <w:left w:val="single" w:color="auto" w:sz="4" w:space="0"/>
              <w:bottom w:val="single" w:color="auto" w:sz="4" w:space="0"/>
              <w:right w:val="single" w:color="auto" w:sz="4" w:space="0"/>
            </w:tcBorders>
            <w:vAlign w:val="center"/>
          </w:tcPr>
          <w:p w14:paraId="37A9CD79">
            <w:pPr>
              <w:jc w:val="center"/>
              <w:rPr>
                <w:rFonts w:hint="eastAsia" w:ascii="宋体" w:hAnsi="宋体" w:cs="宋体"/>
                <w:sz w:val="24"/>
              </w:rPr>
            </w:pPr>
            <w:r>
              <w:rPr>
                <w:rFonts w:hint="eastAsia" w:ascii="宋体" w:hAnsi="宋体" w:cs="宋体"/>
                <w:sz w:val="24"/>
              </w:rPr>
              <w:t>项目属性</w:t>
            </w:r>
          </w:p>
        </w:tc>
        <w:tc>
          <w:tcPr>
            <w:tcW w:w="7023" w:type="dxa"/>
            <w:tcBorders>
              <w:top w:val="single" w:color="auto" w:sz="4" w:space="0"/>
              <w:left w:val="single" w:color="auto" w:sz="4" w:space="0"/>
              <w:bottom w:val="single" w:color="auto" w:sz="4" w:space="0"/>
              <w:right w:val="single" w:color="auto" w:sz="4" w:space="0"/>
            </w:tcBorders>
            <w:vAlign w:val="center"/>
          </w:tcPr>
          <w:p w14:paraId="60DB8663">
            <w:pPr>
              <w:jc w:val="left"/>
              <w:rPr>
                <w:sz w:val="24"/>
              </w:rPr>
            </w:pPr>
            <w:r>
              <w:rPr>
                <w:rFonts w:hint="eastAsia"/>
                <w:sz w:val="24"/>
              </w:rPr>
              <w:t>项目属性：</w:t>
            </w:r>
          </w:p>
          <w:p w14:paraId="44506E0A">
            <w:pPr>
              <w:jc w:val="left"/>
              <w:rPr>
                <w:sz w:val="24"/>
              </w:rPr>
            </w:pPr>
            <w:r>
              <w:rPr>
                <w:rFonts w:hint="eastAsia" w:ascii="宋体" w:hAnsi="宋体" w:cs="Tahoma"/>
                <w:spacing w:val="1"/>
              </w:rPr>
              <w:t>■</w:t>
            </w:r>
            <w:r>
              <w:rPr>
                <w:rFonts w:hint="eastAsia"/>
                <w:sz w:val="24"/>
              </w:rPr>
              <w:t>服务</w:t>
            </w:r>
          </w:p>
          <w:p w14:paraId="2659E33E">
            <w:pPr>
              <w:jc w:val="left"/>
              <w:rPr>
                <w:sz w:val="24"/>
              </w:rPr>
            </w:pPr>
            <w:r>
              <w:rPr>
                <w:rFonts w:hint="eastAsia"/>
                <w:sz w:val="24"/>
              </w:rPr>
              <w:t>□货物</w:t>
            </w:r>
          </w:p>
        </w:tc>
      </w:tr>
      <w:tr w14:paraId="7EDD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716ED242">
            <w:pPr>
              <w:adjustRightInd w:val="0"/>
              <w:snapToGrid w:val="0"/>
              <w:jc w:val="center"/>
              <w:rPr>
                <w:rFonts w:hint="eastAsia" w:hAnsi="宋体" w:cs="宋体"/>
                <w:sz w:val="24"/>
              </w:rPr>
            </w:pPr>
            <w:r>
              <w:rPr>
                <w:rFonts w:hAnsi="宋体" w:cs="宋体"/>
                <w:sz w:val="24"/>
              </w:rPr>
              <w:t>2.3</w:t>
            </w:r>
          </w:p>
        </w:tc>
        <w:tc>
          <w:tcPr>
            <w:tcW w:w="1726" w:type="dxa"/>
            <w:tcBorders>
              <w:top w:val="single" w:color="auto" w:sz="4" w:space="0"/>
              <w:left w:val="single" w:color="auto" w:sz="4" w:space="0"/>
              <w:bottom w:val="single" w:color="auto" w:sz="4" w:space="0"/>
              <w:right w:val="single" w:color="auto" w:sz="4" w:space="0"/>
            </w:tcBorders>
            <w:vAlign w:val="center"/>
          </w:tcPr>
          <w:p w14:paraId="0F5EF8D7">
            <w:pPr>
              <w:jc w:val="center"/>
              <w:rPr>
                <w:rFonts w:hint="eastAsia" w:ascii="宋体" w:hAnsi="宋体" w:cs="宋体"/>
                <w:sz w:val="24"/>
              </w:rPr>
            </w:pPr>
            <w:r>
              <w:rPr>
                <w:rFonts w:hint="eastAsia" w:ascii="宋体" w:hAnsi="宋体" w:cs="宋体"/>
                <w:sz w:val="24"/>
              </w:rPr>
              <w:t>科研仪器设备</w:t>
            </w:r>
          </w:p>
        </w:tc>
        <w:tc>
          <w:tcPr>
            <w:tcW w:w="7023" w:type="dxa"/>
            <w:tcBorders>
              <w:top w:val="single" w:color="auto" w:sz="4" w:space="0"/>
              <w:left w:val="single" w:color="auto" w:sz="4" w:space="0"/>
              <w:bottom w:val="single" w:color="auto" w:sz="4" w:space="0"/>
              <w:right w:val="single" w:color="auto" w:sz="4" w:space="0"/>
            </w:tcBorders>
            <w:vAlign w:val="center"/>
          </w:tcPr>
          <w:p w14:paraId="5C4F0E98">
            <w:pPr>
              <w:jc w:val="left"/>
              <w:rPr>
                <w:sz w:val="24"/>
              </w:rPr>
            </w:pPr>
            <w:r>
              <w:rPr>
                <w:rFonts w:hint="eastAsia"/>
                <w:sz w:val="24"/>
              </w:rPr>
              <w:t>是否属于科研仪器设备采购项目：</w:t>
            </w:r>
          </w:p>
          <w:p w14:paraId="3A108969">
            <w:pPr>
              <w:jc w:val="left"/>
              <w:rPr>
                <w:sz w:val="24"/>
              </w:rPr>
            </w:pPr>
            <w:r>
              <w:rPr>
                <w:rFonts w:hint="eastAsia"/>
                <w:sz w:val="24"/>
              </w:rPr>
              <w:t>□是</w:t>
            </w:r>
          </w:p>
          <w:p w14:paraId="62B977B7">
            <w:pPr>
              <w:jc w:val="left"/>
              <w:rPr>
                <w:sz w:val="24"/>
              </w:rPr>
            </w:pPr>
            <w:r>
              <w:rPr>
                <w:rFonts w:hint="eastAsia"/>
                <w:b/>
                <w:color w:val="000000"/>
                <w:sz w:val="24"/>
              </w:rPr>
              <w:t>■</w:t>
            </w:r>
            <w:r>
              <w:rPr>
                <w:rFonts w:hint="eastAsia"/>
                <w:sz w:val="24"/>
              </w:rPr>
              <w:t>否</w:t>
            </w:r>
          </w:p>
        </w:tc>
      </w:tr>
      <w:tr w14:paraId="1E22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64269594">
            <w:pPr>
              <w:adjustRightInd w:val="0"/>
              <w:snapToGrid w:val="0"/>
              <w:jc w:val="center"/>
              <w:rPr>
                <w:rFonts w:hint="eastAsia" w:hAnsi="宋体" w:cs="宋体"/>
                <w:sz w:val="24"/>
              </w:rPr>
            </w:pPr>
            <w:r>
              <w:rPr>
                <w:rFonts w:hAnsi="宋体" w:cs="宋体"/>
                <w:sz w:val="24"/>
              </w:rPr>
              <w:t>2.4</w:t>
            </w:r>
          </w:p>
        </w:tc>
        <w:tc>
          <w:tcPr>
            <w:tcW w:w="1726" w:type="dxa"/>
            <w:tcBorders>
              <w:top w:val="single" w:color="auto" w:sz="4" w:space="0"/>
              <w:left w:val="single" w:color="auto" w:sz="4" w:space="0"/>
              <w:bottom w:val="single" w:color="auto" w:sz="4" w:space="0"/>
              <w:right w:val="single" w:color="auto" w:sz="4" w:space="0"/>
            </w:tcBorders>
            <w:vAlign w:val="center"/>
          </w:tcPr>
          <w:p w14:paraId="045C2769">
            <w:pPr>
              <w:jc w:val="center"/>
              <w:rPr>
                <w:rFonts w:hint="eastAsia" w:ascii="宋体" w:hAnsi="宋体" w:cs="宋体"/>
                <w:sz w:val="24"/>
              </w:rPr>
            </w:pPr>
            <w:r>
              <w:rPr>
                <w:rFonts w:hint="eastAsia" w:ascii="宋体" w:hAnsi="宋体" w:cs="宋体"/>
                <w:sz w:val="24"/>
              </w:rPr>
              <w:t>核心产品</w:t>
            </w:r>
          </w:p>
        </w:tc>
        <w:tc>
          <w:tcPr>
            <w:tcW w:w="7023" w:type="dxa"/>
            <w:tcBorders>
              <w:top w:val="single" w:color="auto" w:sz="4" w:space="0"/>
              <w:left w:val="single" w:color="auto" w:sz="4" w:space="0"/>
              <w:bottom w:val="single" w:color="auto" w:sz="4" w:space="0"/>
              <w:right w:val="single" w:color="auto" w:sz="4" w:space="0"/>
            </w:tcBorders>
            <w:vAlign w:val="center"/>
          </w:tcPr>
          <w:p w14:paraId="07038D0D">
            <w:pPr>
              <w:jc w:val="left"/>
              <w:rPr>
                <w:sz w:val="24"/>
              </w:rPr>
            </w:pPr>
            <w:r>
              <w:rPr>
                <w:rFonts w:hint="eastAsia"/>
                <w:sz w:val="24"/>
              </w:rPr>
              <w:t>■关于核心产品本项目</w:t>
            </w:r>
            <w:r>
              <w:rPr>
                <w:sz w:val="24"/>
                <w:u w:val="single"/>
              </w:rPr>
              <w:t xml:space="preserve">    </w:t>
            </w:r>
            <w:r>
              <w:rPr>
                <w:rFonts w:hint="eastAsia"/>
                <w:sz w:val="24"/>
              </w:rPr>
              <w:t>包不适用。</w:t>
            </w:r>
          </w:p>
          <w:p w14:paraId="34CE48A0">
            <w:pPr>
              <w:jc w:val="left"/>
              <w:rPr>
                <w:sz w:val="24"/>
              </w:rPr>
            </w:pPr>
            <w:r>
              <w:rPr>
                <w:rFonts w:hint="eastAsia"/>
                <w:sz w:val="24"/>
              </w:rPr>
              <w:t>□本项目</w:t>
            </w:r>
            <w:r>
              <w:rPr>
                <w:sz w:val="24"/>
                <w:u w:val="single"/>
              </w:rPr>
              <w:t xml:space="preserve">    </w:t>
            </w:r>
            <w:r>
              <w:rPr>
                <w:rFonts w:hint="eastAsia"/>
                <w:sz w:val="24"/>
              </w:rPr>
              <w:t>包为单一产品采购项目。</w:t>
            </w:r>
          </w:p>
          <w:p w14:paraId="16CA782C">
            <w:pPr>
              <w:jc w:val="left"/>
              <w:rPr>
                <w:sz w:val="24"/>
              </w:rPr>
            </w:pPr>
            <w:r>
              <w:rPr>
                <w:rFonts w:hint="eastAsia"/>
                <w:sz w:val="24"/>
              </w:rPr>
              <w:t>□本项目</w:t>
            </w:r>
            <w:r>
              <w:rPr>
                <w:sz w:val="24"/>
                <w:u w:val="single"/>
              </w:rPr>
              <w:t xml:space="preserve">    </w:t>
            </w:r>
            <w:r>
              <w:rPr>
                <w:rFonts w:hint="eastAsia"/>
                <w:sz w:val="24"/>
              </w:rPr>
              <w:t>包为非单一产品采购项目，核心产品为：</w:t>
            </w:r>
            <w:r>
              <w:rPr>
                <w:sz w:val="24"/>
                <w:u w:val="single"/>
              </w:rPr>
              <w:t xml:space="preserve">    </w:t>
            </w:r>
            <w:r>
              <w:rPr>
                <w:rFonts w:hint="eastAsia"/>
                <w:sz w:val="24"/>
              </w:rPr>
              <w:t>。</w:t>
            </w:r>
          </w:p>
        </w:tc>
      </w:tr>
      <w:tr w14:paraId="2DC0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971" w:type="dxa"/>
            <w:vMerge w:val="restart"/>
            <w:tcBorders>
              <w:top w:val="single" w:color="auto" w:sz="4" w:space="0"/>
              <w:left w:val="single" w:color="auto" w:sz="4" w:space="0"/>
              <w:bottom w:val="single" w:color="auto" w:sz="4" w:space="0"/>
              <w:right w:val="single" w:color="auto" w:sz="4" w:space="0"/>
            </w:tcBorders>
            <w:vAlign w:val="center"/>
          </w:tcPr>
          <w:p w14:paraId="67C89B80">
            <w:pPr>
              <w:adjustRightInd w:val="0"/>
              <w:snapToGrid w:val="0"/>
              <w:jc w:val="center"/>
              <w:rPr>
                <w:rFonts w:hint="eastAsia" w:hAnsi="宋体" w:cs="宋体"/>
                <w:sz w:val="24"/>
              </w:rPr>
            </w:pPr>
            <w:r>
              <w:rPr>
                <w:rFonts w:hAnsi="宋体" w:cs="宋体"/>
                <w:sz w:val="24"/>
              </w:rPr>
              <w:t>3.1</w:t>
            </w:r>
          </w:p>
        </w:tc>
        <w:tc>
          <w:tcPr>
            <w:tcW w:w="1726" w:type="dxa"/>
            <w:tcBorders>
              <w:top w:val="single" w:color="auto" w:sz="4" w:space="0"/>
              <w:left w:val="single" w:color="auto" w:sz="4" w:space="0"/>
              <w:bottom w:val="single" w:color="auto" w:sz="4" w:space="0"/>
              <w:right w:val="single" w:color="auto" w:sz="4" w:space="0"/>
            </w:tcBorders>
            <w:vAlign w:val="center"/>
          </w:tcPr>
          <w:p w14:paraId="0A80A334">
            <w:pPr>
              <w:jc w:val="center"/>
              <w:rPr>
                <w:rFonts w:hint="eastAsia" w:ascii="宋体" w:hAnsi="宋体" w:cs="宋体"/>
                <w:sz w:val="24"/>
              </w:rPr>
            </w:pPr>
            <w:r>
              <w:rPr>
                <w:rFonts w:hint="eastAsia" w:ascii="宋体" w:hAnsi="宋体" w:cs="宋体"/>
                <w:sz w:val="24"/>
              </w:rPr>
              <w:t>现场考察</w:t>
            </w:r>
          </w:p>
        </w:tc>
        <w:tc>
          <w:tcPr>
            <w:tcW w:w="7023" w:type="dxa"/>
            <w:tcBorders>
              <w:top w:val="single" w:color="auto" w:sz="4" w:space="0"/>
              <w:left w:val="single" w:color="auto" w:sz="4" w:space="0"/>
              <w:bottom w:val="single" w:color="auto" w:sz="4" w:space="0"/>
              <w:right w:val="single" w:color="auto" w:sz="4" w:space="0"/>
            </w:tcBorders>
            <w:vAlign w:val="center"/>
          </w:tcPr>
          <w:p w14:paraId="4655EAA4">
            <w:pPr>
              <w:jc w:val="left"/>
              <w:rPr>
                <w:sz w:val="24"/>
              </w:rPr>
            </w:pPr>
            <w:r>
              <w:rPr>
                <w:rFonts w:hint="eastAsia"/>
                <w:sz w:val="24"/>
              </w:rPr>
              <w:t>■不组织</w:t>
            </w:r>
          </w:p>
          <w:p w14:paraId="185461A2">
            <w:pPr>
              <w:jc w:val="left"/>
              <w:rPr>
                <w:bCs/>
                <w:sz w:val="24"/>
              </w:rPr>
            </w:pPr>
            <w:r>
              <w:rPr>
                <w:rFonts w:hint="eastAsia"/>
                <w:sz w:val="24"/>
              </w:rPr>
              <w:t>□组织，考察时间：</w:t>
            </w:r>
            <w:r>
              <w:rPr>
                <w:sz w:val="24"/>
              </w:rPr>
              <w:t>___</w:t>
            </w:r>
            <w:r>
              <w:rPr>
                <w:rFonts w:hint="eastAsia"/>
                <w:sz w:val="24"/>
                <w:lang w:bidi="ar"/>
              </w:rPr>
              <w:t>年</w:t>
            </w:r>
            <w:r>
              <w:rPr>
                <w:sz w:val="24"/>
              </w:rPr>
              <w:t>___</w:t>
            </w:r>
            <w:r>
              <w:rPr>
                <w:rFonts w:hint="eastAsia"/>
                <w:sz w:val="24"/>
                <w:lang w:bidi="ar"/>
              </w:rPr>
              <w:t>月</w:t>
            </w:r>
            <w:r>
              <w:rPr>
                <w:sz w:val="24"/>
              </w:rPr>
              <w:t>___</w:t>
            </w:r>
            <w:r>
              <w:rPr>
                <w:rFonts w:hint="eastAsia"/>
                <w:sz w:val="24"/>
                <w:lang w:bidi="ar"/>
              </w:rPr>
              <w:t>日</w:t>
            </w:r>
            <w:r>
              <w:rPr>
                <w:sz w:val="24"/>
              </w:rPr>
              <w:t>___</w:t>
            </w:r>
            <w:r>
              <w:rPr>
                <w:rFonts w:hint="eastAsia"/>
                <w:sz w:val="24"/>
                <w:lang w:bidi="ar"/>
              </w:rPr>
              <w:t>点</w:t>
            </w:r>
            <w:r>
              <w:rPr>
                <w:sz w:val="24"/>
              </w:rPr>
              <w:t>___</w:t>
            </w:r>
            <w:r>
              <w:rPr>
                <w:rFonts w:hint="eastAsia"/>
                <w:sz w:val="24"/>
                <w:lang w:bidi="ar"/>
              </w:rPr>
              <w:t>分</w:t>
            </w:r>
          </w:p>
          <w:p w14:paraId="79AFF0F9">
            <w:pPr>
              <w:rPr>
                <w:sz w:val="24"/>
              </w:rPr>
            </w:pPr>
            <w:r>
              <w:rPr>
                <w:rFonts w:hint="eastAsia"/>
                <w:sz w:val="24"/>
              </w:rPr>
              <w:t>考察地点：</w:t>
            </w:r>
            <w:r>
              <w:rPr>
                <w:sz w:val="24"/>
              </w:rPr>
              <w:t>___________</w:t>
            </w:r>
            <w:r>
              <w:rPr>
                <w:rFonts w:hint="eastAsia"/>
                <w:sz w:val="24"/>
              </w:rPr>
              <w:t>。</w:t>
            </w:r>
          </w:p>
        </w:tc>
      </w:tr>
      <w:tr w14:paraId="5A4A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971" w:type="dxa"/>
            <w:vMerge w:val="continue"/>
            <w:tcBorders>
              <w:top w:val="single" w:color="auto" w:sz="4" w:space="0"/>
              <w:left w:val="single" w:color="auto" w:sz="4" w:space="0"/>
              <w:bottom w:val="single" w:color="auto" w:sz="4" w:space="0"/>
              <w:right w:val="single" w:color="auto" w:sz="4" w:space="0"/>
            </w:tcBorders>
            <w:vAlign w:val="center"/>
          </w:tcPr>
          <w:p w14:paraId="4E02F993">
            <w:pPr>
              <w:widowControl/>
              <w:jc w:val="left"/>
              <w:rPr>
                <w:rFonts w:hint="eastAsia" w:hAnsi="宋体" w:cs="宋体"/>
                <w:sz w:val="24"/>
              </w:rPr>
            </w:pPr>
          </w:p>
        </w:tc>
        <w:tc>
          <w:tcPr>
            <w:tcW w:w="1726" w:type="dxa"/>
            <w:tcBorders>
              <w:top w:val="single" w:color="auto" w:sz="4" w:space="0"/>
              <w:left w:val="single" w:color="auto" w:sz="4" w:space="0"/>
              <w:bottom w:val="single" w:color="auto" w:sz="4" w:space="0"/>
              <w:right w:val="single" w:color="auto" w:sz="4" w:space="0"/>
            </w:tcBorders>
            <w:vAlign w:val="center"/>
          </w:tcPr>
          <w:p w14:paraId="2AFD5BAF">
            <w:pPr>
              <w:jc w:val="center"/>
              <w:rPr>
                <w:rFonts w:hint="eastAsia" w:ascii="宋体" w:hAnsi="宋体" w:cs="宋体"/>
                <w:sz w:val="24"/>
              </w:rPr>
            </w:pPr>
            <w:r>
              <w:rPr>
                <w:rFonts w:hint="eastAsia" w:ascii="宋体" w:hAnsi="宋体" w:cs="宋体"/>
                <w:sz w:val="24"/>
              </w:rPr>
              <w:t>开标前答疑会</w:t>
            </w:r>
          </w:p>
        </w:tc>
        <w:tc>
          <w:tcPr>
            <w:tcW w:w="7023" w:type="dxa"/>
            <w:tcBorders>
              <w:top w:val="single" w:color="auto" w:sz="4" w:space="0"/>
              <w:left w:val="single" w:color="auto" w:sz="4" w:space="0"/>
              <w:bottom w:val="single" w:color="auto" w:sz="4" w:space="0"/>
              <w:right w:val="single" w:color="auto" w:sz="4" w:space="0"/>
            </w:tcBorders>
            <w:vAlign w:val="center"/>
          </w:tcPr>
          <w:p w14:paraId="6B7C8ABC">
            <w:pPr>
              <w:jc w:val="left"/>
              <w:rPr>
                <w:sz w:val="24"/>
              </w:rPr>
            </w:pPr>
            <w:r>
              <w:rPr>
                <w:rFonts w:hint="eastAsia"/>
                <w:b/>
                <w:color w:val="000000"/>
                <w:sz w:val="24"/>
              </w:rPr>
              <w:t>■</w:t>
            </w:r>
            <w:r>
              <w:rPr>
                <w:rFonts w:hint="eastAsia"/>
                <w:sz w:val="24"/>
              </w:rPr>
              <w:t>不召开</w:t>
            </w:r>
          </w:p>
          <w:p w14:paraId="5F86C098">
            <w:pPr>
              <w:jc w:val="left"/>
              <w:rPr>
                <w:sz w:val="24"/>
              </w:rPr>
            </w:pPr>
            <w:r>
              <w:rPr>
                <w:rFonts w:hint="eastAsia"/>
                <w:sz w:val="24"/>
              </w:rPr>
              <w:t>□召开，召开时间：</w:t>
            </w:r>
            <w:r>
              <w:rPr>
                <w:sz w:val="24"/>
              </w:rPr>
              <w:t>___</w:t>
            </w:r>
            <w:r>
              <w:rPr>
                <w:rFonts w:hint="eastAsia"/>
                <w:sz w:val="24"/>
                <w:lang w:bidi="ar"/>
              </w:rPr>
              <w:t>年</w:t>
            </w:r>
            <w:r>
              <w:rPr>
                <w:sz w:val="24"/>
              </w:rPr>
              <w:t>___</w:t>
            </w:r>
            <w:r>
              <w:rPr>
                <w:rFonts w:hint="eastAsia"/>
                <w:sz w:val="24"/>
                <w:lang w:bidi="ar"/>
              </w:rPr>
              <w:t>月</w:t>
            </w:r>
            <w:r>
              <w:rPr>
                <w:sz w:val="24"/>
              </w:rPr>
              <w:t>___</w:t>
            </w:r>
            <w:r>
              <w:rPr>
                <w:rFonts w:hint="eastAsia"/>
                <w:sz w:val="24"/>
                <w:lang w:bidi="ar"/>
              </w:rPr>
              <w:t>日</w:t>
            </w:r>
            <w:r>
              <w:rPr>
                <w:sz w:val="24"/>
              </w:rPr>
              <w:t>___</w:t>
            </w:r>
            <w:r>
              <w:rPr>
                <w:rFonts w:hint="eastAsia"/>
                <w:sz w:val="24"/>
                <w:lang w:bidi="ar"/>
              </w:rPr>
              <w:t>点</w:t>
            </w:r>
            <w:r>
              <w:rPr>
                <w:sz w:val="24"/>
              </w:rPr>
              <w:t>___</w:t>
            </w:r>
            <w:r>
              <w:rPr>
                <w:rFonts w:hint="eastAsia"/>
                <w:sz w:val="24"/>
                <w:lang w:bidi="ar"/>
              </w:rPr>
              <w:t>分</w:t>
            </w:r>
          </w:p>
          <w:p w14:paraId="16C1DD36">
            <w:pPr>
              <w:jc w:val="left"/>
              <w:rPr>
                <w:sz w:val="24"/>
              </w:rPr>
            </w:pPr>
            <w:r>
              <w:rPr>
                <w:rFonts w:hint="eastAsia"/>
                <w:sz w:val="24"/>
              </w:rPr>
              <w:t>召开地点：</w:t>
            </w:r>
            <w:r>
              <w:rPr>
                <w:sz w:val="24"/>
                <w:u w:val="single"/>
              </w:rPr>
              <w:t xml:space="preserve">  /  </w:t>
            </w:r>
            <w:r>
              <w:rPr>
                <w:rFonts w:hint="eastAsia"/>
                <w:sz w:val="24"/>
              </w:rPr>
              <w:t>。</w:t>
            </w:r>
          </w:p>
        </w:tc>
      </w:tr>
      <w:tr w14:paraId="324B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363725E1">
            <w:pPr>
              <w:widowControl/>
              <w:jc w:val="left"/>
              <w:rPr>
                <w:rFonts w:hint="eastAsia" w:ascii="宋体" w:hAnsi="宋体" w:cs="宋体"/>
                <w:sz w:val="24"/>
              </w:rPr>
            </w:pPr>
            <w:r>
              <w:rPr>
                <w:rFonts w:hint="eastAsia" w:ascii="宋体" w:hAnsi="宋体" w:cs="宋体"/>
                <w:sz w:val="24"/>
              </w:rPr>
              <w:t>4.1</w:t>
            </w:r>
          </w:p>
        </w:tc>
        <w:tc>
          <w:tcPr>
            <w:tcW w:w="1726" w:type="dxa"/>
            <w:tcBorders>
              <w:top w:val="single" w:color="auto" w:sz="4" w:space="0"/>
              <w:left w:val="single" w:color="auto" w:sz="4" w:space="0"/>
              <w:bottom w:val="single" w:color="auto" w:sz="4" w:space="0"/>
              <w:right w:val="single" w:color="auto" w:sz="4" w:space="0"/>
            </w:tcBorders>
            <w:vAlign w:val="center"/>
          </w:tcPr>
          <w:p w14:paraId="558DE329">
            <w:pPr>
              <w:jc w:val="center"/>
              <w:rPr>
                <w:rFonts w:hint="eastAsia" w:ascii="宋体" w:hAnsi="宋体" w:cs="宋体"/>
                <w:sz w:val="24"/>
              </w:rPr>
            </w:pPr>
            <w:r>
              <w:rPr>
                <w:rFonts w:hint="eastAsia" w:ascii="宋体" w:hAnsi="宋体" w:cs="宋体"/>
                <w:sz w:val="24"/>
              </w:rPr>
              <w:t>样品</w:t>
            </w:r>
          </w:p>
        </w:tc>
        <w:tc>
          <w:tcPr>
            <w:tcW w:w="7023" w:type="dxa"/>
            <w:tcBorders>
              <w:top w:val="single" w:color="auto" w:sz="4" w:space="0"/>
              <w:left w:val="single" w:color="auto" w:sz="4" w:space="0"/>
              <w:bottom w:val="single" w:color="auto" w:sz="4" w:space="0"/>
              <w:right w:val="single" w:color="auto" w:sz="4" w:space="0"/>
            </w:tcBorders>
            <w:vAlign w:val="center"/>
          </w:tcPr>
          <w:p w14:paraId="3A2CA3A7">
            <w:pPr>
              <w:jc w:val="left"/>
              <w:rPr>
                <w:rFonts w:hint="eastAsia" w:ascii="宋体" w:hAnsi="宋体"/>
                <w:color w:val="000000"/>
                <w:sz w:val="24"/>
              </w:rPr>
            </w:pPr>
            <w:r>
              <w:rPr>
                <w:rFonts w:hint="eastAsia" w:ascii="宋体" w:hAnsi="宋体"/>
                <w:color w:val="000000"/>
                <w:sz w:val="24"/>
              </w:rPr>
              <w:t>投标样品递交：</w:t>
            </w:r>
          </w:p>
          <w:p w14:paraId="30B7BCEA">
            <w:pPr>
              <w:jc w:val="left"/>
              <w:rPr>
                <w:rFonts w:hint="eastAsia" w:ascii="宋体" w:hAnsi="宋体"/>
                <w:color w:val="000000"/>
                <w:sz w:val="24"/>
              </w:rPr>
            </w:pPr>
            <w:r>
              <w:rPr>
                <w:rFonts w:hint="eastAsia"/>
                <w:b/>
                <w:color w:val="000000"/>
                <w:sz w:val="24"/>
              </w:rPr>
              <w:t>■</w:t>
            </w:r>
            <w:r>
              <w:rPr>
                <w:rFonts w:hint="eastAsia" w:ascii="宋体" w:hAnsi="宋体"/>
                <w:color w:val="000000"/>
                <w:sz w:val="24"/>
              </w:rPr>
              <w:t>不需要</w:t>
            </w:r>
          </w:p>
          <w:p w14:paraId="740CF310">
            <w:pPr>
              <w:jc w:val="left"/>
              <w:rPr>
                <w:rFonts w:hint="eastAsia" w:ascii="宋体" w:hAnsi="宋体"/>
                <w:color w:val="000000"/>
                <w:sz w:val="24"/>
              </w:rPr>
            </w:pPr>
            <w:r>
              <w:rPr>
                <w:rFonts w:hint="eastAsia" w:ascii="宋体" w:hAnsi="宋体"/>
                <w:color w:val="000000"/>
                <w:sz w:val="24"/>
              </w:rPr>
              <w:t>□需要，具体要求如下：</w:t>
            </w:r>
          </w:p>
          <w:p w14:paraId="50350148">
            <w:pPr>
              <w:jc w:val="left"/>
              <w:rPr>
                <w:rFonts w:hint="eastAsia" w:ascii="宋体" w:hAnsi="宋体"/>
                <w:color w:val="000000"/>
                <w:sz w:val="24"/>
              </w:rPr>
            </w:pPr>
            <w:r>
              <w:rPr>
                <w:rFonts w:hint="eastAsia" w:ascii="宋体" w:hAnsi="宋体"/>
                <w:color w:val="000000"/>
                <w:sz w:val="24"/>
              </w:rPr>
              <w:t>（1）样品制作的标准和要求：</w:t>
            </w:r>
            <w:r>
              <w:rPr>
                <w:rFonts w:hint="eastAsia" w:ascii="宋体" w:hAnsi="宋体"/>
                <w:color w:val="000000"/>
                <w:sz w:val="24"/>
                <w:u w:val="single"/>
              </w:rPr>
              <w:t xml:space="preserve">      </w:t>
            </w:r>
            <w:r>
              <w:rPr>
                <w:rFonts w:hint="eastAsia" w:ascii="宋体" w:hAnsi="宋体"/>
                <w:color w:val="000000"/>
                <w:sz w:val="24"/>
              </w:rPr>
              <w:t>；</w:t>
            </w:r>
          </w:p>
          <w:p w14:paraId="72F9B9CE">
            <w:pPr>
              <w:jc w:val="left"/>
              <w:rPr>
                <w:rFonts w:hint="eastAsia" w:ascii="宋体" w:hAnsi="宋体"/>
                <w:color w:val="000000"/>
                <w:sz w:val="24"/>
              </w:rPr>
            </w:pPr>
            <w:r>
              <w:rPr>
                <w:rFonts w:hint="eastAsia" w:ascii="宋体" w:hAnsi="宋体"/>
                <w:color w:val="000000"/>
                <w:sz w:val="24"/>
              </w:rPr>
              <w:t>（2）是否需要随样品提交相关检测报告：</w:t>
            </w:r>
          </w:p>
          <w:p w14:paraId="59EF299D">
            <w:pPr>
              <w:ind w:firstLine="480" w:firstLineChars="200"/>
              <w:jc w:val="left"/>
              <w:rPr>
                <w:rFonts w:hint="eastAsia" w:ascii="宋体" w:hAnsi="宋体"/>
                <w:color w:val="000000"/>
                <w:sz w:val="24"/>
              </w:rPr>
            </w:pPr>
            <w:r>
              <w:rPr>
                <w:rFonts w:hint="eastAsia" w:ascii="宋体" w:hAnsi="宋体"/>
                <w:color w:val="000000"/>
                <w:sz w:val="24"/>
              </w:rPr>
              <w:t>□不需要</w:t>
            </w:r>
          </w:p>
          <w:p w14:paraId="4AB18C07">
            <w:pPr>
              <w:ind w:firstLine="480" w:firstLineChars="200"/>
              <w:jc w:val="left"/>
              <w:rPr>
                <w:rFonts w:hint="eastAsia" w:ascii="宋体" w:hAnsi="宋体"/>
                <w:color w:val="000000"/>
                <w:sz w:val="24"/>
              </w:rPr>
            </w:pPr>
            <w:r>
              <w:rPr>
                <w:rFonts w:hint="eastAsia" w:ascii="宋体" w:hAnsi="宋体"/>
                <w:color w:val="000000"/>
                <w:sz w:val="24"/>
              </w:rPr>
              <w:t>□需要</w:t>
            </w:r>
          </w:p>
          <w:p w14:paraId="7887F3B2">
            <w:pPr>
              <w:jc w:val="left"/>
              <w:rPr>
                <w:rFonts w:hint="eastAsia" w:ascii="宋体" w:hAnsi="宋体"/>
                <w:color w:val="000000"/>
                <w:sz w:val="24"/>
              </w:rPr>
            </w:pPr>
            <w:r>
              <w:rPr>
                <w:rFonts w:hint="eastAsia" w:ascii="宋体" w:hAnsi="宋体"/>
                <w:color w:val="000000"/>
                <w:sz w:val="24"/>
              </w:rPr>
              <w:t>（3）样品递交要求：</w:t>
            </w:r>
            <w:r>
              <w:rPr>
                <w:rFonts w:hint="eastAsia" w:ascii="宋体" w:hAnsi="宋体"/>
                <w:color w:val="000000"/>
                <w:sz w:val="24"/>
                <w:u w:val="single"/>
              </w:rPr>
              <w:t xml:space="preserve">      </w:t>
            </w:r>
            <w:r>
              <w:rPr>
                <w:rFonts w:hint="eastAsia" w:ascii="宋体" w:hAnsi="宋体"/>
                <w:color w:val="000000"/>
                <w:sz w:val="24"/>
              </w:rPr>
              <w:t>；</w:t>
            </w:r>
          </w:p>
          <w:p w14:paraId="2B1D16F9">
            <w:pPr>
              <w:jc w:val="left"/>
              <w:rPr>
                <w:rFonts w:hint="eastAsia" w:ascii="宋体" w:hAnsi="宋体"/>
                <w:color w:val="000000"/>
                <w:sz w:val="24"/>
              </w:rPr>
            </w:pPr>
            <w:r>
              <w:rPr>
                <w:rFonts w:hint="eastAsia" w:ascii="宋体" w:hAnsi="宋体"/>
                <w:color w:val="000000"/>
                <w:sz w:val="24"/>
              </w:rPr>
              <w:t>（4）未中标人样品退还：</w:t>
            </w:r>
            <w:r>
              <w:rPr>
                <w:rFonts w:hint="eastAsia" w:ascii="宋体" w:hAnsi="宋体"/>
                <w:color w:val="000000"/>
                <w:sz w:val="24"/>
                <w:u w:val="single"/>
              </w:rPr>
              <w:t xml:space="preserve">      </w:t>
            </w:r>
            <w:r>
              <w:rPr>
                <w:rFonts w:hint="eastAsia" w:ascii="宋体" w:hAnsi="宋体"/>
                <w:color w:val="000000"/>
                <w:sz w:val="24"/>
              </w:rPr>
              <w:t>；</w:t>
            </w:r>
          </w:p>
          <w:p w14:paraId="12887C8A">
            <w:pPr>
              <w:jc w:val="left"/>
              <w:rPr>
                <w:rFonts w:hint="eastAsia" w:ascii="宋体" w:hAnsi="宋体"/>
                <w:color w:val="000000"/>
                <w:sz w:val="24"/>
              </w:rPr>
            </w:pPr>
            <w:r>
              <w:rPr>
                <w:rFonts w:hint="eastAsia" w:ascii="宋体" w:hAnsi="宋体"/>
                <w:color w:val="000000"/>
                <w:sz w:val="24"/>
              </w:rPr>
              <w:t>（5）中标人样品保管、封存及退还：</w:t>
            </w:r>
            <w:r>
              <w:rPr>
                <w:rFonts w:hint="eastAsia" w:ascii="宋体" w:hAnsi="宋体"/>
                <w:color w:val="000000"/>
                <w:sz w:val="24"/>
                <w:u w:val="single"/>
              </w:rPr>
              <w:t xml:space="preserve">      </w:t>
            </w:r>
            <w:r>
              <w:rPr>
                <w:rFonts w:hint="eastAsia" w:ascii="宋体" w:hAnsi="宋体"/>
                <w:color w:val="000000"/>
                <w:sz w:val="24"/>
              </w:rPr>
              <w:t>；</w:t>
            </w:r>
          </w:p>
          <w:p w14:paraId="1F7F0468">
            <w:pPr>
              <w:jc w:val="left"/>
              <w:rPr>
                <w:b/>
                <w:color w:val="000000"/>
                <w:sz w:val="24"/>
              </w:rPr>
            </w:pPr>
            <w:r>
              <w:rPr>
                <w:rFonts w:hint="eastAsia" w:ascii="宋体" w:hAnsi="宋体"/>
                <w:color w:val="000000"/>
                <w:sz w:val="24"/>
              </w:rPr>
              <w:t>（6）其他要求（如有）：</w:t>
            </w:r>
            <w:r>
              <w:rPr>
                <w:rFonts w:hint="eastAsia" w:ascii="宋体" w:hAnsi="宋体"/>
                <w:color w:val="000000"/>
                <w:sz w:val="24"/>
                <w:u w:val="single"/>
              </w:rPr>
              <w:t xml:space="preserve">      </w:t>
            </w:r>
            <w:r>
              <w:rPr>
                <w:rFonts w:hint="eastAsia" w:ascii="宋体" w:hAnsi="宋体"/>
                <w:color w:val="000000"/>
                <w:sz w:val="24"/>
              </w:rPr>
              <w:t>。</w:t>
            </w:r>
          </w:p>
        </w:tc>
      </w:tr>
      <w:tr w14:paraId="5E00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7BED9F58">
            <w:pPr>
              <w:adjustRightInd w:val="0"/>
              <w:snapToGrid w:val="0"/>
              <w:jc w:val="center"/>
              <w:rPr>
                <w:rFonts w:hint="eastAsia" w:hAnsi="宋体" w:cs="宋体"/>
                <w:sz w:val="24"/>
              </w:rPr>
            </w:pPr>
            <w:r>
              <w:rPr>
                <w:rFonts w:hAnsi="宋体" w:cs="宋体"/>
                <w:sz w:val="24"/>
              </w:rPr>
              <w:t>5.2.5</w:t>
            </w:r>
          </w:p>
        </w:tc>
        <w:tc>
          <w:tcPr>
            <w:tcW w:w="1726" w:type="dxa"/>
            <w:tcBorders>
              <w:top w:val="single" w:color="auto" w:sz="4" w:space="0"/>
              <w:left w:val="single" w:color="auto" w:sz="4" w:space="0"/>
              <w:bottom w:val="single" w:color="auto" w:sz="4" w:space="0"/>
              <w:right w:val="single" w:color="auto" w:sz="4" w:space="0"/>
            </w:tcBorders>
            <w:vAlign w:val="center"/>
          </w:tcPr>
          <w:p w14:paraId="37332C9B">
            <w:pPr>
              <w:jc w:val="center"/>
              <w:rPr>
                <w:rFonts w:hint="eastAsia" w:ascii="宋体" w:hAnsi="宋体" w:cs="宋体"/>
                <w:sz w:val="24"/>
              </w:rPr>
            </w:pPr>
            <w:r>
              <w:rPr>
                <w:rFonts w:hint="eastAsia" w:ascii="宋体" w:hAnsi="宋体" w:cs="宋体"/>
                <w:sz w:val="24"/>
              </w:rPr>
              <w:t>标的所属行业</w:t>
            </w:r>
          </w:p>
        </w:tc>
        <w:tc>
          <w:tcPr>
            <w:tcW w:w="7023" w:type="dxa"/>
            <w:tcBorders>
              <w:top w:val="single" w:color="auto" w:sz="4" w:space="0"/>
              <w:left w:val="single" w:color="auto" w:sz="4" w:space="0"/>
              <w:bottom w:val="single" w:color="auto" w:sz="4" w:space="0"/>
              <w:right w:val="single" w:color="auto" w:sz="4" w:space="0"/>
            </w:tcBorders>
            <w:vAlign w:val="center"/>
          </w:tcPr>
          <w:p w14:paraId="047F2551">
            <w:pPr>
              <w:jc w:val="left"/>
              <w:rPr>
                <w:sz w:val="24"/>
              </w:rPr>
            </w:pPr>
            <w:r>
              <w:rPr>
                <w:rFonts w:hint="eastAsia"/>
                <w:sz w:val="24"/>
              </w:rPr>
              <w:t>本项目采购标的对应的中小企业划分标准所属行业：</w:t>
            </w:r>
          </w:p>
          <w:tbl>
            <w:tblPr>
              <w:tblStyle w:val="42"/>
              <w:tblW w:w="6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2772"/>
              <w:gridCol w:w="3259"/>
            </w:tblGrid>
            <w:tr w14:paraId="198D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24" w:type="dxa"/>
                  <w:tcBorders>
                    <w:top w:val="single" w:color="auto" w:sz="4" w:space="0"/>
                    <w:left w:val="single" w:color="auto" w:sz="4" w:space="0"/>
                    <w:bottom w:val="single" w:color="auto" w:sz="4" w:space="0"/>
                    <w:right w:val="single" w:color="auto" w:sz="4" w:space="0"/>
                  </w:tcBorders>
                  <w:vAlign w:val="center"/>
                </w:tcPr>
                <w:p w14:paraId="3CC1E262">
                  <w:pPr>
                    <w:jc w:val="center"/>
                    <w:rPr>
                      <w:sz w:val="24"/>
                    </w:rPr>
                  </w:pPr>
                  <w:r>
                    <w:rPr>
                      <w:rFonts w:hint="eastAsia"/>
                      <w:sz w:val="24"/>
                    </w:rPr>
                    <w:t>包号</w:t>
                  </w:r>
                </w:p>
              </w:tc>
              <w:tc>
                <w:tcPr>
                  <w:tcW w:w="2773" w:type="dxa"/>
                  <w:tcBorders>
                    <w:top w:val="single" w:color="auto" w:sz="4" w:space="0"/>
                    <w:left w:val="single" w:color="auto" w:sz="4" w:space="0"/>
                    <w:bottom w:val="single" w:color="auto" w:sz="4" w:space="0"/>
                    <w:right w:val="single" w:color="auto" w:sz="4" w:space="0"/>
                  </w:tcBorders>
                  <w:vAlign w:val="center"/>
                </w:tcPr>
                <w:p w14:paraId="46B1B4DB">
                  <w:pPr>
                    <w:jc w:val="center"/>
                    <w:rPr>
                      <w:sz w:val="24"/>
                    </w:rPr>
                  </w:pPr>
                  <w:r>
                    <w:rPr>
                      <w:rFonts w:hint="eastAsia"/>
                      <w:sz w:val="24"/>
                    </w:rPr>
                    <w:t>标的名称</w:t>
                  </w:r>
                </w:p>
              </w:tc>
              <w:tc>
                <w:tcPr>
                  <w:tcW w:w="3260" w:type="dxa"/>
                  <w:tcBorders>
                    <w:top w:val="single" w:color="auto" w:sz="4" w:space="0"/>
                    <w:left w:val="single" w:color="auto" w:sz="4" w:space="0"/>
                    <w:bottom w:val="single" w:color="auto" w:sz="4" w:space="0"/>
                    <w:right w:val="single" w:color="auto" w:sz="4" w:space="0"/>
                  </w:tcBorders>
                  <w:vAlign w:val="center"/>
                </w:tcPr>
                <w:p w14:paraId="32A325A4">
                  <w:pPr>
                    <w:jc w:val="center"/>
                    <w:rPr>
                      <w:sz w:val="24"/>
                    </w:rPr>
                  </w:pPr>
                  <w:r>
                    <w:rPr>
                      <w:rFonts w:hint="eastAsia"/>
                      <w:sz w:val="24"/>
                    </w:rPr>
                    <w:t>中小企业划分标准所属行业</w:t>
                  </w:r>
                </w:p>
              </w:tc>
            </w:tr>
            <w:tr w14:paraId="3613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24" w:type="dxa"/>
                  <w:tcBorders>
                    <w:top w:val="single" w:color="auto" w:sz="4" w:space="0"/>
                    <w:left w:val="single" w:color="auto" w:sz="4" w:space="0"/>
                    <w:bottom w:val="single" w:color="auto" w:sz="4" w:space="0"/>
                    <w:right w:val="single" w:color="auto" w:sz="4" w:space="0"/>
                  </w:tcBorders>
                  <w:vAlign w:val="center"/>
                </w:tcPr>
                <w:p w14:paraId="2501FE68">
                  <w:pPr>
                    <w:jc w:val="center"/>
                    <w:rPr>
                      <w:bCs/>
                      <w:sz w:val="24"/>
                    </w:rPr>
                  </w:pPr>
                  <w:r>
                    <w:rPr>
                      <w:bCs/>
                      <w:sz w:val="24"/>
                    </w:rPr>
                    <w:t>1</w:t>
                  </w:r>
                </w:p>
              </w:tc>
              <w:tc>
                <w:tcPr>
                  <w:tcW w:w="2773" w:type="dxa"/>
                  <w:tcBorders>
                    <w:top w:val="single" w:color="auto" w:sz="4" w:space="0"/>
                    <w:left w:val="single" w:color="auto" w:sz="4" w:space="0"/>
                    <w:bottom w:val="single" w:color="auto" w:sz="4" w:space="0"/>
                    <w:right w:val="single" w:color="auto" w:sz="4" w:space="0"/>
                  </w:tcBorders>
                  <w:vAlign w:val="center"/>
                </w:tcPr>
                <w:p w14:paraId="5AD5ACC8">
                  <w:pPr>
                    <w:rPr>
                      <w:sz w:val="24"/>
                    </w:rPr>
                  </w:pPr>
                  <w:r>
                    <w:rPr>
                      <w:rFonts w:hint="eastAsia"/>
                      <w:bCs/>
                      <w:sz w:val="24"/>
                    </w:rPr>
                    <w:t>景观照明设备设施运维项目</w:t>
                  </w:r>
                </w:p>
              </w:tc>
              <w:tc>
                <w:tcPr>
                  <w:tcW w:w="3260" w:type="dxa"/>
                  <w:tcBorders>
                    <w:top w:val="single" w:color="auto" w:sz="4" w:space="0"/>
                    <w:left w:val="single" w:color="auto" w:sz="4" w:space="0"/>
                    <w:bottom w:val="single" w:color="auto" w:sz="4" w:space="0"/>
                    <w:right w:val="single" w:color="auto" w:sz="4" w:space="0"/>
                  </w:tcBorders>
                  <w:vAlign w:val="center"/>
                </w:tcPr>
                <w:p w14:paraId="7FDBF863">
                  <w:pPr>
                    <w:jc w:val="center"/>
                    <w:rPr>
                      <w:sz w:val="24"/>
                    </w:rPr>
                  </w:pPr>
                  <w:r>
                    <w:rPr>
                      <w:rFonts w:hint="eastAsia"/>
                      <w:bCs/>
                      <w:sz w:val="24"/>
                    </w:rPr>
                    <w:t>其他未列明行业</w:t>
                  </w:r>
                </w:p>
              </w:tc>
            </w:tr>
          </w:tbl>
          <w:p w14:paraId="4AC82A2A">
            <w:pPr>
              <w:widowControl/>
              <w:jc w:val="center"/>
              <w:rPr>
                <w:kern w:val="0"/>
                <w:sz w:val="20"/>
                <w:szCs w:val="20"/>
              </w:rPr>
            </w:pPr>
          </w:p>
        </w:tc>
      </w:tr>
      <w:tr w14:paraId="4A5F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0F12F2E6">
            <w:pPr>
              <w:adjustRightInd w:val="0"/>
              <w:snapToGrid w:val="0"/>
              <w:jc w:val="center"/>
              <w:rPr>
                <w:rFonts w:hint="eastAsia" w:hAnsi="宋体" w:cs="宋体"/>
                <w:sz w:val="24"/>
              </w:rPr>
            </w:pPr>
            <w:r>
              <w:rPr>
                <w:rFonts w:hAnsi="宋体" w:cs="宋体"/>
                <w:sz w:val="24"/>
              </w:rPr>
              <w:t>11.2</w:t>
            </w:r>
          </w:p>
        </w:tc>
        <w:tc>
          <w:tcPr>
            <w:tcW w:w="1726" w:type="dxa"/>
            <w:tcBorders>
              <w:top w:val="single" w:color="auto" w:sz="4" w:space="0"/>
              <w:left w:val="single" w:color="auto" w:sz="4" w:space="0"/>
              <w:bottom w:val="single" w:color="auto" w:sz="4" w:space="0"/>
              <w:right w:val="single" w:color="auto" w:sz="4" w:space="0"/>
            </w:tcBorders>
            <w:vAlign w:val="center"/>
          </w:tcPr>
          <w:p w14:paraId="04D0E94A">
            <w:pPr>
              <w:jc w:val="center"/>
              <w:rPr>
                <w:rFonts w:hint="eastAsia" w:ascii="宋体" w:hAnsi="宋体" w:cs="宋体"/>
                <w:sz w:val="24"/>
              </w:rPr>
            </w:pPr>
            <w:r>
              <w:rPr>
                <w:rFonts w:hint="eastAsia" w:ascii="宋体" w:hAnsi="宋体" w:cs="宋体"/>
                <w:sz w:val="24"/>
              </w:rPr>
              <w:t>投标报价</w:t>
            </w:r>
          </w:p>
        </w:tc>
        <w:tc>
          <w:tcPr>
            <w:tcW w:w="7023" w:type="dxa"/>
            <w:tcBorders>
              <w:top w:val="single" w:color="auto" w:sz="4" w:space="0"/>
              <w:left w:val="single" w:color="auto" w:sz="4" w:space="0"/>
              <w:bottom w:val="single" w:color="auto" w:sz="4" w:space="0"/>
              <w:right w:val="single" w:color="auto" w:sz="4" w:space="0"/>
            </w:tcBorders>
            <w:vAlign w:val="center"/>
          </w:tcPr>
          <w:p w14:paraId="633D48B6">
            <w:pPr>
              <w:jc w:val="left"/>
              <w:rPr>
                <w:sz w:val="24"/>
              </w:rPr>
            </w:pPr>
            <w:r>
              <w:rPr>
                <w:rFonts w:hint="eastAsia"/>
                <w:sz w:val="24"/>
              </w:rPr>
              <w:t>报价的特殊规定：</w:t>
            </w:r>
          </w:p>
          <w:p w14:paraId="2E25FE70">
            <w:pPr>
              <w:jc w:val="left"/>
              <w:rPr>
                <w:sz w:val="24"/>
              </w:rPr>
            </w:pPr>
            <w:r>
              <w:rPr>
                <w:rFonts w:hint="eastAsia"/>
                <w:b/>
                <w:color w:val="000000"/>
                <w:sz w:val="24"/>
              </w:rPr>
              <w:t>■</w:t>
            </w:r>
            <w:r>
              <w:rPr>
                <w:rFonts w:hint="eastAsia"/>
                <w:sz w:val="24"/>
              </w:rPr>
              <w:t>无</w:t>
            </w:r>
          </w:p>
          <w:p w14:paraId="4DD537BA">
            <w:pPr>
              <w:jc w:val="left"/>
              <w:rPr>
                <w:sz w:val="24"/>
              </w:rPr>
            </w:pPr>
            <w:r>
              <w:rPr>
                <w:rFonts w:hint="eastAsia"/>
                <w:sz w:val="24"/>
              </w:rPr>
              <w:t>□有，具体情形：</w:t>
            </w:r>
            <w:r>
              <w:rPr>
                <w:sz w:val="24"/>
              </w:rPr>
              <w:t>___________</w:t>
            </w:r>
            <w:r>
              <w:rPr>
                <w:rFonts w:hint="eastAsia"/>
                <w:sz w:val="24"/>
              </w:rPr>
              <w:t>。</w:t>
            </w:r>
          </w:p>
        </w:tc>
      </w:tr>
      <w:tr w14:paraId="16B2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3"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0103BE1B">
            <w:pPr>
              <w:adjustRightInd w:val="0"/>
              <w:snapToGrid w:val="0"/>
              <w:jc w:val="center"/>
              <w:rPr>
                <w:rFonts w:hint="eastAsia" w:hAnsi="宋体" w:cs="宋体"/>
                <w:sz w:val="24"/>
              </w:rPr>
            </w:pPr>
            <w:r>
              <w:rPr>
                <w:rFonts w:hAnsi="宋体" w:cs="宋体"/>
                <w:sz w:val="24"/>
              </w:rPr>
              <w:t>12.1</w:t>
            </w:r>
          </w:p>
        </w:tc>
        <w:tc>
          <w:tcPr>
            <w:tcW w:w="1726" w:type="dxa"/>
            <w:vMerge w:val="restart"/>
            <w:tcBorders>
              <w:top w:val="single" w:color="auto" w:sz="4" w:space="0"/>
              <w:left w:val="single" w:color="auto" w:sz="4" w:space="0"/>
              <w:bottom w:val="single" w:color="auto" w:sz="4" w:space="0"/>
              <w:right w:val="single" w:color="auto" w:sz="4" w:space="0"/>
            </w:tcBorders>
            <w:vAlign w:val="center"/>
          </w:tcPr>
          <w:p w14:paraId="77839DF2">
            <w:pPr>
              <w:jc w:val="center"/>
              <w:rPr>
                <w:rFonts w:hint="eastAsia" w:ascii="宋体" w:hAnsi="宋体" w:cs="宋体"/>
                <w:sz w:val="24"/>
              </w:rPr>
            </w:pPr>
            <w:r>
              <w:rPr>
                <w:rFonts w:hint="eastAsia" w:ascii="宋体" w:hAnsi="宋体" w:cs="宋体"/>
                <w:sz w:val="24"/>
              </w:rPr>
              <w:t>投标保证金</w:t>
            </w:r>
          </w:p>
        </w:tc>
        <w:tc>
          <w:tcPr>
            <w:tcW w:w="7023" w:type="dxa"/>
            <w:tcBorders>
              <w:top w:val="single" w:color="auto" w:sz="4" w:space="0"/>
              <w:left w:val="single" w:color="auto" w:sz="4" w:space="0"/>
              <w:bottom w:val="single" w:color="auto" w:sz="4" w:space="0"/>
              <w:right w:val="single" w:color="auto" w:sz="4" w:space="0"/>
            </w:tcBorders>
            <w:vAlign w:val="center"/>
          </w:tcPr>
          <w:p w14:paraId="0D3A5F18">
            <w:pPr>
              <w:rPr>
                <w:rFonts w:hint="eastAsia" w:hAnsi="宋体" w:cs="宋体"/>
                <w:sz w:val="24"/>
              </w:rPr>
            </w:pPr>
            <w:r>
              <w:rPr>
                <w:rFonts w:hint="eastAsia" w:hAnsi="宋体" w:cs="宋体"/>
                <w:sz w:val="24"/>
              </w:rPr>
              <w:t>投标保证金金额：</w:t>
            </w:r>
          </w:p>
          <w:p w14:paraId="1D0792CB">
            <w:pPr>
              <w:rPr>
                <w:rFonts w:hint="eastAsia" w:hAnsi="宋体" w:cs="宋体"/>
                <w:sz w:val="24"/>
                <w:u w:val="single"/>
              </w:rPr>
            </w:pPr>
            <w:r>
              <w:rPr>
                <w:rFonts w:hAnsi="宋体" w:cs="宋体"/>
                <w:sz w:val="24"/>
              </w:rPr>
              <w:t>1</w:t>
            </w:r>
            <w:r>
              <w:rPr>
                <w:rFonts w:hint="eastAsia" w:hAnsi="宋体" w:cs="宋体"/>
                <w:sz w:val="24"/>
              </w:rPr>
              <w:t>包：¥</w:t>
            </w:r>
            <w:r>
              <w:rPr>
                <w:rFonts w:hAnsi="宋体" w:cs="宋体"/>
                <w:sz w:val="24"/>
                <w:u w:val="single"/>
              </w:rPr>
              <w:t xml:space="preserve">  </w:t>
            </w:r>
            <w:r>
              <w:rPr>
                <w:rFonts w:hint="eastAsia" w:hAnsi="宋体" w:cs="宋体"/>
                <w:sz w:val="24"/>
                <w:u w:val="single"/>
              </w:rPr>
              <w:t>2</w:t>
            </w:r>
            <w:r>
              <w:rPr>
                <w:rFonts w:hAnsi="宋体" w:cs="宋体"/>
                <w:sz w:val="24"/>
                <w:u w:val="single"/>
              </w:rPr>
              <w:t xml:space="preserve">0000  </w:t>
            </w:r>
            <w:r>
              <w:rPr>
                <w:rFonts w:hint="eastAsia" w:hAnsi="宋体" w:cs="宋体"/>
                <w:sz w:val="24"/>
                <w:u w:val="single"/>
              </w:rPr>
              <w:t>元</w:t>
            </w:r>
            <w:r>
              <w:rPr>
                <w:rFonts w:hint="eastAsia" w:hAnsi="宋体" w:cs="宋体"/>
                <w:sz w:val="24"/>
              </w:rPr>
              <w:t>（大写：</w:t>
            </w:r>
            <w:r>
              <w:rPr>
                <w:rFonts w:hAnsi="宋体" w:cs="宋体"/>
                <w:sz w:val="24"/>
                <w:u w:val="single"/>
              </w:rPr>
              <w:t xml:space="preserve">  </w:t>
            </w:r>
            <w:r>
              <w:rPr>
                <w:rFonts w:hint="eastAsia" w:hAnsi="宋体" w:cs="宋体"/>
                <w:sz w:val="24"/>
                <w:u w:val="single"/>
              </w:rPr>
              <w:t>贰万</w:t>
            </w:r>
            <w:r>
              <w:rPr>
                <w:rFonts w:hAnsi="宋体" w:cs="宋体"/>
                <w:sz w:val="24"/>
                <w:u w:val="single"/>
              </w:rPr>
              <w:t xml:space="preserve">  </w:t>
            </w:r>
            <w:r>
              <w:rPr>
                <w:rFonts w:hint="eastAsia" w:hAnsi="宋体" w:cs="宋体"/>
                <w:sz w:val="24"/>
              </w:rPr>
              <w:t>元整）</w:t>
            </w:r>
          </w:p>
          <w:p w14:paraId="75A34A8E">
            <w:pPr>
              <w:rPr>
                <w:rFonts w:hint="eastAsia" w:ascii="宋体" w:hAnsi="宋体" w:cs="宋体"/>
                <w:sz w:val="24"/>
              </w:rPr>
            </w:pPr>
            <w:r>
              <w:rPr>
                <w:rFonts w:hint="eastAsia" w:ascii="宋体" w:hAnsi="宋体" w:cs="宋体"/>
                <w:sz w:val="24"/>
              </w:rPr>
              <w:t>投标保证金收受人信息：</w:t>
            </w:r>
          </w:p>
          <w:p w14:paraId="3CB136A7">
            <w:pPr>
              <w:rPr>
                <w:rFonts w:cs="宋体"/>
                <w:sz w:val="24"/>
              </w:rPr>
            </w:pPr>
            <w:r>
              <w:rPr>
                <w:rFonts w:hint="eastAsia" w:cs="宋体"/>
                <w:sz w:val="24"/>
              </w:rPr>
              <w:t>投标保证金收受人信息：投标保证金可采用下列形式之一：</w:t>
            </w:r>
          </w:p>
          <w:p w14:paraId="2AE890D1">
            <w:pPr>
              <w:rPr>
                <w:rFonts w:cs="宋体"/>
                <w:sz w:val="24"/>
              </w:rPr>
            </w:pPr>
            <w:r>
              <w:rPr>
                <w:rFonts w:hint="eastAsia" w:cs="宋体"/>
                <w:sz w:val="24"/>
              </w:rPr>
              <w:t>（1）支票（支票抬头：北京北咨招标有限公司）；</w:t>
            </w:r>
          </w:p>
          <w:p w14:paraId="50884E46">
            <w:pPr>
              <w:rPr>
                <w:rFonts w:cs="宋体"/>
                <w:sz w:val="24"/>
              </w:rPr>
            </w:pPr>
            <w:r>
              <w:rPr>
                <w:rFonts w:hint="eastAsia" w:cs="宋体"/>
                <w:sz w:val="24"/>
              </w:rPr>
              <w:t>（2）汇款（1.凡以汇款形式提交投标保证金的，投标人须在汇款当日将汇款凭证扫描件发送至65552886@qq.com并确保款项按招标文件要求时间到账；</w:t>
            </w:r>
          </w:p>
          <w:p w14:paraId="5AA76675">
            <w:pPr>
              <w:rPr>
                <w:rFonts w:cs="宋体"/>
                <w:sz w:val="24"/>
              </w:rPr>
            </w:pPr>
            <w:r>
              <w:rPr>
                <w:rFonts w:hint="eastAsia" w:cs="宋体"/>
                <w:sz w:val="24"/>
              </w:rPr>
              <w:t>2.投标阶段投标保证金汇款凭证上用途栏应注明本项目招标编号；</w:t>
            </w:r>
          </w:p>
          <w:p w14:paraId="4E3CFD1A">
            <w:pPr>
              <w:rPr>
                <w:rFonts w:cs="宋体"/>
                <w:sz w:val="24"/>
              </w:rPr>
            </w:pPr>
            <w:r>
              <w:rPr>
                <w:rFonts w:hint="eastAsia" w:cs="宋体"/>
                <w:sz w:val="24"/>
              </w:rPr>
              <w:t>注：邮件标题须以“</w:t>
            </w:r>
            <w:r>
              <w:rPr>
                <w:rFonts w:hint="eastAsia" w:ascii="宋体" w:hAnsi="宋体"/>
                <w:sz w:val="24"/>
                <w:u w:val="single"/>
              </w:rPr>
              <w:t>夜景照明运营维保（2024-2027）市政公用设施管理服务采购项目</w:t>
            </w:r>
            <w:r>
              <w:rPr>
                <w:rFonts w:hint="eastAsia" w:cs="宋体"/>
                <w:sz w:val="24"/>
              </w:rPr>
              <w:t> 保证金”命名，邮件内容里需注明汇款经办人姓名、电话、投标单位账户信息。</w:t>
            </w:r>
          </w:p>
          <w:p w14:paraId="12109F53">
            <w:pPr>
              <w:rPr>
                <w:rFonts w:cs="宋体"/>
                <w:sz w:val="24"/>
              </w:rPr>
            </w:pPr>
            <w:r>
              <w:rPr>
                <w:rFonts w:hint="eastAsia" w:cs="宋体"/>
                <w:sz w:val="24"/>
              </w:rPr>
              <w:t>账户名称：北京北咨招标有限公司</w:t>
            </w:r>
          </w:p>
          <w:p w14:paraId="493048DB">
            <w:pPr>
              <w:rPr>
                <w:rFonts w:cs="宋体"/>
                <w:sz w:val="24"/>
              </w:rPr>
            </w:pPr>
            <w:r>
              <w:rPr>
                <w:rFonts w:hint="eastAsia" w:cs="宋体"/>
                <w:sz w:val="24"/>
              </w:rPr>
              <w:t>开户银行：北京银行西单支行</w:t>
            </w:r>
          </w:p>
          <w:p w14:paraId="76915C15">
            <w:pPr>
              <w:rPr>
                <w:rFonts w:cs="宋体"/>
                <w:sz w:val="24"/>
              </w:rPr>
            </w:pPr>
            <w:r>
              <w:rPr>
                <w:rFonts w:hint="eastAsia" w:cs="宋体"/>
                <w:sz w:val="24"/>
              </w:rPr>
              <w:t>账  号：20000043272000033646532</w:t>
            </w:r>
          </w:p>
          <w:p w14:paraId="45E6624B">
            <w:pPr>
              <w:rPr>
                <w:sz w:val="24"/>
              </w:rPr>
            </w:pPr>
            <w:r>
              <w:rPr>
                <w:rFonts w:hint="eastAsia" w:cs="宋体"/>
                <w:sz w:val="24"/>
              </w:rPr>
              <w:t>（3）投标担保函原件。</w:t>
            </w:r>
          </w:p>
          <w:p w14:paraId="7D0233C2">
            <w:r>
              <w:rPr>
                <w:rFonts w:hint="eastAsia" w:ascii="宋体" w:hAnsi="宋体" w:cs="宋体"/>
                <w:b/>
                <w:bCs/>
                <w:sz w:val="24"/>
              </w:rPr>
              <w:t>投标保证金缴纳凭证在投标截止之前需上传到北京市政府采购电子交易平台。</w:t>
            </w:r>
          </w:p>
        </w:tc>
      </w:tr>
      <w:tr w14:paraId="4D3C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77C100C5">
            <w:pPr>
              <w:adjustRightInd w:val="0"/>
              <w:snapToGrid w:val="0"/>
              <w:jc w:val="center"/>
              <w:rPr>
                <w:rFonts w:hint="eastAsia" w:hAnsi="宋体" w:cs="宋体"/>
                <w:sz w:val="24"/>
              </w:rPr>
            </w:pPr>
            <w:r>
              <w:rPr>
                <w:rFonts w:hAnsi="宋体" w:cs="宋体"/>
                <w:sz w:val="24"/>
              </w:rPr>
              <w:t>12.8.2</w:t>
            </w:r>
          </w:p>
        </w:tc>
        <w:tc>
          <w:tcPr>
            <w:tcW w:w="1726" w:type="dxa"/>
            <w:vMerge w:val="continue"/>
            <w:tcBorders>
              <w:top w:val="single" w:color="auto" w:sz="4" w:space="0"/>
              <w:left w:val="single" w:color="auto" w:sz="4" w:space="0"/>
              <w:bottom w:val="single" w:color="auto" w:sz="4" w:space="0"/>
              <w:right w:val="single" w:color="auto" w:sz="4" w:space="0"/>
            </w:tcBorders>
            <w:vAlign w:val="center"/>
          </w:tcPr>
          <w:p w14:paraId="3275AB2F">
            <w:pPr>
              <w:widowControl/>
              <w:jc w:val="left"/>
              <w:rPr>
                <w:rFonts w:hint="eastAsia" w:ascii="宋体" w:hAnsi="宋体" w:cs="宋体"/>
                <w:sz w:val="24"/>
              </w:rPr>
            </w:pPr>
          </w:p>
        </w:tc>
        <w:tc>
          <w:tcPr>
            <w:tcW w:w="7023" w:type="dxa"/>
            <w:tcBorders>
              <w:top w:val="single" w:color="auto" w:sz="4" w:space="0"/>
              <w:left w:val="single" w:color="auto" w:sz="4" w:space="0"/>
              <w:bottom w:val="single" w:color="auto" w:sz="4" w:space="0"/>
              <w:right w:val="single" w:color="auto" w:sz="4" w:space="0"/>
            </w:tcBorders>
            <w:vAlign w:val="center"/>
          </w:tcPr>
          <w:p w14:paraId="4DDB3689">
            <w:pPr>
              <w:jc w:val="left"/>
              <w:rPr>
                <w:rFonts w:hint="eastAsia" w:ascii="宋体" w:hAnsi="宋体" w:cs="宋体"/>
                <w:sz w:val="24"/>
              </w:rPr>
            </w:pPr>
            <w:r>
              <w:rPr>
                <w:rFonts w:hint="eastAsia" w:ascii="宋体" w:hAnsi="宋体" w:cs="宋体"/>
                <w:sz w:val="24"/>
              </w:rPr>
              <w:t>投标保证金不予退还的其他情形：</w:t>
            </w:r>
          </w:p>
          <w:p w14:paraId="1543A191">
            <w:pPr>
              <w:jc w:val="left"/>
              <w:rPr>
                <w:rFonts w:hint="eastAsia" w:ascii="宋体" w:hAnsi="宋体" w:cs="宋体"/>
                <w:sz w:val="24"/>
              </w:rPr>
            </w:pPr>
            <w:r>
              <w:rPr>
                <w:rFonts w:hint="eastAsia"/>
                <w:sz w:val="24"/>
              </w:rPr>
              <w:t>□</w:t>
            </w:r>
            <w:r>
              <w:rPr>
                <w:rFonts w:hint="eastAsia" w:ascii="宋体" w:hAnsi="宋体" w:cs="宋体"/>
                <w:sz w:val="24"/>
              </w:rPr>
              <w:t>无</w:t>
            </w:r>
          </w:p>
          <w:p w14:paraId="5F3A5F24">
            <w:pPr>
              <w:adjustRightInd w:val="0"/>
              <w:snapToGrid w:val="0"/>
              <w:rPr>
                <w:rFonts w:hint="eastAsia" w:hAnsi="宋体" w:cs="宋体"/>
                <w:sz w:val="24"/>
              </w:rPr>
            </w:pPr>
            <w:r>
              <w:rPr>
                <w:b/>
                <w:color w:val="000000"/>
                <w:sz w:val="24"/>
              </w:rPr>
              <w:t>■</w:t>
            </w:r>
            <w:r>
              <w:rPr>
                <w:rFonts w:hint="eastAsia" w:hAnsi="宋体" w:cs="宋体"/>
                <w:sz w:val="24"/>
              </w:rPr>
              <w:t>有，具体情形：</w:t>
            </w:r>
            <w:r>
              <w:rPr>
                <w:rFonts w:hint="eastAsia" w:hAnsi="宋体" w:cs="宋体"/>
                <w:sz w:val="24"/>
                <w:u w:val="single"/>
              </w:rPr>
              <w:t>详见</w:t>
            </w:r>
            <w:r>
              <w:rPr>
                <w:rFonts w:hAnsi="宋体" w:cs="宋体"/>
                <w:sz w:val="24"/>
                <w:u w:val="single"/>
              </w:rPr>
              <w:t xml:space="preserve">12.8 </w:t>
            </w:r>
            <w:r>
              <w:rPr>
                <w:rFonts w:hint="eastAsia" w:hAnsi="宋体" w:cs="宋体"/>
                <w:sz w:val="24"/>
              </w:rPr>
              <w:t>。</w:t>
            </w:r>
          </w:p>
        </w:tc>
      </w:tr>
      <w:tr w14:paraId="53A92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1ED68B91">
            <w:pPr>
              <w:adjustRightInd w:val="0"/>
              <w:snapToGrid w:val="0"/>
              <w:jc w:val="center"/>
              <w:rPr>
                <w:rFonts w:hint="eastAsia" w:hAnsi="宋体" w:cs="宋体"/>
                <w:sz w:val="24"/>
              </w:rPr>
            </w:pPr>
            <w:r>
              <w:rPr>
                <w:rFonts w:hAnsi="宋体" w:cs="宋体"/>
                <w:sz w:val="24"/>
              </w:rPr>
              <w:t>13.1</w:t>
            </w:r>
          </w:p>
        </w:tc>
        <w:tc>
          <w:tcPr>
            <w:tcW w:w="1726" w:type="dxa"/>
            <w:tcBorders>
              <w:top w:val="single" w:color="auto" w:sz="4" w:space="0"/>
              <w:left w:val="single" w:color="auto" w:sz="4" w:space="0"/>
              <w:bottom w:val="single" w:color="auto" w:sz="4" w:space="0"/>
              <w:right w:val="single" w:color="auto" w:sz="4" w:space="0"/>
            </w:tcBorders>
            <w:vAlign w:val="center"/>
          </w:tcPr>
          <w:p w14:paraId="56B502DB">
            <w:pPr>
              <w:jc w:val="center"/>
              <w:rPr>
                <w:rFonts w:hint="eastAsia" w:ascii="宋体" w:hAnsi="宋体" w:cs="宋体"/>
                <w:sz w:val="24"/>
              </w:rPr>
            </w:pPr>
            <w:r>
              <w:rPr>
                <w:rFonts w:hint="eastAsia" w:ascii="宋体" w:hAnsi="宋体" w:cs="宋体"/>
                <w:sz w:val="24"/>
              </w:rPr>
              <w:t>投标有效期</w:t>
            </w:r>
          </w:p>
        </w:tc>
        <w:tc>
          <w:tcPr>
            <w:tcW w:w="7023" w:type="dxa"/>
            <w:tcBorders>
              <w:top w:val="single" w:color="auto" w:sz="4" w:space="0"/>
              <w:left w:val="single" w:color="auto" w:sz="4" w:space="0"/>
              <w:bottom w:val="single" w:color="auto" w:sz="4" w:space="0"/>
              <w:right w:val="single" w:color="auto" w:sz="4" w:space="0"/>
            </w:tcBorders>
            <w:vAlign w:val="center"/>
          </w:tcPr>
          <w:p w14:paraId="56CFEEB3">
            <w:pPr>
              <w:jc w:val="left"/>
              <w:rPr>
                <w:rFonts w:hint="eastAsia" w:ascii="宋体" w:hAnsi="宋体" w:cs="宋体"/>
                <w:sz w:val="24"/>
              </w:rPr>
            </w:pPr>
            <w:r>
              <w:rPr>
                <w:rFonts w:hint="eastAsia" w:ascii="宋体" w:hAnsi="宋体" w:cs="宋体"/>
                <w:sz w:val="24"/>
              </w:rPr>
              <w:t>自投标文件提交截止之日起算</w:t>
            </w:r>
            <w:r>
              <w:rPr>
                <w:rFonts w:hint="eastAsia" w:ascii="宋体" w:hAnsi="宋体" w:cs="宋体"/>
                <w:sz w:val="24"/>
                <w:u w:val="single"/>
              </w:rPr>
              <w:t>90</w:t>
            </w:r>
            <w:r>
              <w:rPr>
                <w:rFonts w:hint="eastAsia" w:ascii="宋体" w:hAnsi="宋体" w:cs="宋体"/>
                <w:sz w:val="24"/>
              </w:rPr>
              <w:t>日历天。</w:t>
            </w:r>
          </w:p>
        </w:tc>
      </w:tr>
      <w:tr w14:paraId="2EEA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4D083441">
            <w:pPr>
              <w:adjustRightInd w:val="0"/>
              <w:snapToGrid w:val="0"/>
              <w:jc w:val="center"/>
              <w:rPr>
                <w:rFonts w:hint="eastAsia" w:hAnsi="宋体" w:cs="宋体"/>
                <w:sz w:val="24"/>
              </w:rPr>
            </w:pPr>
            <w:r>
              <w:rPr>
                <w:rFonts w:hAnsi="宋体" w:cs="宋体"/>
                <w:sz w:val="24"/>
              </w:rPr>
              <w:t>18.2</w:t>
            </w:r>
          </w:p>
        </w:tc>
        <w:tc>
          <w:tcPr>
            <w:tcW w:w="1726" w:type="dxa"/>
            <w:tcBorders>
              <w:top w:val="single" w:color="auto" w:sz="4" w:space="0"/>
              <w:left w:val="single" w:color="auto" w:sz="4" w:space="0"/>
              <w:bottom w:val="single" w:color="auto" w:sz="4" w:space="0"/>
              <w:right w:val="single" w:color="auto" w:sz="4" w:space="0"/>
            </w:tcBorders>
            <w:vAlign w:val="center"/>
          </w:tcPr>
          <w:p w14:paraId="168124A9">
            <w:pPr>
              <w:jc w:val="center"/>
              <w:rPr>
                <w:rFonts w:hint="eastAsia" w:ascii="宋体" w:hAnsi="宋体" w:cs="宋体"/>
                <w:sz w:val="24"/>
              </w:rPr>
            </w:pPr>
            <w:r>
              <w:rPr>
                <w:rFonts w:hint="eastAsia" w:ascii="宋体" w:hAnsi="宋体" w:cs="宋体"/>
                <w:sz w:val="24"/>
              </w:rPr>
              <w:t>解密时间</w:t>
            </w:r>
          </w:p>
        </w:tc>
        <w:tc>
          <w:tcPr>
            <w:tcW w:w="7023" w:type="dxa"/>
            <w:tcBorders>
              <w:top w:val="single" w:color="auto" w:sz="4" w:space="0"/>
              <w:left w:val="single" w:color="auto" w:sz="4" w:space="0"/>
              <w:bottom w:val="single" w:color="auto" w:sz="4" w:space="0"/>
              <w:right w:val="single" w:color="auto" w:sz="4" w:space="0"/>
            </w:tcBorders>
            <w:vAlign w:val="center"/>
          </w:tcPr>
          <w:p w14:paraId="34323AA9">
            <w:pPr>
              <w:widowControl/>
              <w:jc w:val="left"/>
              <w:rPr>
                <w:rFonts w:hint="eastAsia" w:ascii="宋体" w:hAnsi="宋体" w:cs="宋体"/>
                <w:sz w:val="24"/>
              </w:rPr>
            </w:pPr>
            <w:r>
              <w:rPr>
                <w:rFonts w:hint="eastAsia" w:ascii="宋体" w:hAnsi="宋体" w:cs="宋体"/>
                <w:color w:val="000000"/>
                <w:kern w:val="0"/>
                <w:sz w:val="24"/>
                <w:lang w:bidi="ar"/>
              </w:rPr>
              <w:t>解密时间：</w:t>
            </w:r>
            <w:r>
              <w:rPr>
                <w:rFonts w:hint="eastAsia" w:ascii="宋体" w:hAnsi="宋体" w:cs="宋体"/>
                <w:color w:val="000000"/>
                <w:kern w:val="0"/>
                <w:sz w:val="24"/>
                <w:u w:val="single"/>
                <w:lang w:bidi="ar"/>
              </w:rPr>
              <w:t xml:space="preserve">   30  </w:t>
            </w:r>
            <w:r>
              <w:rPr>
                <w:rFonts w:hint="eastAsia" w:ascii="宋体" w:hAnsi="宋体" w:cs="宋体"/>
                <w:color w:val="000000"/>
                <w:kern w:val="0"/>
                <w:sz w:val="24"/>
                <w:lang w:bidi="ar"/>
              </w:rPr>
              <w:t>分钟</w:t>
            </w:r>
          </w:p>
        </w:tc>
      </w:tr>
      <w:tr w14:paraId="5F2F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449F1BC5">
            <w:pPr>
              <w:adjustRightInd w:val="0"/>
              <w:snapToGrid w:val="0"/>
              <w:jc w:val="center"/>
              <w:rPr>
                <w:rFonts w:hint="eastAsia" w:hAnsi="宋体" w:cs="宋体"/>
                <w:sz w:val="24"/>
              </w:rPr>
            </w:pPr>
            <w:r>
              <w:rPr>
                <w:rFonts w:hAnsi="宋体" w:cs="宋体"/>
                <w:sz w:val="24"/>
              </w:rPr>
              <w:t>22.1</w:t>
            </w:r>
          </w:p>
        </w:tc>
        <w:tc>
          <w:tcPr>
            <w:tcW w:w="1726" w:type="dxa"/>
            <w:tcBorders>
              <w:top w:val="single" w:color="auto" w:sz="4" w:space="0"/>
              <w:left w:val="single" w:color="auto" w:sz="4" w:space="0"/>
              <w:bottom w:val="single" w:color="auto" w:sz="4" w:space="0"/>
              <w:right w:val="single" w:color="auto" w:sz="4" w:space="0"/>
            </w:tcBorders>
            <w:vAlign w:val="center"/>
          </w:tcPr>
          <w:p w14:paraId="2616B8A5">
            <w:pPr>
              <w:jc w:val="center"/>
              <w:rPr>
                <w:rFonts w:hint="eastAsia" w:ascii="宋体" w:hAnsi="宋体" w:cs="宋体"/>
                <w:sz w:val="24"/>
              </w:rPr>
            </w:pPr>
            <w:r>
              <w:rPr>
                <w:rFonts w:hint="eastAsia" w:ascii="宋体" w:hAnsi="宋体" w:cs="宋体"/>
                <w:sz w:val="24"/>
              </w:rPr>
              <w:t>确定中标人</w:t>
            </w:r>
          </w:p>
        </w:tc>
        <w:tc>
          <w:tcPr>
            <w:tcW w:w="7023" w:type="dxa"/>
            <w:tcBorders>
              <w:top w:val="single" w:color="auto" w:sz="4" w:space="0"/>
              <w:left w:val="single" w:color="auto" w:sz="4" w:space="0"/>
              <w:bottom w:val="single" w:color="auto" w:sz="4" w:space="0"/>
              <w:right w:val="single" w:color="auto" w:sz="4" w:space="0"/>
            </w:tcBorders>
            <w:vAlign w:val="center"/>
          </w:tcPr>
          <w:p w14:paraId="42FECB41">
            <w:pPr>
              <w:adjustRightInd w:val="0"/>
              <w:snapToGrid w:val="0"/>
              <w:rPr>
                <w:rFonts w:hint="eastAsia" w:hAnsi="宋体" w:cs="宋体"/>
                <w:sz w:val="24"/>
              </w:rPr>
            </w:pPr>
            <w:r>
              <w:rPr>
                <w:rFonts w:hint="eastAsia" w:hAnsi="宋体" w:cs="宋体"/>
                <w:sz w:val="24"/>
              </w:rPr>
              <w:t>中标候选人并列的，采购人是否委托评标委员会确定中标人：</w:t>
            </w:r>
          </w:p>
          <w:p w14:paraId="4733010D">
            <w:pPr>
              <w:adjustRightInd w:val="0"/>
              <w:snapToGrid w:val="0"/>
              <w:rPr>
                <w:rFonts w:hint="eastAsia" w:hAnsi="宋体" w:cs="宋体"/>
                <w:sz w:val="24"/>
              </w:rPr>
            </w:pPr>
            <w:r>
              <w:rPr>
                <w:b/>
                <w:color w:val="000000"/>
                <w:sz w:val="24"/>
              </w:rPr>
              <w:t>■</w:t>
            </w:r>
            <w:r>
              <w:rPr>
                <w:rFonts w:hint="eastAsia" w:hAnsi="宋体" w:cs="宋体"/>
                <w:sz w:val="24"/>
              </w:rPr>
              <w:t>否</w:t>
            </w:r>
          </w:p>
          <w:p w14:paraId="68E02522">
            <w:pPr>
              <w:jc w:val="left"/>
              <w:rPr>
                <w:rFonts w:hint="eastAsia" w:ascii="宋体" w:hAnsi="宋体" w:cs="宋体"/>
                <w:sz w:val="24"/>
              </w:rPr>
            </w:pPr>
            <w:r>
              <w:rPr>
                <w:rFonts w:hint="eastAsia"/>
                <w:sz w:val="24"/>
              </w:rPr>
              <w:t>□</w:t>
            </w:r>
            <w:r>
              <w:rPr>
                <w:rFonts w:hint="eastAsia" w:ascii="宋体" w:hAnsi="宋体" w:cs="宋体"/>
                <w:sz w:val="24"/>
              </w:rPr>
              <w:t>是</w:t>
            </w:r>
          </w:p>
          <w:p w14:paraId="4DAF0AF9">
            <w:pPr>
              <w:rPr>
                <w:rFonts w:hint="eastAsia" w:ascii="宋体" w:hAnsi="宋体" w:cs="宋体"/>
                <w:sz w:val="24"/>
              </w:rPr>
            </w:pPr>
            <w:r>
              <w:rPr>
                <w:rFonts w:hint="eastAsia" w:ascii="宋体" w:hAnsi="宋体" w:cs="宋体"/>
                <w:sz w:val="24"/>
              </w:rPr>
              <w:t>中标候选人并列的，按照以下方式确定中标人：</w:t>
            </w:r>
          </w:p>
          <w:p w14:paraId="250D8DC5">
            <w:pPr>
              <w:rPr>
                <w:rFonts w:hint="eastAsia" w:ascii="宋体" w:hAnsi="宋体" w:cs="宋体"/>
                <w:sz w:val="24"/>
                <w:u w:val="single"/>
              </w:rPr>
            </w:pPr>
            <w:r>
              <w:rPr>
                <w:rFonts w:hint="eastAsia" w:ascii="宋体" w:hAnsi="宋体" w:cs="宋体"/>
                <w:sz w:val="24"/>
                <w:u w:val="single"/>
              </w:rPr>
              <w:t>评审得分相同的，按照最后报价由低到高的顺序推荐。评审得分且最后报价相同的，按照技术部分优劣顺序推荐。</w:t>
            </w:r>
          </w:p>
        </w:tc>
      </w:tr>
      <w:tr w14:paraId="2562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3299BA7C">
            <w:pPr>
              <w:adjustRightInd w:val="0"/>
              <w:snapToGrid w:val="0"/>
              <w:jc w:val="center"/>
              <w:rPr>
                <w:rFonts w:hint="eastAsia" w:hAnsi="宋体" w:cs="宋体"/>
                <w:sz w:val="24"/>
              </w:rPr>
            </w:pPr>
            <w:r>
              <w:rPr>
                <w:rFonts w:hAnsi="宋体" w:cs="宋体"/>
                <w:sz w:val="24"/>
              </w:rPr>
              <w:t>25.5</w:t>
            </w:r>
          </w:p>
        </w:tc>
        <w:tc>
          <w:tcPr>
            <w:tcW w:w="1726" w:type="dxa"/>
            <w:tcBorders>
              <w:top w:val="single" w:color="auto" w:sz="4" w:space="0"/>
              <w:left w:val="single" w:color="auto" w:sz="4" w:space="0"/>
              <w:bottom w:val="single" w:color="auto" w:sz="4" w:space="0"/>
              <w:right w:val="single" w:color="auto" w:sz="4" w:space="0"/>
            </w:tcBorders>
            <w:vAlign w:val="center"/>
          </w:tcPr>
          <w:p w14:paraId="72992B8B">
            <w:pPr>
              <w:jc w:val="center"/>
              <w:rPr>
                <w:rFonts w:hint="eastAsia" w:ascii="宋体" w:hAnsi="宋体" w:cs="宋体"/>
                <w:sz w:val="24"/>
              </w:rPr>
            </w:pPr>
            <w:r>
              <w:rPr>
                <w:rFonts w:hint="eastAsia" w:ascii="宋体" w:hAnsi="宋体" w:cs="宋体"/>
                <w:sz w:val="24"/>
              </w:rPr>
              <w:t>分包</w:t>
            </w:r>
          </w:p>
        </w:tc>
        <w:tc>
          <w:tcPr>
            <w:tcW w:w="7023" w:type="dxa"/>
            <w:tcBorders>
              <w:top w:val="single" w:color="auto" w:sz="4" w:space="0"/>
              <w:left w:val="single" w:color="auto" w:sz="4" w:space="0"/>
              <w:bottom w:val="single" w:color="auto" w:sz="4" w:space="0"/>
              <w:right w:val="single" w:color="auto" w:sz="4" w:space="0"/>
            </w:tcBorders>
            <w:vAlign w:val="center"/>
          </w:tcPr>
          <w:p w14:paraId="7C4B9C70">
            <w:pPr>
              <w:jc w:val="left"/>
              <w:rPr>
                <w:rFonts w:hint="eastAsia" w:ascii="宋体" w:hAnsi="宋体" w:cs="宋体"/>
                <w:sz w:val="24"/>
              </w:rPr>
            </w:pPr>
            <w:r>
              <w:rPr>
                <w:rFonts w:hint="eastAsia" w:ascii="宋体" w:hAnsi="宋体" w:cs="宋体"/>
                <w:sz w:val="24"/>
              </w:rPr>
              <w:t>本项目是否允许分包：</w:t>
            </w:r>
          </w:p>
          <w:p w14:paraId="6DC6CD90">
            <w:pPr>
              <w:jc w:val="left"/>
              <w:rPr>
                <w:rFonts w:hint="eastAsia" w:ascii="宋体" w:hAnsi="宋体" w:cs="宋体"/>
                <w:sz w:val="24"/>
              </w:rPr>
            </w:pPr>
            <w:r>
              <w:rPr>
                <w:rFonts w:hint="eastAsia"/>
                <w:b/>
                <w:color w:val="000000"/>
                <w:sz w:val="24"/>
              </w:rPr>
              <w:t>■</w:t>
            </w:r>
            <w:r>
              <w:rPr>
                <w:rFonts w:hint="eastAsia" w:ascii="宋体" w:hAnsi="宋体" w:cs="宋体"/>
                <w:sz w:val="24"/>
              </w:rPr>
              <w:t>不允许</w:t>
            </w:r>
          </w:p>
          <w:p w14:paraId="6EC69A94">
            <w:pPr>
              <w:jc w:val="left"/>
              <w:rPr>
                <w:rFonts w:hint="eastAsia" w:ascii="宋体" w:hAnsi="宋体" w:cs="宋体"/>
                <w:sz w:val="24"/>
              </w:rPr>
            </w:pPr>
            <w:r>
              <w:rPr>
                <w:rFonts w:hint="eastAsia"/>
                <w:sz w:val="24"/>
              </w:rPr>
              <w:t>□</w:t>
            </w:r>
            <w:r>
              <w:rPr>
                <w:rFonts w:hint="eastAsia" w:ascii="宋体" w:hAnsi="宋体" w:cs="宋体"/>
                <w:sz w:val="24"/>
              </w:rPr>
              <w:t>允许，具体要求：</w:t>
            </w:r>
          </w:p>
          <w:p w14:paraId="56FFD149">
            <w:pPr>
              <w:jc w:val="left"/>
              <w:rPr>
                <w:rFonts w:hint="eastAsia" w:ascii="宋体" w:hAnsi="宋体" w:cs="宋体"/>
                <w:sz w:val="24"/>
              </w:rPr>
            </w:pPr>
            <w:r>
              <w:rPr>
                <w:rFonts w:hint="eastAsia" w:ascii="宋体" w:hAnsi="宋体" w:cs="宋体"/>
                <w:sz w:val="24"/>
              </w:rPr>
              <w:t>（1）可以分包履行的具体内容：</w:t>
            </w:r>
            <w:r>
              <w:rPr>
                <w:rFonts w:hint="eastAsia" w:ascii="宋体" w:hAnsi="宋体" w:cs="宋体"/>
                <w:sz w:val="24"/>
                <w:u w:val="single"/>
              </w:rPr>
              <w:t xml:space="preserve">      </w:t>
            </w:r>
            <w:r>
              <w:rPr>
                <w:rFonts w:hint="eastAsia" w:ascii="宋体" w:hAnsi="宋体" w:cs="宋体"/>
                <w:sz w:val="24"/>
              </w:rPr>
              <w:t>；</w:t>
            </w:r>
          </w:p>
          <w:p w14:paraId="240498F9">
            <w:pPr>
              <w:jc w:val="left"/>
              <w:rPr>
                <w:rFonts w:hint="eastAsia" w:ascii="宋体" w:hAnsi="宋体" w:cs="宋体"/>
                <w:sz w:val="24"/>
              </w:rPr>
            </w:pPr>
            <w:r>
              <w:rPr>
                <w:rFonts w:hint="eastAsia" w:ascii="宋体" w:hAnsi="宋体" w:cs="宋体"/>
                <w:sz w:val="24"/>
              </w:rPr>
              <w:t>（2）允许分包的金额或者比例：</w:t>
            </w:r>
            <w:r>
              <w:rPr>
                <w:rFonts w:hint="eastAsia" w:ascii="宋体" w:hAnsi="宋体" w:cs="宋体"/>
                <w:sz w:val="24"/>
                <w:u w:val="single"/>
              </w:rPr>
              <w:t xml:space="preserve">      </w:t>
            </w:r>
            <w:r>
              <w:rPr>
                <w:rFonts w:hint="eastAsia" w:ascii="宋体" w:hAnsi="宋体" w:cs="宋体"/>
                <w:sz w:val="24"/>
              </w:rPr>
              <w:t>；</w:t>
            </w:r>
          </w:p>
          <w:p w14:paraId="2FD8B0A0">
            <w:pPr>
              <w:jc w:val="left"/>
              <w:rPr>
                <w:rFonts w:hint="eastAsia" w:ascii="宋体" w:hAnsi="宋体" w:cs="宋体"/>
                <w:sz w:val="24"/>
                <w:u w:val="single"/>
              </w:rPr>
            </w:pPr>
            <w:r>
              <w:rPr>
                <w:rFonts w:hint="eastAsia" w:ascii="宋体" w:hAnsi="宋体" w:cs="宋体"/>
                <w:sz w:val="24"/>
              </w:rPr>
              <w:t>（3）其他要求：</w:t>
            </w:r>
            <w:r>
              <w:rPr>
                <w:rFonts w:hint="eastAsia" w:ascii="宋体" w:hAnsi="宋体" w:cs="宋体"/>
                <w:sz w:val="24"/>
                <w:u w:val="single"/>
              </w:rPr>
              <w:t xml:space="preserve">      </w:t>
            </w:r>
            <w:r>
              <w:rPr>
                <w:rFonts w:hint="eastAsia" w:ascii="宋体" w:hAnsi="宋体" w:cs="宋体"/>
                <w:sz w:val="24"/>
              </w:rPr>
              <w:t>。</w:t>
            </w:r>
          </w:p>
        </w:tc>
      </w:tr>
      <w:tr w14:paraId="759C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583438D7">
            <w:pPr>
              <w:adjustRightInd w:val="0"/>
              <w:snapToGrid w:val="0"/>
              <w:jc w:val="center"/>
              <w:rPr>
                <w:rFonts w:hint="eastAsia" w:hAnsi="宋体" w:cs="宋体"/>
                <w:sz w:val="24"/>
              </w:rPr>
            </w:pPr>
            <w:r>
              <w:rPr>
                <w:rFonts w:hAnsi="宋体" w:cs="宋体"/>
                <w:sz w:val="24"/>
              </w:rPr>
              <w:t>25.6</w:t>
            </w:r>
          </w:p>
        </w:tc>
        <w:tc>
          <w:tcPr>
            <w:tcW w:w="1726" w:type="dxa"/>
            <w:tcBorders>
              <w:top w:val="single" w:color="auto" w:sz="4" w:space="0"/>
              <w:left w:val="single" w:color="auto" w:sz="4" w:space="0"/>
              <w:bottom w:val="single" w:color="auto" w:sz="4" w:space="0"/>
              <w:right w:val="single" w:color="auto" w:sz="4" w:space="0"/>
            </w:tcBorders>
            <w:vAlign w:val="center"/>
          </w:tcPr>
          <w:p w14:paraId="5E36388A">
            <w:pPr>
              <w:jc w:val="center"/>
              <w:rPr>
                <w:rFonts w:hint="eastAsia" w:ascii="宋体" w:hAnsi="宋体" w:cs="宋体"/>
                <w:sz w:val="24"/>
              </w:rPr>
            </w:pPr>
            <w:r>
              <w:rPr>
                <w:rFonts w:hint="eastAsia" w:ascii="宋体" w:hAnsi="宋体" w:cs="宋体"/>
                <w:sz w:val="24"/>
              </w:rPr>
              <w:t>政采贷</w:t>
            </w:r>
          </w:p>
        </w:tc>
        <w:tc>
          <w:tcPr>
            <w:tcW w:w="7023" w:type="dxa"/>
            <w:tcBorders>
              <w:top w:val="single" w:color="auto" w:sz="4" w:space="0"/>
              <w:left w:val="single" w:color="auto" w:sz="4" w:space="0"/>
              <w:bottom w:val="single" w:color="auto" w:sz="4" w:space="0"/>
              <w:right w:val="single" w:color="auto" w:sz="4" w:space="0"/>
            </w:tcBorders>
            <w:vAlign w:val="center"/>
          </w:tcPr>
          <w:p w14:paraId="3BEF1779">
            <w:pPr>
              <w:jc w:val="left"/>
              <w:rPr>
                <w:rFonts w:hint="eastAsia" w:ascii="宋体" w:hAnsi="宋体" w:cs="宋体"/>
                <w:sz w:val="24"/>
              </w:rPr>
            </w:pPr>
            <w:r>
              <w:rPr>
                <w:rFonts w:hint="eastAsia" w:ascii="宋体" w:hAnsi="宋体" w:cs="宋体"/>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7819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4582419B">
            <w:pPr>
              <w:adjustRightInd w:val="0"/>
              <w:snapToGrid w:val="0"/>
              <w:jc w:val="center"/>
              <w:rPr>
                <w:rFonts w:hint="eastAsia" w:hAnsi="宋体" w:cs="宋体"/>
                <w:sz w:val="24"/>
              </w:rPr>
            </w:pPr>
            <w:r>
              <w:rPr>
                <w:rFonts w:hAnsi="宋体" w:cs="宋体"/>
                <w:sz w:val="24"/>
              </w:rPr>
              <w:t>26.1.1</w:t>
            </w:r>
          </w:p>
        </w:tc>
        <w:tc>
          <w:tcPr>
            <w:tcW w:w="1726" w:type="dxa"/>
            <w:tcBorders>
              <w:top w:val="single" w:color="auto" w:sz="4" w:space="0"/>
              <w:left w:val="single" w:color="auto" w:sz="4" w:space="0"/>
              <w:bottom w:val="single" w:color="auto" w:sz="4" w:space="0"/>
              <w:right w:val="single" w:color="auto" w:sz="4" w:space="0"/>
            </w:tcBorders>
            <w:vAlign w:val="center"/>
          </w:tcPr>
          <w:p w14:paraId="65A57A2F">
            <w:pPr>
              <w:jc w:val="center"/>
              <w:rPr>
                <w:rFonts w:hint="eastAsia" w:ascii="宋体" w:hAnsi="宋体" w:cs="宋体"/>
                <w:sz w:val="24"/>
              </w:rPr>
            </w:pPr>
            <w:r>
              <w:rPr>
                <w:rFonts w:hint="eastAsia" w:ascii="宋体" w:hAnsi="宋体" w:cs="宋体"/>
                <w:sz w:val="24"/>
              </w:rPr>
              <w:t>询问</w:t>
            </w:r>
          </w:p>
        </w:tc>
        <w:tc>
          <w:tcPr>
            <w:tcW w:w="7023" w:type="dxa"/>
            <w:tcBorders>
              <w:top w:val="single" w:color="auto" w:sz="4" w:space="0"/>
              <w:left w:val="single" w:color="auto" w:sz="4" w:space="0"/>
              <w:bottom w:val="single" w:color="auto" w:sz="4" w:space="0"/>
              <w:right w:val="single" w:color="auto" w:sz="4" w:space="0"/>
            </w:tcBorders>
            <w:vAlign w:val="center"/>
          </w:tcPr>
          <w:p w14:paraId="52E66A1C">
            <w:pPr>
              <w:jc w:val="left"/>
              <w:rPr>
                <w:rFonts w:hint="eastAsia" w:ascii="宋体" w:hAnsi="宋体" w:cs="宋体"/>
                <w:sz w:val="24"/>
              </w:rPr>
            </w:pPr>
            <w:r>
              <w:rPr>
                <w:rFonts w:hint="eastAsia" w:ascii="宋体" w:hAnsi="宋体" w:cs="宋体"/>
                <w:sz w:val="24"/>
              </w:rPr>
              <w:t>询问送达形式：</w:t>
            </w:r>
            <w:r>
              <w:rPr>
                <w:rFonts w:hint="eastAsia" w:ascii="宋体" w:hAnsi="宋体" w:cs="宋体"/>
                <w:color w:val="000000"/>
                <w:sz w:val="24"/>
                <w:u w:val="single"/>
                <w:lang w:bidi="ar"/>
              </w:rPr>
              <w:t>纸质书面形式递交</w:t>
            </w:r>
            <w:r>
              <w:rPr>
                <w:rFonts w:hint="eastAsia" w:ascii="宋体" w:hAnsi="宋体" w:cs="宋体"/>
                <w:sz w:val="24"/>
              </w:rPr>
              <w:t>。</w:t>
            </w:r>
          </w:p>
        </w:tc>
      </w:tr>
      <w:tr w14:paraId="1B28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447E72A3">
            <w:pPr>
              <w:adjustRightInd w:val="0"/>
              <w:snapToGrid w:val="0"/>
              <w:jc w:val="center"/>
              <w:rPr>
                <w:rFonts w:hint="eastAsia" w:hAnsi="宋体" w:cs="宋体"/>
                <w:sz w:val="24"/>
              </w:rPr>
            </w:pPr>
            <w:r>
              <w:rPr>
                <w:rFonts w:hAnsi="宋体" w:cs="宋体"/>
                <w:sz w:val="24"/>
              </w:rPr>
              <w:t>26.3</w:t>
            </w:r>
          </w:p>
        </w:tc>
        <w:tc>
          <w:tcPr>
            <w:tcW w:w="1726" w:type="dxa"/>
            <w:tcBorders>
              <w:top w:val="single" w:color="auto" w:sz="4" w:space="0"/>
              <w:left w:val="single" w:color="auto" w:sz="4" w:space="0"/>
              <w:bottom w:val="single" w:color="auto" w:sz="4" w:space="0"/>
              <w:right w:val="single" w:color="auto" w:sz="4" w:space="0"/>
            </w:tcBorders>
            <w:vAlign w:val="center"/>
          </w:tcPr>
          <w:p w14:paraId="77B06D2D">
            <w:pPr>
              <w:jc w:val="center"/>
              <w:rPr>
                <w:rFonts w:hint="eastAsia" w:ascii="宋体" w:hAnsi="宋体" w:cs="宋体"/>
                <w:sz w:val="24"/>
              </w:rPr>
            </w:pPr>
            <w:r>
              <w:rPr>
                <w:rFonts w:hint="eastAsia" w:ascii="宋体" w:hAnsi="宋体" w:cs="宋体"/>
                <w:sz w:val="24"/>
              </w:rPr>
              <w:t>联系方式</w:t>
            </w:r>
          </w:p>
        </w:tc>
        <w:tc>
          <w:tcPr>
            <w:tcW w:w="7023" w:type="dxa"/>
            <w:tcBorders>
              <w:top w:val="single" w:color="auto" w:sz="4" w:space="0"/>
              <w:left w:val="single" w:color="auto" w:sz="4" w:space="0"/>
              <w:bottom w:val="single" w:color="auto" w:sz="4" w:space="0"/>
              <w:right w:val="single" w:color="auto" w:sz="4" w:space="0"/>
            </w:tcBorders>
            <w:vAlign w:val="center"/>
          </w:tcPr>
          <w:p w14:paraId="774561B1">
            <w:pPr>
              <w:jc w:val="left"/>
              <w:rPr>
                <w:rFonts w:hint="eastAsia" w:ascii="宋体" w:hAnsi="宋体" w:cs="宋体"/>
                <w:sz w:val="24"/>
              </w:rPr>
            </w:pPr>
            <w:r>
              <w:rPr>
                <w:rFonts w:hint="eastAsia" w:ascii="宋体" w:hAnsi="宋体" w:cs="宋体"/>
                <w:sz w:val="24"/>
              </w:rPr>
              <w:t>接收询问和质疑的联系方式</w:t>
            </w:r>
          </w:p>
          <w:p w14:paraId="1108DEBD">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联系部门：</w:t>
            </w:r>
            <w:r>
              <w:rPr>
                <w:rFonts w:hint="eastAsia" w:ascii="宋体" w:hAnsi="宋体" w:cs="宋体"/>
                <w:color w:val="000000" w:themeColor="text1"/>
                <w:sz w:val="24"/>
                <w:u w:val="single"/>
                <w14:textFill>
                  <w14:solidFill>
                    <w14:schemeClr w14:val="tx1"/>
                  </w14:solidFill>
                </w14:textFill>
              </w:rPr>
              <w:t>北京北咨招标有限公司</w:t>
            </w:r>
            <w:r>
              <w:rPr>
                <w:rFonts w:hint="eastAsia" w:asciiTheme="minorEastAsia" w:hAnsiTheme="minorEastAsia" w:eastAsiaTheme="minorEastAsia" w:cstheme="minorEastAsia"/>
                <w:sz w:val="24"/>
              </w:rPr>
              <w:t>；</w:t>
            </w:r>
          </w:p>
          <w:p w14:paraId="7E7E713B">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w:t>
            </w:r>
            <w:r>
              <w:rPr>
                <w:rFonts w:hint="eastAsia" w:ascii="宋体" w:hAnsi="宋体" w:cs="宋体"/>
                <w:sz w:val="24"/>
                <w:szCs w:val="21"/>
                <w:u w:val="single"/>
              </w:rPr>
              <w:t>13810220182</w:t>
            </w:r>
            <w:r>
              <w:rPr>
                <w:rFonts w:hint="eastAsia" w:asciiTheme="minorEastAsia" w:hAnsiTheme="minorEastAsia" w:eastAsiaTheme="minorEastAsia" w:cstheme="minorEastAsia"/>
                <w:sz w:val="24"/>
              </w:rPr>
              <w:t>；</w:t>
            </w:r>
          </w:p>
          <w:p w14:paraId="3605E1BD">
            <w:pPr>
              <w:jc w:val="left"/>
              <w:rPr>
                <w:rFonts w:hint="eastAsia" w:ascii="宋体" w:hAnsi="宋体" w:cs="宋体"/>
                <w:sz w:val="24"/>
              </w:rPr>
            </w:pPr>
            <w:r>
              <w:rPr>
                <w:rFonts w:hint="eastAsia" w:asciiTheme="minorEastAsia" w:hAnsiTheme="minorEastAsia" w:eastAsiaTheme="minorEastAsia" w:cstheme="minorEastAsia"/>
                <w:sz w:val="24"/>
              </w:rPr>
              <w:t>通讯地址：</w:t>
            </w:r>
            <w:r>
              <w:rPr>
                <w:rFonts w:hint="eastAsia" w:ascii="宋体" w:hAnsi="宋体" w:cs="宋体"/>
                <w:sz w:val="24"/>
                <w:u w:val="single"/>
              </w:rPr>
              <w:t>北京市朝阳区华腾世纪总部公园F座11层1106室</w:t>
            </w:r>
          </w:p>
        </w:tc>
      </w:tr>
      <w:tr w14:paraId="22A0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26A7F38C">
            <w:pPr>
              <w:adjustRightInd w:val="0"/>
              <w:snapToGrid w:val="0"/>
              <w:jc w:val="center"/>
              <w:rPr>
                <w:rFonts w:hint="eastAsia" w:hAnsi="宋体" w:cs="宋体"/>
                <w:sz w:val="24"/>
              </w:rPr>
            </w:pPr>
            <w:r>
              <w:rPr>
                <w:rFonts w:hAnsi="宋体" w:cs="宋体"/>
                <w:sz w:val="24"/>
              </w:rPr>
              <w:t>25</w:t>
            </w:r>
          </w:p>
        </w:tc>
        <w:tc>
          <w:tcPr>
            <w:tcW w:w="1726" w:type="dxa"/>
            <w:tcBorders>
              <w:top w:val="single" w:color="auto" w:sz="4" w:space="0"/>
              <w:left w:val="single" w:color="auto" w:sz="4" w:space="0"/>
              <w:bottom w:val="single" w:color="auto" w:sz="4" w:space="0"/>
              <w:right w:val="single" w:color="auto" w:sz="4" w:space="0"/>
            </w:tcBorders>
            <w:vAlign w:val="center"/>
          </w:tcPr>
          <w:p w14:paraId="7E0D39F6">
            <w:pPr>
              <w:jc w:val="center"/>
              <w:rPr>
                <w:rFonts w:hint="eastAsia" w:ascii="宋体" w:hAnsi="宋体" w:cs="宋体"/>
                <w:sz w:val="24"/>
              </w:rPr>
            </w:pPr>
            <w:r>
              <w:rPr>
                <w:rFonts w:hint="eastAsia" w:ascii="宋体" w:hAnsi="宋体" w:cs="宋体"/>
                <w:sz w:val="24"/>
              </w:rPr>
              <w:t>代理费</w:t>
            </w:r>
          </w:p>
        </w:tc>
        <w:tc>
          <w:tcPr>
            <w:tcW w:w="7023" w:type="dxa"/>
            <w:tcBorders>
              <w:top w:val="single" w:color="auto" w:sz="4" w:space="0"/>
              <w:left w:val="single" w:color="auto" w:sz="4" w:space="0"/>
              <w:bottom w:val="single" w:color="auto" w:sz="4" w:space="0"/>
              <w:right w:val="single" w:color="auto" w:sz="4" w:space="0"/>
            </w:tcBorders>
            <w:vAlign w:val="center"/>
          </w:tcPr>
          <w:p w14:paraId="0B38E555">
            <w:pPr>
              <w:jc w:val="left"/>
              <w:rPr>
                <w:rFonts w:hint="eastAsia" w:ascii="宋体" w:hAnsi="宋体" w:cs="宋体"/>
                <w:sz w:val="24"/>
              </w:rPr>
            </w:pPr>
            <w:r>
              <w:rPr>
                <w:rFonts w:hint="eastAsia" w:ascii="宋体" w:hAnsi="宋体" w:cs="宋体"/>
                <w:sz w:val="24"/>
              </w:rPr>
              <w:t>收费对象：</w:t>
            </w:r>
          </w:p>
          <w:p w14:paraId="4E51E9FC">
            <w:pPr>
              <w:jc w:val="left"/>
              <w:rPr>
                <w:rFonts w:hint="eastAsia" w:ascii="宋体" w:hAnsi="宋体" w:cs="宋体"/>
                <w:sz w:val="24"/>
              </w:rPr>
            </w:pPr>
            <w:r>
              <w:rPr>
                <w:rFonts w:hint="eastAsia"/>
                <w:sz w:val="24"/>
              </w:rPr>
              <w:t>□</w:t>
            </w:r>
            <w:r>
              <w:rPr>
                <w:rFonts w:hint="eastAsia" w:ascii="宋体" w:hAnsi="宋体" w:cs="宋体"/>
                <w:sz w:val="24"/>
              </w:rPr>
              <w:t>采购人</w:t>
            </w:r>
          </w:p>
          <w:p w14:paraId="56D3B8C8">
            <w:pPr>
              <w:jc w:val="left"/>
              <w:rPr>
                <w:rFonts w:hint="eastAsia" w:ascii="宋体" w:hAnsi="宋体" w:cs="宋体"/>
                <w:sz w:val="24"/>
              </w:rPr>
            </w:pPr>
            <w:r>
              <w:rPr>
                <w:rFonts w:hint="eastAsia"/>
                <w:b/>
                <w:color w:val="000000"/>
                <w:sz w:val="24"/>
              </w:rPr>
              <w:t>■</w:t>
            </w:r>
            <w:r>
              <w:rPr>
                <w:rFonts w:hint="eastAsia" w:ascii="宋体" w:hAnsi="宋体" w:cs="宋体"/>
                <w:sz w:val="24"/>
              </w:rPr>
              <w:t>中标人</w:t>
            </w:r>
          </w:p>
          <w:p w14:paraId="156D3214">
            <w:pPr>
              <w:jc w:val="left"/>
              <w:rPr>
                <w:rFonts w:hint="eastAsia" w:ascii="宋体" w:hAnsi="宋体" w:cs="宋体"/>
                <w:sz w:val="24"/>
                <w:u w:val="single"/>
                <w:lang w:val="zh-CN"/>
              </w:rPr>
            </w:pPr>
            <w:r>
              <w:rPr>
                <w:rFonts w:hint="eastAsia" w:ascii="宋体" w:hAnsi="宋体" w:cs="宋体"/>
                <w:sz w:val="24"/>
              </w:rPr>
              <w:t>收费标准：</w:t>
            </w:r>
            <w:r>
              <w:rPr>
                <w:rFonts w:hint="eastAsia" w:ascii="宋体" w:hAnsi="宋体" w:cs="宋体"/>
                <w:sz w:val="24"/>
                <w:u w:val="single"/>
              </w:rPr>
              <w:t>参照国家计委印发《招标代理服务收费管理暂行办法》的通知（计价格[2002]1980号）和国家发展改革委办公厅《关于招标代理服务收费有关问题的通知》（发改办价格[2003]857号）的规定</w:t>
            </w:r>
            <w:r>
              <w:rPr>
                <w:rFonts w:hint="eastAsia" w:ascii="宋体" w:hAnsi="宋体" w:cs="宋体"/>
                <w:sz w:val="24"/>
                <w:u w:val="single"/>
                <w:lang w:val="zh-CN"/>
              </w:rPr>
              <w:t>。</w:t>
            </w:r>
          </w:p>
          <w:p w14:paraId="43401E92">
            <w:pPr>
              <w:jc w:val="left"/>
              <w:rPr>
                <w:rFonts w:hint="eastAsia" w:ascii="宋体" w:hAnsi="宋体" w:cs="宋体"/>
                <w:sz w:val="24"/>
                <w:u w:val="single"/>
              </w:rPr>
            </w:pPr>
            <w:r>
              <w:rPr>
                <w:rFonts w:hint="eastAsia" w:ascii="宋体" w:hAnsi="宋体" w:cs="宋体"/>
                <w:sz w:val="24"/>
              </w:rPr>
              <w:t>缴纳时间：</w:t>
            </w:r>
            <w:r>
              <w:rPr>
                <w:rFonts w:hint="eastAsia" w:ascii="宋体" w:hAnsi="宋体" w:cs="宋体"/>
                <w:sz w:val="24"/>
                <w:u w:val="single"/>
              </w:rPr>
              <w:t>中标通知书签发后一次性支付招标代理服务费。</w:t>
            </w:r>
          </w:p>
        </w:tc>
      </w:tr>
      <w:tr w14:paraId="5152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52772BE3">
            <w:pPr>
              <w:adjustRightInd w:val="0"/>
              <w:snapToGrid w:val="0"/>
              <w:jc w:val="center"/>
              <w:rPr>
                <w:rFonts w:hint="eastAsia" w:hAnsi="宋体" w:cs="宋体"/>
                <w:sz w:val="24"/>
              </w:rPr>
            </w:pPr>
            <w:r>
              <w:rPr>
                <w:rFonts w:hint="eastAsia" w:hAnsi="宋体" w:cs="宋体"/>
                <w:sz w:val="24"/>
              </w:rPr>
              <w:t>其他补充事宜</w:t>
            </w:r>
          </w:p>
        </w:tc>
        <w:tc>
          <w:tcPr>
            <w:tcW w:w="1726" w:type="dxa"/>
            <w:tcBorders>
              <w:top w:val="single" w:color="auto" w:sz="4" w:space="0"/>
              <w:left w:val="single" w:color="auto" w:sz="4" w:space="0"/>
              <w:bottom w:val="single" w:color="auto" w:sz="4" w:space="0"/>
              <w:right w:val="single" w:color="auto" w:sz="4" w:space="0"/>
            </w:tcBorders>
            <w:vAlign w:val="center"/>
          </w:tcPr>
          <w:p w14:paraId="2BF20A98">
            <w:pPr>
              <w:jc w:val="center"/>
              <w:rPr>
                <w:rFonts w:hint="eastAsia" w:ascii="宋体" w:hAnsi="宋体" w:cs="宋体"/>
                <w:sz w:val="24"/>
              </w:rPr>
            </w:pPr>
            <w:r>
              <w:rPr>
                <w:rFonts w:hint="eastAsia" w:ascii="宋体" w:hAnsi="宋体" w:cs="宋体"/>
                <w:sz w:val="24"/>
              </w:rPr>
              <w:t>招标控制价</w:t>
            </w:r>
          </w:p>
        </w:tc>
        <w:tc>
          <w:tcPr>
            <w:tcW w:w="7023" w:type="dxa"/>
            <w:tcBorders>
              <w:top w:val="single" w:color="auto" w:sz="4" w:space="0"/>
              <w:left w:val="single" w:color="auto" w:sz="4" w:space="0"/>
              <w:bottom w:val="single" w:color="auto" w:sz="4" w:space="0"/>
              <w:right w:val="single" w:color="auto" w:sz="4" w:space="0"/>
            </w:tcBorders>
            <w:vAlign w:val="center"/>
          </w:tcPr>
          <w:p w14:paraId="78B7DADE">
            <w:pPr>
              <w:widowControl/>
              <w:jc w:val="left"/>
              <w:rPr>
                <w:rFonts w:hint="eastAsia" w:ascii="宋体" w:hAnsi="宋体" w:cs="宋体"/>
                <w:kern w:val="0"/>
                <w:sz w:val="24"/>
                <w:lang w:bidi="ar"/>
              </w:rPr>
            </w:pPr>
            <w:r>
              <w:rPr>
                <w:rFonts w:hint="eastAsia" w:ascii="宋体" w:hAnsi="宋体" w:cs="宋体"/>
                <w:kern w:val="0"/>
                <w:sz w:val="24"/>
                <w:lang w:bidi="ar"/>
              </w:rPr>
              <w:t>本项目招标控制价为：</w:t>
            </w:r>
            <w:r>
              <w:rPr>
                <w:rFonts w:hint="eastAsia" w:ascii="宋体" w:hAnsi="宋体" w:cs="宋体"/>
                <w:color w:val="0000FF"/>
                <w:kern w:val="0"/>
                <w:sz w:val="24"/>
                <w:lang w:bidi="ar"/>
              </w:rPr>
              <w:t>5761100元</w:t>
            </w:r>
            <w:r>
              <w:rPr>
                <w:rFonts w:hint="eastAsia" w:ascii="宋体" w:hAnsi="宋体" w:cs="宋体"/>
                <w:kern w:val="0"/>
                <w:sz w:val="24"/>
                <w:lang w:bidi="ar"/>
              </w:rPr>
              <w:t>。</w:t>
            </w:r>
          </w:p>
        </w:tc>
      </w:tr>
    </w:tbl>
    <w:p w14:paraId="2D781650">
      <w:pPr>
        <w:tabs>
          <w:tab w:val="left" w:pos="5580"/>
        </w:tabs>
        <w:adjustRightInd w:val="0"/>
        <w:spacing w:line="360" w:lineRule="auto"/>
        <w:jc w:val="distribute"/>
        <w:rPr>
          <w:sz w:val="24"/>
        </w:rPr>
      </w:pPr>
    </w:p>
    <w:p w14:paraId="2A083E15">
      <w:pPr>
        <w:widowControl/>
        <w:spacing w:line="480" w:lineRule="auto"/>
        <w:jc w:val="left"/>
        <w:sectPr>
          <w:footerReference r:id="rId3" w:type="default"/>
          <w:pgSz w:w="11907" w:h="16840"/>
          <w:pgMar w:top="1247" w:right="1247" w:bottom="1247" w:left="1247" w:header="851" w:footer="851" w:gutter="0"/>
          <w:pgNumType w:start="1"/>
          <w:cols w:space="720" w:num="1"/>
        </w:sectPr>
      </w:pPr>
    </w:p>
    <w:p w14:paraId="71A3701A">
      <w:pPr>
        <w:spacing w:line="420" w:lineRule="exact"/>
        <w:jc w:val="center"/>
        <w:rPr>
          <w:b/>
          <w:sz w:val="28"/>
          <w:szCs w:val="28"/>
        </w:rPr>
      </w:pPr>
      <w:r>
        <w:rPr>
          <w:rFonts w:hint="eastAsia"/>
          <w:b/>
          <w:sz w:val="28"/>
          <w:szCs w:val="28"/>
        </w:rPr>
        <w:t>投标人须知</w:t>
      </w:r>
    </w:p>
    <w:p w14:paraId="517C6622">
      <w:pPr>
        <w:keepNext/>
        <w:keepLines/>
        <w:autoSpaceDE w:val="0"/>
        <w:autoSpaceDN w:val="0"/>
        <w:spacing w:line="360" w:lineRule="auto"/>
        <w:jc w:val="left"/>
        <w:outlineLvl w:val="1"/>
        <w:rPr>
          <w:rFonts w:ascii="Arial" w:hAnsi="Arial" w:eastAsia="黑体"/>
          <w:kern w:val="0"/>
          <w:sz w:val="30"/>
          <w:szCs w:val="20"/>
        </w:rPr>
      </w:pPr>
      <w:bookmarkStart w:id="78" w:name="_Toc151193906"/>
      <w:bookmarkStart w:id="79" w:name="_Toc151193760"/>
      <w:bookmarkStart w:id="80" w:name="_Toc150774618"/>
      <w:bookmarkStart w:id="81" w:name="_Toc520356143"/>
      <w:bookmarkStart w:id="82" w:name="_Toc226965791"/>
      <w:bookmarkStart w:id="83" w:name="_Toc305158786"/>
      <w:bookmarkStart w:id="84" w:name="_Toc195842883"/>
      <w:bookmarkStart w:id="85" w:name="_Toc151193616"/>
      <w:bookmarkStart w:id="86" w:name="_Toc151193832"/>
      <w:bookmarkStart w:id="87" w:name="_Toc264969208"/>
      <w:bookmarkStart w:id="88" w:name="_Toc151190145"/>
      <w:bookmarkStart w:id="89" w:name="_Toc150774723"/>
      <w:bookmarkStart w:id="90" w:name="_Toc127151518"/>
      <w:bookmarkStart w:id="91" w:name="_Toc151193688"/>
      <w:bookmarkStart w:id="92" w:name="_Toc226337214"/>
      <w:bookmarkStart w:id="93" w:name="_Toc150480756"/>
      <w:bookmarkStart w:id="94" w:name="_Toc265228356"/>
      <w:bookmarkStart w:id="95" w:name="_Toc305158860"/>
      <w:bookmarkStart w:id="96" w:name="_Toc142311020"/>
      <w:bookmarkStart w:id="97" w:name="_Toc150509269"/>
      <w:bookmarkStart w:id="98" w:name="_Toc226965708"/>
      <w:bookmarkStart w:id="99" w:name="_Toc226309762"/>
      <w:r>
        <w:rPr>
          <w:rFonts w:hint="eastAsia" w:ascii="Arial" w:hAnsi="Arial" w:eastAsia="黑体"/>
          <w:kern w:val="0"/>
          <w:sz w:val="30"/>
          <w:szCs w:val="20"/>
        </w:rPr>
        <w:t>一</w:t>
      </w:r>
      <w:r>
        <w:rPr>
          <w:rFonts w:ascii="Arial" w:hAnsi="Arial" w:eastAsia="黑体"/>
          <w:kern w:val="0"/>
          <w:sz w:val="30"/>
          <w:szCs w:val="20"/>
        </w:rPr>
        <w:t xml:space="preserve">  </w:t>
      </w:r>
      <w:r>
        <w:rPr>
          <w:rFonts w:hint="eastAsia" w:ascii="Arial" w:hAnsi="Arial" w:eastAsia="黑体"/>
          <w:kern w:val="0"/>
          <w:sz w:val="30"/>
          <w:szCs w:val="20"/>
        </w:rPr>
        <w:t>说明</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5B78F80C">
      <w:pPr>
        <w:tabs>
          <w:tab w:val="left" w:pos="360"/>
        </w:tabs>
        <w:snapToGrid w:val="0"/>
        <w:spacing w:line="360" w:lineRule="auto"/>
        <w:outlineLvl w:val="2"/>
        <w:rPr>
          <w:rFonts w:hint="eastAsia" w:ascii="宋体" w:hAnsi="宋体" w:cs="宋体"/>
          <w:sz w:val="24"/>
        </w:rPr>
      </w:pPr>
      <w:bookmarkStart w:id="100" w:name="_Toc264969209"/>
      <w:bookmarkStart w:id="101" w:name="_Toc305158861"/>
      <w:bookmarkStart w:id="102" w:name="_Toc305158787"/>
      <w:bookmarkStart w:id="103" w:name="_Toc265228357"/>
      <w:r>
        <w:rPr>
          <w:rFonts w:hint="eastAsia" w:ascii="宋体" w:hAnsi="宋体" w:cs="宋体"/>
          <w:sz w:val="24"/>
        </w:rPr>
        <w:t>1 采购人、采购代理机构、</w:t>
      </w:r>
      <w:bookmarkEnd w:id="100"/>
      <w:bookmarkEnd w:id="101"/>
      <w:bookmarkEnd w:id="102"/>
      <w:bookmarkEnd w:id="103"/>
      <w:r>
        <w:rPr>
          <w:rFonts w:hint="eastAsia" w:ascii="宋体" w:hAnsi="宋体" w:cs="宋体"/>
          <w:sz w:val="24"/>
        </w:rPr>
        <w:t>投标人、联合体</w:t>
      </w:r>
    </w:p>
    <w:p w14:paraId="40234F08">
      <w:pPr>
        <w:tabs>
          <w:tab w:val="left" w:pos="1080"/>
          <w:tab w:val="left" w:pos="2014"/>
          <w:tab w:val="left" w:pos="5521"/>
        </w:tabs>
        <w:snapToGrid w:val="0"/>
        <w:spacing w:line="360" w:lineRule="auto"/>
        <w:ind w:firstLine="240" w:firstLineChars="100"/>
        <w:rPr>
          <w:rFonts w:hint="eastAsia" w:ascii="宋体" w:hAnsi="宋体" w:cs="宋体"/>
          <w:sz w:val="24"/>
        </w:rPr>
      </w:pPr>
      <w:r>
        <w:rPr>
          <w:rFonts w:hint="eastAsia" w:ascii="宋体" w:hAnsi="宋体" w:cs="宋体"/>
          <w:sz w:val="24"/>
        </w:rPr>
        <w:t>1.1 采购人、采购代理机构：指依法进行政府采购的国家机关、事业单位、团体组织，及其委托的采购代理机构。本项目采购人、采购代理机构见第一章《投标邀请》。</w:t>
      </w:r>
    </w:p>
    <w:p w14:paraId="2E5E9A35">
      <w:pPr>
        <w:tabs>
          <w:tab w:val="left" w:pos="1080"/>
          <w:tab w:val="left" w:pos="2014"/>
          <w:tab w:val="left" w:pos="5521"/>
        </w:tabs>
        <w:snapToGrid w:val="0"/>
        <w:spacing w:line="360" w:lineRule="auto"/>
        <w:ind w:firstLine="240" w:firstLineChars="100"/>
        <w:rPr>
          <w:rFonts w:hint="eastAsia" w:ascii="宋体" w:hAnsi="宋体" w:cs="宋体"/>
          <w:sz w:val="24"/>
        </w:rPr>
      </w:pPr>
      <w:r>
        <w:rPr>
          <w:rFonts w:hint="eastAsia" w:ascii="宋体" w:hAnsi="宋体" w:cs="宋体"/>
          <w:sz w:val="24"/>
        </w:rPr>
        <w:t>1.2 投标人(也称“供应商”、“申请人”)：指向采购人提供货物、工程或者服务的法人、其他组织或者自然人。</w:t>
      </w:r>
    </w:p>
    <w:p w14:paraId="71E670A5">
      <w:pPr>
        <w:tabs>
          <w:tab w:val="left" w:pos="1080"/>
          <w:tab w:val="left" w:pos="2014"/>
          <w:tab w:val="left" w:pos="5521"/>
        </w:tabs>
        <w:snapToGrid w:val="0"/>
        <w:spacing w:line="360" w:lineRule="auto"/>
        <w:ind w:firstLine="240" w:firstLineChars="100"/>
        <w:rPr>
          <w:rFonts w:hint="eastAsia" w:ascii="宋体" w:hAnsi="宋体" w:cs="宋体"/>
          <w:sz w:val="24"/>
        </w:rPr>
      </w:pPr>
      <w:r>
        <w:rPr>
          <w:rFonts w:hint="eastAsia" w:ascii="宋体" w:hAnsi="宋体" w:cs="宋体"/>
          <w:sz w:val="24"/>
        </w:rPr>
        <w:t>1.3 联合体：指两个以上的自然人、法人或者其他组织组成一个联合体，以一个供应商的身份共同参加政府采购。</w:t>
      </w:r>
    </w:p>
    <w:p w14:paraId="346038A9">
      <w:pPr>
        <w:tabs>
          <w:tab w:val="left" w:pos="360"/>
        </w:tabs>
        <w:snapToGrid w:val="0"/>
        <w:spacing w:line="360" w:lineRule="auto"/>
        <w:outlineLvl w:val="2"/>
        <w:rPr>
          <w:rFonts w:hint="eastAsia" w:ascii="宋体" w:hAnsi="宋体" w:cs="宋体"/>
          <w:sz w:val="24"/>
        </w:rPr>
      </w:pPr>
      <w:bookmarkStart w:id="104" w:name="_Toc164229361"/>
      <w:bookmarkStart w:id="105" w:name="_Toc151193908"/>
      <w:bookmarkStart w:id="106" w:name="_Toc127151520"/>
      <w:bookmarkStart w:id="107" w:name="_Toc151193618"/>
      <w:bookmarkStart w:id="108" w:name="_Toc164608634"/>
      <w:bookmarkStart w:id="109" w:name="_Toc226965793"/>
      <w:bookmarkStart w:id="110" w:name="_Toc164229215"/>
      <w:bookmarkStart w:id="111" w:name="_Toc226309764"/>
      <w:bookmarkStart w:id="112" w:name="_Toc226337216"/>
      <w:bookmarkStart w:id="113" w:name="_Toc164608789"/>
      <w:bookmarkStart w:id="114" w:name="_Toc127161434"/>
      <w:bookmarkStart w:id="115" w:name="_Toc195842885"/>
      <w:bookmarkStart w:id="116" w:name="_Toc305158862"/>
      <w:bookmarkStart w:id="117" w:name="_Toc150480758"/>
      <w:bookmarkStart w:id="118" w:name="_Toc150509271"/>
      <w:bookmarkStart w:id="119" w:name="_Toc149720813"/>
      <w:bookmarkStart w:id="120" w:name="_Toc127151721"/>
      <w:bookmarkStart w:id="121" w:name="_Toc151193834"/>
      <w:bookmarkStart w:id="122" w:name="_Toc265228358"/>
      <w:bookmarkStart w:id="123" w:name="_Toc305158788"/>
      <w:bookmarkStart w:id="124" w:name="_Toc264969210"/>
      <w:bookmarkStart w:id="125" w:name="_Toc150774620"/>
      <w:bookmarkStart w:id="126" w:name="_Toc151193762"/>
      <w:bookmarkStart w:id="127" w:name="_Toc151193690"/>
      <w:bookmarkStart w:id="128" w:name="_Toc150774725"/>
      <w:bookmarkStart w:id="129" w:name="_Toc164351614"/>
      <w:bookmarkStart w:id="130" w:name="_Toc151190147"/>
      <w:bookmarkStart w:id="131" w:name="_Toc142311022"/>
      <w:bookmarkStart w:id="132" w:name="_Toc226965710"/>
      <w:r>
        <w:rPr>
          <w:rFonts w:hint="eastAsia" w:ascii="宋体" w:hAnsi="宋体" w:cs="宋体"/>
          <w:sz w:val="24"/>
        </w:rPr>
        <w:t>2 资金来源</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Fonts w:hint="eastAsia" w:ascii="宋体" w:hAnsi="宋体" w:cs="宋体"/>
          <w:sz w:val="24"/>
        </w:rPr>
        <w:t>、项目属性、科研仪器设备采购、核心产品</w:t>
      </w:r>
    </w:p>
    <w:p w14:paraId="5E72A69D">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2.1 资金来源为财政性资金和/或本项目采购中无法与财政性资金分割的非财政性资金。</w:t>
      </w:r>
    </w:p>
    <w:p w14:paraId="0B58829B">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2.2 项目属性见《投标人须知资料表》。</w:t>
      </w:r>
    </w:p>
    <w:p w14:paraId="09459129">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2.3 是否属于科研仪器设备采购见《投标人须知资料表》。</w:t>
      </w:r>
    </w:p>
    <w:p w14:paraId="38DDE8A3">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2.4 核心产品见《投标人须知资料表》。</w:t>
      </w:r>
    </w:p>
    <w:p w14:paraId="4A61EBCA">
      <w:pPr>
        <w:tabs>
          <w:tab w:val="left" w:pos="360"/>
        </w:tabs>
        <w:snapToGrid w:val="0"/>
        <w:spacing w:line="360" w:lineRule="auto"/>
        <w:outlineLvl w:val="2"/>
        <w:rPr>
          <w:rFonts w:hint="eastAsia" w:ascii="宋体" w:hAnsi="宋体" w:cs="宋体"/>
          <w:sz w:val="24"/>
        </w:rPr>
      </w:pPr>
      <w:r>
        <w:rPr>
          <w:rFonts w:hint="eastAsia" w:ascii="宋体" w:hAnsi="宋体" w:cs="宋体"/>
          <w:sz w:val="24"/>
        </w:rPr>
        <w:t>3 现场考察、开标前答疑会</w:t>
      </w:r>
    </w:p>
    <w:p w14:paraId="2A73702E">
      <w:pPr>
        <w:tabs>
          <w:tab w:val="left" w:pos="1080"/>
          <w:tab w:val="left" w:pos="2014"/>
        </w:tabs>
        <w:snapToGrid w:val="0"/>
        <w:spacing w:line="360" w:lineRule="auto"/>
        <w:ind w:firstLine="240" w:firstLineChars="100"/>
        <w:rPr>
          <w:rFonts w:hint="eastAsia" w:ascii="宋体" w:hAnsi="宋体" w:cs="宋体"/>
          <w:sz w:val="28"/>
        </w:rPr>
      </w:pPr>
      <w:r>
        <w:rPr>
          <w:rFonts w:hint="eastAsia" w:ascii="宋体" w:hAnsi="宋体" w:cs="宋体"/>
          <w:sz w:val="24"/>
        </w:rPr>
        <w:t>3.1 若《投标人须知资料表》中规定了组织现场考察、召开开标前答疑会，则供应商应按要求在规定的时间和地点参加。</w:t>
      </w:r>
      <w:bookmarkStart w:id="133" w:name="_Toc226965795"/>
      <w:bookmarkStart w:id="134" w:name="_Toc151193910"/>
      <w:bookmarkStart w:id="135" w:name="_Toc305158864"/>
      <w:bookmarkStart w:id="136" w:name="_Toc264969212"/>
      <w:bookmarkStart w:id="137" w:name="_Toc520356146"/>
      <w:bookmarkStart w:id="138" w:name="_Toc150480760"/>
      <w:bookmarkStart w:id="139" w:name="_Toc226337218"/>
      <w:bookmarkStart w:id="140" w:name="_Toc151190149"/>
      <w:bookmarkStart w:id="141" w:name="_Toc265228360"/>
      <w:bookmarkStart w:id="142" w:name="_Toc151193764"/>
      <w:bookmarkStart w:id="143" w:name="_Toc305158790"/>
      <w:bookmarkStart w:id="144" w:name="_Toc127151522"/>
      <w:bookmarkStart w:id="145" w:name="_Toc150774622"/>
      <w:bookmarkStart w:id="146" w:name="_Toc226965712"/>
      <w:bookmarkStart w:id="147" w:name="_Toc226309766"/>
      <w:bookmarkStart w:id="148" w:name="_Toc150509273"/>
      <w:bookmarkStart w:id="149" w:name="_Toc151193620"/>
      <w:bookmarkStart w:id="150" w:name="_Toc151193836"/>
      <w:bookmarkStart w:id="151" w:name="_Toc150774727"/>
      <w:bookmarkStart w:id="152" w:name="_Toc142311024"/>
      <w:bookmarkStart w:id="153" w:name="_Toc195842887"/>
      <w:bookmarkStart w:id="154" w:name="_Toc151193692"/>
    </w:p>
    <w:p w14:paraId="08EE581A">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3.2 由于未参加现场考察或磋商前答疑会而导致对项目实际情况不了解，影响投标文件编制、投标报价准确性、综合因素响应不全面等问题的，由投标人自行承担不利评审后果。</w:t>
      </w:r>
    </w:p>
    <w:p w14:paraId="23A134EB">
      <w:pPr>
        <w:tabs>
          <w:tab w:val="left" w:pos="360"/>
        </w:tabs>
        <w:snapToGrid w:val="0"/>
        <w:spacing w:line="360" w:lineRule="auto"/>
        <w:outlineLvl w:val="2"/>
        <w:rPr>
          <w:rFonts w:hint="eastAsia" w:ascii="宋体" w:hAnsi="宋体" w:cs="宋体"/>
          <w:sz w:val="24"/>
        </w:rPr>
      </w:pPr>
      <w:r>
        <w:rPr>
          <w:rFonts w:hint="eastAsia" w:ascii="宋体" w:hAnsi="宋体" w:cs="宋体"/>
          <w:sz w:val="24"/>
        </w:rPr>
        <w:t>4 样品</w:t>
      </w:r>
    </w:p>
    <w:p w14:paraId="23DE9A3B">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4.1 本项目是否要求投标人提供样品，以及样品制作的标准和要求、是否需要随样品提交相关检测报告、样品的递交与退还等要求见《投标人须知资料表》。</w:t>
      </w:r>
    </w:p>
    <w:p w14:paraId="1CE47C25">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4.2 样品的评审方法以及评审标准等内容见第四章《评标程序、评标方法和评标标准》。</w:t>
      </w:r>
    </w:p>
    <w:p w14:paraId="1B73494A">
      <w:pPr>
        <w:tabs>
          <w:tab w:val="left" w:pos="360"/>
        </w:tabs>
        <w:snapToGrid w:val="0"/>
        <w:spacing w:line="360" w:lineRule="auto"/>
        <w:outlineLvl w:val="2"/>
        <w:rPr>
          <w:rFonts w:hint="eastAsia" w:ascii="宋体" w:hAnsi="宋体" w:cs="宋体"/>
          <w:sz w:val="24"/>
        </w:rPr>
      </w:pPr>
      <w:r>
        <w:rPr>
          <w:rFonts w:hint="eastAsia" w:ascii="宋体" w:hAnsi="宋体" w:cs="宋体"/>
          <w:sz w:val="24"/>
        </w:rPr>
        <w:t>5 政府采购政策（包括但不限于下列具体政策要求）</w:t>
      </w:r>
    </w:p>
    <w:p w14:paraId="1D60C5F7">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5.1 采购本国货物、工程和服务</w:t>
      </w:r>
    </w:p>
    <w:p w14:paraId="6581D87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5.1.1 政府采购应当采购本国货物、工程和服务。但有《中华人民共和国政府采购法》第十条规定情形的除外。</w:t>
      </w:r>
    </w:p>
    <w:p w14:paraId="38CC4B87">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5.1.2 本项目如接受非本国货物、工程、服务参与投标，则具体要求见第五章《采购需求》。</w:t>
      </w:r>
    </w:p>
    <w:p w14:paraId="133F27E8">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5.1.3 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408D3D4">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5.2 中小企业、监狱企业及残疾人福利性单位</w:t>
      </w:r>
    </w:p>
    <w:p w14:paraId="2341E3D5">
      <w:pPr>
        <w:snapToGrid w:val="0"/>
        <w:spacing w:line="360" w:lineRule="auto"/>
        <w:ind w:firstLine="480" w:firstLineChars="200"/>
        <w:rPr>
          <w:rFonts w:hint="eastAsia" w:ascii="宋体" w:hAnsi="宋体" w:cs="宋体"/>
          <w:sz w:val="24"/>
        </w:rPr>
      </w:pPr>
      <w:r>
        <w:rPr>
          <w:rFonts w:hint="eastAsia" w:ascii="宋体" w:hAnsi="宋体" w:cs="宋体"/>
          <w:sz w:val="24"/>
        </w:rPr>
        <w:t>5.2.1 中小企业定义：</w:t>
      </w:r>
    </w:p>
    <w:p w14:paraId="6D88D996">
      <w:pPr>
        <w:tabs>
          <w:tab w:val="left" w:pos="1080"/>
          <w:tab w:val="left" w:pos="2014"/>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[2015]309号)等国务院批准的中小企业划分标准执行。</w:t>
      </w:r>
    </w:p>
    <w:p w14:paraId="590910C3">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5.2.1.2供应商提供的货物、工程或者服务符合下列情形的，享受中小企业扶持政策：</w:t>
      </w:r>
    </w:p>
    <w:p w14:paraId="5C6D4759">
      <w:pPr>
        <w:tabs>
          <w:tab w:val="left" w:pos="1980"/>
        </w:tabs>
        <w:snapToGrid w:val="0"/>
        <w:spacing w:line="360" w:lineRule="auto"/>
        <w:ind w:firstLine="720" w:firstLineChars="300"/>
        <w:rPr>
          <w:rFonts w:hint="eastAsia" w:ascii="宋体" w:hAnsi="宋体" w:cs="宋体"/>
          <w:color w:val="000000"/>
          <w:sz w:val="24"/>
        </w:rPr>
      </w:pPr>
      <w:r>
        <w:rPr>
          <w:rFonts w:hint="eastAsia" w:ascii="宋体" w:hAnsi="宋体" w:cs="宋体"/>
          <w:color w:val="000000"/>
          <w:sz w:val="24"/>
        </w:rPr>
        <w:t>（1）在货物采购项目中，货物由中小企业制造，即货物由中小企业生产且使用该中小企业商号或者注册商标；</w:t>
      </w:r>
    </w:p>
    <w:p w14:paraId="2D8CF699">
      <w:pPr>
        <w:tabs>
          <w:tab w:val="left" w:pos="1980"/>
        </w:tabs>
        <w:snapToGrid w:val="0"/>
        <w:spacing w:line="360" w:lineRule="auto"/>
        <w:ind w:firstLine="720" w:firstLineChars="300"/>
        <w:rPr>
          <w:rFonts w:hint="eastAsia" w:ascii="宋体" w:hAnsi="宋体" w:cs="宋体"/>
          <w:color w:val="000000"/>
          <w:sz w:val="24"/>
        </w:rPr>
      </w:pPr>
      <w:r>
        <w:rPr>
          <w:rFonts w:hint="eastAsia" w:ascii="宋体" w:hAnsi="宋体" w:cs="宋体"/>
          <w:color w:val="000000"/>
          <w:sz w:val="24"/>
        </w:rPr>
        <w:t>（2）在工程采购项目中，工程由中小企业承建，即工程施工单位为中小企业；</w:t>
      </w:r>
    </w:p>
    <w:p w14:paraId="6CFA45F0">
      <w:pPr>
        <w:tabs>
          <w:tab w:val="left" w:pos="1980"/>
        </w:tabs>
        <w:snapToGrid w:val="0"/>
        <w:spacing w:line="360" w:lineRule="auto"/>
        <w:ind w:firstLine="720" w:firstLineChars="300"/>
        <w:rPr>
          <w:rFonts w:hint="eastAsia" w:ascii="宋体" w:hAnsi="宋体" w:cs="宋体"/>
          <w:color w:val="000000"/>
          <w:sz w:val="24"/>
        </w:rPr>
      </w:pPr>
      <w:r>
        <w:rPr>
          <w:rFonts w:hint="eastAsia" w:ascii="宋体" w:hAnsi="宋体" w:cs="宋体"/>
          <w:color w:val="000000"/>
          <w:sz w:val="24"/>
        </w:rPr>
        <w:t>（3）在服务采购项目中，服务由中小企业承接，即提供服务的人员为中小企业依照《中华人民共和国劳动合同法》订立劳动合同的从业人员。</w:t>
      </w:r>
    </w:p>
    <w:p w14:paraId="63388B86">
      <w:pPr>
        <w:tabs>
          <w:tab w:val="left" w:pos="1980"/>
          <w:tab w:val="left" w:pos="2035"/>
          <w:tab w:val="left" w:pos="2885"/>
          <w:tab w:val="left" w:pos="2977"/>
        </w:tabs>
        <w:snapToGrid w:val="0"/>
        <w:spacing w:line="360" w:lineRule="auto"/>
        <w:ind w:firstLine="720" w:firstLineChars="300"/>
        <w:rPr>
          <w:rFonts w:hint="eastAsia" w:ascii="宋体" w:hAnsi="宋体" w:cs="宋体"/>
          <w:sz w:val="24"/>
        </w:rPr>
      </w:pPr>
      <w:r>
        <w:rPr>
          <w:rFonts w:hint="eastAsia" w:ascii="宋体" w:hAnsi="宋体" w:cs="宋体"/>
          <w:sz w:val="24"/>
        </w:rPr>
        <w:t>5.2.1.3在货物采购项目中，供应商提供的货物既有中小企业制造货物，也有大型企业制造货物的，不享受中小企业扶持政策。</w:t>
      </w:r>
    </w:p>
    <w:p w14:paraId="227BB0DB">
      <w:pPr>
        <w:tabs>
          <w:tab w:val="left" w:pos="1980"/>
          <w:tab w:val="left" w:pos="2035"/>
          <w:tab w:val="left" w:pos="2885"/>
          <w:tab w:val="left" w:pos="2977"/>
        </w:tabs>
        <w:snapToGrid w:val="0"/>
        <w:spacing w:line="360" w:lineRule="auto"/>
        <w:ind w:firstLine="720" w:firstLineChars="300"/>
        <w:rPr>
          <w:rFonts w:hint="eastAsia" w:ascii="宋体" w:hAnsi="宋体" w:cs="宋体"/>
          <w:sz w:val="24"/>
        </w:rPr>
      </w:pPr>
      <w:r>
        <w:rPr>
          <w:rFonts w:hint="eastAsia" w:ascii="宋体" w:hAnsi="宋体" w:cs="宋体"/>
          <w:color w:val="000000"/>
          <w:sz w:val="24"/>
        </w:rPr>
        <w:t>5.2.1.4以联合体形式参加政府采购活动，联合体各方均为中小企业的，联合体视同中小企业。其中，联合体各方均为小微企业的，联合体视同小微企业。</w:t>
      </w:r>
    </w:p>
    <w:p w14:paraId="51C05A83">
      <w:pPr>
        <w:snapToGrid w:val="0"/>
        <w:spacing w:line="360" w:lineRule="auto"/>
        <w:ind w:firstLine="480" w:firstLineChars="200"/>
        <w:rPr>
          <w:rFonts w:hint="eastAsia" w:ascii="宋体" w:hAnsi="宋体" w:cs="宋体"/>
          <w:sz w:val="24"/>
        </w:rPr>
      </w:pPr>
      <w:r>
        <w:rPr>
          <w:rFonts w:hint="eastAsia" w:ascii="宋体" w:hAnsi="宋体" w:cs="宋体"/>
          <w:sz w:val="24"/>
        </w:rPr>
        <w:t>5.2.2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EF4663A">
      <w:pPr>
        <w:snapToGrid w:val="0"/>
        <w:spacing w:line="360" w:lineRule="auto"/>
        <w:ind w:firstLine="480" w:firstLineChars="200"/>
        <w:rPr>
          <w:rFonts w:hint="eastAsia" w:ascii="宋体" w:hAnsi="宋体" w:cs="宋体"/>
          <w:sz w:val="24"/>
        </w:rPr>
      </w:pPr>
      <w:r>
        <w:rPr>
          <w:rFonts w:hint="eastAsia" w:ascii="宋体" w:hAnsi="宋体" w:cs="宋体"/>
          <w:sz w:val="24"/>
        </w:rPr>
        <w:t>5.2.3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A3B1085">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color w:val="000000"/>
          <w:sz w:val="24"/>
        </w:rPr>
        <w:t>5.2.3.1安置的残疾人占本单位在职职工人数的比例不低于25%（含25%），并且安置的残疾人人数不少于10人（含10人）；</w:t>
      </w:r>
    </w:p>
    <w:p w14:paraId="571C8D7C">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5.2.3.2依法与安置的每位残疾人签订了一年以上（含一年）的劳动合同或服务协议；</w:t>
      </w:r>
    </w:p>
    <w:p w14:paraId="62C29059">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5.2.3.3为安置的每位残疾人按月足额缴纳了基本养老保险、基本医疗保险、失业保险、工伤保险和生育保险等社会保险费；</w:t>
      </w:r>
    </w:p>
    <w:p w14:paraId="3E6C0B77">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5.2.3.4通过银行等金融机构向安置的每位残疾人，按月支付了不低于单位所在区县适用的经省级人民政府批准的月最低工资标准的工资；</w:t>
      </w:r>
    </w:p>
    <w:p w14:paraId="126F6CDC">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5.2.3.5提供本单位制造的货物、承担的工程或者服务（以下简称产品），或者提供其他残疾人福利性单位制造的货物（不包括使用非残疾人福利性单位注册商标的货物）；</w:t>
      </w:r>
    </w:p>
    <w:p w14:paraId="6EE243DC">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5.2.3.6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3FFD2D06">
      <w:pPr>
        <w:snapToGrid w:val="0"/>
        <w:spacing w:line="360" w:lineRule="auto"/>
        <w:ind w:firstLine="480" w:firstLineChars="200"/>
        <w:rPr>
          <w:rFonts w:hint="eastAsia" w:ascii="宋体" w:hAnsi="宋体" w:cs="宋体"/>
          <w:sz w:val="24"/>
        </w:rPr>
      </w:pPr>
      <w:r>
        <w:rPr>
          <w:rFonts w:hint="eastAsia" w:ascii="宋体" w:hAnsi="宋体" w:cs="宋体"/>
          <w:sz w:val="24"/>
        </w:rPr>
        <w:t>5.2.4本项目是否专门面向中小企业预留采购份额见第一章《投标邀请》。</w:t>
      </w:r>
    </w:p>
    <w:p w14:paraId="004183BF">
      <w:pPr>
        <w:snapToGrid w:val="0"/>
        <w:spacing w:line="360" w:lineRule="auto"/>
        <w:ind w:firstLine="480" w:firstLineChars="200"/>
        <w:rPr>
          <w:rFonts w:hint="eastAsia" w:ascii="宋体" w:hAnsi="宋体" w:cs="宋体"/>
          <w:sz w:val="24"/>
        </w:rPr>
      </w:pPr>
      <w:r>
        <w:rPr>
          <w:rFonts w:hint="eastAsia" w:ascii="宋体" w:hAnsi="宋体" w:cs="宋体"/>
          <w:sz w:val="24"/>
        </w:rPr>
        <w:t>5.2.5采购标的对应的中小企业划分标准所属行业见《投标人须知资料表》。</w:t>
      </w:r>
    </w:p>
    <w:p w14:paraId="212F06D9">
      <w:pPr>
        <w:snapToGrid w:val="0"/>
        <w:spacing w:line="360" w:lineRule="auto"/>
        <w:ind w:firstLine="480" w:firstLineChars="200"/>
        <w:rPr>
          <w:rFonts w:hint="eastAsia" w:ascii="宋体" w:hAnsi="宋体" w:cs="宋体"/>
          <w:sz w:val="24"/>
        </w:rPr>
      </w:pPr>
      <w:r>
        <w:rPr>
          <w:rFonts w:hint="eastAsia" w:ascii="宋体" w:hAnsi="宋体" w:cs="宋体"/>
          <w:sz w:val="24"/>
        </w:rPr>
        <w:t>5.2.6小微企业价格评审优惠的政策调整：见第四章《评审方法和评审标准》。</w:t>
      </w:r>
    </w:p>
    <w:p w14:paraId="0142E8F8">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5.3 政府采购节能产品、环境标志产品</w:t>
      </w:r>
    </w:p>
    <w:p w14:paraId="223D1A0A">
      <w:pPr>
        <w:snapToGrid w:val="0"/>
        <w:spacing w:line="360" w:lineRule="auto"/>
        <w:ind w:firstLine="480" w:firstLineChars="200"/>
        <w:rPr>
          <w:rFonts w:hint="eastAsia" w:ascii="宋体" w:hAnsi="宋体" w:cs="宋体"/>
          <w:sz w:val="24"/>
        </w:rPr>
      </w:pPr>
      <w:r>
        <w:rPr>
          <w:rFonts w:hint="eastAsia" w:ascii="宋体" w:hAnsi="宋体" w:cs="宋体"/>
          <w:sz w:val="24"/>
        </w:rPr>
        <w:t>5.3.1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90F9ACD">
      <w:pPr>
        <w:snapToGrid w:val="0"/>
        <w:spacing w:line="360" w:lineRule="auto"/>
        <w:ind w:firstLine="480" w:firstLineChars="200"/>
        <w:rPr>
          <w:rFonts w:hint="eastAsia" w:ascii="宋体" w:hAnsi="宋体" w:cs="宋体"/>
          <w:sz w:val="24"/>
        </w:rPr>
      </w:pPr>
      <w:r>
        <w:rPr>
          <w:rFonts w:hint="eastAsia" w:ascii="宋体" w:hAnsi="宋体" w:cs="宋体"/>
          <w:sz w:val="24"/>
        </w:rPr>
        <w:t>5.3.2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0FB165DF">
      <w:pPr>
        <w:snapToGrid w:val="0"/>
        <w:spacing w:line="360" w:lineRule="auto"/>
        <w:ind w:firstLine="480" w:firstLineChars="200"/>
        <w:rPr>
          <w:rFonts w:hint="eastAsia" w:ascii="宋体" w:hAnsi="宋体" w:cs="宋体"/>
          <w:sz w:val="24"/>
        </w:rPr>
      </w:pPr>
      <w:r>
        <w:rPr>
          <w:rFonts w:hint="eastAsia" w:ascii="宋体" w:hAnsi="宋体" w:cs="宋体"/>
          <w:sz w:val="24"/>
        </w:rPr>
        <w:t>5.3.3如本项目采购产品属于实施政府强制采购品目清单范围的节能产品，则供应商所报产品必须获得国家确定的认证机构出具的、处于有效期之内的节能产品认证证书，</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w:t>
      </w:r>
    </w:p>
    <w:p w14:paraId="20101E71">
      <w:pPr>
        <w:snapToGrid w:val="0"/>
        <w:spacing w:line="360" w:lineRule="auto"/>
        <w:ind w:firstLine="480" w:firstLineChars="200"/>
        <w:rPr>
          <w:rFonts w:hint="eastAsia" w:ascii="宋体" w:hAnsi="宋体" w:cs="宋体"/>
          <w:sz w:val="24"/>
        </w:rPr>
      </w:pPr>
      <w:r>
        <w:rPr>
          <w:rFonts w:hint="eastAsia" w:ascii="宋体" w:hAnsi="宋体" w:cs="宋体"/>
          <w:sz w:val="24"/>
        </w:rPr>
        <w:t>5.3.4非政府强制采购的节能产品或环境标志产品，依据品目清单和认证证书实施政府优先采购。优先采购的具体规定见第四章《评审方法和评审标准》（如涉及）。</w:t>
      </w:r>
    </w:p>
    <w:p w14:paraId="0C16C03E">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5.4正版软件</w:t>
      </w:r>
    </w:p>
    <w:p w14:paraId="55DADE1C">
      <w:pPr>
        <w:snapToGrid w:val="0"/>
        <w:spacing w:line="360" w:lineRule="auto"/>
        <w:ind w:firstLine="480" w:firstLineChars="200"/>
      </w:pPr>
      <w:r>
        <w:rPr>
          <w:rFonts w:hint="eastAsia" w:ascii="宋体" w:hAnsi="宋体" w:cs="宋体"/>
          <w:sz w:val="24"/>
        </w:rPr>
        <w:t>5.4.1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r>
        <w:rPr>
          <w:rFonts w:hint="eastAsia" w:ascii="宋体" w:hAnsi="宋体" w:cs="宋体"/>
          <w:color w:val="000000"/>
          <w:kern w:val="0"/>
          <w:sz w:val="24"/>
          <w:lang w:bidi="ar"/>
        </w:rPr>
        <w:t>。</w:t>
      </w:r>
    </w:p>
    <w:p w14:paraId="66E77C2E">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5.5 网络安全专用产品</w:t>
      </w:r>
    </w:p>
    <w:p w14:paraId="41A1E11C">
      <w:pPr>
        <w:snapToGrid w:val="0"/>
        <w:spacing w:line="360" w:lineRule="auto"/>
        <w:ind w:firstLine="480" w:firstLineChars="200"/>
        <w:rPr>
          <w:rFonts w:hint="eastAsia" w:ascii="宋体" w:hAnsi="宋体" w:cs="宋体"/>
          <w:sz w:val="24"/>
        </w:rPr>
      </w:pPr>
      <w:r>
        <w:rPr>
          <w:rFonts w:hint="eastAsia" w:ascii="宋体" w:hAnsi="宋体" w:cs="宋体"/>
          <w:sz w:val="24"/>
        </w:rPr>
        <w:t>5.5.1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7853D486">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5.6 推广使用低挥发性有机化合物（VOCs）</w:t>
      </w:r>
    </w:p>
    <w:p w14:paraId="1BBB52AC">
      <w:pPr>
        <w:snapToGrid w:val="0"/>
        <w:spacing w:line="360" w:lineRule="auto"/>
        <w:ind w:firstLine="720" w:firstLineChars="300"/>
        <w:rPr>
          <w:rFonts w:hint="eastAsia" w:ascii="宋体" w:hAnsi="宋体" w:cs="宋体"/>
          <w:sz w:val="24"/>
        </w:rPr>
      </w:pPr>
      <w:r>
        <w:rPr>
          <w:rFonts w:hint="eastAsia" w:ascii="宋体" w:hAnsi="宋体" w:cs="宋体"/>
          <w:sz w:val="24"/>
        </w:rPr>
        <w:t>5.6.1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；属于推荐性标准的，优先采购，具体见第四章《评审方法和评审标准》。</w:t>
      </w:r>
    </w:p>
    <w:p w14:paraId="789694DC">
      <w:pPr>
        <w:tabs>
          <w:tab w:val="left" w:pos="360"/>
        </w:tabs>
        <w:snapToGrid w:val="0"/>
        <w:spacing w:line="360" w:lineRule="auto"/>
        <w:ind w:firstLine="240" w:firstLineChars="100"/>
        <w:rPr>
          <w:rFonts w:hint="eastAsia" w:ascii="宋体" w:hAnsi="宋体" w:cs="宋体"/>
          <w:sz w:val="24"/>
        </w:rPr>
      </w:pPr>
      <w:r>
        <w:rPr>
          <w:rFonts w:hint="eastAsia" w:ascii="宋体" w:hAnsi="宋体" w:cs="宋体"/>
          <w:sz w:val="24"/>
        </w:rPr>
        <w:t>5.7 采购需求标准</w:t>
      </w:r>
    </w:p>
    <w:p w14:paraId="1A74602E">
      <w:pPr>
        <w:snapToGrid w:val="0"/>
        <w:spacing w:line="360" w:lineRule="auto"/>
        <w:ind w:firstLine="480" w:firstLineChars="200"/>
        <w:rPr>
          <w:rFonts w:hint="eastAsia" w:ascii="宋体" w:hAnsi="宋体" w:cs="宋体"/>
          <w:sz w:val="24"/>
        </w:rPr>
      </w:pPr>
      <w:r>
        <w:rPr>
          <w:rFonts w:hint="eastAsia" w:ascii="宋体" w:hAnsi="宋体" w:cs="宋体"/>
          <w:sz w:val="24"/>
        </w:rPr>
        <w:t>5.7.1商品包装、快递包装政府采购需求标准（试行）</w:t>
      </w:r>
    </w:p>
    <w:p w14:paraId="125F76A7">
      <w:pPr>
        <w:snapToGrid w:val="0"/>
        <w:spacing w:line="360" w:lineRule="auto"/>
        <w:ind w:firstLine="720" w:firstLineChars="300"/>
        <w:rPr>
          <w:rFonts w:hint="eastAsia" w:ascii="宋体" w:hAnsi="宋体" w:cs="宋体"/>
          <w:sz w:val="24"/>
        </w:rPr>
      </w:pPr>
      <w:r>
        <w:rPr>
          <w:rFonts w:hint="eastAsia" w:ascii="宋体" w:hAnsi="宋体" w:cs="宋体"/>
          <w:sz w:val="24"/>
        </w:rPr>
        <w:t xml:space="preserve">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 </w:t>
      </w:r>
    </w:p>
    <w:p w14:paraId="11860C5B">
      <w:pPr>
        <w:snapToGrid w:val="0"/>
        <w:spacing w:line="360" w:lineRule="auto"/>
        <w:ind w:firstLine="480" w:firstLineChars="200"/>
        <w:rPr>
          <w:rFonts w:hint="eastAsia" w:ascii="宋体" w:hAnsi="宋体" w:cs="宋体"/>
          <w:sz w:val="24"/>
        </w:rPr>
      </w:pPr>
      <w:r>
        <w:rPr>
          <w:rFonts w:hint="eastAsia" w:ascii="宋体" w:hAnsi="宋体" w:cs="宋体"/>
          <w:sz w:val="24"/>
        </w:rPr>
        <w:t>5.7.2其他政府采购需求标准</w:t>
      </w:r>
    </w:p>
    <w:p w14:paraId="32871572">
      <w:pPr>
        <w:snapToGrid w:val="0"/>
        <w:spacing w:line="360" w:lineRule="auto"/>
        <w:ind w:firstLine="720" w:firstLineChars="300"/>
        <w:rPr>
          <w:rFonts w:hint="eastAsia" w:ascii="宋体" w:hAnsi="宋体" w:cs="宋体"/>
        </w:rPr>
      </w:pPr>
      <w:r>
        <w:rPr>
          <w:rFonts w:hint="eastAsia" w:ascii="宋体" w:hAnsi="宋体" w:cs="宋体"/>
          <w:sz w:val="24"/>
        </w:rPr>
        <w:t>为贯彻落实《深化政府采购制度改革方案》有关要求，推动政府采购需求标准建设,财政部门会同有关部门制定发布的其他政府采购需求标准，本项目如涉及，则具体要求见第五章《采购需求》。</w:t>
      </w:r>
    </w:p>
    <w:p w14:paraId="06A12424">
      <w:pPr>
        <w:tabs>
          <w:tab w:val="left" w:pos="360"/>
        </w:tabs>
        <w:snapToGrid w:val="0"/>
        <w:spacing w:line="360" w:lineRule="auto"/>
        <w:outlineLvl w:val="2"/>
        <w:rPr>
          <w:rFonts w:hint="eastAsia" w:ascii="宋体" w:hAnsi="宋体" w:cs="宋体"/>
          <w:sz w:val="24"/>
        </w:rPr>
      </w:pPr>
      <w:r>
        <w:rPr>
          <w:rFonts w:hint="eastAsia" w:ascii="宋体" w:hAnsi="宋体" w:cs="宋体"/>
          <w:sz w:val="24"/>
        </w:rPr>
        <w:t>6  投标费用</w:t>
      </w:r>
    </w:p>
    <w:p w14:paraId="5516BE93">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6.1 投标人应自行承担所有与准备和参加投标有关的费用，无论投标的结果如何，采购人或采购代理机构在任何情况下均无承担这些费用的义务和责任。</w:t>
      </w:r>
    </w:p>
    <w:p w14:paraId="78E5BEF4">
      <w:pPr>
        <w:keepNext/>
        <w:keepLines/>
        <w:autoSpaceDE w:val="0"/>
        <w:autoSpaceDN w:val="0"/>
        <w:spacing w:line="360" w:lineRule="auto"/>
        <w:jc w:val="left"/>
        <w:outlineLvl w:val="1"/>
        <w:rPr>
          <w:rFonts w:ascii="Arial" w:hAnsi="Arial" w:eastAsia="黑体"/>
          <w:kern w:val="0"/>
          <w:sz w:val="30"/>
          <w:szCs w:val="20"/>
        </w:rPr>
      </w:pPr>
      <w:bookmarkStart w:id="155" w:name="_1.8_计量单位"/>
      <w:bookmarkEnd w:id="155"/>
      <w:r>
        <w:rPr>
          <w:rFonts w:hint="eastAsia" w:ascii="Arial" w:hAnsi="Arial" w:eastAsia="黑体"/>
          <w:kern w:val="0"/>
          <w:sz w:val="30"/>
          <w:szCs w:val="20"/>
        </w:rPr>
        <w:t>二</w:t>
      </w:r>
      <w:r>
        <w:rPr>
          <w:rFonts w:ascii="Arial" w:hAnsi="Arial" w:eastAsia="黑体"/>
          <w:kern w:val="0"/>
          <w:sz w:val="30"/>
          <w:szCs w:val="20"/>
        </w:rPr>
        <w:t xml:space="preserve">  </w:t>
      </w:r>
      <w:r>
        <w:rPr>
          <w:rFonts w:hint="eastAsia" w:ascii="Arial" w:hAnsi="Arial" w:eastAsia="黑体"/>
          <w:kern w:val="0"/>
          <w:sz w:val="30"/>
          <w:szCs w:val="20"/>
        </w:rPr>
        <w:t>招标文件</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15EAF349">
      <w:pPr>
        <w:tabs>
          <w:tab w:val="left" w:pos="360"/>
        </w:tabs>
        <w:snapToGrid w:val="0"/>
        <w:spacing w:line="360" w:lineRule="auto"/>
        <w:outlineLvl w:val="2"/>
        <w:rPr>
          <w:rFonts w:hint="eastAsia" w:ascii="宋体" w:hAnsi="宋体" w:cs="宋体"/>
          <w:sz w:val="24"/>
        </w:rPr>
      </w:pPr>
      <w:bookmarkStart w:id="156" w:name="_Toc164608792"/>
      <w:bookmarkStart w:id="157" w:name="_Toc164608637"/>
      <w:bookmarkStart w:id="158" w:name="_Toc127151724"/>
      <w:bookmarkStart w:id="159" w:name="_Toc305158791"/>
      <w:bookmarkStart w:id="160" w:name="_Toc226337219"/>
      <w:bookmarkStart w:id="161" w:name="_Toc226965713"/>
      <w:bookmarkStart w:id="162" w:name="_Toc151193837"/>
      <w:bookmarkStart w:id="163" w:name="_Toc226965796"/>
      <w:bookmarkStart w:id="164" w:name="_Toc142311025"/>
      <w:bookmarkStart w:id="165" w:name="_Toc127161437"/>
      <w:bookmarkStart w:id="166" w:name="_Toc164229218"/>
      <w:bookmarkStart w:id="167" w:name="_Toc151193765"/>
      <w:bookmarkStart w:id="168" w:name="_Toc151193911"/>
      <w:bookmarkStart w:id="169" w:name="_Toc151193693"/>
      <w:bookmarkStart w:id="170" w:name="_Toc150480761"/>
      <w:bookmarkStart w:id="171" w:name="_Toc520356147"/>
      <w:bookmarkStart w:id="172" w:name="_Toc195842888"/>
      <w:bookmarkStart w:id="173" w:name="_Toc150509274"/>
      <w:bookmarkStart w:id="174" w:name="_Toc226309767"/>
      <w:bookmarkStart w:id="175" w:name="_Toc305158865"/>
      <w:bookmarkStart w:id="176" w:name="_Toc164229364"/>
      <w:bookmarkStart w:id="177" w:name="_Toc149720816"/>
      <w:bookmarkStart w:id="178" w:name="_Toc151193621"/>
      <w:bookmarkStart w:id="179" w:name="_Toc164351617"/>
      <w:bookmarkStart w:id="180" w:name="_Toc150774728"/>
      <w:bookmarkStart w:id="181" w:name="_Toc151190150"/>
      <w:bookmarkStart w:id="182" w:name="_Toc150774623"/>
      <w:bookmarkStart w:id="183" w:name="_Toc265228361"/>
      <w:bookmarkStart w:id="184" w:name="_Toc264969213"/>
      <w:bookmarkStart w:id="185" w:name="_Toc127151523"/>
      <w:r>
        <w:rPr>
          <w:rFonts w:hint="eastAsia" w:ascii="宋体" w:hAnsi="宋体" w:cs="宋体"/>
          <w:sz w:val="24"/>
        </w:rPr>
        <w:t>7 招标文件构</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Fonts w:hint="eastAsia" w:ascii="宋体" w:hAnsi="宋体" w:cs="宋体"/>
          <w:sz w:val="24"/>
        </w:rPr>
        <w:t>成</w:t>
      </w:r>
    </w:p>
    <w:p w14:paraId="6CE3B71F">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7.1 招标文件包括以下部分：</w:t>
      </w:r>
    </w:p>
    <w:p w14:paraId="4311C2E0">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第一章  投标邀请</w:t>
      </w:r>
    </w:p>
    <w:p w14:paraId="7B058CDB">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第二章  投标人须知</w:t>
      </w:r>
    </w:p>
    <w:p w14:paraId="539B5031">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第三章  资格审核</w:t>
      </w:r>
    </w:p>
    <w:p w14:paraId="12601261">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第四章  评标程序、评标办法和评标标准</w:t>
      </w:r>
    </w:p>
    <w:p w14:paraId="4090A2A2">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第五章  采购需求</w:t>
      </w:r>
    </w:p>
    <w:p w14:paraId="0E4BA515">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第六章  拟签订的合同文本</w:t>
      </w:r>
    </w:p>
    <w:p w14:paraId="11DC2798">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第七章  投标文件格式</w:t>
      </w:r>
    </w:p>
    <w:p w14:paraId="5ADE2AC0">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7.2 投标人应认真阅读招标文件的全部内容。投标人应按照招标文件要求提交投标文件并保证所提供的全部资料的真实性，并对招标文件做出实质性响应否则</w:t>
      </w:r>
      <w:r>
        <w:rPr>
          <w:rFonts w:hint="eastAsia" w:ascii="宋体" w:hAnsi="宋体" w:cs="宋体"/>
          <w:b/>
          <w:sz w:val="24"/>
        </w:rPr>
        <w:t>投标无效</w:t>
      </w:r>
      <w:r>
        <w:rPr>
          <w:rFonts w:hint="eastAsia" w:ascii="宋体" w:hAnsi="宋体" w:cs="宋体"/>
          <w:sz w:val="24"/>
        </w:rPr>
        <w:t>。</w:t>
      </w:r>
    </w:p>
    <w:p w14:paraId="4AC66367">
      <w:pPr>
        <w:tabs>
          <w:tab w:val="left" w:pos="360"/>
        </w:tabs>
        <w:snapToGrid w:val="0"/>
        <w:spacing w:line="360" w:lineRule="auto"/>
        <w:outlineLvl w:val="2"/>
        <w:rPr>
          <w:rFonts w:hint="eastAsia" w:ascii="宋体" w:hAnsi="宋体" w:cs="宋体"/>
          <w:sz w:val="24"/>
        </w:rPr>
      </w:pPr>
      <w:r>
        <w:rPr>
          <w:rFonts w:hint="eastAsia" w:ascii="宋体" w:hAnsi="宋体" w:cs="宋体"/>
          <w:sz w:val="24"/>
        </w:rPr>
        <w:t>8 对招标文件的澄清或修改</w:t>
      </w:r>
    </w:p>
    <w:p w14:paraId="7F780B0C">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8.1 采购人或采购代理机构对已发出的招标文件进行必要澄清或者修改的，将在原公告发布媒体上发布更正公告，并以书面形式通知所有获取招标文件的潜在投标人。</w:t>
      </w:r>
    </w:p>
    <w:p w14:paraId="2F55124A">
      <w:pPr>
        <w:tabs>
          <w:tab w:val="left" w:pos="1080"/>
          <w:tab w:val="left" w:pos="1561"/>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8.2 上述书面通知，按照获取招标文件的潜在投标人提供的联系方式发出，因提供的信息有误导致通知延迟或无法通知的，采购人或采购代理机构不承担责。</w:t>
      </w:r>
    </w:p>
    <w:p w14:paraId="614DD2CE">
      <w:pPr>
        <w:tabs>
          <w:tab w:val="left" w:pos="1080"/>
          <w:tab w:val="left" w:pos="1561"/>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8.3 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C00D7FD">
      <w:pPr>
        <w:keepNext/>
        <w:keepLines/>
        <w:autoSpaceDE w:val="0"/>
        <w:autoSpaceDN w:val="0"/>
        <w:spacing w:line="360" w:lineRule="auto"/>
        <w:jc w:val="left"/>
        <w:outlineLvl w:val="1"/>
        <w:rPr>
          <w:rFonts w:ascii="Arial" w:hAnsi="Arial" w:eastAsia="黑体"/>
          <w:kern w:val="0"/>
          <w:sz w:val="30"/>
          <w:szCs w:val="20"/>
        </w:rPr>
      </w:pPr>
      <w:bookmarkStart w:id="186" w:name="_Toc516367020"/>
      <w:bookmarkStart w:id="187" w:name="_Toc305158868"/>
      <w:bookmarkStart w:id="188" w:name="_Toc151190153"/>
      <w:bookmarkStart w:id="189" w:name="_Toc195842891"/>
      <w:bookmarkStart w:id="190" w:name="_Toc151193840"/>
      <w:bookmarkStart w:id="191" w:name="_Toc226337222"/>
      <w:bookmarkStart w:id="192" w:name="_Toc127151526"/>
      <w:bookmarkStart w:id="193" w:name="_Toc226965716"/>
      <w:bookmarkStart w:id="194" w:name="_Toc151193914"/>
      <w:bookmarkStart w:id="195" w:name="_Toc226309770"/>
      <w:bookmarkStart w:id="196" w:name="_Toc142311028"/>
      <w:bookmarkStart w:id="197" w:name="_Toc226965799"/>
      <w:bookmarkStart w:id="198" w:name="_Toc151193624"/>
      <w:bookmarkStart w:id="199" w:name="_Toc520356150"/>
      <w:bookmarkStart w:id="200" w:name="_Toc150774626"/>
      <w:bookmarkStart w:id="201" w:name="_Toc150774731"/>
      <w:bookmarkStart w:id="202" w:name="_Toc305158794"/>
      <w:bookmarkStart w:id="203" w:name="_Toc150509277"/>
      <w:bookmarkStart w:id="204" w:name="_Toc264969216"/>
      <w:bookmarkStart w:id="205" w:name="_Toc151193696"/>
      <w:bookmarkStart w:id="206" w:name="_Toc265228364"/>
      <w:bookmarkStart w:id="207" w:name="_Toc151193768"/>
      <w:bookmarkStart w:id="208" w:name="_Toc150480764"/>
      <w:r>
        <w:rPr>
          <w:rFonts w:hint="eastAsia" w:ascii="Arial" w:hAnsi="Arial" w:eastAsia="黑体"/>
          <w:kern w:val="0"/>
          <w:sz w:val="30"/>
          <w:szCs w:val="20"/>
        </w:rPr>
        <w:t>三</w:t>
      </w:r>
      <w:r>
        <w:rPr>
          <w:rFonts w:ascii="Arial" w:hAnsi="Arial" w:eastAsia="黑体"/>
          <w:kern w:val="0"/>
          <w:sz w:val="30"/>
          <w:szCs w:val="20"/>
        </w:rPr>
        <w:t xml:space="preserve">  </w:t>
      </w:r>
      <w:r>
        <w:rPr>
          <w:rFonts w:hint="eastAsia" w:ascii="Arial" w:hAnsi="Arial" w:eastAsia="黑体"/>
          <w:kern w:val="0"/>
          <w:sz w:val="30"/>
          <w:szCs w:val="20"/>
        </w:rPr>
        <w:t>投标文件</w:t>
      </w:r>
      <w:bookmarkEnd w:id="186"/>
      <w:r>
        <w:rPr>
          <w:rFonts w:hint="eastAsia" w:ascii="Arial" w:hAnsi="Arial" w:eastAsia="黑体"/>
          <w:kern w:val="0"/>
          <w:sz w:val="30"/>
          <w:szCs w:val="20"/>
        </w:rPr>
        <w:t>的编制</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5697AC53">
      <w:pPr>
        <w:tabs>
          <w:tab w:val="left" w:pos="360"/>
        </w:tabs>
        <w:snapToGrid w:val="0"/>
        <w:spacing w:line="360" w:lineRule="auto"/>
        <w:outlineLvl w:val="2"/>
        <w:rPr>
          <w:rFonts w:hint="eastAsia" w:ascii="宋体" w:hAnsi="宋体" w:cs="宋体"/>
          <w:sz w:val="24"/>
        </w:rPr>
      </w:pPr>
      <w:bookmarkStart w:id="209" w:name="_Toc264969217"/>
      <w:bookmarkStart w:id="210" w:name="_Toc151193697"/>
      <w:bookmarkStart w:id="211" w:name="_Toc226337223"/>
      <w:bookmarkStart w:id="212" w:name="_Toc149720820"/>
      <w:bookmarkStart w:id="213" w:name="_Toc164608641"/>
      <w:bookmarkStart w:id="214" w:name="_Toc150509278"/>
      <w:bookmarkStart w:id="215" w:name="_Toc127161441"/>
      <w:bookmarkStart w:id="216" w:name="_Toc195842892"/>
      <w:bookmarkStart w:id="217" w:name="_Toc265228365"/>
      <w:bookmarkStart w:id="218" w:name="_Toc151193625"/>
      <w:bookmarkStart w:id="219" w:name="_Toc127151527"/>
      <w:bookmarkStart w:id="220" w:name="_Toc164351621"/>
      <w:bookmarkStart w:id="221" w:name="_Toc150774732"/>
      <w:bookmarkStart w:id="222" w:name="_Toc520356151"/>
      <w:bookmarkStart w:id="223" w:name="_Toc226965717"/>
      <w:bookmarkStart w:id="224" w:name="_Toc150774627"/>
      <w:bookmarkStart w:id="225" w:name="_Toc516367021"/>
      <w:bookmarkStart w:id="226" w:name="_Toc226309771"/>
      <w:bookmarkStart w:id="227" w:name="_Toc305158869"/>
      <w:bookmarkStart w:id="228" w:name="_Toc150480765"/>
      <w:bookmarkStart w:id="229" w:name="_Toc164229222"/>
      <w:bookmarkStart w:id="230" w:name="_Toc164608796"/>
      <w:bookmarkStart w:id="231" w:name="_Toc151193915"/>
      <w:bookmarkStart w:id="232" w:name="_Toc151190154"/>
      <w:bookmarkStart w:id="233" w:name="_Toc127151728"/>
      <w:bookmarkStart w:id="234" w:name="_Toc151193769"/>
      <w:bookmarkStart w:id="235" w:name="_Toc226965800"/>
      <w:bookmarkStart w:id="236" w:name="_Toc164229368"/>
      <w:bookmarkStart w:id="237" w:name="_Toc151193841"/>
      <w:bookmarkStart w:id="238" w:name="_Toc305158795"/>
      <w:bookmarkStart w:id="239" w:name="_Toc142311029"/>
      <w:r>
        <w:rPr>
          <w:rFonts w:hint="eastAsia" w:ascii="宋体" w:hAnsi="宋体" w:cs="宋体"/>
          <w:sz w:val="24"/>
        </w:rPr>
        <w:t xml:space="preserve">9  </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Fonts w:hint="eastAsia" w:ascii="宋体" w:hAnsi="宋体" w:cs="宋体"/>
          <w:sz w:val="24"/>
        </w:rPr>
        <w:t>投标范围、投标文件中计量单位的使用及投标语言</w:t>
      </w:r>
    </w:p>
    <w:p w14:paraId="79C78D9E">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9.1 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cs="宋体"/>
          <w:b/>
          <w:sz w:val="24"/>
        </w:rPr>
        <w:t>无效投标</w:t>
      </w:r>
      <w:r>
        <w:rPr>
          <w:rFonts w:hint="eastAsia" w:ascii="宋体" w:hAnsi="宋体" w:cs="宋体"/>
          <w:sz w:val="24"/>
        </w:rPr>
        <w:t>。</w:t>
      </w:r>
    </w:p>
    <w:p w14:paraId="7CEF951E">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9.2 除招标文件有特殊要求外，本项目投标所使用的计量单位，应采用中华人民共和国法定计量单位。</w:t>
      </w:r>
    </w:p>
    <w:p w14:paraId="2308A89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 xml:space="preserve">9.3 </w:t>
      </w:r>
      <w:bookmarkStart w:id="240" w:name="_Ref467306676"/>
      <w:bookmarkStart w:id="241" w:name="_Toc516367022"/>
      <w:bookmarkStart w:id="242" w:name="_Ref467306195"/>
      <w:bookmarkStart w:id="243" w:name="_Toc164608642"/>
      <w:bookmarkStart w:id="244" w:name="_Toc151193770"/>
      <w:bookmarkStart w:id="245" w:name="_Toc265228366"/>
      <w:bookmarkStart w:id="246" w:name="_Toc305158796"/>
      <w:bookmarkStart w:id="247" w:name="_Toc151193698"/>
      <w:bookmarkStart w:id="248" w:name="_Toc150509279"/>
      <w:bookmarkStart w:id="249" w:name="_Toc150480766"/>
      <w:bookmarkStart w:id="250" w:name="_Toc151193916"/>
      <w:bookmarkStart w:id="251" w:name="_Toc151193626"/>
      <w:bookmarkStart w:id="252" w:name="_Toc150774733"/>
      <w:bookmarkStart w:id="253" w:name="_Toc226965801"/>
      <w:bookmarkStart w:id="254" w:name="_Toc520356152"/>
      <w:bookmarkStart w:id="255" w:name="_Toc305158870"/>
      <w:bookmarkStart w:id="256" w:name="_Toc264969218"/>
      <w:bookmarkStart w:id="257" w:name="_Toc195842893"/>
      <w:bookmarkStart w:id="258" w:name="_Toc164608797"/>
      <w:bookmarkStart w:id="259" w:name="_Toc226965718"/>
      <w:bookmarkStart w:id="260" w:name="_Toc226309772"/>
      <w:bookmarkStart w:id="261" w:name="_Toc142311030"/>
      <w:bookmarkStart w:id="262" w:name="_Toc164229223"/>
      <w:bookmarkStart w:id="263" w:name="_Toc127161442"/>
      <w:bookmarkStart w:id="264" w:name="_Toc226337224"/>
      <w:bookmarkStart w:id="265" w:name="_Toc127151528"/>
      <w:bookmarkStart w:id="266" w:name="_Toc164229369"/>
      <w:bookmarkStart w:id="267" w:name="_Toc127151729"/>
      <w:bookmarkStart w:id="268" w:name="_Toc149720821"/>
      <w:bookmarkStart w:id="269" w:name="_Toc151193842"/>
      <w:bookmarkStart w:id="270" w:name="_Toc151190155"/>
      <w:bookmarkStart w:id="271" w:name="_Toc150774628"/>
      <w:bookmarkStart w:id="272" w:name="_Toc164351622"/>
      <w:r>
        <w:rPr>
          <w:rFonts w:hint="eastAsia" w:ascii="宋体" w:hAnsi="宋体" w:cs="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7335BE5">
      <w:pPr>
        <w:tabs>
          <w:tab w:val="left" w:pos="360"/>
        </w:tabs>
        <w:snapToGrid w:val="0"/>
        <w:spacing w:line="360" w:lineRule="auto"/>
        <w:outlineLvl w:val="2"/>
        <w:rPr>
          <w:rFonts w:hint="eastAsia" w:ascii="宋体" w:hAnsi="宋体" w:cs="宋体"/>
          <w:sz w:val="24"/>
        </w:rPr>
      </w:pPr>
      <w:r>
        <w:rPr>
          <w:rFonts w:hint="eastAsia" w:ascii="宋体" w:hAnsi="宋体" w:cs="宋体"/>
          <w:sz w:val="24"/>
        </w:rPr>
        <w:t>10  投标文件</w:t>
      </w:r>
      <w:bookmarkEnd w:id="240"/>
      <w:bookmarkEnd w:id="241"/>
      <w:bookmarkEnd w:id="242"/>
      <w:r>
        <w:rPr>
          <w:rFonts w:hint="eastAsia" w:ascii="宋体" w:hAnsi="宋体" w:cs="宋体"/>
          <w:sz w:val="24"/>
        </w:rPr>
        <w:t>构成</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06A0F42E">
      <w:pPr>
        <w:tabs>
          <w:tab w:val="left" w:pos="1080"/>
          <w:tab w:val="left" w:pos="2014"/>
        </w:tabs>
        <w:snapToGrid w:val="0"/>
        <w:spacing w:line="360" w:lineRule="auto"/>
        <w:ind w:firstLine="480" w:firstLineChars="200"/>
        <w:rPr>
          <w:rFonts w:hint="eastAsia" w:ascii="宋体" w:hAnsi="宋体" w:cs="宋体"/>
          <w:sz w:val="24"/>
        </w:rPr>
      </w:pPr>
      <w:bookmarkStart w:id="273" w:name="_Ref467052588"/>
      <w:r>
        <w:rPr>
          <w:rFonts w:hint="eastAsia" w:ascii="宋体" w:hAnsi="宋体" w:cs="宋体"/>
          <w:sz w:val="24"/>
        </w:rPr>
        <w:t>10.1 投标人应当按照招标文件的要求编制投标文件。投标文件应由《资格证明文件》、《商务技术文件》两部分构成。投标文件的部分格式要求，见第七章《投标文件格式》。</w:t>
      </w:r>
    </w:p>
    <w:p w14:paraId="6F75D2C8">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kern w:val="0"/>
          <w:sz w:val="24"/>
        </w:rPr>
        <w:t>10.2 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64F5ABED">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10.3 第四章《评标程序、评标方法和评标标准》中涉及的证明文件。</w:t>
      </w:r>
    </w:p>
    <w:p w14:paraId="179BECB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10.4 对照第五章《采购需求》，说明所提供货物和服务已对第五章《采购需求》做出了响应，或申明与第五章《采购需求》的偏差和例外。如第五章《采购需求》中要求提供证明文件的，投标人应当按具体要求提供证明文件。</w:t>
      </w:r>
    </w:p>
    <w:p w14:paraId="212B2FFF">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10.5 投标人认为应附的其他材料。</w:t>
      </w:r>
      <w:bookmarkEnd w:id="273"/>
    </w:p>
    <w:p w14:paraId="7DD2BEBA">
      <w:pPr>
        <w:tabs>
          <w:tab w:val="left" w:pos="360"/>
        </w:tabs>
        <w:snapToGrid w:val="0"/>
        <w:spacing w:line="360" w:lineRule="auto"/>
        <w:outlineLvl w:val="2"/>
        <w:rPr>
          <w:rFonts w:hint="eastAsia" w:ascii="宋体" w:hAnsi="宋体" w:cs="宋体"/>
          <w:sz w:val="24"/>
        </w:rPr>
      </w:pPr>
      <w:bookmarkStart w:id="274" w:name="_Toc142311032"/>
      <w:bookmarkStart w:id="275" w:name="_Toc150774735"/>
      <w:bookmarkStart w:id="276" w:name="_Toc150480768"/>
      <w:bookmarkStart w:id="277" w:name="_Toc127151530"/>
      <w:bookmarkStart w:id="278" w:name="_Toc164608644"/>
      <w:bookmarkStart w:id="279" w:name="_Toc127161444"/>
      <w:bookmarkStart w:id="280" w:name="_Toc127151731"/>
      <w:bookmarkStart w:id="281" w:name="_Toc520356155"/>
      <w:bookmarkStart w:id="282" w:name="_Toc150509281"/>
      <w:bookmarkStart w:id="283" w:name="_Toc151193628"/>
      <w:bookmarkStart w:id="284" w:name="_Toc149720823"/>
      <w:bookmarkStart w:id="285" w:name="_Toc151193772"/>
      <w:bookmarkStart w:id="286" w:name="_Toc151193918"/>
      <w:bookmarkStart w:id="287" w:name="_Toc151190157"/>
      <w:bookmarkStart w:id="288" w:name="_Toc195842895"/>
      <w:bookmarkStart w:id="289" w:name="_Toc164351624"/>
      <w:bookmarkStart w:id="290" w:name="_Toc164608799"/>
      <w:bookmarkStart w:id="291" w:name="_Toc164229225"/>
      <w:bookmarkStart w:id="292" w:name="_Toc151193844"/>
      <w:bookmarkStart w:id="293" w:name="_Toc151193700"/>
      <w:bookmarkStart w:id="294" w:name="_Toc164229371"/>
      <w:bookmarkStart w:id="295" w:name="_Toc150774630"/>
      <w:r>
        <w:rPr>
          <w:rFonts w:hint="eastAsia" w:ascii="宋体" w:hAnsi="宋体" w:cs="宋体"/>
          <w:sz w:val="24"/>
        </w:rPr>
        <w:t>11 投标报价</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6BBB0411">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11.1 所有投标均以人民币为计价货币。</w:t>
      </w:r>
    </w:p>
    <w:p w14:paraId="0901D54B">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11.2 投标人的报价应包括为完成本项目所发生的一切费用和税费，采购人将不再支付报价以外的任何费用。投标人的报价应包括但不限于下列内容，《投标人须知资料表》中有特殊规定的，从其规定。</w:t>
      </w:r>
    </w:p>
    <w:p w14:paraId="01B1A7E0">
      <w:pPr>
        <w:snapToGrid w:val="0"/>
        <w:spacing w:line="360" w:lineRule="auto"/>
        <w:ind w:firstLine="720" w:firstLineChars="300"/>
        <w:rPr>
          <w:rFonts w:hint="eastAsia" w:ascii="宋体" w:hAnsi="宋体" w:cs="宋体"/>
          <w:sz w:val="24"/>
        </w:rPr>
      </w:pPr>
      <w:r>
        <w:rPr>
          <w:rFonts w:hint="eastAsia" w:ascii="宋体" w:hAnsi="宋体" w:cs="宋体"/>
          <w:sz w:val="24"/>
        </w:rPr>
        <w:t>11.2.1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C2F28DA">
      <w:pPr>
        <w:snapToGrid w:val="0"/>
        <w:spacing w:line="360" w:lineRule="auto"/>
        <w:ind w:firstLine="720" w:firstLineChars="300"/>
        <w:rPr>
          <w:rFonts w:hint="eastAsia" w:ascii="宋体" w:hAnsi="宋体" w:cs="宋体"/>
          <w:sz w:val="24"/>
        </w:rPr>
      </w:pPr>
      <w:r>
        <w:rPr>
          <w:rFonts w:hint="eastAsia" w:ascii="宋体" w:hAnsi="宋体" w:cs="宋体"/>
          <w:sz w:val="24"/>
        </w:rPr>
        <w:t>11.2.2按照招标文件要求完成本项目的全部相关费用。</w:t>
      </w:r>
    </w:p>
    <w:p w14:paraId="0EA2257F">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11.3采购人不得向供应商索要或者接受其给予的赠品、回扣或者与采购无关的其他商品、服务。</w:t>
      </w:r>
    </w:p>
    <w:p w14:paraId="06F62838">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11.4 投标人不能提供任何有选择性或可调整的报价（招标文件另有规定的除外），否则其</w:t>
      </w:r>
      <w:r>
        <w:rPr>
          <w:rFonts w:hint="eastAsia" w:ascii="宋体" w:hAnsi="宋体" w:cs="宋体"/>
          <w:b/>
          <w:sz w:val="24"/>
        </w:rPr>
        <w:t>投标无效</w:t>
      </w:r>
      <w:r>
        <w:rPr>
          <w:rFonts w:hint="eastAsia" w:ascii="宋体" w:hAnsi="宋体" w:cs="宋体"/>
          <w:sz w:val="24"/>
        </w:rPr>
        <w:t>。</w:t>
      </w:r>
    </w:p>
    <w:p w14:paraId="7017ECEC">
      <w:pPr>
        <w:tabs>
          <w:tab w:val="left" w:pos="360"/>
        </w:tabs>
        <w:snapToGrid w:val="0"/>
        <w:spacing w:line="360" w:lineRule="auto"/>
        <w:outlineLvl w:val="2"/>
        <w:rPr>
          <w:rFonts w:hint="eastAsia" w:ascii="宋体" w:hAnsi="宋体" w:cs="宋体"/>
          <w:sz w:val="24"/>
        </w:rPr>
      </w:pPr>
      <w:r>
        <w:rPr>
          <w:rFonts w:hint="eastAsia" w:ascii="宋体" w:hAnsi="宋体" w:cs="宋体"/>
          <w:sz w:val="24"/>
        </w:rPr>
        <w:t>12 投标保证金</w:t>
      </w:r>
    </w:p>
    <w:p w14:paraId="63731F55">
      <w:pPr>
        <w:tabs>
          <w:tab w:val="left" w:pos="1080"/>
          <w:tab w:val="left" w:pos="2014"/>
        </w:tabs>
        <w:snapToGrid w:val="0"/>
        <w:spacing w:line="360" w:lineRule="auto"/>
        <w:ind w:firstLine="480" w:firstLineChars="200"/>
        <w:rPr>
          <w:rFonts w:hint="eastAsia" w:ascii="宋体" w:hAnsi="宋体" w:cs="宋体"/>
          <w:sz w:val="24"/>
        </w:rPr>
      </w:pPr>
      <w:bookmarkStart w:id="296" w:name="_Ref467306302"/>
      <w:r>
        <w:rPr>
          <w:rFonts w:hint="eastAsia" w:ascii="宋体" w:hAnsi="宋体" w:cs="宋体"/>
          <w:sz w:val="24"/>
        </w:rPr>
        <w:t xml:space="preserve">12.1 </w:t>
      </w:r>
      <w:bookmarkEnd w:id="296"/>
      <w:r>
        <w:rPr>
          <w:rFonts w:hint="eastAsia" w:ascii="宋体" w:hAnsi="宋体" w:cs="宋体"/>
          <w:sz w:val="24"/>
        </w:rPr>
        <w:t>投标人应按《投标人须知资料表》中规定的金额及要求交纳投标保证金。投标人自愿超额缴纳投标保证金的，投标文件不做无效处理。</w:t>
      </w:r>
    </w:p>
    <w:p w14:paraId="69B83497">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12.2 交纳投标保证金可采用的形式：政府采购法律法规接受的支票、汇票、本票、网上银行支付或者金融机构、担保机构出具的保函等非现金形式。</w:t>
      </w:r>
    </w:p>
    <w:p w14:paraId="7DAAF60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12.3 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w:t>
      </w:r>
      <w:r>
        <w:rPr>
          <w:rFonts w:hint="eastAsia" w:ascii="宋体" w:hAnsi="宋体" w:cs="宋体"/>
          <w:b/>
          <w:sz w:val="24"/>
        </w:rPr>
        <w:t>投标无效</w:t>
      </w:r>
      <w:r>
        <w:rPr>
          <w:rFonts w:hint="eastAsia" w:ascii="宋体" w:hAnsi="宋体" w:cs="宋体"/>
          <w:sz w:val="24"/>
        </w:rPr>
        <w:t>。</w:t>
      </w:r>
    </w:p>
    <w:p w14:paraId="4AABBEB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12.4 投标人除需在投标文件中提供“投标保证金凭证/交款单据电子件”，还需在投标截止时间前，通过电子交易平台上传“投标保证金凭证/交款单据电子件”。</w:t>
      </w:r>
    </w:p>
    <w:p w14:paraId="0689A494">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12.5 投标保证金有效期同投标有效期。</w:t>
      </w:r>
    </w:p>
    <w:p w14:paraId="702E8D4E">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12.6 投标人为联合体的，可以由联合体中的一方或者多方共同交纳投标保证金，其交纳的投标保证金对联合体各方均具有约束力。</w:t>
      </w:r>
    </w:p>
    <w:p w14:paraId="041FE33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12.7 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1EC326D6">
      <w:pPr>
        <w:snapToGrid w:val="0"/>
        <w:spacing w:line="360" w:lineRule="auto"/>
        <w:ind w:firstLine="720" w:firstLineChars="300"/>
        <w:rPr>
          <w:rFonts w:hint="eastAsia" w:ascii="宋体" w:hAnsi="宋体" w:cs="宋体"/>
          <w:sz w:val="24"/>
        </w:rPr>
      </w:pPr>
      <w:r>
        <w:rPr>
          <w:rFonts w:hint="eastAsia" w:ascii="宋体" w:hAnsi="宋体" w:cs="宋体"/>
          <w:snapToGrid w:val="0"/>
          <w:kern w:val="0"/>
          <w:sz w:val="24"/>
        </w:rPr>
        <w:t>12.7.1 投标人在投标截止时间前撤回已提交的投标文件的，自收到投标人书面撤回通知之日起5个工作日内退还已收取的投标保证金；</w:t>
      </w:r>
    </w:p>
    <w:p w14:paraId="74A5B2CD">
      <w:pPr>
        <w:snapToGrid w:val="0"/>
        <w:spacing w:line="360" w:lineRule="auto"/>
        <w:ind w:firstLine="720" w:firstLineChars="300"/>
        <w:rPr>
          <w:rFonts w:hint="eastAsia" w:ascii="宋体" w:hAnsi="宋体" w:cs="宋体"/>
          <w:sz w:val="24"/>
        </w:rPr>
      </w:pPr>
      <w:r>
        <w:rPr>
          <w:rFonts w:hint="eastAsia" w:ascii="宋体" w:hAnsi="宋体" w:cs="宋体"/>
          <w:sz w:val="24"/>
        </w:rPr>
        <w:t>12.7.2 中标人的投标保证金，自采购合同签订之日起5个工作日内退还中标人；</w:t>
      </w:r>
    </w:p>
    <w:p w14:paraId="63D53537">
      <w:pPr>
        <w:snapToGrid w:val="0"/>
        <w:spacing w:line="360" w:lineRule="auto"/>
        <w:ind w:firstLine="720" w:firstLineChars="300"/>
        <w:rPr>
          <w:rFonts w:hint="eastAsia" w:ascii="宋体" w:hAnsi="宋体" w:cs="宋体"/>
          <w:sz w:val="24"/>
        </w:rPr>
      </w:pPr>
      <w:r>
        <w:rPr>
          <w:rFonts w:hint="eastAsia" w:ascii="宋体" w:hAnsi="宋体" w:cs="宋体"/>
          <w:sz w:val="24"/>
        </w:rPr>
        <w:t>12.7.3 未中标投标人的投标保证金，自中标通知书发出之日起5个工作日内退还未中标人；</w:t>
      </w:r>
    </w:p>
    <w:p w14:paraId="091B2346">
      <w:pPr>
        <w:snapToGrid w:val="0"/>
        <w:spacing w:line="360" w:lineRule="auto"/>
        <w:ind w:firstLine="720" w:firstLineChars="300"/>
        <w:rPr>
          <w:rFonts w:hint="eastAsia" w:ascii="宋体" w:hAnsi="宋体" w:cs="宋体"/>
          <w:sz w:val="24"/>
        </w:rPr>
      </w:pPr>
      <w:r>
        <w:rPr>
          <w:rFonts w:hint="eastAsia" w:ascii="宋体" w:hAnsi="宋体" w:cs="宋体"/>
          <w:sz w:val="24"/>
        </w:rPr>
        <w:t>12.7.4 终止招标项目已经收取投标保证金的，自终止采购活动后5个工作日内退还已收取的投标保证金及其在银行产生的孳息。</w:t>
      </w:r>
    </w:p>
    <w:p w14:paraId="1526750E">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12.8  有下列情形之一的，采购人或采购代理机构可以不予退还投标保证金：</w:t>
      </w:r>
    </w:p>
    <w:p w14:paraId="2E98B69A">
      <w:pPr>
        <w:snapToGrid w:val="0"/>
        <w:spacing w:line="360" w:lineRule="auto"/>
        <w:ind w:firstLine="720" w:firstLineChars="300"/>
        <w:rPr>
          <w:rFonts w:hint="eastAsia" w:ascii="宋体" w:hAnsi="宋体" w:cs="宋体"/>
          <w:sz w:val="24"/>
        </w:rPr>
      </w:pPr>
      <w:r>
        <w:rPr>
          <w:rFonts w:hint="eastAsia" w:ascii="宋体" w:hAnsi="宋体" w:cs="宋体"/>
          <w:sz w:val="24"/>
        </w:rPr>
        <w:t>12.8.1投标有效期内投标人撤销投标文件的；</w:t>
      </w:r>
    </w:p>
    <w:p w14:paraId="05D0112C">
      <w:pPr>
        <w:snapToGrid w:val="0"/>
        <w:spacing w:line="360" w:lineRule="auto"/>
        <w:ind w:firstLine="720" w:firstLineChars="300"/>
        <w:rPr>
          <w:rFonts w:hint="eastAsia" w:ascii="宋体" w:hAnsi="宋体" w:cs="宋体"/>
          <w:sz w:val="24"/>
        </w:rPr>
      </w:pPr>
      <w:r>
        <w:rPr>
          <w:rFonts w:hint="eastAsia" w:ascii="宋体" w:hAnsi="宋体" w:cs="宋体"/>
          <w:sz w:val="24"/>
        </w:rPr>
        <w:t>12.8.2《投标人须知资料表》中规定的其他情形。</w:t>
      </w:r>
    </w:p>
    <w:p w14:paraId="0F7F2C7A">
      <w:pPr>
        <w:tabs>
          <w:tab w:val="left" w:pos="360"/>
        </w:tabs>
        <w:snapToGrid w:val="0"/>
        <w:spacing w:line="360" w:lineRule="auto"/>
        <w:outlineLvl w:val="2"/>
        <w:rPr>
          <w:rFonts w:hint="eastAsia" w:ascii="宋体" w:hAnsi="宋体" w:cs="宋体"/>
          <w:sz w:val="24"/>
        </w:rPr>
      </w:pPr>
      <w:r>
        <w:rPr>
          <w:rFonts w:hint="eastAsia" w:ascii="宋体" w:hAnsi="宋体" w:cs="宋体"/>
          <w:sz w:val="24"/>
        </w:rPr>
        <w:t>13  投标有效期</w:t>
      </w:r>
    </w:p>
    <w:p w14:paraId="62FBDDF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13.1投标文件应在本招标文件《投标人须知资料表》中规定的投标有效期内保持有效，投标有效期少于招标文件规定期限的，其</w:t>
      </w:r>
      <w:r>
        <w:rPr>
          <w:rFonts w:hint="eastAsia" w:ascii="宋体" w:hAnsi="宋体" w:cs="宋体"/>
          <w:b/>
          <w:sz w:val="24"/>
        </w:rPr>
        <w:t>投标无效</w:t>
      </w:r>
      <w:r>
        <w:rPr>
          <w:rFonts w:hint="eastAsia" w:ascii="宋体" w:hAnsi="宋体" w:cs="宋体"/>
          <w:sz w:val="24"/>
        </w:rPr>
        <w:t>。</w:t>
      </w:r>
    </w:p>
    <w:p w14:paraId="3BFA1BAE">
      <w:pPr>
        <w:tabs>
          <w:tab w:val="left" w:pos="360"/>
        </w:tabs>
        <w:snapToGrid w:val="0"/>
        <w:spacing w:line="360" w:lineRule="auto"/>
        <w:outlineLvl w:val="2"/>
        <w:rPr>
          <w:rFonts w:hint="eastAsia" w:ascii="宋体" w:hAnsi="宋体" w:cs="宋体"/>
          <w:sz w:val="24"/>
        </w:rPr>
      </w:pPr>
      <w:bookmarkStart w:id="297" w:name="_Toc164229374"/>
      <w:bookmarkStart w:id="298" w:name="_Toc151193921"/>
      <w:bookmarkStart w:id="299" w:name="_Toc151193775"/>
      <w:bookmarkStart w:id="300" w:name="_Toc150774738"/>
      <w:bookmarkStart w:id="301" w:name="_Toc151193631"/>
      <w:bookmarkStart w:id="302" w:name="_Toc127161447"/>
      <w:bookmarkStart w:id="303" w:name="_Toc164608802"/>
      <w:bookmarkStart w:id="304" w:name="_Toc264969223"/>
      <w:bookmarkStart w:id="305" w:name="_Toc226965806"/>
      <w:bookmarkStart w:id="306" w:name="_Toc127151734"/>
      <w:bookmarkStart w:id="307" w:name="_Toc226337229"/>
      <w:bookmarkStart w:id="308" w:name="_Toc142311035"/>
      <w:bookmarkStart w:id="309" w:name="_Toc127151533"/>
      <w:bookmarkStart w:id="310" w:name="_Toc265228371"/>
      <w:bookmarkStart w:id="311" w:name="_Toc150774633"/>
      <w:bookmarkStart w:id="312" w:name="_Toc164351627"/>
      <w:bookmarkStart w:id="313" w:name="_Toc149720826"/>
      <w:bookmarkStart w:id="314" w:name="_Toc151190160"/>
      <w:bookmarkStart w:id="315" w:name="_Toc305158875"/>
      <w:bookmarkStart w:id="316" w:name="_Toc150480771"/>
      <w:bookmarkStart w:id="317" w:name="_Toc164608647"/>
      <w:bookmarkStart w:id="318" w:name="_Toc164229228"/>
      <w:bookmarkStart w:id="319" w:name="_Toc520356158"/>
      <w:bookmarkStart w:id="320" w:name="_Toc226965723"/>
      <w:bookmarkStart w:id="321" w:name="_Toc195842898"/>
      <w:bookmarkStart w:id="322" w:name="_Toc226309777"/>
      <w:bookmarkStart w:id="323" w:name="_Toc150509284"/>
      <w:bookmarkStart w:id="324" w:name="_Toc305158801"/>
      <w:bookmarkStart w:id="325" w:name="_Toc151193703"/>
      <w:bookmarkStart w:id="326" w:name="_Toc151193847"/>
      <w:r>
        <w:rPr>
          <w:rFonts w:hint="eastAsia" w:ascii="宋体" w:hAnsi="宋体" w:cs="宋体"/>
          <w:sz w:val="24"/>
        </w:rPr>
        <w:t xml:space="preserve">14  </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Fonts w:hint="eastAsia" w:ascii="宋体" w:hAnsi="宋体" w:cs="宋体"/>
          <w:sz w:val="24"/>
        </w:rPr>
        <w:t>投标文件的签署、盖章</w:t>
      </w:r>
    </w:p>
    <w:p w14:paraId="60FB25D5">
      <w:pPr>
        <w:tabs>
          <w:tab w:val="left" w:pos="1080"/>
        </w:tabs>
        <w:snapToGrid w:val="0"/>
        <w:spacing w:line="360" w:lineRule="auto"/>
        <w:ind w:firstLine="480" w:firstLineChars="200"/>
        <w:rPr>
          <w:rFonts w:hint="eastAsia" w:ascii="宋体" w:hAnsi="宋体" w:cs="宋体"/>
          <w:sz w:val="24"/>
        </w:rPr>
      </w:pPr>
      <w:bookmarkStart w:id="327" w:name="_Toc150509285"/>
      <w:bookmarkStart w:id="328" w:name="_Toc142311036"/>
      <w:bookmarkStart w:id="329" w:name="_Toc150774634"/>
      <w:bookmarkStart w:id="330" w:name="_Toc226965807"/>
      <w:bookmarkStart w:id="331" w:name="_Toc226309778"/>
      <w:bookmarkStart w:id="332" w:name="_Toc195842899"/>
      <w:bookmarkStart w:id="333" w:name="_Toc305158876"/>
      <w:bookmarkStart w:id="334" w:name="_Toc305158802"/>
      <w:bookmarkStart w:id="335" w:name="_Toc151193704"/>
      <w:bookmarkStart w:id="336" w:name="_Toc151190161"/>
      <w:bookmarkStart w:id="337" w:name="_Toc226337230"/>
      <w:bookmarkStart w:id="338" w:name="_Toc150774739"/>
      <w:bookmarkStart w:id="339" w:name="_Toc151193922"/>
      <w:bookmarkStart w:id="340" w:name="_Toc150480772"/>
      <w:bookmarkStart w:id="341" w:name="_Toc264969224"/>
      <w:bookmarkStart w:id="342" w:name="_Toc265228372"/>
      <w:bookmarkStart w:id="343" w:name="_Toc151193848"/>
      <w:bookmarkStart w:id="344" w:name="_Toc151193776"/>
      <w:bookmarkStart w:id="345" w:name="_Toc127151534"/>
      <w:bookmarkStart w:id="346" w:name="_Toc226965724"/>
      <w:bookmarkStart w:id="347" w:name="_Toc520356159"/>
      <w:bookmarkStart w:id="348" w:name="_Toc151193632"/>
      <w:r>
        <w:rPr>
          <w:rFonts w:hint="eastAsia" w:ascii="宋体" w:hAnsi="宋体" w:cs="宋体"/>
          <w:sz w:val="24"/>
        </w:rPr>
        <w:t>14.1 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63A1BEBE">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14.2 招标文件要求盖章的内容，一般通过投标文件编制工具加盖电子签章。</w:t>
      </w:r>
    </w:p>
    <w:p w14:paraId="4D5E9F39">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四</w:t>
      </w:r>
      <w:r>
        <w:rPr>
          <w:rFonts w:ascii="Arial" w:hAnsi="Arial" w:eastAsia="黑体"/>
          <w:kern w:val="0"/>
          <w:sz w:val="30"/>
          <w:szCs w:val="20"/>
        </w:rPr>
        <w:t xml:space="preserve">  </w:t>
      </w:r>
      <w:r>
        <w:rPr>
          <w:rFonts w:hint="eastAsia" w:ascii="Arial" w:hAnsi="Arial" w:eastAsia="黑体"/>
          <w:kern w:val="0"/>
          <w:sz w:val="30"/>
          <w:szCs w:val="20"/>
        </w:rPr>
        <w:t>投标文件的提交</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0AD8C47E">
      <w:pPr>
        <w:tabs>
          <w:tab w:val="left" w:pos="360"/>
        </w:tabs>
        <w:snapToGrid w:val="0"/>
        <w:spacing w:line="360" w:lineRule="auto"/>
        <w:outlineLvl w:val="2"/>
        <w:rPr>
          <w:rFonts w:hint="eastAsia" w:ascii="宋体" w:hAnsi="宋体" w:cs="宋体"/>
          <w:sz w:val="24"/>
        </w:rPr>
      </w:pPr>
      <w:bookmarkStart w:id="349" w:name="_Toc150509286"/>
      <w:bookmarkStart w:id="350" w:name="_Toc151193777"/>
      <w:bookmarkStart w:id="351" w:name="_Toc150774740"/>
      <w:bookmarkStart w:id="352" w:name="_Toc265228373"/>
      <w:bookmarkStart w:id="353" w:name="_Toc151190162"/>
      <w:bookmarkStart w:id="354" w:name="_Toc226965808"/>
      <w:bookmarkStart w:id="355" w:name="_Toc264969225"/>
      <w:bookmarkStart w:id="356" w:name="_Toc151193849"/>
      <w:bookmarkStart w:id="357" w:name="_Toc164608804"/>
      <w:bookmarkStart w:id="358" w:name="_Toc150480773"/>
      <w:bookmarkStart w:id="359" w:name="_Toc520356160"/>
      <w:bookmarkStart w:id="360" w:name="_Toc142311037"/>
      <w:bookmarkStart w:id="361" w:name="_Toc149720828"/>
      <w:bookmarkStart w:id="362" w:name="_Toc151193705"/>
      <w:bookmarkStart w:id="363" w:name="_Toc164229376"/>
      <w:bookmarkStart w:id="364" w:name="_Toc127151736"/>
      <w:bookmarkStart w:id="365" w:name="_Toc151193923"/>
      <w:bookmarkStart w:id="366" w:name="_Toc305158803"/>
      <w:bookmarkStart w:id="367" w:name="_Toc195842900"/>
      <w:bookmarkStart w:id="368" w:name="_Toc164608649"/>
      <w:bookmarkStart w:id="369" w:name="_Toc150774635"/>
      <w:bookmarkStart w:id="370" w:name="_Toc226965725"/>
      <w:bookmarkStart w:id="371" w:name="_Toc226309779"/>
      <w:bookmarkStart w:id="372" w:name="_Toc164229230"/>
      <w:bookmarkStart w:id="373" w:name="_Toc151193633"/>
      <w:bookmarkStart w:id="374" w:name="_Toc305158877"/>
      <w:bookmarkStart w:id="375" w:name="_Toc127151535"/>
      <w:bookmarkStart w:id="376" w:name="_Toc127161449"/>
      <w:bookmarkStart w:id="377" w:name="_Toc226337231"/>
      <w:bookmarkStart w:id="378" w:name="_Toc164351629"/>
      <w:r>
        <w:rPr>
          <w:rFonts w:hint="eastAsia" w:ascii="宋体" w:hAnsi="宋体" w:cs="宋体"/>
          <w:sz w:val="24"/>
        </w:rPr>
        <w:t>15  投标文件的</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Fonts w:hint="eastAsia" w:ascii="宋体" w:hAnsi="宋体" w:cs="宋体"/>
          <w:sz w:val="24"/>
        </w:rPr>
        <w:t>提交</w:t>
      </w:r>
    </w:p>
    <w:p w14:paraId="0DA0D458">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15.1 本项目使用北京市政府采购电子交易平台。投标人根据招标文件及电子交易平台供应商操作手册要求编制、生成并提交电子投标文件。</w:t>
      </w:r>
    </w:p>
    <w:p w14:paraId="2BC96A7C">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15.2 采购人及采购代理机构拒绝接受通过电子交易平台以外任何形式提交的投标文件，投标保证金除外。</w:t>
      </w:r>
    </w:p>
    <w:p w14:paraId="58117713">
      <w:pPr>
        <w:tabs>
          <w:tab w:val="left" w:pos="360"/>
        </w:tabs>
        <w:snapToGrid w:val="0"/>
        <w:spacing w:line="360" w:lineRule="auto"/>
        <w:outlineLvl w:val="2"/>
        <w:rPr>
          <w:rFonts w:hint="eastAsia" w:ascii="宋体" w:hAnsi="宋体" w:cs="宋体"/>
          <w:sz w:val="24"/>
        </w:rPr>
      </w:pPr>
      <w:bookmarkStart w:id="379" w:name="_Toc264969226"/>
      <w:bookmarkStart w:id="380" w:name="_Toc164351630"/>
      <w:bookmarkStart w:id="381" w:name="_Toc226965809"/>
      <w:bookmarkStart w:id="382" w:name="_Toc164229231"/>
      <w:bookmarkStart w:id="383" w:name="_Toc150509287"/>
      <w:bookmarkStart w:id="384" w:name="_Toc226337232"/>
      <w:bookmarkStart w:id="385" w:name="_Toc150774741"/>
      <w:bookmarkStart w:id="386" w:name="_Toc150480774"/>
      <w:bookmarkStart w:id="387" w:name="_Toc164608650"/>
      <w:bookmarkStart w:id="388" w:name="_Toc520356161"/>
      <w:bookmarkStart w:id="389" w:name="_Toc127161450"/>
      <w:bookmarkStart w:id="390" w:name="_Toc164229377"/>
      <w:bookmarkStart w:id="391" w:name="_Toc305158878"/>
      <w:bookmarkStart w:id="392" w:name="_Toc195842901"/>
      <w:bookmarkStart w:id="393" w:name="_Toc151193778"/>
      <w:bookmarkStart w:id="394" w:name="_Toc149720829"/>
      <w:bookmarkStart w:id="395" w:name="_Toc151190163"/>
      <w:bookmarkStart w:id="396" w:name="_Toc142311038"/>
      <w:bookmarkStart w:id="397" w:name="_Toc226965726"/>
      <w:bookmarkStart w:id="398" w:name="_Toc127151737"/>
      <w:bookmarkStart w:id="399" w:name="_Toc305158804"/>
      <w:bookmarkStart w:id="400" w:name="_Toc226309780"/>
      <w:bookmarkStart w:id="401" w:name="_Toc150774636"/>
      <w:bookmarkStart w:id="402" w:name="_Toc265228374"/>
      <w:bookmarkStart w:id="403" w:name="_Toc151193706"/>
      <w:bookmarkStart w:id="404" w:name="_Toc151193850"/>
      <w:bookmarkStart w:id="405" w:name="_Toc151193634"/>
      <w:bookmarkStart w:id="406" w:name="_Toc164608805"/>
      <w:bookmarkStart w:id="407" w:name="_Toc127151536"/>
      <w:bookmarkStart w:id="408" w:name="_Toc151193924"/>
      <w:r>
        <w:rPr>
          <w:rFonts w:hint="eastAsia" w:ascii="宋体" w:hAnsi="宋体" w:cs="宋体"/>
          <w:sz w:val="24"/>
        </w:rPr>
        <w:t>16  投标截止</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Fonts w:hint="eastAsia" w:ascii="宋体" w:hAnsi="宋体" w:cs="宋体"/>
          <w:sz w:val="24"/>
        </w:rPr>
        <w:t>时间</w:t>
      </w:r>
    </w:p>
    <w:p w14:paraId="35A7704D">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16.1投标人应在招标文件要求提交投标文件截止时间前，将电子投标文件提交至电子交易平台。</w:t>
      </w:r>
    </w:p>
    <w:p w14:paraId="7E8130BC">
      <w:pPr>
        <w:tabs>
          <w:tab w:val="left" w:pos="360"/>
        </w:tabs>
        <w:snapToGrid w:val="0"/>
        <w:spacing w:line="360" w:lineRule="auto"/>
        <w:outlineLvl w:val="2"/>
        <w:rPr>
          <w:rFonts w:hint="eastAsia" w:ascii="宋体" w:hAnsi="宋体" w:cs="宋体"/>
          <w:sz w:val="24"/>
        </w:rPr>
      </w:pPr>
      <w:bookmarkStart w:id="409" w:name="_Toc150774637"/>
      <w:bookmarkStart w:id="410" w:name="_Toc164351631"/>
      <w:bookmarkStart w:id="411" w:name="_Toc265228375"/>
      <w:bookmarkStart w:id="412" w:name="_Toc520356162"/>
      <w:bookmarkStart w:id="413" w:name="_Toc305158805"/>
      <w:bookmarkStart w:id="414" w:name="_Toc150509288"/>
      <w:bookmarkStart w:id="415" w:name="_Toc226965810"/>
      <w:bookmarkStart w:id="416" w:name="_Toc127151537"/>
      <w:bookmarkStart w:id="417" w:name="_Toc142311039"/>
      <w:bookmarkStart w:id="418" w:name="_Toc151193707"/>
      <w:bookmarkStart w:id="419" w:name="_Toc151190164"/>
      <w:bookmarkStart w:id="420" w:name="_Toc195842902"/>
      <w:bookmarkStart w:id="421" w:name="_Toc151193635"/>
      <w:bookmarkStart w:id="422" w:name="_Toc164608651"/>
      <w:bookmarkStart w:id="423" w:name="_Toc127161451"/>
      <w:bookmarkStart w:id="424" w:name="_Toc164229378"/>
      <w:bookmarkStart w:id="425" w:name="_Toc149720830"/>
      <w:bookmarkStart w:id="426" w:name="_Toc226309781"/>
      <w:bookmarkStart w:id="427" w:name="_Toc305158879"/>
      <w:bookmarkStart w:id="428" w:name="_Toc264969227"/>
      <w:bookmarkStart w:id="429" w:name="_Toc151193851"/>
      <w:bookmarkStart w:id="430" w:name="_Toc150480775"/>
      <w:bookmarkStart w:id="431" w:name="_Toc164608806"/>
      <w:bookmarkStart w:id="432" w:name="_Toc151193779"/>
      <w:bookmarkStart w:id="433" w:name="_Toc226337233"/>
      <w:bookmarkStart w:id="434" w:name="_Toc151193925"/>
      <w:bookmarkStart w:id="435" w:name="_Toc164229232"/>
      <w:bookmarkStart w:id="436" w:name="_Toc150774742"/>
      <w:bookmarkStart w:id="437" w:name="_Toc226965727"/>
      <w:bookmarkStart w:id="438" w:name="_Toc127151738"/>
      <w:r>
        <w:rPr>
          <w:rFonts w:hint="eastAsia" w:ascii="宋体" w:hAnsi="宋体" w:cs="宋体"/>
          <w:sz w:val="24"/>
        </w:rPr>
        <w:t>17  投标文件的修改与撤回</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0CEF6B2A">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17.1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6E85394D">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17.2投标人对投标文件的补充、修改的内容应当按照招标文件要求签署、盖章作为投标文件的组成部分。</w:t>
      </w:r>
    </w:p>
    <w:p w14:paraId="5FA5232B">
      <w:pPr>
        <w:keepNext/>
        <w:keepLines/>
        <w:autoSpaceDE w:val="0"/>
        <w:autoSpaceDN w:val="0"/>
        <w:spacing w:line="360" w:lineRule="auto"/>
        <w:jc w:val="left"/>
        <w:outlineLvl w:val="1"/>
        <w:rPr>
          <w:rFonts w:ascii="Arial" w:hAnsi="Arial" w:eastAsia="黑体"/>
          <w:kern w:val="0"/>
          <w:sz w:val="30"/>
          <w:szCs w:val="20"/>
        </w:rPr>
      </w:pPr>
      <w:bookmarkStart w:id="439" w:name="_Toc151190165"/>
      <w:bookmarkStart w:id="440" w:name="_Toc151193636"/>
      <w:bookmarkStart w:id="441" w:name="_Toc127151538"/>
      <w:bookmarkStart w:id="442" w:name="_Toc150509289"/>
      <w:bookmarkStart w:id="443" w:name="_Toc226965811"/>
      <w:bookmarkStart w:id="444" w:name="_Toc150774638"/>
      <w:bookmarkStart w:id="445" w:name="_Toc150480776"/>
      <w:bookmarkStart w:id="446" w:name="_Toc150774743"/>
      <w:bookmarkStart w:id="447" w:name="_Toc151193708"/>
      <w:bookmarkStart w:id="448" w:name="_Toc195842903"/>
      <w:bookmarkStart w:id="449" w:name="_Toc151193780"/>
      <w:bookmarkStart w:id="450" w:name="_Toc520356163"/>
      <w:bookmarkStart w:id="451" w:name="_Toc142311040"/>
      <w:bookmarkStart w:id="452" w:name="_Toc264969228"/>
      <w:bookmarkStart w:id="453" w:name="_Toc226337234"/>
      <w:bookmarkStart w:id="454" w:name="_Toc226965728"/>
      <w:bookmarkStart w:id="455" w:name="_Toc226309782"/>
      <w:bookmarkStart w:id="456" w:name="_Toc305158880"/>
      <w:bookmarkStart w:id="457" w:name="_Toc305158806"/>
      <w:bookmarkStart w:id="458" w:name="_Toc151193926"/>
      <w:bookmarkStart w:id="459" w:name="_Toc265228376"/>
      <w:bookmarkStart w:id="460" w:name="_Toc151193852"/>
      <w:r>
        <w:rPr>
          <w:rFonts w:hint="eastAsia" w:ascii="Arial" w:hAnsi="Arial" w:eastAsia="黑体"/>
          <w:kern w:val="0"/>
          <w:sz w:val="30"/>
          <w:szCs w:val="20"/>
        </w:rPr>
        <w:t>五</w:t>
      </w:r>
      <w:r>
        <w:rPr>
          <w:rFonts w:ascii="Arial" w:hAnsi="Arial" w:eastAsia="黑体"/>
          <w:kern w:val="0"/>
          <w:sz w:val="30"/>
          <w:szCs w:val="20"/>
        </w:rPr>
        <w:t xml:space="preserve">  </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Fonts w:hint="eastAsia" w:ascii="Arial" w:hAnsi="Arial" w:eastAsia="黑体"/>
          <w:kern w:val="0"/>
          <w:sz w:val="30"/>
          <w:szCs w:val="20"/>
        </w:rPr>
        <w:t>开标、资格审查及评标</w:t>
      </w:r>
    </w:p>
    <w:p w14:paraId="4235AFC4">
      <w:pPr>
        <w:tabs>
          <w:tab w:val="left" w:pos="360"/>
        </w:tabs>
        <w:snapToGrid w:val="0"/>
        <w:spacing w:line="360" w:lineRule="auto"/>
        <w:outlineLvl w:val="2"/>
        <w:rPr>
          <w:rFonts w:hint="eastAsia" w:ascii="宋体" w:hAnsi="宋体" w:cs="宋体"/>
          <w:sz w:val="24"/>
        </w:rPr>
      </w:pPr>
      <w:r>
        <w:rPr>
          <w:rFonts w:hint="eastAsia" w:ascii="宋体" w:hAnsi="宋体" w:cs="宋体"/>
          <w:sz w:val="24"/>
        </w:rPr>
        <w:t>18  开标</w:t>
      </w:r>
    </w:p>
    <w:p w14:paraId="53DB3B41">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18.1 采购人或采购代理机构将按招标文件的规定，在投标截止时间的同一时间和招标文件预先确定的地点组织开标。</w:t>
      </w:r>
    </w:p>
    <w:p w14:paraId="7AA6B024">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18.2 本项目开标使用北京市政府采购电子交易平台。投标人应在规定的时间内对投标文件进行解密，因非系统原因导致的解密失败，视为投标无效。</w:t>
      </w:r>
    </w:p>
    <w:p w14:paraId="275C3FAA">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18.3</w:t>
      </w:r>
      <w:r>
        <w:t xml:space="preserve"> </w:t>
      </w:r>
      <w:r>
        <w:rPr>
          <w:rFonts w:hint="eastAsia" w:ascii="宋体" w:hAnsi="宋体" w:cs="宋体"/>
          <w:sz w:val="24"/>
        </w:rPr>
        <w:t>开标过程将使用电子交易平台宣布投标人名称、投标价格和招标文件规定的 需要宣布的其他内容并进行记录，并由参加开标的各投标人确认。投标人未 在规定时间内提出疑义或确认一览表的，视同认可开标结果。</w:t>
      </w:r>
    </w:p>
    <w:p w14:paraId="682FF4BD">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18.4 投标人对开标过程和开标记录有疑义，以及认为采购人、采购代理机构相关 工作人员有需要回避的情形的，应当场提出询问或者回避申请。采购人、采购代理机构对投标人提出的询问或者回避申请将及时处理。</w:t>
      </w:r>
    </w:p>
    <w:p w14:paraId="3F2ED757">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18.5 投标人不足3家的，不予开标。</w:t>
      </w:r>
    </w:p>
    <w:p w14:paraId="5B1706B6">
      <w:pPr>
        <w:tabs>
          <w:tab w:val="left" w:pos="360"/>
        </w:tabs>
        <w:snapToGrid w:val="0"/>
        <w:spacing w:line="360" w:lineRule="auto"/>
        <w:outlineLvl w:val="2"/>
        <w:rPr>
          <w:rFonts w:hint="eastAsia" w:ascii="宋体" w:hAnsi="宋体" w:cs="宋体"/>
          <w:sz w:val="24"/>
        </w:rPr>
      </w:pPr>
      <w:r>
        <w:rPr>
          <w:rFonts w:hint="eastAsia" w:ascii="宋体" w:hAnsi="宋体" w:cs="宋体"/>
          <w:sz w:val="24"/>
        </w:rPr>
        <w:t>19  资格审查</w:t>
      </w:r>
    </w:p>
    <w:p w14:paraId="37E9F78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19.1 见第三章《资格审查》</w:t>
      </w:r>
    </w:p>
    <w:p w14:paraId="1D62C1CE">
      <w:pPr>
        <w:tabs>
          <w:tab w:val="left" w:pos="360"/>
        </w:tabs>
        <w:snapToGrid w:val="0"/>
        <w:spacing w:line="360" w:lineRule="auto"/>
        <w:outlineLvl w:val="2"/>
        <w:rPr>
          <w:rFonts w:hint="eastAsia" w:ascii="宋体" w:hAnsi="宋体" w:cs="宋体"/>
          <w:sz w:val="24"/>
        </w:rPr>
      </w:pPr>
      <w:r>
        <w:rPr>
          <w:rFonts w:hint="eastAsia" w:ascii="宋体" w:hAnsi="宋体" w:cs="宋体"/>
          <w:sz w:val="24"/>
        </w:rPr>
        <w:t>20  评标委员会</w:t>
      </w:r>
    </w:p>
    <w:p w14:paraId="2E854A29">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 xml:space="preserve">20.1 </w:t>
      </w:r>
      <w:bookmarkStart w:id="461" w:name="_Toc520356166"/>
      <w:r>
        <w:rPr>
          <w:rFonts w:hint="eastAsia" w:ascii="宋体" w:hAnsi="宋体" w:cs="宋体"/>
          <w:sz w:val="24"/>
        </w:rPr>
        <w:t>评标委员会根据政府采购有关规定和本次采购项目的特点进行组建，并负责具体评标事务，独立履行职责。</w:t>
      </w:r>
    </w:p>
    <w:p w14:paraId="268DABCE">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20.2 评审专家须符合《财政部关于在政府采购活动中查询及使用信用记录有关问题的通知》（财库〔2016〕125 号）的规定。依法自行选定评审专家的，采购人和采购代理机构将查询有关信用记录，对具有行贿、受贿、欺诈等不良信用记录的人员，拒绝其参与政府采购活动。</w:t>
      </w:r>
      <w:bookmarkEnd w:id="461"/>
      <w:bookmarkStart w:id="462" w:name="_Toc520356169"/>
    </w:p>
    <w:p w14:paraId="4DCDAC89">
      <w:pPr>
        <w:tabs>
          <w:tab w:val="left" w:pos="360"/>
        </w:tabs>
        <w:snapToGrid w:val="0"/>
        <w:spacing w:line="360" w:lineRule="auto"/>
        <w:outlineLvl w:val="2"/>
        <w:rPr>
          <w:rFonts w:hint="eastAsia" w:ascii="宋体" w:hAnsi="宋体" w:cs="宋体"/>
          <w:sz w:val="24"/>
        </w:rPr>
      </w:pPr>
      <w:r>
        <w:rPr>
          <w:rFonts w:hint="eastAsia" w:ascii="宋体" w:hAnsi="宋体" w:cs="宋体"/>
          <w:sz w:val="24"/>
        </w:rPr>
        <w:t>21  评标程序、评标方法和评标标准</w:t>
      </w:r>
    </w:p>
    <w:p w14:paraId="00662874">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21.1 见第四章《评标程序、评标方法和评标标准》。</w:t>
      </w:r>
    </w:p>
    <w:p w14:paraId="6068460C">
      <w:pPr>
        <w:keepNext/>
        <w:keepLines/>
        <w:autoSpaceDE w:val="0"/>
        <w:autoSpaceDN w:val="0"/>
        <w:spacing w:line="360" w:lineRule="auto"/>
        <w:jc w:val="left"/>
        <w:outlineLvl w:val="1"/>
        <w:rPr>
          <w:rFonts w:ascii="Arial" w:hAnsi="Arial" w:eastAsia="黑体"/>
          <w:kern w:val="0"/>
          <w:sz w:val="30"/>
          <w:szCs w:val="20"/>
        </w:rPr>
      </w:pPr>
      <w:bookmarkStart w:id="463" w:name="_Toc226965735"/>
      <w:bookmarkStart w:id="464" w:name="_Toc195842910"/>
      <w:bookmarkStart w:id="465" w:name="_Toc265228383"/>
      <w:bookmarkStart w:id="466" w:name="_Toc305158887"/>
      <w:bookmarkStart w:id="467" w:name="_Toc142311047"/>
      <w:bookmarkStart w:id="468" w:name="_Toc226309789"/>
      <w:bookmarkStart w:id="469" w:name="_Toc151193715"/>
      <w:bookmarkStart w:id="470" w:name="_Toc226337241"/>
      <w:bookmarkStart w:id="471" w:name="_Toc150774750"/>
      <w:bookmarkStart w:id="472" w:name="_Toc151193787"/>
      <w:bookmarkStart w:id="473" w:name="_Toc127151545"/>
      <w:bookmarkStart w:id="474" w:name="_Toc151193643"/>
      <w:bookmarkStart w:id="475" w:name="_Toc151193859"/>
      <w:bookmarkStart w:id="476" w:name="_Toc150774645"/>
      <w:bookmarkStart w:id="477" w:name="_Toc150509296"/>
      <w:bookmarkStart w:id="478" w:name="_Toc226965818"/>
      <w:bookmarkStart w:id="479" w:name="_Toc305158813"/>
      <w:bookmarkStart w:id="480" w:name="_Toc151190172"/>
      <w:bookmarkStart w:id="481" w:name="_Toc150480783"/>
      <w:bookmarkStart w:id="482" w:name="_Toc151193933"/>
      <w:bookmarkStart w:id="483" w:name="_Toc264969235"/>
      <w:r>
        <w:rPr>
          <w:rFonts w:hint="eastAsia" w:ascii="Arial" w:hAnsi="Arial" w:eastAsia="黑体"/>
          <w:kern w:val="0"/>
          <w:sz w:val="30"/>
          <w:szCs w:val="20"/>
        </w:rPr>
        <w:t>六</w:t>
      </w:r>
      <w:r>
        <w:rPr>
          <w:rFonts w:ascii="Arial" w:hAnsi="Arial" w:eastAsia="黑体"/>
          <w:kern w:val="0"/>
          <w:sz w:val="30"/>
          <w:szCs w:val="20"/>
        </w:rPr>
        <w:t xml:space="preserve">  </w:t>
      </w:r>
      <w:bookmarkEnd w:id="462"/>
      <w:r>
        <w:rPr>
          <w:rFonts w:hint="eastAsia" w:ascii="Arial" w:hAnsi="Arial" w:eastAsia="黑体"/>
          <w:kern w:val="0"/>
          <w:sz w:val="30"/>
          <w:szCs w:val="20"/>
        </w:rPr>
        <w:t>确定</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Fonts w:hint="eastAsia" w:ascii="Arial" w:hAnsi="Arial" w:eastAsia="黑体"/>
          <w:kern w:val="0"/>
          <w:sz w:val="30"/>
          <w:szCs w:val="20"/>
        </w:rPr>
        <w:t>中标</w:t>
      </w:r>
    </w:p>
    <w:p w14:paraId="46429660">
      <w:pPr>
        <w:tabs>
          <w:tab w:val="left" w:pos="360"/>
        </w:tabs>
        <w:snapToGrid w:val="0"/>
        <w:spacing w:line="360" w:lineRule="auto"/>
        <w:outlineLvl w:val="2"/>
        <w:rPr>
          <w:rFonts w:hint="eastAsia" w:ascii="宋体" w:hAnsi="宋体" w:cs="宋体"/>
          <w:sz w:val="24"/>
        </w:rPr>
      </w:pPr>
      <w:bookmarkStart w:id="484" w:name="_Toc164351641"/>
      <w:bookmarkStart w:id="485" w:name="_Toc164229388"/>
      <w:bookmarkStart w:id="486" w:name="_Toc150509298"/>
      <w:bookmarkStart w:id="487" w:name="_Toc150774647"/>
      <w:bookmarkStart w:id="488" w:name="_Toc149720840"/>
      <w:bookmarkStart w:id="489" w:name="_Toc226965737"/>
      <w:bookmarkStart w:id="490" w:name="_Toc151193861"/>
      <w:bookmarkStart w:id="491" w:name="_Toc151193935"/>
      <w:bookmarkStart w:id="492" w:name="_Toc151193717"/>
      <w:bookmarkStart w:id="493" w:name="_Toc164229242"/>
      <w:bookmarkStart w:id="494" w:name="_Toc226965820"/>
      <w:bookmarkStart w:id="495" w:name="_Toc127151748"/>
      <w:bookmarkStart w:id="496" w:name="_Toc150480785"/>
      <w:bookmarkStart w:id="497" w:name="_Toc305158815"/>
      <w:bookmarkStart w:id="498" w:name="_Toc226337243"/>
      <w:bookmarkStart w:id="499" w:name="_Toc164608816"/>
      <w:bookmarkStart w:id="500" w:name="_Toc195842912"/>
      <w:bookmarkStart w:id="501" w:name="_Toc265228385"/>
      <w:bookmarkStart w:id="502" w:name="_Toc151193789"/>
      <w:bookmarkStart w:id="503" w:name="_Toc142311049"/>
      <w:bookmarkStart w:id="504" w:name="_Toc127161461"/>
      <w:bookmarkStart w:id="505" w:name="_Toc127151547"/>
      <w:bookmarkStart w:id="506" w:name="_Toc150774752"/>
      <w:bookmarkStart w:id="507" w:name="_Toc226309791"/>
      <w:bookmarkStart w:id="508" w:name="_Toc264969237"/>
      <w:bookmarkStart w:id="509" w:name="_Toc305158889"/>
      <w:bookmarkStart w:id="510" w:name="_Toc151193645"/>
      <w:bookmarkStart w:id="511" w:name="_Toc164608661"/>
      <w:bookmarkStart w:id="512" w:name="_Toc151190174"/>
      <w:r>
        <w:rPr>
          <w:rFonts w:hint="eastAsia" w:ascii="宋体" w:hAnsi="宋体" w:cs="宋体"/>
          <w:sz w:val="24"/>
        </w:rPr>
        <w:t xml:space="preserve">22   </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Fonts w:hint="eastAsia" w:ascii="宋体" w:hAnsi="宋体" w:cs="宋体"/>
          <w:sz w:val="24"/>
        </w:rPr>
        <w:t>确定中标人</w:t>
      </w:r>
    </w:p>
    <w:p w14:paraId="104BCC2F">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22.1 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12C56688">
      <w:pPr>
        <w:tabs>
          <w:tab w:val="left" w:pos="360"/>
        </w:tabs>
        <w:snapToGrid w:val="0"/>
        <w:spacing w:line="360" w:lineRule="auto"/>
        <w:outlineLvl w:val="2"/>
        <w:rPr>
          <w:rFonts w:hint="eastAsia" w:ascii="宋体" w:hAnsi="宋体" w:cs="宋体"/>
          <w:sz w:val="24"/>
        </w:rPr>
      </w:pPr>
      <w:bookmarkStart w:id="513" w:name="_Toc305158891"/>
      <w:bookmarkStart w:id="514" w:name="_Toc305158817"/>
      <w:bookmarkStart w:id="515" w:name="_Toc142311051"/>
      <w:bookmarkStart w:id="516" w:name="_Toc226337245"/>
      <w:bookmarkStart w:id="517" w:name="_Toc149720842"/>
      <w:bookmarkStart w:id="518" w:name="_Toc127151750"/>
      <w:bookmarkStart w:id="519" w:name="_Toc150774649"/>
      <w:bookmarkStart w:id="520" w:name="_Toc151193647"/>
      <w:bookmarkStart w:id="521" w:name="_Toc164229244"/>
      <w:bookmarkStart w:id="522" w:name="_Toc265228387"/>
      <w:bookmarkStart w:id="523" w:name="_Toc151193937"/>
      <w:bookmarkStart w:id="524" w:name="_Toc195842914"/>
      <w:bookmarkStart w:id="525" w:name="_Toc164351643"/>
      <w:bookmarkStart w:id="526" w:name="_Toc226309793"/>
      <w:bookmarkStart w:id="527" w:name="_Toc164229390"/>
      <w:bookmarkStart w:id="528" w:name="_Toc150774754"/>
      <w:bookmarkStart w:id="529" w:name="_Toc164608818"/>
      <w:bookmarkStart w:id="530" w:name="_Toc150480787"/>
      <w:bookmarkStart w:id="531" w:name="_Toc151193791"/>
      <w:bookmarkStart w:id="532" w:name="_Toc150509300"/>
      <w:bookmarkStart w:id="533" w:name="_Toc151193719"/>
      <w:bookmarkStart w:id="534" w:name="_Toc127161463"/>
      <w:bookmarkStart w:id="535" w:name="_Toc226965739"/>
      <w:bookmarkStart w:id="536" w:name="_Toc151193863"/>
      <w:bookmarkStart w:id="537" w:name="_Toc264969239"/>
      <w:bookmarkStart w:id="538" w:name="_Toc164608663"/>
      <w:bookmarkStart w:id="539" w:name="_Toc127151549"/>
      <w:bookmarkStart w:id="540" w:name="_Toc226965822"/>
      <w:bookmarkStart w:id="541" w:name="_Toc151190176"/>
      <w:bookmarkStart w:id="542" w:name="_Ref467307090"/>
      <w:bookmarkStart w:id="543" w:name="_Toc520356176"/>
      <w:bookmarkStart w:id="544" w:name="_Ref467306425"/>
      <w:r>
        <w:rPr>
          <w:rFonts w:hint="eastAsia" w:ascii="宋体" w:hAnsi="宋体" w:cs="宋体"/>
          <w:sz w:val="24"/>
        </w:rPr>
        <w:t xml:space="preserve">23  </w:t>
      </w:r>
      <w:bookmarkEnd w:id="513"/>
      <w:bookmarkEnd w:id="514"/>
      <w:r>
        <w:rPr>
          <w:rFonts w:hint="eastAsia" w:ascii="宋体" w:hAnsi="宋体" w:cs="宋体"/>
          <w:sz w:val="24"/>
        </w:rPr>
        <w:t>中标公告与中标通知书</w:t>
      </w:r>
    </w:p>
    <w:p w14:paraId="58C0CF67">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23.1 采购人或采购代理机构自中标人确定之日起2个工作日内，在北京市政府采购网公告中标结果，同时向中标人发出中标通知书，中标公告期限为1个工作日。</w:t>
      </w:r>
    </w:p>
    <w:p w14:paraId="7F3C096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23.2 中标通知书对采购人和中标供应商均具有法律效力。中标通知书发出后，采购人改变中标结果的，或者中标供应商放弃中标项目的，应当依法承担法律责任。</w:t>
      </w:r>
    </w:p>
    <w:p w14:paraId="74516A74">
      <w:pPr>
        <w:tabs>
          <w:tab w:val="left" w:pos="360"/>
        </w:tabs>
        <w:snapToGrid w:val="0"/>
        <w:spacing w:line="360" w:lineRule="auto"/>
        <w:outlineLvl w:val="2"/>
        <w:rPr>
          <w:rFonts w:hint="eastAsia" w:ascii="宋体" w:hAnsi="宋体" w:cs="宋体"/>
          <w:sz w:val="24"/>
        </w:rPr>
      </w:pPr>
      <w:r>
        <w:rPr>
          <w:rFonts w:hint="eastAsia" w:ascii="宋体" w:hAnsi="宋体" w:cs="宋体"/>
          <w:sz w:val="24"/>
        </w:rPr>
        <w:t>24  废标</w:t>
      </w:r>
    </w:p>
    <w:p w14:paraId="6AD77E75">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24.1 在招标采购中，出现下列情形之一的，应予废标：</w:t>
      </w:r>
    </w:p>
    <w:p w14:paraId="1A9A7792">
      <w:pPr>
        <w:snapToGrid w:val="0"/>
        <w:spacing w:line="360" w:lineRule="auto"/>
        <w:ind w:firstLine="720" w:firstLineChars="300"/>
        <w:rPr>
          <w:rFonts w:hint="eastAsia" w:ascii="宋体" w:hAnsi="宋体" w:cs="宋体"/>
          <w:sz w:val="24"/>
        </w:rPr>
      </w:pPr>
      <w:r>
        <w:rPr>
          <w:rFonts w:hint="eastAsia" w:ascii="宋体" w:hAnsi="宋体" w:cs="宋体"/>
          <w:sz w:val="24"/>
        </w:rPr>
        <w:t>24.1.1符合专业条件的供应商或者对招标文件作实质响应的供应商不足三家的；</w:t>
      </w:r>
    </w:p>
    <w:p w14:paraId="61AFE7BE">
      <w:pPr>
        <w:snapToGrid w:val="0"/>
        <w:spacing w:line="360" w:lineRule="auto"/>
        <w:ind w:firstLine="720" w:firstLineChars="300"/>
        <w:rPr>
          <w:rFonts w:hint="eastAsia" w:ascii="宋体" w:hAnsi="宋体" w:cs="宋体"/>
          <w:sz w:val="24"/>
        </w:rPr>
      </w:pPr>
      <w:r>
        <w:rPr>
          <w:rFonts w:hint="eastAsia" w:ascii="宋体" w:hAnsi="宋体" w:cs="宋体"/>
          <w:sz w:val="24"/>
        </w:rPr>
        <w:t>24.1.2出现影响采购公正的违法、违规行为的；</w:t>
      </w:r>
    </w:p>
    <w:p w14:paraId="7D6A1418">
      <w:pPr>
        <w:snapToGrid w:val="0"/>
        <w:spacing w:line="360" w:lineRule="auto"/>
        <w:ind w:firstLine="720" w:firstLineChars="300"/>
        <w:rPr>
          <w:rFonts w:hint="eastAsia" w:ascii="宋体" w:hAnsi="宋体" w:cs="宋体"/>
          <w:snapToGrid w:val="0"/>
          <w:kern w:val="0"/>
          <w:sz w:val="24"/>
          <w:szCs w:val="20"/>
        </w:rPr>
      </w:pPr>
      <w:r>
        <w:rPr>
          <w:rFonts w:hint="eastAsia" w:ascii="宋体" w:hAnsi="宋体" w:cs="宋体"/>
          <w:snapToGrid w:val="0"/>
          <w:kern w:val="0"/>
          <w:sz w:val="24"/>
          <w:szCs w:val="20"/>
        </w:rPr>
        <w:t>24.1.3投标人的报价均超过了采购预算，采购人不能支付的；</w:t>
      </w:r>
    </w:p>
    <w:p w14:paraId="59B87CB6">
      <w:pPr>
        <w:snapToGrid w:val="0"/>
        <w:spacing w:line="360" w:lineRule="auto"/>
        <w:ind w:firstLine="720" w:firstLineChars="300"/>
        <w:rPr>
          <w:rFonts w:hint="eastAsia" w:ascii="宋体" w:hAnsi="宋体" w:cs="宋体"/>
          <w:snapToGrid w:val="0"/>
          <w:kern w:val="0"/>
          <w:sz w:val="24"/>
          <w:szCs w:val="20"/>
        </w:rPr>
      </w:pPr>
      <w:r>
        <w:rPr>
          <w:rFonts w:hint="eastAsia" w:ascii="宋体" w:hAnsi="宋体" w:cs="宋体"/>
          <w:snapToGrid w:val="0"/>
          <w:kern w:val="0"/>
          <w:sz w:val="24"/>
          <w:szCs w:val="20"/>
        </w:rPr>
        <w:t>24.1.4因重大变故，采购任务取消的。</w:t>
      </w:r>
    </w:p>
    <w:p w14:paraId="635308D0">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napToGrid w:val="0"/>
          <w:kern w:val="0"/>
          <w:sz w:val="24"/>
          <w:szCs w:val="20"/>
        </w:rPr>
        <w:t>24.2 废标后，采购人将废标理由书面通知所有投标人。</w:t>
      </w:r>
    </w:p>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14:paraId="1A00446C">
      <w:pPr>
        <w:tabs>
          <w:tab w:val="left" w:pos="360"/>
        </w:tabs>
        <w:snapToGrid w:val="0"/>
        <w:spacing w:line="360" w:lineRule="auto"/>
        <w:outlineLvl w:val="2"/>
        <w:rPr>
          <w:rFonts w:hint="eastAsia" w:ascii="宋体" w:hAnsi="宋体" w:cs="宋体"/>
          <w:sz w:val="24"/>
        </w:rPr>
      </w:pPr>
      <w:bookmarkStart w:id="545" w:name="_Toc151193864"/>
      <w:bookmarkStart w:id="546" w:name="_Toc127151751"/>
      <w:bookmarkStart w:id="547" w:name="_Toc226337246"/>
      <w:bookmarkStart w:id="548" w:name="_Toc164608664"/>
      <w:bookmarkStart w:id="549" w:name="_Toc127151550"/>
      <w:bookmarkStart w:id="550" w:name="_Ref467307204"/>
      <w:bookmarkStart w:id="551" w:name="_Ref467306978"/>
      <w:bookmarkStart w:id="552" w:name="_Toc265228388"/>
      <w:bookmarkStart w:id="553" w:name="_Toc226965823"/>
      <w:bookmarkStart w:id="554" w:name="_Toc305158892"/>
      <w:bookmarkStart w:id="555" w:name="_Toc264969240"/>
      <w:bookmarkStart w:id="556" w:name="_Toc226309794"/>
      <w:bookmarkStart w:id="557" w:name="_Toc151193648"/>
      <w:bookmarkStart w:id="558" w:name="_Toc164608819"/>
      <w:bookmarkStart w:id="559" w:name="_Toc151190177"/>
      <w:bookmarkStart w:id="560" w:name="_Toc195842915"/>
      <w:bookmarkStart w:id="561" w:name="_Toc150774650"/>
      <w:bookmarkStart w:id="562" w:name="_Toc150509301"/>
      <w:bookmarkStart w:id="563" w:name="_Toc151193720"/>
      <w:bookmarkStart w:id="564" w:name="_Toc150480788"/>
      <w:bookmarkStart w:id="565" w:name="_Toc164229245"/>
      <w:bookmarkStart w:id="566" w:name="_Ref467307062"/>
      <w:bookmarkStart w:id="567" w:name="_Toc164351644"/>
      <w:bookmarkStart w:id="568" w:name="_Toc164229391"/>
      <w:bookmarkStart w:id="569" w:name="_Toc151193792"/>
      <w:bookmarkStart w:id="570" w:name="_Toc150774755"/>
      <w:bookmarkStart w:id="571" w:name="_Toc142311052"/>
      <w:bookmarkStart w:id="572" w:name="_Toc149720843"/>
      <w:bookmarkStart w:id="573" w:name="_Ref467306377"/>
      <w:bookmarkStart w:id="574" w:name="_Toc305158818"/>
      <w:bookmarkStart w:id="575" w:name="_Toc226965740"/>
      <w:bookmarkStart w:id="576" w:name="_Toc151193938"/>
      <w:bookmarkStart w:id="577" w:name="_Toc520356175"/>
      <w:bookmarkStart w:id="578" w:name="_Toc127161464"/>
      <w:r>
        <w:rPr>
          <w:rFonts w:hint="eastAsia" w:ascii="宋体" w:hAnsi="宋体" w:cs="宋体"/>
          <w:sz w:val="24"/>
        </w:rPr>
        <w:t>25   签订合同</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27EFAE1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25.1 中标人、采购人应当自中标通知书发出之日起30日内，按照招标文件和中标 人投标文件的规定签订书面合同。所签订的合同不得对招标文件确定的事项 和中标人投标文件作实质性修改。</w:t>
      </w:r>
    </w:p>
    <w:p w14:paraId="7FB84B87">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25.2 中标人拒绝与采购人签订合同的，采购人可以按照评标报告推荐的中标候选 人名单排序，确定下一候选人为中标人，也可以重新开展政府采购活动。</w:t>
      </w:r>
    </w:p>
    <w:p w14:paraId="7F7BB16A">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25.3 联合体中标的，联合体各方应当共同与采购人签订合同，就采购合同约定的 事项向采购人承担连带责任。</w:t>
      </w:r>
    </w:p>
    <w:p w14:paraId="6A9F612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25.4 政府采购合同不能转包。</w:t>
      </w:r>
    </w:p>
    <w:p w14:paraId="6B0B56F4">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25.5 采购人允许采用分包方式履行合同的，中标人可以依法在中标后将中标项目 的非主体、非关键性工作采取分包方式履行合同。本项目的非主体、非关键 性工作是否允许分包，见《投标人须知资料表》。政府采购合同分包履行的， 应当在投标文件中载明分包承担主体，分包承担主体应当具备相应资质条件 且不得再次分包，否则</w:t>
      </w:r>
      <w:r>
        <w:rPr>
          <w:rFonts w:hint="eastAsia" w:ascii="宋体" w:hAnsi="宋体" w:cs="宋体"/>
          <w:b/>
          <w:sz w:val="24"/>
        </w:rPr>
        <w:t>投标无效</w:t>
      </w:r>
      <w:r>
        <w:rPr>
          <w:rFonts w:hint="eastAsia" w:ascii="宋体" w:hAnsi="宋体" w:cs="宋体"/>
          <w:sz w:val="24"/>
        </w:rPr>
        <w:t>。中标人就采购项目和分包项目向采购人负 责，分包供应商就分包项目承担责任。</w:t>
      </w:r>
    </w:p>
    <w:p w14:paraId="50D4DE6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25.6 “政采贷”融资指引：详见《投标人须知资料表》。</w:t>
      </w:r>
    </w:p>
    <w:bookmarkEnd w:id="542"/>
    <w:bookmarkEnd w:id="543"/>
    <w:bookmarkEnd w:id="544"/>
    <w:p w14:paraId="4847F863">
      <w:pPr>
        <w:tabs>
          <w:tab w:val="left" w:pos="360"/>
        </w:tabs>
        <w:snapToGrid w:val="0"/>
        <w:spacing w:line="360" w:lineRule="auto"/>
        <w:outlineLvl w:val="2"/>
        <w:rPr>
          <w:rFonts w:hint="eastAsia" w:ascii="宋体" w:hAnsi="宋体" w:cs="宋体"/>
          <w:sz w:val="24"/>
        </w:rPr>
      </w:pPr>
      <w:r>
        <w:rPr>
          <w:rFonts w:hint="eastAsia" w:ascii="宋体" w:hAnsi="宋体" w:cs="宋体"/>
          <w:sz w:val="24"/>
        </w:rPr>
        <w:t>26  询问与质疑</w:t>
      </w:r>
    </w:p>
    <w:p w14:paraId="452B0609">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26.1 询问</w:t>
      </w:r>
    </w:p>
    <w:p w14:paraId="761722C3">
      <w:pPr>
        <w:snapToGrid w:val="0"/>
        <w:spacing w:line="360" w:lineRule="auto"/>
        <w:ind w:firstLine="720" w:firstLineChars="300"/>
        <w:rPr>
          <w:rFonts w:hint="eastAsia" w:ascii="宋体" w:hAnsi="宋体" w:cs="宋体"/>
          <w:sz w:val="24"/>
        </w:rPr>
      </w:pPr>
      <w:r>
        <w:rPr>
          <w:rFonts w:hint="eastAsia" w:ascii="宋体" w:hAnsi="宋体" w:cs="宋体"/>
          <w:sz w:val="24"/>
        </w:rPr>
        <w:t>26.1.1投标人对政府采购活动事项有疑问的，可依法向采购人或采购代理机构提出询问，提出形式见《投标人须知资料表》。</w:t>
      </w:r>
    </w:p>
    <w:p w14:paraId="346EAB7E">
      <w:pPr>
        <w:snapToGrid w:val="0"/>
        <w:spacing w:line="360" w:lineRule="auto"/>
        <w:ind w:firstLine="720" w:firstLineChars="300"/>
        <w:rPr>
          <w:rFonts w:hint="eastAsia" w:ascii="宋体" w:hAnsi="宋体" w:cs="宋体"/>
          <w:sz w:val="24"/>
        </w:rPr>
      </w:pPr>
      <w:r>
        <w:rPr>
          <w:rFonts w:hint="eastAsia" w:ascii="宋体" w:hAnsi="宋体" w:cs="宋体"/>
          <w:sz w:val="24"/>
        </w:rPr>
        <w:t>26.1.2采购人或采购代理机构对供应商依法提出的询问，在3个工作日内作出答复，但答复的内容不得涉及商业秘密。</w:t>
      </w:r>
    </w:p>
    <w:p w14:paraId="17DF6E47">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26.2  质疑</w:t>
      </w:r>
    </w:p>
    <w:p w14:paraId="38CB2AED">
      <w:pPr>
        <w:snapToGrid w:val="0"/>
        <w:spacing w:line="360" w:lineRule="auto"/>
        <w:ind w:firstLine="720" w:firstLineChars="300"/>
        <w:rPr>
          <w:rFonts w:hint="eastAsia" w:ascii="宋体" w:hAnsi="宋体" w:cs="宋体"/>
          <w:sz w:val="24"/>
        </w:rPr>
      </w:pPr>
      <w:r>
        <w:rPr>
          <w:rFonts w:hint="eastAsia" w:ascii="宋体" w:hAnsi="宋体" w:cs="宋体"/>
          <w:sz w:val="24"/>
        </w:rPr>
        <w:t>26.2.1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19E0198">
      <w:pPr>
        <w:snapToGrid w:val="0"/>
        <w:spacing w:line="360" w:lineRule="auto"/>
        <w:ind w:firstLine="720" w:firstLineChars="300"/>
        <w:rPr>
          <w:rFonts w:hint="eastAsia" w:ascii="宋体" w:hAnsi="宋体" w:cs="宋体"/>
          <w:sz w:val="24"/>
        </w:rPr>
      </w:pPr>
      <w:r>
        <w:rPr>
          <w:rFonts w:hint="eastAsia" w:ascii="宋体" w:hAnsi="宋体" w:cs="宋体"/>
          <w:sz w:val="24"/>
        </w:rPr>
        <w:t>26.2.2质疑函须使用财政部制定的范本文件。投标人为自然人的，质疑函应当由本人签字；投标人为法人或者其他组织的，质疑函应当由法定代表人、主要负责人，或者其授权代表签字或者盖章，并加盖公章。</w:t>
      </w:r>
    </w:p>
    <w:p w14:paraId="4C201258">
      <w:pPr>
        <w:snapToGrid w:val="0"/>
        <w:spacing w:line="360" w:lineRule="auto"/>
        <w:ind w:firstLine="720" w:firstLineChars="300"/>
        <w:rPr>
          <w:rFonts w:hint="eastAsia" w:ascii="宋体" w:hAnsi="宋体" w:cs="宋体"/>
          <w:sz w:val="24"/>
        </w:rPr>
      </w:pPr>
      <w:r>
        <w:rPr>
          <w:rFonts w:hint="eastAsia" w:ascii="宋体" w:hAnsi="宋体" w:cs="宋体"/>
          <w:sz w:val="24"/>
        </w:rPr>
        <w:t>26.2.3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86B1F6F">
      <w:pPr>
        <w:snapToGrid w:val="0"/>
        <w:spacing w:line="360" w:lineRule="auto"/>
        <w:ind w:firstLine="720" w:firstLineChars="300"/>
        <w:rPr>
          <w:rFonts w:hint="eastAsia" w:ascii="宋体" w:hAnsi="宋体" w:cs="宋体"/>
          <w:sz w:val="24"/>
        </w:rPr>
      </w:pPr>
      <w:r>
        <w:rPr>
          <w:rFonts w:hint="eastAsia" w:ascii="宋体" w:hAnsi="宋体" w:cs="宋体"/>
          <w:sz w:val="24"/>
        </w:rPr>
        <w:t>26.2.4投标人应在法定质疑期内一次性提出针对同一采购程序环节的质疑，法定质疑期内针对同一采购程序环节再次提出的质疑，采购人、采购代理机构有权不予答复。</w:t>
      </w:r>
    </w:p>
    <w:p w14:paraId="4B8CF07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26.3 接收询问和质疑的联系部门、联系电话和通讯地址见《投标人须知资料表》。</w:t>
      </w:r>
    </w:p>
    <w:p w14:paraId="2ADABB7F">
      <w:pPr>
        <w:tabs>
          <w:tab w:val="left" w:pos="360"/>
        </w:tabs>
        <w:snapToGrid w:val="0"/>
        <w:spacing w:line="360" w:lineRule="auto"/>
        <w:outlineLvl w:val="2"/>
        <w:rPr>
          <w:rFonts w:hint="eastAsia" w:ascii="宋体" w:hAnsi="宋体" w:cs="宋体"/>
          <w:sz w:val="24"/>
        </w:rPr>
      </w:pPr>
      <w:r>
        <w:rPr>
          <w:rFonts w:hint="eastAsia" w:ascii="宋体" w:hAnsi="宋体" w:cs="宋体"/>
          <w:sz w:val="24"/>
        </w:rPr>
        <w:t>27  代理费</w:t>
      </w:r>
    </w:p>
    <w:p w14:paraId="68BDC07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27.1 收费对象、收费标准及缴纳时间见《投标人须知资料表》。由中标人支付的，中标人须一次性向采购代理机构缴纳代理费，投标报价应包含代理费用。</w:t>
      </w:r>
    </w:p>
    <w:p w14:paraId="342C0FCC">
      <w:pPr>
        <w:spacing w:line="360" w:lineRule="auto"/>
        <w:jc w:val="center"/>
        <w:outlineLvl w:val="0"/>
        <w:rPr>
          <w:rFonts w:ascii="宋体"/>
          <w:b/>
          <w:kern w:val="44"/>
          <w:sz w:val="32"/>
        </w:rPr>
      </w:pPr>
      <w:r>
        <w:rPr>
          <w:rFonts w:hint="eastAsia" w:ascii="宋体"/>
          <w:b/>
          <w:kern w:val="44"/>
          <w:sz w:val="32"/>
        </w:rPr>
        <w:br w:type="page"/>
      </w:r>
      <w:bookmarkStart w:id="579" w:name="_Toc28730"/>
      <w:bookmarkStart w:id="580" w:name="_Toc226337250"/>
      <w:bookmarkStart w:id="581" w:name="_Toc353873934"/>
      <w:bookmarkStart w:id="582" w:name="_Toc353873664"/>
      <w:bookmarkStart w:id="583" w:name="_Toc150774759"/>
      <w:bookmarkStart w:id="584" w:name="_Toc264969244"/>
      <w:bookmarkStart w:id="585" w:name="_Toc12305"/>
      <w:bookmarkStart w:id="586" w:name="_Toc265228392"/>
      <w:bookmarkStart w:id="587" w:name="_Toc226965827"/>
      <w:bookmarkStart w:id="588" w:name="_Toc305158896"/>
      <w:bookmarkStart w:id="589" w:name="_Toc150480792"/>
      <w:bookmarkStart w:id="590" w:name="_Toc305158822"/>
      <w:bookmarkStart w:id="591" w:name="_Toc142311056"/>
      <w:bookmarkStart w:id="592" w:name="_Toc127151554"/>
      <w:bookmarkStart w:id="593" w:name="_Toc353825544"/>
    </w:p>
    <w:p w14:paraId="7DF09104">
      <w:pPr>
        <w:keepNext/>
        <w:keepLines/>
        <w:autoSpaceDE w:val="0"/>
        <w:autoSpaceDN w:val="0"/>
        <w:adjustRightInd w:val="0"/>
        <w:spacing w:before="240" w:after="120" w:line="300" w:lineRule="auto"/>
        <w:jc w:val="center"/>
        <w:outlineLvl w:val="0"/>
        <w:rPr>
          <w:rFonts w:ascii="宋体"/>
          <w:b/>
          <w:kern w:val="44"/>
          <w:sz w:val="36"/>
          <w:szCs w:val="36"/>
        </w:rPr>
      </w:pPr>
      <w:bookmarkStart w:id="594" w:name="_Toc202452997"/>
      <w:r>
        <w:rPr>
          <w:rFonts w:hint="eastAsia" w:ascii="宋体"/>
          <w:b/>
          <w:kern w:val="44"/>
          <w:sz w:val="32"/>
          <w:szCs w:val="20"/>
        </w:rPr>
        <w:t xml:space="preserve">第三章  </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Start w:id="595" w:name="_Toc487900382"/>
      <w:r>
        <w:rPr>
          <w:rFonts w:hint="eastAsia" w:ascii="宋体"/>
          <w:b/>
          <w:kern w:val="44"/>
          <w:sz w:val="32"/>
          <w:szCs w:val="20"/>
        </w:rPr>
        <w:t>资格审查</w:t>
      </w:r>
      <w:bookmarkEnd w:id="594"/>
    </w:p>
    <w:p w14:paraId="420EE419">
      <w:pPr>
        <w:keepNext/>
        <w:keepLines/>
        <w:autoSpaceDE w:val="0"/>
        <w:autoSpaceDN w:val="0"/>
        <w:spacing w:line="360" w:lineRule="auto"/>
        <w:jc w:val="left"/>
        <w:outlineLvl w:val="1"/>
        <w:rPr>
          <w:rFonts w:ascii="Arial" w:hAnsi="Arial" w:eastAsia="黑体"/>
          <w:kern w:val="0"/>
          <w:sz w:val="24"/>
        </w:rPr>
      </w:pPr>
      <w:r>
        <w:rPr>
          <w:rFonts w:hint="eastAsia" w:ascii="Arial" w:hAnsi="Arial" w:eastAsia="黑体"/>
          <w:kern w:val="0"/>
          <w:sz w:val="30"/>
          <w:szCs w:val="20"/>
        </w:rPr>
        <w:t>一、资格审查程序</w:t>
      </w:r>
    </w:p>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595"/>
    <w:p w14:paraId="1D52FA8D">
      <w:pPr>
        <w:tabs>
          <w:tab w:val="left" w:pos="360"/>
        </w:tabs>
        <w:snapToGrid w:val="0"/>
        <w:spacing w:line="360" w:lineRule="auto"/>
        <w:outlineLvl w:val="2"/>
        <w:rPr>
          <w:rFonts w:hint="eastAsia" w:ascii="宋体" w:hAnsi="宋体" w:cs="宋体"/>
          <w:sz w:val="24"/>
        </w:rPr>
      </w:pPr>
      <w:bookmarkStart w:id="596" w:name="_Toc150774641"/>
      <w:bookmarkStart w:id="597" w:name="_Toc151193711"/>
      <w:bookmarkStart w:id="598" w:name="_Toc195842906"/>
      <w:bookmarkStart w:id="599" w:name="_Toc127161455"/>
      <w:bookmarkStart w:id="600" w:name="_Toc305158809"/>
      <w:bookmarkStart w:id="601" w:name="_Toc151193855"/>
      <w:bookmarkStart w:id="602" w:name="_Toc305158883"/>
      <w:bookmarkStart w:id="603" w:name="_Toc150509292"/>
      <w:bookmarkStart w:id="604" w:name="_Toc264969231"/>
      <w:bookmarkStart w:id="605" w:name="_Toc151190168"/>
      <w:bookmarkStart w:id="606" w:name="_Toc151193783"/>
      <w:bookmarkStart w:id="607" w:name="_Toc151193639"/>
      <w:bookmarkStart w:id="608" w:name="_Toc164229236"/>
      <w:bookmarkStart w:id="609" w:name="_Toc164608655"/>
      <w:bookmarkStart w:id="610" w:name="_Toc151193929"/>
      <w:bookmarkStart w:id="611" w:name="_Toc265228379"/>
      <w:bookmarkStart w:id="612" w:name="_Toc127151541"/>
      <w:bookmarkStart w:id="613" w:name="_Toc226965731"/>
      <w:bookmarkStart w:id="614" w:name="_Toc164608810"/>
      <w:bookmarkStart w:id="615" w:name="_Toc226309785"/>
      <w:bookmarkStart w:id="616" w:name="_Toc226965814"/>
      <w:bookmarkStart w:id="617" w:name="_Toc142311043"/>
      <w:bookmarkStart w:id="618" w:name="_Toc164351635"/>
      <w:bookmarkStart w:id="619" w:name="_Toc226337237"/>
      <w:bookmarkStart w:id="620" w:name="_Toc150774746"/>
      <w:bookmarkStart w:id="621" w:name="_Toc164229382"/>
      <w:bookmarkStart w:id="622" w:name="_Toc127151742"/>
      <w:bookmarkStart w:id="623" w:name="_Toc149720834"/>
      <w:bookmarkStart w:id="624" w:name="_Toc150480779"/>
      <w:bookmarkStart w:id="625" w:name="_Toc353825551"/>
      <w:bookmarkStart w:id="626" w:name="_Toc353873941"/>
      <w:bookmarkStart w:id="627" w:name="_Toc353873935"/>
      <w:bookmarkStart w:id="628" w:name="_Toc265228393"/>
      <w:bookmarkStart w:id="629" w:name="_Toc150774760"/>
      <w:bookmarkStart w:id="630" w:name="_Toc226337251"/>
      <w:bookmarkStart w:id="631" w:name="_Toc305158823"/>
      <w:bookmarkStart w:id="632" w:name="_Toc195842920"/>
      <w:bookmarkStart w:id="633" w:name="_Toc353825545"/>
      <w:bookmarkStart w:id="634" w:name="_Toc150480793"/>
      <w:bookmarkStart w:id="635" w:name="_Toc264969245"/>
      <w:bookmarkStart w:id="636" w:name="_Toc226965828"/>
      <w:bookmarkStart w:id="637" w:name="_Toc142311057"/>
      <w:bookmarkStart w:id="638" w:name="_Toc353873665"/>
      <w:bookmarkStart w:id="639" w:name="_Toc305158897"/>
      <w:bookmarkStart w:id="640" w:name="_Toc127151555"/>
      <w:r>
        <w:rPr>
          <w:rFonts w:hint="eastAsia" w:ascii="宋体" w:hAnsi="宋体" w:cs="宋体"/>
          <w:sz w:val="24"/>
        </w:rPr>
        <w:t xml:space="preserve">1  </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Fonts w:hint="eastAsia" w:ascii="宋体" w:hAnsi="宋体" w:cs="宋体"/>
          <w:sz w:val="24"/>
        </w:rPr>
        <w:t>开标结束后，采购人或采购代理机构将根据《资格审查要求》中的规定，对投标人进行资格审查，并形成资格审查结果。</w:t>
      </w:r>
    </w:p>
    <w:p w14:paraId="4C94A561">
      <w:pPr>
        <w:tabs>
          <w:tab w:val="left" w:pos="360"/>
        </w:tabs>
        <w:snapToGrid w:val="0"/>
        <w:spacing w:line="360" w:lineRule="auto"/>
        <w:outlineLvl w:val="2"/>
        <w:rPr>
          <w:rFonts w:hint="eastAsia" w:ascii="宋体" w:hAnsi="宋体" w:cs="宋体"/>
          <w:sz w:val="24"/>
        </w:rPr>
      </w:pPr>
      <w:r>
        <w:rPr>
          <w:rFonts w:hint="eastAsia" w:ascii="宋体" w:hAnsi="宋体" w:cs="宋体"/>
          <w:sz w:val="24"/>
        </w:rPr>
        <w:t>2  《资格审查要求》中对格式有要求的，除招标文件另有规定外，均为“实质性格式”文件。</w:t>
      </w:r>
    </w:p>
    <w:p w14:paraId="0C4E9B2E">
      <w:pPr>
        <w:tabs>
          <w:tab w:val="left" w:pos="360"/>
        </w:tabs>
        <w:snapToGrid w:val="0"/>
        <w:spacing w:line="360" w:lineRule="auto"/>
        <w:outlineLvl w:val="2"/>
        <w:rPr>
          <w:rFonts w:hint="eastAsia" w:ascii="宋体" w:hAnsi="宋体" w:cs="宋体"/>
          <w:sz w:val="24"/>
        </w:rPr>
      </w:pPr>
      <w:r>
        <w:rPr>
          <w:rFonts w:hint="eastAsia" w:ascii="宋体" w:hAnsi="宋体" w:cs="宋体"/>
          <w:sz w:val="24"/>
        </w:rPr>
        <w:t>3  投标人《资格证明文件》有任何一项不符合《资格审查要求》的，资格审查不合格，其</w:t>
      </w:r>
      <w:r>
        <w:rPr>
          <w:rFonts w:hint="eastAsia" w:ascii="宋体" w:hAnsi="宋体" w:cs="宋体"/>
          <w:b/>
          <w:sz w:val="24"/>
        </w:rPr>
        <w:t>投标无效</w:t>
      </w:r>
      <w:r>
        <w:rPr>
          <w:rFonts w:hint="eastAsia" w:ascii="宋体" w:hAnsi="宋体" w:cs="宋体"/>
          <w:sz w:val="24"/>
        </w:rPr>
        <w:t>。</w:t>
      </w:r>
    </w:p>
    <w:p w14:paraId="358CC76C">
      <w:pPr>
        <w:tabs>
          <w:tab w:val="left" w:pos="360"/>
        </w:tabs>
        <w:snapToGrid w:val="0"/>
        <w:spacing w:line="360" w:lineRule="auto"/>
        <w:outlineLvl w:val="2"/>
        <w:rPr>
          <w:rFonts w:hint="eastAsia" w:ascii="宋体" w:hAnsi="宋体" w:cs="宋体"/>
          <w:sz w:val="24"/>
        </w:rPr>
      </w:pPr>
      <w:r>
        <w:rPr>
          <w:rFonts w:hint="eastAsia" w:ascii="宋体" w:hAnsi="宋体" w:cs="宋体"/>
          <w:sz w:val="24"/>
        </w:rPr>
        <w:t>4  资格审查合格的投标人不足3家的，不进行评标。</w:t>
      </w:r>
    </w:p>
    <w:p w14:paraId="335809D2">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二、资格审查要求</w:t>
      </w:r>
    </w:p>
    <w:tbl>
      <w:tblPr>
        <w:tblStyle w:val="42"/>
        <w:tblW w:w="9780" w:type="dxa"/>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6"/>
        <w:gridCol w:w="2150"/>
        <w:gridCol w:w="5414"/>
        <w:gridCol w:w="1440"/>
      </w:tblGrid>
      <w:tr w14:paraId="67C41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blHeader/>
        </w:trPr>
        <w:tc>
          <w:tcPr>
            <w:tcW w:w="776" w:type="dxa"/>
            <w:tcBorders>
              <w:top w:val="single" w:color="000000" w:sz="4" w:space="0"/>
              <w:left w:val="single" w:color="000000" w:sz="4" w:space="0"/>
              <w:bottom w:val="single" w:color="000000" w:sz="4" w:space="0"/>
              <w:right w:val="single" w:color="000000" w:sz="4" w:space="0"/>
            </w:tcBorders>
            <w:vAlign w:val="center"/>
          </w:tcPr>
          <w:p w14:paraId="46FFC9AB">
            <w:pPr>
              <w:tabs>
                <w:tab w:val="left" w:pos="1080"/>
              </w:tabs>
              <w:snapToGrid w:val="0"/>
              <w:jc w:val="center"/>
              <w:rPr>
                <w:rFonts w:hint="eastAsia" w:ascii="宋体" w:hAnsi="宋体" w:cs="宋体"/>
                <w:b/>
                <w:sz w:val="24"/>
              </w:rPr>
            </w:pPr>
            <w:r>
              <w:rPr>
                <w:rFonts w:hint="eastAsia" w:ascii="宋体" w:hAnsi="宋体" w:cs="宋体"/>
                <w:b/>
                <w:sz w:val="24"/>
              </w:rPr>
              <w:t>序号</w:t>
            </w:r>
          </w:p>
        </w:tc>
        <w:tc>
          <w:tcPr>
            <w:tcW w:w="2150" w:type="dxa"/>
            <w:tcBorders>
              <w:top w:val="single" w:color="000000" w:sz="4" w:space="0"/>
              <w:left w:val="single" w:color="000000" w:sz="4" w:space="0"/>
              <w:bottom w:val="single" w:color="000000" w:sz="4" w:space="0"/>
              <w:right w:val="single" w:color="000000" w:sz="4" w:space="0"/>
            </w:tcBorders>
            <w:vAlign w:val="center"/>
          </w:tcPr>
          <w:p w14:paraId="279D2799">
            <w:pPr>
              <w:tabs>
                <w:tab w:val="left" w:pos="1080"/>
              </w:tabs>
              <w:snapToGrid w:val="0"/>
              <w:jc w:val="center"/>
              <w:rPr>
                <w:rFonts w:hint="eastAsia" w:ascii="宋体" w:hAnsi="宋体" w:cs="宋体"/>
                <w:b/>
                <w:sz w:val="24"/>
              </w:rPr>
            </w:pPr>
            <w:r>
              <w:rPr>
                <w:rFonts w:hint="eastAsia" w:ascii="宋体" w:hAnsi="宋体" w:cs="宋体"/>
                <w:b/>
                <w:sz w:val="24"/>
              </w:rPr>
              <w:t>检查因素</w:t>
            </w:r>
          </w:p>
        </w:tc>
        <w:tc>
          <w:tcPr>
            <w:tcW w:w="5414" w:type="dxa"/>
            <w:tcBorders>
              <w:top w:val="single" w:color="000000" w:sz="4" w:space="0"/>
              <w:left w:val="single" w:color="000000" w:sz="4" w:space="0"/>
              <w:bottom w:val="single" w:color="000000" w:sz="4" w:space="0"/>
              <w:right w:val="single" w:color="000000" w:sz="4" w:space="0"/>
            </w:tcBorders>
            <w:vAlign w:val="center"/>
          </w:tcPr>
          <w:p w14:paraId="6801AE27">
            <w:pPr>
              <w:tabs>
                <w:tab w:val="left" w:pos="1080"/>
              </w:tabs>
              <w:snapToGrid w:val="0"/>
              <w:jc w:val="center"/>
              <w:rPr>
                <w:rFonts w:hint="eastAsia" w:ascii="宋体" w:hAnsi="宋体" w:cs="宋体"/>
                <w:b/>
                <w:sz w:val="24"/>
              </w:rPr>
            </w:pPr>
            <w:r>
              <w:rPr>
                <w:rFonts w:hint="eastAsia" w:ascii="宋体" w:hAnsi="宋体" w:cs="宋体"/>
                <w:b/>
                <w:sz w:val="24"/>
              </w:rPr>
              <w:t>检查内容</w:t>
            </w:r>
          </w:p>
        </w:tc>
        <w:tc>
          <w:tcPr>
            <w:tcW w:w="1440" w:type="dxa"/>
            <w:tcBorders>
              <w:top w:val="single" w:color="000000" w:sz="4" w:space="0"/>
              <w:left w:val="single" w:color="000000" w:sz="4" w:space="0"/>
              <w:bottom w:val="single" w:color="000000" w:sz="4" w:space="0"/>
              <w:right w:val="single" w:color="000000" w:sz="4" w:space="0"/>
            </w:tcBorders>
            <w:vAlign w:val="center"/>
          </w:tcPr>
          <w:p w14:paraId="0311F1F4">
            <w:pPr>
              <w:tabs>
                <w:tab w:val="left" w:pos="1080"/>
              </w:tabs>
              <w:snapToGrid w:val="0"/>
              <w:jc w:val="center"/>
              <w:rPr>
                <w:rFonts w:hint="eastAsia" w:ascii="宋体" w:hAnsi="宋体" w:cs="宋体"/>
                <w:b/>
                <w:sz w:val="24"/>
              </w:rPr>
            </w:pPr>
            <w:r>
              <w:rPr>
                <w:rFonts w:hint="eastAsia" w:ascii="宋体" w:hAnsi="宋体" w:cs="宋体"/>
                <w:b/>
                <w:sz w:val="24"/>
              </w:rPr>
              <w:t>格式要求</w:t>
            </w:r>
          </w:p>
        </w:tc>
      </w:tr>
      <w:tr w14:paraId="11F5B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0"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04824489">
            <w:pPr>
              <w:tabs>
                <w:tab w:val="left" w:pos="1080"/>
              </w:tabs>
              <w:snapToGrid w:val="0"/>
              <w:jc w:val="center"/>
              <w:rPr>
                <w:sz w:val="24"/>
              </w:rPr>
            </w:pPr>
            <w:r>
              <w:rPr>
                <w:sz w:val="24"/>
              </w:rPr>
              <w:t>1</w:t>
            </w:r>
          </w:p>
        </w:tc>
        <w:tc>
          <w:tcPr>
            <w:tcW w:w="2150" w:type="dxa"/>
            <w:tcBorders>
              <w:top w:val="single" w:color="000000" w:sz="4" w:space="0"/>
              <w:left w:val="single" w:color="000000" w:sz="4" w:space="0"/>
              <w:bottom w:val="single" w:color="000000" w:sz="4" w:space="0"/>
              <w:right w:val="single" w:color="000000" w:sz="4" w:space="0"/>
            </w:tcBorders>
            <w:vAlign w:val="center"/>
          </w:tcPr>
          <w:p w14:paraId="504FA6E2">
            <w:pPr>
              <w:tabs>
                <w:tab w:val="left" w:pos="1080"/>
              </w:tabs>
              <w:snapToGrid w:val="0"/>
              <w:spacing w:line="320" w:lineRule="exact"/>
              <w:jc w:val="left"/>
              <w:rPr>
                <w:sz w:val="24"/>
              </w:rPr>
            </w:pPr>
            <w:r>
              <w:rPr>
                <w:rFonts w:hint="eastAsia"/>
                <w:sz w:val="24"/>
              </w:rPr>
              <w:t>满足《中华人民共和国政府采购法》第二十二条规定</w:t>
            </w:r>
          </w:p>
        </w:tc>
        <w:tc>
          <w:tcPr>
            <w:tcW w:w="5414" w:type="dxa"/>
            <w:tcBorders>
              <w:top w:val="single" w:color="000000" w:sz="4" w:space="0"/>
              <w:left w:val="single" w:color="000000" w:sz="4" w:space="0"/>
              <w:bottom w:val="single" w:color="000000" w:sz="4" w:space="0"/>
              <w:right w:val="single" w:color="000000" w:sz="4" w:space="0"/>
            </w:tcBorders>
            <w:vAlign w:val="center"/>
          </w:tcPr>
          <w:p w14:paraId="7B83A34B">
            <w:pPr>
              <w:tabs>
                <w:tab w:val="left" w:pos="1080"/>
              </w:tabs>
              <w:snapToGrid w:val="0"/>
              <w:spacing w:line="320" w:lineRule="exact"/>
              <w:jc w:val="left"/>
              <w:rPr>
                <w:sz w:val="24"/>
              </w:rPr>
            </w:pPr>
            <w:r>
              <w:rPr>
                <w:rFonts w:hint="eastAsia"/>
                <w:sz w:val="24"/>
              </w:rPr>
              <w:t>具体规定见第一章《投标邀请》</w:t>
            </w:r>
          </w:p>
        </w:tc>
        <w:tc>
          <w:tcPr>
            <w:tcW w:w="1440" w:type="dxa"/>
            <w:tcBorders>
              <w:top w:val="single" w:color="000000" w:sz="4" w:space="0"/>
              <w:left w:val="single" w:color="000000" w:sz="4" w:space="0"/>
              <w:bottom w:val="single" w:color="000000" w:sz="4" w:space="0"/>
              <w:right w:val="single" w:color="000000" w:sz="4" w:space="0"/>
            </w:tcBorders>
            <w:vAlign w:val="center"/>
          </w:tcPr>
          <w:p w14:paraId="1CE1FC68">
            <w:pPr>
              <w:tabs>
                <w:tab w:val="left" w:pos="1080"/>
              </w:tabs>
              <w:snapToGrid w:val="0"/>
              <w:spacing w:line="320" w:lineRule="exact"/>
              <w:jc w:val="left"/>
              <w:rPr>
                <w:sz w:val="24"/>
              </w:rPr>
            </w:pPr>
          </w:p>
        </w:tc>
      </w:tr>
      <w:tr w14:paraId="75BB8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0"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24A8ED00">
            <w:pPr>
              <w:tabs>
                <w:tab w:val="left" w:pos="1080"/>
              </w:tabs>
              <w:snapToGrid w:val="0"/>
              <w:jc w:val="center"/>
              <w:rPr>
                <w:sz w:val="24"/>
              </w:rPr>
            </w:pPr>
            <w:r>
              <w:rPr>
                <w:sz w:val="24"/>
              </w:rPr>
              <w:t>1-1</w:t>
            </w:r>
          </w:p>
        </w:tc>
        <w:tc>
          <w:tcPr>
            <w:tcW w:w="2150" w:type="dxa"/>
            <w:tcBorders>
              <w:top w:val="single" w:color="000000" w:sz="4" w:space="0"/>
              <w:left w:val="single" w:color="000000" w:sz="4" w:space="0"/>
              <w:bottom w:val="single" w:color="000000" w:sz="4" w:space="0"/>
              <w:right w:val="single" w:color="000000" w:sz="4" w:space="0"/>
            </w:tcBorders>
            <w:vAlign w:val="center"/>
          </w:tcPr>
          <w:p w14:paraId="5A286DA6">
            <w:pPr>
              <w:tabs>
                <w:tab w:val="left" w:pos="1080"/>
              </w:tabs>
              <w:snapToGrid w:val="0"/>
              <w:spacing w:line="320" w:lineRule="exact"/>
              <w:jc w:val="center"/>
              <w:rPr>
                <w:sz w:val="24"/>
              </w:rPr>
            </w:pPr>
            <w:r>
              <w:rPr>
                <w:rFonts w:hint="eastAsia"/>
                <w:sz w:val="24"/>
              </w:rPr>
              <w:t>营业执照等证明文件</w:t>
            </w:r>
          </w:p>
        </w:tc>
        <w:tc>
          <w:tcPr>
            <w:tcW w:w="5414" w:type="dxa"/>
            <w:tcBorders>
              <w:top w:val="single" w:color="000000" w:sz="4" w:space="0"/>
              <w:left w:val="single" w:color="000000" w:sz="4" w:space="0"/>
              <w:bottom w:val="single" w:color="000000" w:sz="4" w:space="0"/>
              <w:right w:val="single" w:color="000000" w:sz="4" w:space="0"/>
            </w:tcBorders>
            <w:vAlign w:val="center"/>
          </w:tcPr>
          <w:p w14:paraId="0C316227">
            <w:pPr>
              <w:tabs>
                <w:tab w:val="left" w:pos="1080"/>
              </w:tabs>
              <w:snapToGrid w:val="0"/>
              <w:spacing w:line="320" w:lineRule="exact"/>
              <w:jc w:val="left"/>
              <w:rPr>
                <w:color w:val="000000"/>
                <w:sz w:val="24"/>
              </w:rPr>
            </w:pPr>
            <w:r>
              <w:rPr>
                <w:rFonts w:hint="eastAsia"/>
                <w:color w:val="000000"/>
                <w:sz w:val="24"/>
              </w:rPr>
              <w:t>投标人为企业（包括合伙企业）的，应提供有效的“营业执照”；</w:t>
            </w:r>
          </w:p>
          <w:p w14:paraId="70992963">
            <w:pPr>
              <w:tabs>
                <w:tab w:val="left" w:pos="1080"/>
              </w:tabs>
              <w:snapToGrid w:val="0"/>
              <w:spacing w:line="320" w:lineRule="exact"/>
              <w:jc w:val="left"/>
              <w:rPr>
                <w:color w:val="000000"/>
                <w:sz w:val="24"/>
              </w:rPr>
            </w:pPr>
            <w:r>
              <w:rPr>
                <w:rFonts w:hint="eastAsia"/>
                <w:color w:val="000000"/>
                <w:sz w:val="24"/>
              </w:rPr>
              <w:t>投标人为事业单位的，应提供有效的“事业单位法人证书”；</w:t>
            </w:r>
          </w:p>
          <w:p w14:paraId="790CEC14">
            <w:pPr>
              <w:tabs>
                <w:tab w:val="left" w:pos="1080"/>
              </w:tabs>
              <w:snapToGrid w:val="0"/>
              <w:spacing w:line="320" w:lineRule="exact"/>
              <w:jc w:val="left"/>
              <w:rPr>
                <w:color w:val="000000"/>
                <w:sz w:val="24"/>
              </w:rPr>
            </w:pPr>
            <w:r>
              <w:rPr>
                <w:rFonts w:hint="eastAsia"/>
                <w:color w:val="000000"/>
                <w:sz w:val="24"/>
              </w:rPr>
              <w:t>投标人是非企业机构的，应提供有效的“执业许可证”、“登记证书”等证明文件；</w:t>
            </w:r>
          </w:p>
          <w:p w14:paraId="4D5B1CB9">
            <w:pPr>
              <w:tabs>
                <w:tab w:val="left" w:pos="1080"/>
              </w:tabs>
              <w:snapToGrid w:val="0"/>
              <w:spacing w:line="320" w:lineRule="exact"/>
              <w:jc w:val="left"/>
              <w:rPr>
                <w:color w:val="000000"/>
                <w:sz w:val="24"/>
              </w:rPr>
            </w:pPr>
            <w:r>
              <w:rPr>
                <w:rFonts w:hint="eastAsia"/>
                <w:color w:val="000000"/>
                <w:sz w:val="24"/>
              </w:rPr>
              <w:t>投标人是个体工商户的，应提供有效的“个体工商户营业执照”；</w:t>
            </w:r>
          </w:p>
          <w:p w14:paraId="693EE501">
            <w:pPr>
              <w:tabs>
                <w:tab w:val="left" w:pos="1080"/>
              </w:tabs>
              <w:snapToGrid w:val="0"/>
              <w:spacing w:line="320" w:lineRule="exact"/>
              <w:jc w:val="left"/>
              <w:rPr>
                <w:color w:val="000000"/>
                <w:sz w:val="24"/>
              </w:rPr>
            </w:pPr>
            <w:r>
              <w:rPr>
                <w:rFonts w:hint="eastAsia"/>
                <w:color w:val="000000"/>
                <w:sz w:val="24"/>
              </w:rPr>
              <w:t>投标人是自然人的，应提供有效的自然人身份证明。</w:t>
            </w:r>
          </w:p>
          <w:p w14:paraId="7EE018BE">
            <w:pPr>
              <w:tabs>
                <w:tab w:val="left" w:pos="1080"/>
              </w:tabs>
              <w:snapToGrid w:val="0"/>
              <w:spacing w:line="320" w:lineRule="exact"/>
              <w:jc w:val="left"/>
              <w:rPr>
                <w:color w:val="000000"/>
                <w:sz w:val="24"/>
              </w:rPr>
            </w:pPr>
            <w:r>
              <w:rPr>
                <w:rFonts w:hint="eastAsia"/>
                <w:color w:val="000000"/>
                <w:sz w:val="24"/>
              </w:rPr>
              <w:t>分支机构参加投标的，应提供该分支机构或其所属法人</w:t>
            </w:r>
            <w:r>
              <w:rPr>
                <w:color w:val="000000"/>
                <w:sz w:val="24"/>
              </w:rPr>
              <w:t>/</w:t>
            </w:r>
            <w:r>
              <w:rPr>
                <w:rFonts w:hint="eastAsia"/>
                <w:color w:val="000000"/>
                <w:sz w:val="24"/>
              </w:rPr>
              <w:t>其他组织的相应证明文件；同时还应提供其所属法人</w:t>
            </w:r>
            <w:r>
              <w:rPr>
                <w:color w:val="000000"/>
                <w:sz w:val="24"/>
              </w:rPr>
              <w:t>/</w:t>
            </w:r>
            <w:r>
              <w:rPr>
                <w:rFonts w:hint="eastAsia"/>
                <w:color w:val="000000"/>
                <w:sz w:val="24"/>
              </w:rPr>
              <w:t>其他组织出具的授权其参与本项目的授权书（格式自拟，须加盖其所属法人</w:t>
            </w:r>
            <w:r>
              <w:rPr>
                <w:color w:val="000000"/>
                <w:sz w:val="24"/>
              </w:rPr>
              <w:t>/</w:t>
            </w:r>
            <w:r>
              <w:rPr>
                <w:rFonts w:hint="eastAsia"/>
                <w:color w:val="000000"/>
                <w:sz w:val="24"/>
              </w:rPr>
              <w:t>其他组织的公章）；对于银行、保险、石油石化、电力、电信等行业的分支机构，可以提供上述授权，也可以提供其所属法人</w:t>
            </w:r>
            <w:r>
              <w:rPr>
                <w:color w:val="000000"/>
                <w:sz w:val="24"/>
              </w:rPr>
              <w:t>/</w:t>
            </w:r>
            <w:r>
              <w:rPr>
                <w:rFonts w:hint="eastAsia"/>
                <w:color w:val="000000"/>
                <w:sz w:val="24"/>
              </w:rPr>
              <w:t>其他组织的有关文件或制度等能够证明授权其独立开展业务的证明材料。</w:t>
            </w:r>
          </w:p>
        </w:tc>
        <w:tc>
          <w:tcPr>
            <w:tcW w:w="1440" w:type="dxa"/>
            <w:tcBorders>
              <w:top w:val="single" w:color="000000" w:sz="4" w:space="0"/>
              <w:left w:val="single" w:color="000000" w:sz="4" w:space="0"/>
              <w:bottom w:val="single" w:color="000000" w:sz="4" w:space="0"/>
              <w:right w:val="single" w:color="000000" w:sz="4" w:space="0"/>
            </w:tcBorders>
            <w:vAlign w:val="center"/>
          </w:tcPr>
          <w:p w14:paraId="2BA222A8">
            <w:pPr>
              <w:widowControl/>
              <w:jc w:val="left"/>
              <w:rPr>
                <w:sz w:val="24"/>
              </w:rPr>
            </w:pPr>
            <w:r>
              <w:rPr>
                <w:rFonts w:hint="eastAsia" w:ascii="宋体" w:hAnsi="宋体" w:cs="宋体"/>
                <w:color w:val="000000"/>
                <w:kern w:val="0"/>
                <w:sz w:val="24"/>
                <w:lang w:bidi="ar"/>
              </w:rPr>
              <w:t>提供证明文件的电子件或电子执照</w:t>
            </w:r>
          </w:p>
        </w:tc>
      </w:tr>
      <w:tr w14:paraId="4A081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5"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0FC5800E">
            <w:pPr>
              <w:tabs>
                <w:tab w:val="left" w:pos="1080"/>
              </w:tabs>
              <w:snapToGrid w:val="0"/>
              <w:jc w:val="center"/>
              <w:rPr>
                <w:sz w:val="24"/>
              </w:rPr>
            </w:pPr>
            <w:r>
              <w:rPr>
                <w:sz w:val="24"/>
              </w:rPr>
              <w:t>1-2</w:t>
            </w:r>
          </w:p>
        </w:tc>
        <w:tc>
          <w:tcPr>
            <w:tcW w:w="2150" w:type="dxa"/>
            <w:tcBorders>
              <w:top w:val="single" w:color="000000" w:sz="4" w:space="0"/>
              <w:left w:val="single" w:color="000000" w:sz="4" w:space="0"/>
              <w:bottom w:val="single" w:color="000000" w:sz="4" w:space="0"/>
              <w:right w:val="single" w:color="000000" w:sz="4" w:space="0"/>
            </w:tcBorders>
            <w:vAlign w:val="center"/>
          </w:tcPr>
          <w:p w14:paraId="7162447F">
            <w:pPr>
              <w:tabs>
                <w:tab w:val="left" w:pos="1080"/>
              </w:tabs>
              <w:snapToGrid w:val="0"/>
              <w:spacing w:line="320" w:lineRule="exact"/>
              <w:jc w:val="center"/>
              <w:rPr>
                <w:sz w:val="24"/>
              </w:rPr>
            </w:pPr>
            <w:r>
              <w:rPr>
                <w:rFonts w:hint="eastAsia"/>
                <w:sz w:val="24"/>
              </w:rPr>
              <w:t>投标人资格声明书</w:t>
            </w:r>
          </w:p>
        </w:tc>
        <w:tc>
          <w:tcPr>
            <w:tcW w:w="5414" w:type="dxa"/>
            <w:tcBorders>
              <w:top w:val="single" w:color="000000" w:sz="4" w:space="0"/>
              <w:left w:val="single" w:color="000000" w:sz="4" w:space="0"/>
              <w:bottom w:val="single" w:color="000000" w:sz="4" w:space="0"/>
              <w:right w:val="single" w:color="000000" w:sz="4" w:space="0"/>
            </w:tcBorders>
            <w:vAlign w:val="center"/>
          </w:tcPr>
          <w:p w14:paraId="2E627717">
            <w:pPr>
              <w:tabs>
                <w:tab w:val="left" w:pos="1080"/>
              </w:tabs>
              <w:snapToGrid w:val="0"/>
              <w:spacing w:line="320" w:lineRule="exact"/>
              <w:jc w:val="left"/>
              <w:rPr>
                <w:sz w:val="24"/>
              </w:rPr>
            </w:pPr>
            <w:r>
              <w:rPr>
                <w:rFonts w:hint="eastAsia"/>
                <w:sz w:val="24"/>
              </w:rPr>
              <w:t>提供了符合招标文件要求的《投标人资格声明书》。</w:t>
            </w:r>
          </w:p>
        </w:tc>
        <w:tc>
          <w:tcPr>
            <w:tcW w:w="1440" w:type="dxa"/>
            <w:tcBorders>
              <w:top w:val="single" w:color="000000" w:sz="4" w:space="0"/>
              <w:left w:val="single" w:color="000000" w:sz="4" w:space="0"/>
              <w:bottom w:val="single" w:color="000000" w:sz="4" w:space="0"/>
              <w:right w:val="single" w:color="000000" w:sz="4" w:space="0"/>
            </w:tcBorders>
            <w:vAlign w:val="center"/>
          </w:tcPr>
          <w:p w14:paraId="1CFE1A02">
            <w:pPr>
              <w:tabs>
                <w:tab w:val="left" w:pos="1080"/>
              </w:tabs>
              <w:snapToGrid w:val="0"/>
              <w:spacing w:line="320" w:lineRule="exact"/>
              <w:jc w:val="left"/>
              <w:rPr>
                <w:sz w:val="24"/>
              </w:rPr>
            </w:pPr>
            <w:r>
              <w:rPr>
                <w:rFonts w:hint="eastAsia"/>
                <w:sz w:val="24"/>
              </w:rPr>
              <w:t>格式见《投标文件格式》</w:t>
            </w:r>
          </w:p>
        </w:tc>
      </w:tr>
      <w:tr w14:paraId="52DB8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6"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0D6E4F4E">
            <w:pPr>
              <w:tabs>
                <w:tab w:val="left" w:pos="1080"/>
              </w:tabs>
              <w:snapToGrid w:val="0"/>
              <w:jc w:val="center"/>
              <w:rPr>
                <w:sz w:val="24"/>
              </w:rPr>
            </w:pPr>
            <w:r>
              <w:rPr>
                <w:sz w:val="24"/>
              </w:rPr>
              <w:t>1-3</w:t>
            </w:r>
          </w:p>
        </w:tc>
        <w:tc>
          <w:tcPr>
            <w:tcW w:w="2150" w:type="dxa"/>
            <w:tcBorders>
              <w:top w:val="single" w:color="000000" w:sz="4" w:space="0"/>
              <w:left w:val="single" w:color="000000" w:sz="4" w:space="0"/>
              <w:bottom w:val="single" w:color="000000" w:sz="4" w:space="0"/>
              <w:right w:val="single" w:color="000000" w:sz="4" w:space="0"/>
            </w:tcBorders>
            <w:vAlign w:val="center"/>
          </w:tcPr>
          <w:p w14:paraId="78C51AD9">
            <w:pPr>
              <w:tabs>
                <w:tab w:val="left" w:pos="1080"/>
              </w:tabs>
              <w:snapToGrid w:val="0"/>
              <w:spacing w:line="320" w:lineRule="exact"/>
              <w:jc w:val="center"/>
              <w:rPr>
                <w:sz w:val="24"/>
              </w:rPr>
            </w:pPr>
            <w:r>
              <w:rPr>
                <w:rFonts w:hint="eastAsia"/>
                <w:sz w:val="24"/>
              </w:rPr>
              <w:t>投标人信用记录</w:t>
            </w:r>
          </w:p>
        </w:tc>
        <w:tc>
          <w:tcPr>
            <w:tcW w:w="5414" w:type="dxa"/>
            <w:tcBorders>
              <w:top w:val="single" w:color="000000" w:sz="4" w:space="0"/>
              <w:left w:val="single" w:color="000000" w:sz="4" w:space="0"/>
              <w:bottom w:val="single" w:color="000000" w:sz="4" w:space="0"/>
              <w:right w:val="single" w:color="000000" w:sz="4" w:space="0"/>
            </w:tcBorders>
            <w:vAlign w:val="center"/>
          </w:tcPr>
          <w:p w14:paraId="32A77235">
            <w:pPr>
              <w:tabs>
                <w:tab w:val="left" w:pos="1080"/>
              </w:tabs>
              <w:snapToGrid w:val="0"/>
              <w:spacing w:line="320" w:lineRule="exact"/>
              <w:rPr>
                <w:sz w:val="24"/>
              </w:rPr>
            </w:pPr>
            <w:r>
              <w:rPr>
                <w:rFonts w:hint="eastAsia"/>
                <w:sz w:val="24"/>
              </w:rPr>
              <w:t>查询渠道：信用中国网站和中国政府采购网（</w:t>
            </w:r>
            <w:r>
              <w:rPr>
                <w:sz w:val="24"/>
              </w:rPr>
              <w:t>www.creditchina.gov.cn</w:t>
            </w:r>
            <w:r>
              <w:rPr>
                <w:rFonts w:hint="eastAsia"/>
                <w:sz w:val="24"/>
              </w:rPr>
              <w:t>、</w:t>
            </w:r>
            <w:r>
              <w:rPr>
                <w:sz w:val="24"/>
              </w:rPr>
              <w:t>www.ccgp.gov.cn</w:t>
            </w:r>
            <w:r>
              <w:rPr>
                <w:rFonts w:hint="eastAsia"/>
                <w:sz w:val="24"/>
              </w:rPr>
              <w:t>）；</w:t>
            </w:r>
          </w:p>
          <w:p w14:paraId="637D909C">
            <w:pPr>
              <w:tabs>
                <w:tab w:val="left" w:pos="1080"/>
              </w:tabs>
              <w:snapToGrid w:val="0"/>
              <w:spacing w:line="320" w:lineRule="exact"/>
              <w:rPr>
                <w:sz w:val="24"/>
              </w:rPr>
            </w:pPr>
            <w:r>
              <w:rPr>
                <w:rFonts w:hint="eastAsia"/>
                <w:sz w:val="24"/>
              </w:rPr>
              <w:t>截止时点：投标截止时间以后、资格审查阶段采购人或采购代理机构的实际查询时间；</w:t>
            </w:r>
          </w:p>
          <w:p w14:paraId="3E2F2D7E">
            <w:pPr>
              <w:tabs>
                <w:tab w:val="left" w:pos="1080"/>
              </w:tabs>
              <w:snapToGrid w:val="0"/>
              <w:spacing w:line="320" w:lineRule="exact"/>
              <w:rPr>
                <w:sz w:val="24"/>
              </w:rPr>
            </w:pPr>
            <w:r>
              <w:rPr>
                <w:rFonts w:hint="eastAsia"/>
                <w:sz w:val="24"/>
              </w:rPr>
              <w:t>信用信息查询记录和证据留存具体方式：查询结果网页打印页作为查询记录和证据，与其他采购文件一并保存；</w:t>
            </w:r>
          </w:p>
          <w:p w14:paraId="17786E5C">
            <w:pPr>
              <w:widowControl/>
              <w:jc w:val="left"/>
              <w:rPr>
                <w:sz w:val="24"/>
              </w:rPr>
            </w:pPr>
            <w:r>
              <w:rPr>
                <w:rFonts w:hint="eastAsia"/>
                <w:sz w:val="24"/>
              </w:rPr>
              <w:t>信用信息的使用原则：经认定的被列入失信被执行人、重大税收违法案件当事人名单、政府采购严重违法失信行为记录名单的投标人，其</w:t>
            </w:r>
            <w:r>
              <w:rPr>
                <w:rFonts w:hint="eastAsia"/>
                <w:b/>
                <w:sz w:val="24"/>
              </w:rPr>
              <w:t>投标无效</w:t>
            </w:r>
            <w:r>
              <w:rPr>
                <w:rFonts w:hint="eastAsia"/>
                <w:sz w:val="24"/>
              </w:rPr>
              <w:t>。联合体形式投标的，联合体成员存在不良信用记录，视同联合体存在不良信用记录。</w:t>
            </w:r>
          </w:p>
        </w:tc>
        <w:tc>
          <w:tcPr>
            <w:tcW w:w="1440" w:type="dxa"/>
            <w:tcBorders>
              <w:top w:val="single" w:color="000000" w:sz="4" w:space="0"/>
              <w:left w:val="single" w:color="000000" w:sz="4" w:space="0"/>
              <w:bottom w:val="single" w:color="000000" w:sz="4" w:space="0"/>
              <w:right w:val="single" w:color="000000" w:sz="4" w:space="0"/>
            </w:tcBorders>
            <w:vAlign w:val="center"/>
          </w:tcPr>
          <w:p w14:paraId="3577F57A">
            <w:pPr>
              <w:tabs>
                <w:tab w:val="left" w:pos="1080"/>
              </w:tabs>
              <w:snapToGrid w:val="0"/>
              <w:spacing w:line="320" w:lineRule="exact"/>
              <w:rPr>
                <w:sz w:val="24"/>
              </w:rPr>
            </w:pPr>
            <w:r>
              <w:rPr>
                <w:rFonts w:hint="eastAsia"/>
                <w:sz w:val="24"/>
              </w:rPr>
              <w:t>无须投标人提供，由采购人或采购代理机构查询。</w:t>
            </w:r>
          </w:p>
        </w:tc>
      </w:tr>
      <w:tr w14:paraId="37E3A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5BAB68B8">
            <w:pPr>
              <w:tabs>
                <w:tab w:val="left" w:pos="1080"/>
              </w:tabs>
              <w:snapToGrid w:val="0"/>
              <w:jc w:val="center"/>
              <w:rPr>
                <w:sz w:val="24"/>
              </w:rPr>
            </w:pPr>
            <w:r>
              <w:rPr>
                <w:sz w:val="24"/>
              </w:rPr>
              <w:t>1-4</w:t>
            </w:r>
          </w:p>
        </w:tc>
        <w:tc>
          <w:tcPr>
            <w:tcW w:w="2150" w:type="dxa"/>
            <w:tcBorders>
              <w:top w:val="single" w:color="000000" w:sz="4" w:space="0"/>
              <w:left w:val="single" w:color="000000" w:sz="4" w:space="0"/>
              <w:bottom w:val="single" w:color="000000" w:sz="4" w:space="0"/>
              <w:right w:val="single" w:color="000000" w:sz="4" w:space="0"/>
            </w:tcBorders>
            <w:vAlign w:val="center"/>
          </w:tcPr>
          <w:p w14:paraId="6E0D3936">
            <w:pPr>
              <w:widowControl/>
              <w:jc w:val="left"/>
              <w:rPr>
                <w:sz w:val="24"/>
              </w:rPr>
            </w:pPr>
            <w:r>
              <w:rPr>
                <w:rFonts w:hint="eastAsia" w:ascii="宋体" w:hAnsi="宋体" w:cs="宋体"/>
                <w:color w:val="000000"/>
                <w:kern w:val="0"/>
                <w:sz w:val="24"/>
                <w:lang w:bidi="ar"/>
              </w:rPr>
              <w:t>法律、行政法规规定的其他条件</w:t>
            </w:r>
          </w:p>
        </w:tc>
        <w:tc>
          <w:tcPr>
            <w:tcW w:w="5414" w:type="dxa"/>
            <w:tcBorders>
              <w:top w:val="single" w:color="000000" w:sz="4" w:space="0"/>
              <w:left w:val="single" w:color="000000" w:sz="4" w:space="0"/>
              <w:bottom w:val="single" w:color="000000" w:sz="4" w:space="0"/>
              <w:right w:val="single" w:color="000000" w:sz="4" w:space="0"/>
            </w:tcBorders>
            <w:vAlign w:val="center"/>
          </w:tcPr>
          <w:p w14:paraId="5A8F2D02">
            <w:pPr>
              <w:widowControl/>
              <w:jc w:val="left"/>
              <w:rPr>
                <w:sz w:val="24"/>
              </w:rPr>
            </w:pPr>
            <w:r>
              <w:rPr>
                <w:rFonts w:hint="eastAsia" w:ascii="宋体" w:hAnsi="宋体" w:cs="宋体"/>
                <w:color w:val="000000"/>
                <w:kern w:val="0"/>
                <w:sz w:val="24"/>
                <w:lang w:bidi="ar"/>
              </w:rPr>
              <w:t>法律、行政法规规定的其他条件</w:t>
            </w:r>
          </w:p>
        </w:tc>
        <w:tc>
          <w:tcPr>
            <w:tcW w:w="1440" w:type="dxa"/>
            <w:tcBorders>
              <w:top w:val="single" w:color="000000" w:sz="4" w:space="0"/>
              <w:left w:val="single" w:color="000000" w:sz="4" w:space="0"/>
              <w:bottom w:val="single" w:color="000000" w:sz="4" w:space="0"/>
              <w:right w:val="single" w:color="000000" w:sz="4" w:space="0"/>
            </w:tcBorders>
            <w:vAlign w:val="center"/>
          </w:tcPr>
          <w:p w14:paraId="49699B24">
            <w:pPr>
              <w:tabs>
                <w:tab w:val="left" w:pos="1080"/>
              </w:tabs>
              <w:snapToGrid w:val="0"/>
              <w:spacing w:line="320" w:lineRule="exact"/>
              <w:jc w:val="center"/>
              <w:rPr>
                <w:sz w:val="24"/>
              </w:rPr>
            </w:pPr>
            <w:r>
              <w:rPr>
                <w:rFonts w:hint="eastAsia" w:ascii="宋体" w:hAnsi="宋体" w:cs="宋体"/>
                <w:sz w:val="24"/>
              </w:rPr>
              <w:t>/</w:t>
            </w:r>
          </w:p>
        </w:tc>
      </w:tr>
      <w:tr w14:paraId="5442F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1"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220ABBF9">
            <w:pPr>
              <w:tabs>
                <w:tab w:val="left" w:pos="1080"/>
              </w:tabs>
              <w:snapToGrid w:val="0"/>
              <w:jc w:val="center"/>
              <w:rPr>
                <w:sz w:val="24"/>
              </w:rPr>
            </w:pPr>
            <w:r>
              <w:rPr>
                <w:sz w:val="24"/>
              </w:rPr>
              <w:t>2</w:t>
            </w:r>
          </w:p>
        </w:tc>
        <w:tc>
          <w:tcPr>
            <w:tcW w:w="2150" w:type="dxa"/>
            <w:tcBorders>
              <w:top w:val="single" w:color="000000" w:sz="4" w:space="0"/>
              <w:left w:val="single" w:color="000000" w:sz="4" w:space="0"/>
              <w:bottom w:val="single" w:color="000000" w:sz="4" w:space="0"/>
              <w:right w:val="single" w:color="000000" w:sz="4" w:space="0"/>
            </w:tcBorders>
            <w:vAlign w:val="center"/>
          </w:tcPr>
          <w:p w14:paraId="4AEA5320">
            <w:pPr>
              <w:tabs>
                <w:tab w:val="left" w:pos="1080"/>
              </w:tabs>
              <w:snapToGrid w:val="0"/>
              <w:spacing w:line="320" w:lineRule="exact"/>
              <w:jc w:val="left"/>
              <w:rPr>
                <w:sz w:val="24"/>
              </w:rPr>
            </w:pPr>
            <w:r>
              <w:rPr>
                <w:rFonts w:hint="eastAsia"/>
                <w:sz w:val="24"/>
              </w:rPr>
              <w:t>落实政府采购政策需满足的资格要求</w:t>
            </w:r>
          </w:p>
        </w:tc>
        <w:tc>
          <w:tcPr>
            <w:tcW w:w="5414" w:type="dxa"/>
            <w:tcBorders>
              <w:top w:val="single" w:color="000000" w:sz="4" w:space="0"/>
              <w:left w:val="single" w:color="000000" w:sz="4" w:space="0"/>
              <w:bottom w:val="single" w:color="000000" w:sz="4" w:space="0"/>
              <w:right w:val="single" w:color="000000" w:sz="4" w:space="0"/>
            </w:tcBorders>
            <w:vAlign w:val="center"/>
          </w:tcPr>
          <w:p w14:paraId="4D500975">
            <w:pPr>
              <w:tabs>
                <w:tab w:val="left" w:pos="1080"/>
              </w:tabs>
              <w:snapToGrid w:val="0"/>
              <w:spacing w:line="320" w:lineRule="exact"/>
              <w:jc w:val="left"/>
              <w:rPr>
                <w:sz w:val="24"/>
              </w:rPr>
            </w:pPr>
            <w:r>
              <w:rPr>
                <w:rFonts w:hint="eastAsia"/>
                <w:sz w:val="24"/>
              </w:rPr>
              <w:t>具体要求见第一章《投标邀请》</w:t>
            </w:r>
          </w:p>
        </w:tc>
        <w:tc>
          <w:tcPr>
            <w:tcW w:w="1440" w:type="dxa"/>
            <w:tcBorders>
              <w:top w:val="single" w:color="000000" w:sz="4" w:space="0"/>
              <w:left w:val="single" w:color="000000" w:sz="4" w:space="0"/>
              <w:bottom w:val="single" w:color="000000" w:sz="4" w:space="0"/>
              <w:right w:val="single" w:color="000000" w:sz="4" w:space="0"/>
            </w:tcBorders>
            <w:vAlign w:val="center"/>
          </w:tcPr>
          <w:p w14:paraId="3D3076B6">
            <w:pPr>
              <w:tabs>
                <w:tab w:val="left" w:pos="1080"/>
              </w:tabs>
              <w:snapToGrid w:val="0"/>
              <w:spacing w:line="320" w:lineRule="exact"/>
              <w:jc w:val="left"/>
              <w:rPr>
                <w:sz w:val="24"/>
              </w:rPr>
            </w:pPr>
          </w:p>
        </w:tc>
      </w:tr>
      <w:tr w14:paraId="5829E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4"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1F8BDACB">
            <w:pPr>
              <w:tabs>
                <w:tab w:val="left" w:pos="1080"/>
              </w:tabs>
              <w:snapToGrid w:val="0"/>
              <w:jc w:val="center"/>
              <w:rPr>
                <w:sz w:val="24"/>
              </w:rPr>
            </w:pPr>
            <w:r>
              <w:rPr>
                <w:sz w:val="24"/>
              </w:rPr>
              <w:t>2-1</w:t>
            </w:r>
          </w:p>
        </w:tc>
        <w:tc>
          <w:tcPr>
            <w:tcW w:w="2150" w:type="dxa"/>
            <w:tcBorders>
              <w:top w:val="single" w:color="000000" w:sz="4" w:space="0"/>
              <w:left w:val="single" w:color="000000" w:sz="4" w:space="0"/>
              <w:bottom w:val="single" w:color="000000" w:sz="4" w:space="0"/>
              <w:right w:val="single" w:color="000000" w:sz="4" w:space="0"/>
            </w:tcBorders>
            <w:vAlign w:val="center"/>
          </w:tcPr>
          <w:p w14:paraId="3715E904">
            <w:pPr>
              <w:tabs>
                <w:tab w:val="left" w:pos="1080"/>
              </w:tabs>
              <w:snapToGrid w:val="0"/>
              <w:spacing w:line="320" w:lineRule="exact"/>
              <w:jc w:val="left"/>
              <w:rPr>
                <w:sz w:val="24"/>
              </w:rPr>
            </w:pPr>
            <w:r>
              <w:rPr>
                <w:rFonts w:hint="eastAsia"/>
                <w:sz w:val="24"/>
              </w:rPr>
              <w:t>中小企业证明文件</w:t>
            </w:r>
          </w:p>
        </w:tc>
        <w:tc>
          <w:tcPr>
            <w:tcW w:w="5414" w:type="dxa"/>
            <w:tcBorders>
              <w:top w:val="single" w:color="000000" w:sz="4" w:space="0"/>
              <w:left w:val="single" w:color="000000" w:sz="4" w:space="0"/>
              <w:bottom w:val="single" w:color="000000" w:sz="4" w:space="0"/>
              <w:right w:val="single" w:color="000000" w:sz="4" w:space="0"/>
            </w:tcBorders>
            <w:vAlign w:val="center"/>
          </w:tcPr>
          <w:p w14:paraId="6C658DD5">
            <w:pPr>
              <w:widowControl/>
              <w:jc w:val="left"/>
              <w:rPr>
                <w:rFonts w:hint="eastAsia" w:ascii="宋体" w:hAnsi="宋体" w:cs="宋体"/>
                <w:color w:val="000000"/>
                <w:kern w:val="0"/>
                <w:sz w:val="24"/>
                <w:lang w:bidi="ar"/>
              </w:rPr>
            </w:pPr>
            <w:r>
              <w:rPr>
                <w:rFonts w:hint="eastAsia" w:ascii="宋体" w:hAnsi="宋体" w:cs="宋体"/>
                <w:color w:val="000000"/>
                <w:kern w:val="0"/>
                <w:sz w:val="24"/>
                <w:lang w:bidi="ar"/>
              </w:rPr>
              <w:t>当本项目（包）涉及预留份额专门面向中小企业采购，此时建议在《资格证明文件》中提供。</w:t>
            </w:r>
          </w:p>
          <w:p w14:paraId="6284A4AD">
            <w:pPr>
              <w:widowControl/>
              <w:jc w:val="left"/>
              <w:rPr>
                <w:rFonts w:hint="eastAsia" w:ascii="宋体" w:hAnsi="宋体" w:cs="宋体"/>
                <w:color w:val="000000"/>
                <w:kern w:val="0"/>
                <w:sz w:val="24"/>
                <w:lang w:bidi="ar"/>
              </w:rPr>
            </w:pPr>
            <w:r>
              <w:rPr>
                <w:rFonts w:hint="eastAsia" w:ascii="宋体" w:hAnsi="宋体" w:cs="宋体"/>
                <w:color w:val="000000"/>
                <w:kern w:val="0"/>
                <w:sz w:val="24"/>
                <w:lang w:bidi="ar"/>
              </w:rPr>
              <w:t>1、投标人单独投标的，应提供《中小企业声明函》或《残疾人福利性单位声明函》或由省级以上监狱管理局、戒毒管理局（含新疆生产建设兵团）出具的属于监狱企业的证明文件。</w:t>
            </w:r>
          </w:p>
          <w:p w14:paraId="5145FF47">
            <w:pPr>
              <w:widowControl/>
              <w:jc w:val="left"/>
              <w:rPr>
                <w:rFonts w:hint="eastAsia" w:ascii="宋体" w:hAnsi="宋体"/>
                <w:lang w:bidi="ar"/>
              </w:rPr>
            </w:pPr>
            <w:r>
              <w:rPr>
                <w:rFonts w:hint="eastAsia" w:ascii="宋体" w:hAnsi="宋体" w:cs="宋体"/>
                <w:color w:val="000000"/>
                <w:kern w:val="0"/>
                <w:sz w:val="24"/>
                <w:lang w:bidi="ar"/>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440" w:type="dxa"/>
            <w:tcBorders>
              <w:top w:val="single" w:color="000000" w:sz="4" w:space="0"/>
              <w:left w:val="single" w:color="000000" w:sz="4" w:space="0"/>
              <w:bottom w:val="single" w:color="000000" w:sz="4" w:space="0"/>
              <w:right w:val="single" w:color="000000" w:sz="4" w:space="0"/>
            </w:tcBorders>
            <w:vAlign w:val="center"/>
          </w:tcPr>
          <w:p w14:paraId="1E876D07">
            <w:pPr>
              <w:tabs>
                <w:tab w:val="left" w:pos="1080"/>
              </w:tabs>
              <w:snapToGrid w:val="0"/>
              <w:spacing w:line="320" w:lineRule="exact"/>
              <w:jc w:val="left"/>
              <w:rPr>
                <w:sz w:val="24"/>
              </w:rPr>
            </w:pPr>
            <w:r>
              <w:rPr>
                <w:rFonts w:hint="eastAsia"/>
                <w:sz w:val="24"/>
              </w:rPr>
              <w:t>格式见《投标文件格式》</w:t>
            </w:r>
          </w:p>
        </w:tc>
      </w:tr>
      <w:tr w14:paraId="0A134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7145E09A">
            <w:pPr>
              <w:tabs>
                <w:tab w:val="left" w:pos="1080"/>
              </w:tabs>
              <w:snapToGrid w:val="0"/>
              <w:jc w:val="center"/>
              <w:rPr>
                <w:sz w:val="24"/>
              </w:rPr>
            </w:pPr>
            <w:r>
              <w:rPr>
                <w:sz w:val="24"/>
              </w:rPr>
              <w:t>2-2</w:t>
            </w:r>
          </w:p>
        </w:tc>
        <w:tc>
          <w:tcPr>
            <w:tcW w:w="2150" w:type="dxa"/>
            <w:tcBorders>
              <w:top w:val="single" w:color="000000" w:sz="4" w:space="0"/>
              <w:left w:val="single" w:color="000000" w:sz="4" w:space="0"/>
              <w:bottom w:val="single" w:color="000000" w:sz="4" w:space="0"/>
              <w:right w:val="single" w:color="000000" w:sz="4" w:space="0"/>
            </w:tcBorders>
            <w:vAlign w:val="center"/>
          </w:tcPr>
          <w:p w14:paraId="56A8C724">
            <w:pPr>
              <w:tabs>
                <w:tab w:val="left" w:pos="1080"/>
              </w:tabs>
              <w:snapToGrid w:val="0"/>
              <w:spacing w:line="320" w:lineRule="exact"/>
              <w:jc w:val="center"/>
              <w:rPr>
                <w:sz w:val="24"/>
              </w:rPr>
            </w:pPr>
            <w:r>
              <w:rPr>
                <w:rFonts w:hint="eastAsia"/>
                <w:sz w:val="24"/>
              </w:rPr>
              <w:t>其它落实政府采购政策的资格要求</w:t>
            </w:r>
          </w:p>
        </w:tc>
        <w:tc>
          <w:tcPr>
            <w:tcW w:w="5414" w:type="dxa"/>
            <w:tcBorders>
              <w:top w:val="single" w:color="000000" w:sz="4" w:space="0"/>
              <w:left w:val="single" w:color="000000" w:sz="4" w:space="0"/>
              <w:bottom w:val="single" w:color="000000" w:sz="4" w:space="0"/>
              <w:right w:val="single" w:color="000000" w:sz="4" w:space="0"/>
            </w:tcBorders>
            <w:vAlign w:val="center"/>
          </w:tcPr>
          <w:p w14:paraId="20E93BB6">
            <w:pPr>
              <w:tabs>
                <w:tab w:val="left" w:pos="1080"/>
              </w:tabs>
              <w:snapToGrid w:val="0"/>
              <w:spacing w:line="320" w:lineRule="exact"/>
              <w:jc w:val="left"/>
              <w:rPr>
                <w:sz w:val="24"/>
              </w:rPr>
            </w:pPr>
            <w:r>
              <w:rPr>
                <w:rFonts w:hint="eastAsia"/>
                <w:sz w:val="24"/>
              </w:rPr>
              <w:t>如有，见第一章《投标邀请》</w:t>
            </w:r>
          </w:p>
        </w:tc>
        <w:tc>
          <w:tcPr>
            <w:tcW w:w="1440" w:type="dxa"/>
            <w:tcBorders>
              <w:top w:val="single" w:color="000000" w:sz="4" w:space="0"/>
              <w:left w:val="single" w:color="000000" w:sz="4" w:space="0"/>
              <w:bottom w:val="single" w:color="000000" w:sz="4" w:space="0"/>
              <w:right w:val="single" w:color="000000" w:sz="4" w:space="0"/>
            </w:tcBorders>
            <w:vAlign w:val="center"/>
          </w:tcPr>
          <w:p w14:paraId="26707759">
            <w:pPr>
              <w:widowControl/>
              <w:jc w:val="left"/>
              <w:rPr>
                <w:sz w:val="24"/>
              </w:rPr>
            </w:pPr>
            <w:r>
              <w:rPr>
                <w:rFonts w:hint="eastAsia" w:ascii="宋体" w:hAnsi="宋体" w:cs="宋体"/>
                <w:color w:val="000000"/>
                <w:kern w:val="0"/>
                <w:sz w:val="24"/>
                <w:lang w:bidi="ar"/>
              </w:rPr>
              <w:t>提供证明文件的电子件或电子执照</w:t>
            </w:r>
          </w:p>
        </w:tc>
      </w:tr>
      <w:tr w14:paraId="0C179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5AA4AF51">
            <w:pPr>
              <w:tabs>
                <w:tab w:val="left" w:pos="1080"/>
              </w:tabs>
              <w:snapToGrid w:val="0"/>
              <w:jc w:val="center"/>
              <w:rPr>
                <w:sz w:val="24"/>
              </w:rPr>
            </w:pPr>
            <w:r>
              <w:rPr>
                <w:sz w:val="24"/>
              </w:rPr>
              <w:t>3</w:t>
            </w:r>
          </w:p>
        </w:tc>
        <w:tc>
          <w:tcPr>
            <w:tcW w:w="2150" w:type="dxa"/>
            <w:tcBorders>
              <w:top w:val="single" w:color="000000" w:sz="4" w:space="0"/>
              <w:left w:val="single" w:color="000000" w:sz="4" w:space="0"/>
              <w:bottom w:val="single" w:color="000000" w:sz="4" w:space="0"/>
              <w:right w:val="single" w:color="000000" w:sz="4" w:space="0"/>
            </w:tcBorders>
            <w:vAlign w:val="center"/>
          </w:tcPr>
          <w:p w14:paraId="70DA25EC">
            <w:pPr>
              <w:tabs>
                <w:tab w:val="left" w:pos="1080"/>
              </w:tabs>
              <w:snapToGrid w:val="0"/>
              <w:spacing w:line="320" w:lineRule="exact"/>
              <w:jc w:val="center"/>
              <w:rPr>
                <w:sz w:val="24"/>
              </w:rPr>
            </w:pPr>
            <w:r>
              <w:rPr>
                <w:rFonts w:hint="eastAsia"/>
                <w:sz w:val="24"/>
              </w:rPr>
              <w:t>本项目的特定资格要求</w:t>
            </w:r>
          </w:p>
        </w:tc>
        <w:tc>
          <w:tcPr>
            <w:tcW w:w="5414" w:type="dxa"/>
            <w:tcBorders>
              <w:top w:val="single" w:color="000000" w:sz="4" w:space="0"/>
              <w:left w:val="single" w:color="000000" w:sz="4" w:space="0"/>
              <w:bottom w:val="single" w:color="000000" w:sz="4" w:space="0"/>
              <w:right w:val="single" w:color="000000" w:sz="4" w:space="0"/>
            </w:tcBorders>
            <w:vAlign w:val="center"/>
          </w:tcPr>
          <w:p w14:paraId="7DDA0F55">
            <w:pPr>
              <w:tabs>
                <w:tab w:val="left" w:pos="1080"/>
              </w:tabs>
              <w:snapToGrid w:val="0"/>
              <w:spacing w:line="320" w:lineRule="exact"/>
              <w:jc w:val="left"/>
              <w:rPr>
                <w:sz w:val="24"/>
              </w:rPr>
            </w:pPr>
            <w:r>
              <w:rPr>
                <w:rFonts w:hint="eastAsia"/>
                <w:sz w:val="24"/>
              </w:rPr>
              <w:t>如有，见第一章《投标邀请》</w:t>
            </w:r>
          </w:p>
        </w:tc>
        <w:tc>
          <w:tcPr>
            <w:tcW w:w="1440" w:type="dxa"/>
            <w:tcBorders>
              <w:top w:val="single" w:color="000000" w:sz="4" w:space="0"/>
              <w:left w:val="single" w:color="000000" w:sz="4" w:space="0"/>
              <w:bottom w:val="single" w:color="000000" w:sz="4" w:space="0"/>
              <w:right w:val="single" w:color="000000" w:sz="4" w:space="0"/>
            </w:tcBorders>
            <w:vAlign w:val="center"/>
          </w:tcPr>
          <w:p w14:paraId="0665FBA5">
            <w:pPr>
              <w:tabs>
                <w:tab w:val="left" w:pos="1080"/>
              </w:tabs>
              <w:snapToGrid w:val="0"/>
              <w:spacing w:line="320" w:lineRule="exact"/>
              <w:jc w:val="left"/>
              <w:rPr>
                <w:sz w:val="24"/>
              </w:rPr>
            </w:pPr>
          </w:p>
        </w:tc>
      </w:tr>
      <w:tr w14:paraId="7E393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7"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34E73136">
            <w:pPr>
              <w:tabs>
                <w:tab w:val="left" w:pos="1080"/>
              </w:tabs>
              <w:snapToGrid w:val="0"/>
              <w:jc w:val="center"/>
              <w:rPr>
                <w:sz w:val="24"/>
              </w:rPr>
            </w:pPr>
            <w:r>
              <w:rPr>
                <w:sz w:val="24"/>
              </w:rPr>
              <w:t>3-1</w:t>
            </w:r>
          </w:p>
        </w:tc>
        <w:tc>
          <w:tcPr>
            <w:tcW w:w="2150" w:type="dxa"/>
            <w:tcBorders>
              <w:top w:val="single" w:color="000000" w:sz="4" w:space="0"/>
              <w:left w:val="single" w:color="000000" w:sz="4" w:space="0"/>
              <w:bottom w:val="single" w:color="000000" w:sz="4" w:space="0"/>
              <w:right w:val="single" w:color="000000" w:sz="4" w:space="0"/>
            </w:tcBorders>
            <w:vAlign w:val="center"/>
          </w:tcPr>
          <w:p w14:paraId="4F4DE37F">
            <w:pPr>
              <w:tabs>
                <w:tab w:val="left" w:pos="1080"/>
              </w:tabs>
              <w:snapToGrid w:val="0"/>
              <w:spacing w:line="320" w:lineRule="exact"/>
              <w:jc w:val="center"/>
              <w:rPr>
                <w:sz w:val="24"/>
              </w:rPr>
            </w:pPr>
            <w:r>
              <w:rPr>
                <w:rFonts w:hint="eastAsia"/>
                <w:sz w:val="24"/>
              </w:rPr>
              <w:t>本项目对于联合体的要求（本项目不适用）</w:t>
            </w:r>
          </w:p>
        </w:tc>
        <w:tc>
          <w:tcPr>
            <w:tcW w:w="5414" w:type="dxa"/>
            <w:tcBorders>
              <w:top w:val="single" w:color="000000" w:sz="4" w:space="0"/>
              <w:left w:val="single" w:color="000000" w:sz="4" w:space="0"/>
              <w:bottom w:val="single" w:color="000000" w:sz="4" w:space="0"/>
              <w:right w:val="single" w:color="000000" w:sz="4" w:space="0"/>
            </w:tcBorders>
            <w:vAlign w:val="center"/>
          </w:tcPr>
          <w:p w14:paraId="27E6DF61">
            <w:pPr>
              <w:tabs>
                <w:tab w:val="left" w:pos="1080"/>
              </w:tabs>
              <w:snapToGrid w:val="0"/>
              <w:spacing w:line="320" w:lineRule="exact"/>
              <w:jc w:val="left"/>
              <w:rPr>
                <w:sz w:val="24"/>
              </w:rPr>
            </w:pPr>
            <w:r>
              <w:rPr>
                <w:sz w:val="24"/>
              </w:rPr>
              <w:t>1</w:t>
            </w:r>
            <w:r>
              <w:rPr>
                <w:rFonts w:hint="eastAsia"/>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6D1732C">
            <w:pPr>
              <w:tabs>
                <w:tab w:val="left" w:pos="1080"/>
              </w:tabs>
              <w:snapToGrid w:val="0"/>
              <w:spacing w:line="320" w:lineRule="exact"/>
              <w:jc w:val="left"/>
              <w:rPr>
                <w:sz w:val="24"/>
              </w:rPr>
            </w:pPr>
            <w:r>
              <w:rPr>
                <w:sz w:val="24"/>
              </w:rPr>
              <w:t>2</w:t>
            </w:r>
            <w:r>
              <w:rPr>
                <w:rFonts w:hint="eastAsia"/>
                <w:sz w:val="24"/>
              </w:rPr>
              <w:t>、联合体各成员单位均须提供本表中序号</w:t>
            </w:r>
            <w:r>
              <w:rPr>
                <w:sz w:val="24"/>
              </w:rPr>
              <w:t>1-1</w:t>
            </w:r>
            <w:r>
              <w:rPr>
                <w:rFonts w:hint="eastAsia"/>
                <w:sz w:val="24"/>
              </w:rPr>
              <w:t>、</w:t>
            </w:r>
            <w:r>
              <w:rPr>
                <w:sz w:val="24"/>
              </w:rPr>
              <w:t xml:space="preserve">1-2  </w:t>
            </w:r>
            <w:r>
              <w:rPr>
                <w:rFonts w:hint="eastAsia"/>
                <w:sz w:val="24"/>
              </w:rPr>
              <w:t>的证明文件。联合体各成员单位均应满足本表</w:t>
            </w:r>
            <w:r>
              <w:rPr>
                <w:sz w:val="24"/>
              </w:rPr>
              <w:t xml:space="preserve"> 3-2 </w:t>
            </w:r>
            <w:r>
              <w:rPr>
                <w:rFonts w:hint="eastAsia"/>
                <w:sz w:val="24"/>
              </w:rPr>
              <w:t>项规定。</w:t>
            </w:r>
          </w:p>
          <w:p w14:paraId="65004FAA">
            <w:pPr>
              <w:tabs>
                <w:tab w:val="left" w:pos="1080"/>
              </w:tabs>
              <w:snapToGrid w:val="0"/>
              <w:spacing w:line="320" w:lineRule="exact"/>
              <w:jc w:val="left"/>
              <w:rPr>
                <w:sz w:val="24"/>
              </w:rPr>
            </w:pPr>
            <w:r>
              <w:rPr>
                <w:sz w:val="24"/>
              </w:rPr>
              <w:t>3</w:t>
            </w:r>
            <w:r>
              <w:rPr>
                <w:rFonts w:hint="eastAsia"/>
                <w:sz w:val="24"/>
              </w:rPr>
              <w:t>、本表序号</w:t>
            </w:r>
            <w:r>
              <w:rPr>
                <w:sz w:val="24"/>
              </w:rPr>
              <w:t xml:space="preserve"> 3-3 </w:t>
            </w:r>
            <w:r>
              <w:rPr>
                <w:rFonts w:hint="eastAsia"/>
                <w:sz w:val="24"/>
              </w:rPr>
              <w:t>项规定的其他特定资格要求中的每一小项要求，联合体各方中至少应当有一方符合本表中其他资格要求并提供证明文件。</w:t>
            </w:r>
          </w:p>
          <w:p w14:paraId="4F34B15B">
            <w:pPr>
              <w:tabs>
                <w:tab w:val="left" w:pos="1080"/>
              </w:tabs>
              <w:snapToGrid w:val="0"/>
              <w:spacing w:line="320" w:lineRule="exact"/>
              <w:jc w:val="left"/>
              <w:rPr>
                <w:sz w:val="24"/>
              </w:rPr>
            </w:pPr>
            <w:r>
              <w:rPr>
                <w:sz w:val="24"/>
              </w:rPr>
              <w:t>4</w:t>
            </w:r>
            <w:r>
              <w:rPr>
                <w:rFonts w:hint="eastAsia"/>
                <w:sz w:val="24"/>
              </w:rPr>
              <w:t>、联合体中有同类资质的供应商按照联合体分工承担相同工作的，应当按照资质等级较低的供应商确定资质等级。</w:t>
            </w:r>
          </w:p>
          <w:p w14:paraId="57FF83A2">
            <w:pPr>
              <w:tabs>
                <w:tab w:val="left" w:pos="1080"/>
              </w:tabs>
              <w:snapToGrid w:val="0"/>
              <w:spacing w:line="320" w:lineRule="exact"/>
              <w:jc w:val="left"/>
              <w:rPr>
                <w:sz w:val="24"/>
              </w:rPr>
            </w:pPr>
            <w:r>
              <w:rPr>
                <w:sz w:val="24"/>
              </w:rPr>
              <w:t>5</w:t>
            </w:r>
            <w:r>
              <w:rPr>
                <w:rFonts w:hint="eastAsia"/>
                <w:sz w:val="24"/>
              </w:rPr>
              <w:t>、以联合体形式参加政府采购活动的，联合体各方不得再单独参加或者与其他供应商另外组成联合体参加同一合同项下的政府采购活动。</w:t>
            </w:r>
          </w:p>
          <w:p w14:paraId="6125BE5E">
            <w:pPr>
              <w:tabs>
                <w:tab w:val="left" w:pos="1080"/>
              </w:tabs>
              <w:snapToGrid w:val="0"/>
              <w:spacing w:line="320" w:lineRule="exact"/>
              <w:jc w:val="left"/>
              <w:rPr>
                <w:sz w:val="24"/>
              </w:rPr>
            </w:pPr>
            <w:r>
              <w:rPr>
                <w:sz w:val="24"/>
              </w:rPr>
              <w:t>6</w:t>
            </w:r>
            <w:r>
              <w:rPr>
                <w:rFonts w:hint="eastAsia"/>
                <w:sz w:val="24"/>
              </w:rPr>
              <w:t>、若联合体中任一成员单位中途退出，则该联合体的投标无效。</w:t>
            </w:r>
          </w:p>
          <w:p w14:paraId="0BF025E8">
            <w:pPr>
              <w:tabs>
                <w:tab w:val="left" w:pos="1080"/>
              </w:tabs>
              <w:snapToGrid w:val="0"/>
              <w:spacing w:line="320" w:lineRule="exact"/>
              <w:jc w:val="left"/>
              <w:rPr>
                <w:sz w:val="24"/>
              </w:rPr>
            </w:pPr>
            <w:r>
              <w:rPr>
                <w:sz w:val="24"/>
              </w:rPr>
              <w:t>7</w:t>
            </w:r>
            <w:r>
              <w:rPr>
                <w:rFonts w:hint="eastAsia"/>
                <w:sz w:val="24"/>
              </w:rPr>
              <w:t>、本项目不接受联合体投标时，投标人不得为联合体。</w:t>
            </w:r>
          </w:p>
        </w:tc>
        <w:tc>
          <w:tcPr>
            <w:tcW w:w="1440" w:type="dxa"/>
            <w:tcBorders>
              <w:top w:val="single" w:color="000000" w:sz="4" w:space="0"/>
              <w:left w:val="single" w:color="000000" w:sz="4" w:space="0"/>
              <w:bottom w:val="single" w:color="000000" w:sz="4" w:space="0"/>
              <w:right w:val="single" w:color="000000" w:sz="4" w:space="0"/>
            </w:tcBorders>
            <w:vAlign w:val="center"/>
          </w:tcPr>
          <w:p w14:paraId="79DA9AA4">
            <w:pPr>
              <w:widowControl/>
              <w:spacing w:line="320" w:lineRule="exact"/>
              <w:jc w:val="left"/>
              <w:rPr>
                <w:sz w:val="24"/>
              </w:rPr>
            </w:pPr>
            <w:r>
              <w:rPr>
                <w:rFonts w:hint="eastAsia" w:ascii="宋体" w:hAnsi="宋体" w:cs="宋体"/>
                <w:color w:val="000000"/>
                <w:kern w:val="0"/>
                <w:sz w:val="24"/>
                <w:lang w:bidi="ar"/>
              </w:rPr>
              <w:t>/</w:t>
            </w:r>
          </w:p>
        </w:tc>
      </w:tr>
      <w:tr w14:paraId="2640B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4FA70FBA">
            <w:pPr>
              <w:tabs>
                <w:tab w:val="left" w:pos="1080"/>
              </w:tabs>
              <w:snapToGrid w:val="0"/>
              <w:jc w:val="center"/>
              <w:rPr>
                <w:sz w:val="24"/>
              </w:rPr>
            </w:pPr>
            <w:r>
              <w:rPr>
                <w:sz w:val="24"/>
              </w:rPr>
              <w:t>3-2</w:t>
            </w:r>
          </w:p>
        </w:tc>
        <w:tc>
          <w:tcPr>
            <w:tcW w:w="2150" w:type="dxa"/>
            <w:tcBorders>
              <w:top w:val="single" w:color="000000" w:sz="4" w:space="0"/>
              <w:left w:val="single" w:color="000000" w:sz="4" w:space="0"/>
              <w:bottom w:val="single" w:color="000000" w:sz="4" w:space="0"/>
              <w:right w:val="single" w:color="000000" w:sz="4" w:space="0"/>
            </w:tcBorders>
            <w:vAlign w:val="center"/>
          </w:tcPr>
          <w:p w14:paraId="7827AFBE">
            <w:pPr>
              <w:tabs>
                <w:tab w:val="left" w:pos="1080"/>
              </w:tabs>
              <w:snapToGrid w:val="0"/>
              <w:spacing w:line="320" w:lineRule="exact"/>
              <w:jc w:val="left"/>
              <w:rPr>
                <w:sz w:val="24"/>
              </w:rPr>
            </w:pPr>
            <w:r>
              <w:rPr>
                <w:rFonts w:hint="eastAsia"/>
                <w:sz w:val="24"/>
              </w:rPr>
              <w:t>政府购买服务承接主体的要求</w:t>
            </w:r>
          </w:p>
          <w:p w14:paraId="3FCD73F7">
            <w:pPr>
              <w:tabs>
                <w:tab w:val="left" w:pos="1080"/>
              </w:tabs>
              <w:snapToGrid w:val="0"/>
              <w:spacing w:line="320" w:lineRule="exact"/>
              <w:rPr>
                <w:sz w:val="24"/>
              </w:rPr>
            </w:pPr>
            <w:r>
              <w:rPr>
                <w:rFonts w:hint="eastAsia"/>
                <w:sz w:val="24"/>
              </w:rPr>
              <w:t>（本项目不适用）</w:t>
            </w:r>
          </w:p>
        </w:tc>
        <w:tc>
          <w:tcPr>
            <w:tcW w:w="5414" w:type="dxa"/>
            <w:tcBorders>
              <w:top w:val="single" w:color="000000" w:sz="4" w:space="0"/>
              <w:left w:val="single" w:color="000000" w:sz="4" w:space="0"/>
              <w:bottom w:val="single" w:color="000000" w:sz="4" w:space="0"/>
              <w:right w:val="single" w:color="000000" w:sz="4" w:space="0"/>
            </w:tcBorders>
            <w:vAlign w:val="center"/>
          </w:tcPr>
          <w:p w14:paraId="3F76829F">
            <w:pPr>
              <w:tabs>
                <w:tab w:val="left" w:pos="1080"/>
              </w:tabs>
              <w:snapToGrid w:val="0"/>
              <w:spacing w:line="320" w:lineRule="exact"/>
              <w:rPr>
                <w:sz w:val="24"/>
              </w:rPr>
            </w:pPr>
            <w:r>
              <w:rPr>
                <w:rFonts w:hint="eastAsia"/>
                <w:sz w:val="24"/>
              </w:rPr>
              <w:t>如本项目属于政府购买服务，供应商不属于公益一类事业单位、使用事业编制且由财政拨款保障的群团组织。</w:t>
            </w:r>
          </w:p>
        </w:tc>
        <w:tc>
          <w:tcPr>
            <w:tcW w:w="1440" w:type="dxa"/>
            <w:tcBorders>
              <w:top w:val="single" w:color="000000" w:sz="4" w:space="0"/>
              <w:left w:val="single" w:color="000000" w:sz="4" w:space="0"/>
              <w:bottom w:val="single" w:color="000000" w:sz="4" w:space="0"/>
              <w:right w:val="single" w:color="000000" w:sz="4" w:space="0"/>
            </w:tcBorders>
            <w:vAlign w:val="center"/>
          </w:tcPr>
          <w:p w14:paraId="64F4C98D">
            <w:pPr>
              <w:widowControl/>
              <w:jc w:val="left"/>
              <w:rPr>
                <w:sz w:val="24"/>
              </w:rPr>
            </w:pPr>
            <w:r>
              <w:rPr>
                <w:sz w:val="24"/>
              </w:rPr>
              <w:t>/</w:t>
            </w:r>
          </w:p>
        </w:tc>
      </w:tr>
      <w:tr w14:paraId="52FBD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5AD720C4">
            <w:pPr>
              <w:tabs>
                <w:tab w:val="left" w:pos="1080"/>
              </w:tabs>
              <w:snapToGrid w:val="0"/>
              <w:jc w:val="center"/>
              <w:rPr>
                <w:sz w:val="24"/>
              </w:rPr>
            </w:pPr>
            <w:r>
              <w:rPr>
                <w:sz w:val="24"/>
              </w:rPr>
              <w:t>3-3</w:t>
            </w:r>
          </w:p>
        </w:tc>
        <w:tc>
          <w:tcPr>
            <w:tcW w:w="2150" w:type="dxa"/>
            <w:tcBorders>
              <w:top w:val="single" w:color="000000" w:sz="4" w:space="0"/>
              <w:left w:val="single" w:color="000000" w:sz="4" w:space="0"/>
              <w:bottom w:val="single" w:color="000000" w:sz="4" w:space="0"/>
              <w:right w:val="single" w:color="000000" w:sz="4" w:space="0"/>
            </w:tcBorders>
            <w:vAlign w:val="center"/>
          </w:tcPr>
          <w:p w14:paraId="2EB4E862">
            <w:pPr>
              <w:tabs>
                <w:tab w:val="left" w:pos="1080"/>
              </w:tabs>
              <w:snapToGrid w:val="0"/>
              <w:spacing w:line="320" w:lineRule="exact"/>
              <w:rPr>
                <w:sz w:val="24"/>
              </w:rPr>
            </w:pPr>
            <w:r>
              <w:rPr>
                <w:rFonts w:hint="eastAsia"/>
                <w:sz w:val="24"/>
              </w:rPr>
              <w:t>其他特定资格要求</w:t>
            </w:r>
          </w:p>
        </w:tc>
        <w:tc>
          <w:tcPr>
            <w:tcW w:w="5414" w:type="dxa"/>
            <w:tcBorders>
              <w:top w:val="single" w:color="000000" w:sz="4" w:space="0"/>
              <w:left w:val="single" w:color="000000" w:sz="4" w:space="0"/>
              <w:bottom w:val="single" w:color="000000" w:sz="4" w:space="0"/>
              <w:right w:val="single" w:color="000000" w:sz="4" w:space="0"/>
            </w:tcBorders>
            <w:vAlign w:val="center"/>
          </w:tcPr>
          <w:p w14:paraId="23FBF64A">
            <w:pPr>
              <w:tabs>
                <w:tab w:val="left" w:pos="1080"/>
              </w:tabs>
              <w:snapToGrid w:val="0"/>
              <w:spacing w:line="320" w:lineRule="exact"/>
              <w:rPr>
                <w:sz w:val="24"/>
              </w:rPr>
            </w:pPr>
            <w:r>
              <w:rPr>
                <w:rFonts w:hint="eastAsia"/>
                <w:color w:val="000000"/>
                <w:sz w:val="24"/>
              </w:rPr>
              <w:t>如有，见</w:t>
            </w:r>
            <w:r>
              <w:rPr>
                <w:rFonts w:hint="eastAsia"/>
                <w:sz w:val="24"/>
              </w:rPr>
              <w:t>第一章《投标邀请》</w:t>
            </w:r>
          </w:p>
          <w:p w14:paraId="6579E05A">
            <w:pPr>
              <w:tabs>
                <w:tab w:val="left" w:pos="1080"/>
              </w:tabs>
              <w:snapToGrid w:val="0"/>
              <w:spacing w:line="320" w:lineRule="exact"/>
              <w:rPr>
                <w:sz w:val="24"/>
              </w:rPr>
            </w:pPr>
            <w:r>
              <w:rPr>
                <w:rFonts w:hint="eastAsia"/>
                <w:sz w:val="24"/>
              </w:rPr>
              <w:t>注：如联合体中有同类资质的供应商按照联合体分工承担相同工作的，均应当提供资质证书电子件或电子证照。</w:t>
            </w:r>
          </w:p>
        </w:tc>
        <w:tc>
          <w:tcPr>
            <w:tcW w:w="1440" w:type="dxa"/>
            <w:tcBorders>
              <w:top w:val="single" w:color="000000" w:sz="4" w:space="0"/>
              <w:left w:val="single" w:color="000000" w:sz="4" w:space="0"/>
              <w:bottom w:val="single" w:color="000000" w:sz="4" w:space="0"/>
              <w:right w:val="single" w:color="000000" w:sz="4" w:space="0"/>
            </w:tcBorders>
            <w:vAlign w:val="center"/>
          </w:tcPr>
          <w:p w14:paraId="71DF6285">
            <w:pPr>
              <w:widowControl/>
              <w:jc w:val="left"/>
              <w:rPr>
                <w:sz w:val="24"/>
              </w:rPr>
            </w:pPr>
            <w:r>
              <w:rPr>
                <w:rFonts w:hint="eastAsia" w:ascii="宋体" w:hAnsi="宋体" w:cs="宋体"/>
                <w:color w:val="000000"/>
                <w:kern w:val="0"/>
                <w:sz w:val="24"/>
                <w:lang w:bidi="ar"/>
              </w:rPr>
              <w:t>提供证明文件的电子件或电子执照</w:t>
            </w:r>
          </w:p>
        </w:tc>
      </w:tr>
      <w:tr w14:paraId="14366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42CB331A">
            <w:pPr>
              <w:tabs>
                <w:tab w:val="left" w:pos="1080"/>
              </w:tabs>
              <w:snapToGrid w:val="0"/>
              <w:jc w:val="center"/>
              <w:rPr>
                <w:sz w:val="24"/>
              </w:rPr>
            </w:pPr>
            <w:r>
              <w:rPr>
                <w:sz w:val="24"/>
              </w:rPr>
              <w:t>4</w:t>
            </w:r>
          </w:p>
        </w:tc>
        <w:tc>
          <w:tcPr>
            <w:tcW w:w="2150" w:type="dxa"/>
            <w:tcBorders>
              <w:top w:val="single" w:color="000000" w:sz="4" w:space="0"/>
              <w:left w:val="single" w:color="000000" w:sz="4" w:space="0"/>
              <w:bottom w:val="single" w:color="000000" w:sz="4" w:space="0"/>
              <w:right w:val="single" w:color="000000" w:sz="4" w:space="0"/>
            </w:tcBorders>
            <w:vAlign w:val="center"/>
          </w:tcPr>
          <w:p w14:paraId="300C4110">
            <w:pPr>
              <w:tabs>
                <w:tab w:val="left" w:pos="1080"/>
              </w:tabs>
              <w:snapToGrid w:val="0"/>
              <w:spacing w:line="320" w:lineRule="exact"/>
              <w:jc w:val="center"/>
              <w:rPr>
                <w:sz w:val="24"/>
              </w:rPr>
            </w:pPr>
            <w:r>
              <w:rPr>
                <w:rFonts w:hint="eastAsia"/>
                <w:color w:val="000000"/>
                <w:kern w:val="0"/>
                <w:sz w:val="24"/>
              </w:rPr>
              <w:t>投标保证金</w:t>
            </w:r>
          </w:p>
        </w:tc>
        <w:tc>
          <w:tcPr>
            <w:tcW w:w="5414" w:type="dxa"/>
            <w:tcBorders>
              <w:top w:val="single" w:color="000000" w:sz="4" w:space="0"/>
              <w:left w:val="single" w:color="000000" w:sz="4" w:space="0"/>
              <w:bottom w:val="single" w:color="000000" w:sz="4" w:space="0"/>
              <w:right w:val="single" w:color="000000" w:sz="4" w:space="0"/>
            </w:tcBorders>
            <w:vAlign w:val="center"/>
          </w:tcPr>
          <w:p w14:paraId="24713945">
            <w:pPr>
              <w:tabs>
                <w:tab w:val="left" w:pos="1080"/>
              </w:tabs>
              <w:snapToGrid w:val="0"/>
              <w:spacing w:line="320" w:lineRule="exact"/>
              <w:rPr>
                <w:color w:val="000000"/>
                <w:sz w:val="24"/>
              </w:rPr>
            </w:pPr>
            <w:r>
              <w:rPr>
                <w:rFonts w:hint="eastAsia"/>
                <w:color w:val="000000"/>
                <w:kern w:val="0"/>
                <w:sz w:val="24"/>
              </w:rPr>
              <w:t>按照招标文件的规定提交投标保证金。</w:t>
            </w:r>
          </w:p>
        </w:tc>
        <w:tc>
          <w:tcPr>
            <w:tcW w:w="1440" w:type="dxa"/>
            <w:tcBorders>
              <w:top w:val="single" w:color="000000" w:sz="4" w:space="0"/>
              <w:left w:val="single" w:color="000000" w:sz="4" w:space="0"/>
              <w:bottom w:val="single" w:color="000000" w:sz="4" w:space="0"/>
              <w:right w:val="single" w:color="000000" w:sz="4" w:space="0"/>
            </w:tcBorders>
            <w:vAlign w:val="center"/>
          </w:tcPr>
          <w:p w14:paraId="78B481F6">
            <w:pPr>
              <w:tabs>
                <w:tab w:val="left" w:pos="1080"/>
              </w:tabs>
              <w:snapToGrid w:val="0"/>
              <w:spacing w:line="320" w:lineRule="exact"/>
              <w:rPr>
                <w:sz w:val="24"/>
              </w:rPr>
            </w:pPr>
            <w:r>
              <w:rPr>
                <w:rFonts w:hint="eastAsia"/>
                <w:spacing w:val="-6"/>
                <w:sz w:val="24"/>
              </w:rPr>
              <w:t>如需提交投标保证金，提供投标保证金回执。若无要求则无需提供。</w:t>
            </w:r>
          </w:p>
        </w:tc>
      </w:tr>
      <w:tr w14:paraId="59578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51F79D51">
            <w:pPr>
              <w:tabs>
                <w:tab w:val="left" w:pos="1080"/>
              </w:tabs>
              <w:snapToGrid w:val="0"/>
              <w:jc w:val="center"/>
              <w:rPr>
                <w:sz w:val="24"/>
              </w:rPr>
            </w:pPr>
            <w:r>
              <w:rPr>
                <w:sz w:val="24"/>
              </w:rPr>
              <w:t>5</w:t>
            </w:r>
          </w:p>
        </w:tc>
        <w:tc>
          <w:tcPr>
            <w:tcW w:w="2150" w:type="dxa"/>
            <w:tcBorders>
              <w:top w:val="single" w:color="000000" w:sz="4" w:space="0"/>
              <w:left w:val="single" w:color="000000" w:sz="4" w:space="0"/>
              <w:bottom w:val="single" w:color="000000" w:sz="4" w:space="0"/>
              <w:right w:val="single" w:color="000000" w:sz="4" w:space="0"/>
            </w:tcBorders>
            <w:vAlign w:val="center"/>
          </w:tcPr>
          <w:p w14:paraId="7C059706">
            <w:pPr>
              <w:tabs>
                <w:tab w:val="left" w:pos="1080"/>
              </w:tabs>
              <w:snapToGrid w:val="0"/>
              <w:spacing w:line="320" w:lineRule="exact"/>
              <w:jc w:val="center"/>
              <w:rPr>
                <w:color w:val="000000"/>
                <w:kern w:val="0"/>
                <w:sz w:val="24"/>
              </w:rPr>
            </w:pPr>
            <w:r>
              <w:rPr>
                <w:rFonts w:hint="eastAsia"/>
                <w:color w:val="000000"/>
                <w:kern w:val="0"/>
                <w:sz w:val="24"/>
              </w:rPr>
              <w:t>获取招标文件</w:t>
            </w:r>
          </w:p>
        </w:tc>
        <w:tc>
          <w:tcPr>
            <w:tcW w:w="5414" w:type="dxa"/>
            <w:tcBorders>
              <w:top w:val="single" w:color="000000" w:sz="4" w:space="0"/>
              <w:left w:val="single" w:color="000000" w:sz="4" w:space="0"/>
              <w:bottom w:val="single" w:color="000000" w:sz="4" w:space="0"/>
              <w:right w:val="single" w:color="000000" w:sz="4" w:space="0"/>
            </w:tcBorders>
            <w:vAlign w:val="center"/>
          </w:tcPr>
          <w:p w14:paraId="7BDE1AFD">
            <w:pPr>
              <w:tabs>
                <w:tab w:val="left" w:pos="1080"/>
              </w:tabs>
              <w:snapToGrid w:val="0"/>
              <w:spacing w:line="320" w:lineRule="exact"/>
              <w:rPr>
                <w:color w:val="000000"/>
                <w:kern w:val="0"/>
                <w:sz w:val="24"/>
              </w:rPr>
            </w:pPr>
            <w:r>
              <w:rPr>
                <w:rFonts w:hint="eastAsia"/>
                <w:color w:val="000000"/>
                <w:kern w:val="0"/>
                <w:sz w:val="24"/>
              </w:rPr>
              <w:t>在规定期限内通过北京市政府采购电子交易平台获取所参与包的招标文件。注</w:t>
            </w:r>
            <w:r>
              <w:rPr>
                <w:color w:val="000000"/>
                <w:kern w:val="0"/>
                <w:sz w:val="24"/>
              </w:rPr>
              <w:t>:</w:t>
            </w:r>
            <w:r>
              <w:rPr>
                <w:rFonts w:hint="eastAsia"/>
                <w:color w:val="000000"/>
                <w:kern w:val="0"/>
                <w:sz w:val="24"/>
              </w:rPr>
              <w:t>如本项目接受联合体，且供应商为联合体时，联合体中任一成员获取文件即视为满足要求。</w:t>
            </w:r>
          </w:p>
        </w:tc>
        <w:tc>
          <w:tcPr>
            <w:tcW w:w="1440" w:type="dxa"/>
            <w:tcBorders>
              <w:top w:val="single" w:color="000000" w:sz="4" w:space="0"/>
              <w:left w:val="single" w:color="000000" w:sz="4" w:space="0"/>
              <w:bottom w:val="single" w:color="000000" w:sz="4" w:space="0"/>
              <w:right w:val="single" w:color="000000" w:sz="4" w:space="0"/>
            </w:tcBorders>
            <w:vAlign w:val="center"/>
          </w:tcPr>
          <w:p w14:paraId="5707DF9D">
            <w:pPr>
              <w:tabs>
                <w:tab w:val="left" w:pos="1080"/>
              </w:tabs>
              <w:snapToGrid w:val="0"/>
              <w:spacing w:line="320" w:lineRule="exact"/>
              <w:rPr>
                <w:spacing w:val="-6"/>
                <w:sz w:val="24"/>
              </w:rPr>
            </w:pPr>
          </w:p>
        </w:tc>
      </w:tr>
    </w:tbl>
    <w:p w14:paraId="7216227A">
      <w:pPr>
        <w:widowControl/>
        <w:jc w:val="left"/>
        <w:rPr>
          <w:sz w:val="24"/>
        </w:rPr>
      </w:pPr>
    </w:p>
    <w:p w14:paraId="6884F447">
      <w:pPr>
        <w:tabs>
          <w:tab w:val="left" w:pos="1080"/>
        </w:tabs>
        <w:snapToGrid w:val="0"/>
        <w:spacing w:line="360" w:lineRule="auto"/>
        <w:ind w:firstLine="480" w:firstLineChars="200"/>
        <w:rPr>
          <w:sz w:val="24"/>
        </w:rPr>
      </w:pPr>
    </w:p>
    <w:p w14:paraId="5D6FD043">
      <w:pPr>
        <w:tabs>
          <w:tab w:val="left" w:pos="1080"/>
        </w:tabs>
        <w:snapToGrid w:val="0"/>
        <w:spacing w:line="360" w:lineRule="auto"/>
        <w:ind w:firstLine="480" w:firstLineChars="200"/>
        <w:rPr>
          <w:sz w:val="24"/>
        </w:rPr>
      </w:pPr>
      <w:r>
        <w:rPr>
          <w:sz w:val="24"/>
        </w:rPr>
        <w:br w:type="page"/>
      </w:r>
    </w:p>
    <w:p w14:paraId="0CF69818">
      <w:pPr>
        <w:keepNext/>
        <w:keepLines/>
        <w:autoSpaceDE w:val="0"/>
        <w:autoSpaceDN w:val="0"/>
        <w:adjustRightInd w:val="0"/>
        <w:spacing w:before="240" w:after="120" w:line="300" w:lineRule="auto"/>
        <w:jc w:val="center"/>
        <w:outlineLvl w:val="0"/>
        <w:rPr>
          <w:rFonts w:ascii="宋体"/>
          <w:b/>
          <w:kern w:val="44"/>
          <w:sz w:val="32"/>
          <w:szCs w:val="20"/>
        </w:rPr>
      </w:pPr>
      <w:bookmarkStart w:id="641" w:name="_Toc202452998"/>
      <w:r>
        <w:rPr>
          <w:rFonts w:hint="eastAsia" w:ascii="宋体"/>
          <w:b/>
          <w:kern w:val="44"/>
          <w:sz w:val="32"/>
          <w:szCs w:val="20"/>
        </w:rPr>
        <w:t>第四章  评标程序、评标方法和评标标准</w:t>
      </w:r>
      <w:bookmarkEnd w:id="641"/>
    </w:p>
    <w:p w14:paraId="54123464">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一、评标方法</w:t>
      </w:r>
    </w:p>
    <w:p w14:paraId="48DFC725">
      <w:pPr>
        <w:tabs>
          <w:tab w:val="left" w:pos="360"/>
        </w:tabs>
        <w:snapToGrid w:val="0"/>
        <w:spacing w:line="360" w:lineRule="auto"/>
        <w:outlineLvl w:val="2"/>
        <w:rPr>
          <w:rFonts w:hint="eastAsia" w:ascii="宋体" w:hAnsi="宋体" w:cs="宋体"/>
          <w:sz w:val="24"/>
        </w:rPr>
      </w:pPr>
      <w:r>
        <w:rPr>
          <w:rFonts w:hint="eastAsia" w:ascii="宋体" w:hAnsi="宋体" w:cs="宋体"/>
          <w:sz w:val="24"/>
        </w:rPr>
        <w:t>1  投标文件的符合性审查</w:t>
      </w:r>
    </w:p>
    <w:p w14:paraId="57464CCF">
      <w:pPr>
        <w:tabs>
          <w:tab w:val="left" w:pos="1080"/>
        </w:tabs>
        <w:snapToGrid w:val="0"/>
        <w:spacing w:line="360" w:lineRule="auto"/>
        <w:ind w:firstLine="480" w:firstLineChars="200"/>
        <w:rPr>
          <w:sz w:val="24"/>
        </w:rPr>
      </w:pPr>
      <w:r>
        <w:rPr>
          <w:sz w:val="24"/>
        </w:rPr>
        <w:t xml:space="preserve">1.1 </w:t>
      </w:r>
      <w:r>
        <w:rPr>
          <w:rFonts w:hint="eastAsia"/>
          <w:sz w:val="24"/>
        </w:rPr>
        <w:t>评标委员会对资格审查合格的投标人的投标文件进行符合性审查，以确定其是否满足招标文件的实质性要求。</w:t>
      </w:r>
    </w:p>
    <w:p w14:paraId="40A1CA48">
      <w:pPr>
        <w:tabs>
          <w:tab w:val="left" w:pos="1080"/>
        </w:tabs>
        <w:snapToGrid w:val="0"/>
        <w:spacing w:line="360" w:lineRule="auto"/>
        <w:ind w:firstLine="480" w:firstLineChars="200"/>
        <w:rPr>
          <w:sz w:val="24"/>
        </w:rPr>
      </w:pPr>
      <w:r>
        <w:rPr>
          <w:sz w:val="24"/>
        </w:rPr>
        <w:t xml:space="preserve">1.2 </w:t>
      </w:r>
      <w:r>
        <w:rPr>
          <w:rFonts w:hint="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rFonts w:hint="eastAsia"/>
          <w:b/>
          <w:sz w:val="24"/>
        </w:rPr>
        <w:t>投标无效</w:t>
      </w:r>
      <w:r>
        <w:rPr>
          <w:rFonts w:hint="eastAsia"/>
          <w:sz w:val="24"/>
        </w:rPr>
        <w:t>。</w:t>
      </w:r>
    </w:p>
    <w:p w14:paraId="70F94782">
      <w:pPr>
        <w:widowControl/>
        <w:spacing w:line="360" w:lineRule="auto"/>
        <w:jc w:val="center"/>
        <w:rPr>
          <w:b/>
          <w:color w:val="000000"/>
          <w:kern w:val="0"/>
          <w:sz w:val="24"/>
        </w:rPr>
      </w:pPr>
      <w:r>
        <w:rPr>
          <w:rFonts w:hint="eastAsia"/>
          <w:b/>
          <w:color w:val="000000"/>
          <w:kern w:val="0"/>
          <w:sz w:val="24"/>
        </w:rPr>
        <w:t>符合性审查要求</w:t>
      </w:r>
    </w:p>
    <w:tbl>
      <w:tblPr>
        <w:tblStyle w:val="42"/>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728"/>
        <w:gridCol w:w="6971"/>
      </w:tblGrid>
      <w:tr w14:paraId="6D57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570E3937">
            <w:pPr>
              <w:widowControl/>
              <w:jc w:val="center"/>
              <w:rPr>
                <w:b/>
                <w:color w:val="000000"/>
                <w:kern w:val="0"/>
                <w:sz w:val="24"/>
              </w:rPr>
            </w:pPr>
            <w:r>
              <w:rPr>
                <w:rFonts w:hint="eastAsia"/>
                <w:b/>
                <w:color w:val="000000"/>
                <w:kern w:val="0"/>
                <w:sz w:val="24"/>
              </w:rPr>
              <w:t>序号</w:t>
            </w:r>
          </w:p>
        </w:tc>
        <w:tc>
          <w:tcPr>
            <w:tcW w:w="1728" w:type="dxa"/>
            <w:tcBorders>
              <w:top w:val="single" w:color="auto" w:sz="4" w:space="0"/>
              <w:left w:val="single" w:color="auto" w:sz="4" w:space="0"/>
              <w:bottom w:val="single" w:color="auto" w:sz="4" w:space="0"/>
              <w:right w:val="single" w:color="auto" w:sz="4" w:space="0"/>
            </w:tcBorders>
            <w:vAlign w:val="center"/>
          </w:tcPr>
          <w:p w14:paraId="08C23F42">
            <w:pPr>
              <w:widowControl/>
              <w:jc w:val="center"/>
              <w:rPr>
                <w:b/>
                <w:color w:val="000000"/>
                <w:kern w:val="0"/>
                <w:sz w:val="24"/>
              </w:rPr>
            </w:pPr>
            <w:r>
              <w:rPr>
                <w:rFonts w:hint="eastAsia"/>
                <w:b/>
                <w:color w:val="000000"/>
                <w:kern w:val="0"/>
                <w:sz w:val="24"/>
              </w:rPr>
              <w:t>审查因素</w:t>
            </w:r>
          </w:p>
        </w:tc>
        <w:tc>
          <w:tcPr>
            <w:tcW w:w="6972" w:type="dxa"/>
            <w:tcBorders>
              <w:top w:val="single" w:color="auto" w:sz="4" w:space="0"/>
              <w:left w:val="single" w:color="auto" w:sz="4" w:space="0"/>
              <w:bottom w:val="single" w:color="auto" w:sz="4" w:space="0"/>
              <w:right w:val="single" w:color="auto" w:sz="4" w:space="0"/>
            </w:tcBorders>
            <w:vAlign w:val="center"/>
          </w:tcPr>
          <w:p w14:paraId="7E57F18B">
            <w:pPr>
              <w:widowControl/>
              <w:jc w:val="center"/>
              <w:rPr>
                <w:b/>
                <w:color w:val="000000"/>
                <w:kern w:val="0"/>
                <w:sz w:val="24"/>
              </w:rPr>
            </w:pPr>
            <w:r>
              <w:rPr>
                <w:rFonts w:hint="eastAsia"/>
                <w:b/>
                <w:color w:val="000000"/>
                <w:kern w:val="0"/>
                <w:sz w:val="24"/>
              </w:rPr>
              <w:t>审查内容</w:t>
            </w:r>
          </w:p>
        </w:tc>
      </w:tr>
      <w:tr w14:paraId="023F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49B2EBF0">
            <w:pPr>
              <w:tabs>
                <w:tab w:val="left" w:pos="1080"/>
              </w:tabs>
              <w:snapToGrid w:val="0"/>
              <w:spacing w:line="320" w:lineRule="exact"/>
              <w:jc w:val="center"/>
              <w:rPr>
                <w:sz w:val="24"/>
              </w:rPr>
            </w:pPr>
            <w:r>
              <w:rPr>
                <w:sz w:val="24"/>
              </w:rPr>
              <w:t>1</w:t>
            </w:r>
          </w:p>
        </w:tc>
        <w:tc>
          <w:tcPr>
            <w:tcW w:w="1728" w:type="dxa"/>
            <w:tcBorders>
              <w:top w:val="single" w:color="auto" w:sz="4" w:space="0"/>
              <w:left w:val="single" w:color="auto" w:sz="4" w:space="0"/>
              <w:bottom w:val="single" w:color="auto" w:sz="4" w:space="0"/>
              <w:right w:val="single" w:color="auto" w:sz="4" w:space="0"/>
            </w:tcBorders>
            <w:vAlign w:val="center"/>
          </w:tcPr>
          <w:p w14:paraId="28BD2DEE">
            <w:pPr>
              <w:tabs>
                <w:tab w:val="left" w:pos="1080"/>
              </w:tabs>
              <w:snapToGrid w:val="0"/>
              <w:spacing w:line="320" w:lineRule="exact"/>
              <w:jc w:val="center"/>
              <w:rPr>
                <w:sz w:val="24"/>
              </w:rPr>
            </w:pPr>
            <w:r>
              <w:rPr>
                <w:rFonts w:hint="eastAsia"/>
                <w:sz w:val="24"/>
              </w:rPr>
              <w:t>授权委托书</w:t>
            </w:r>
          </w:p>
        </w:tc>
        <w:tc>
          <w:tcPr>
            <w:tcW w:w="6972" w:type="dxa"/>
            <w:tcBorders>
              <w:top w:val="single" w:color="auto" w:sz="4" w:space="0"/>
              <w:left w:val="single" w:color="auto" w:sz="4" w:space="0"/>
              <w:bottom w:val="single" w:color="auto" w:sz="4" w:space="0"/>
              <w:right w:val="single" w:color="auto" w:sz="4" w:space="0"/>
            </w:tcBorders>
            <w:vAlign w:val="center"/>
          </w:tcPr>
          <w:p w14:paraId="35EBC8E0">
            <w:pPr>
              <w:tabs>
                <w:tab w:val="left" w:pos="1080"/>
              </w:tabs>
              <w:snapToGrid w:val="0"/>
              <w:spacing w:line="320" w:lineRule="exact"/>
              <w:rPr>
                <w:sz w:val="24"/>
              </w:rPr>
            </w:pPr>
            <w:r>
              <w:rPr>
                <w:rFonts w:hint="eastAsia"/>
                <w:sz w:val="24"/>
              </w:rPr>
              <w:t>按招标文件要求提供授权委托书；</w:t>
            </w:r>
          </w:p>
        </w:tc>
      </w:tr>
      <w:tr w14:paraId="2C0B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490BF247">
            <w:pPr>
              <w:tabs>
                <w:tab w:val="left" w:pos="1080"/>
              </w:tabs>
              <w:snapToGrid w:val="0"/>
              <w:spacing w:line="320" w:lineRule="exact"/>
              <w:jc w:val="center"/>
              <w:rPr>
                <w:sz w:val="24"/>
              </w:rPr>
            </w:pPr>
            <w:r>
              <w:rPr>
                <w:sz w:val="24"/>
              </w:rPr>
              <w:t>2</w:t>
            </w:r>
          </w:p>
        </w:tc>
        <w:tc>
          <w:tcPr>
            <w:tcW w:w="1728" w:type="dxa"/>
            <w:tcBorders>
              <w:top w:val="single" w:color="auto" w:sz="4" w:space="0"/>
              <w:left w:val="single" w:color="auto" w:sz="4" w:space="0"/>
              <w:bottom w:val="single" w:color="auto" w:sz="4" w:space="0"/>
              <w:right w:val="single" w:color="auto" w:sz="4" w:space="0"/>
            </w:tcBorders>
            <w:vAlign w:val="center"/>
          </w:tcPr>
          <w:p w14:paraId="5BC89E74">
            <w:pPr>
              <w:tabs>
                <w:tab w:val="left" w:pos="1080"/>
              </w:tabs>
              <w:snapToGrid w:val="0"/>
              <w:spacing w:line="320" w:lineRule="exact"/>
              <w:jc w:val="center"/>
              <w:rPr>
                <w:sz w:val="24"/>
              </w:rPr>
            </w:pPr>
            <w:r>
              <w:rPr>
                <w:rFonts w:hint="eastAsia"/>
                <w:sz w:val="24"/>
              </w:rPr>
              <w:t>投标完整性</w:t>
            </w:r>
          </w:p>
        </w:tc>
        <w:tc>
          <w:tcPr>
            <w:tcW w:w="6972" w:type="dxa"/>
            <w:tcBorders>
              <w:top w:val="single" w:color="auto" w:sz="4" w:space="0"/>
              <w:left w:val="single" w:color="auto" w:sz="4" w:space="0"/>
              <w:bottom w:val="single" w:color="auto" w:sz="4" w:space="0"/>
              <w:right w:val="single" w:color="auto" w:sz="4" w:space="0"/>
            </w:tcBorders>
            <w:vAlign w:val="center"/>
          </w:tcPr>
          <w:p w14:paraId="16063E6D">
            <w:pPr>
              <w:tabs>
                <w:tab w:val="left" w:pos="1080"/>
              </w:tabs>
              <w:snapToGrid w:val="0"/>
              <w:spacing w:line="320" w:lineRule="exact"/>
              <w:rPr>
                <w:sz w:val="24"/>
              </w:rPr>
            </w:pPr>
            <w:r>
              <w:rPr>
                <w:rFonts w:hint="eastAsia"/>
                <w:sz w:val="24"/>
              </w:rPr>
              <w:t>未将一个采购包中的内容拆分投标；</w:t>
            </w:r>
          </w:p>
        </w:tc>
      </w:tr>
      <w:tr w14:paraId="0A66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6AA9F444">
            <w:pPr>
              <w:tabs>
                <w:tab w:val="left" w:pos="1080"/>
              </w:tabs>
              <w:snapToGrid w:val="0"/>
              <w:spacing w:line="320" w:lineRule="exact"/>
              <w:jc w:val="center"/>
              <w:rPr>
                <w:sz w:val="24"/>
              </w:rPr>
            </w:pPr>
            <w:r>
              <w:rPr>
                <w:sz w:val="24"/>
              </w:rPr>
              <w:t>3</w:t>
            </w:r>
          </w:p>
        </w:tc>
        <w:tc>
          <w:tcPr>
            <w:tcW w:w="1728" w:type="dxa"/>
            <w:tcBorders>
              <w:top w:val="single" w:color="auto" w:sz="4" w:space="0"/>
              <w:left w:val="single" w:color="auto" w:sz="4" w:space="0"/>
              <w:bottom w:val="single" w:color="auto" w:sz="4" w:space="0"/>
              <w:right w:val="single" w:color="auto" w:sz="4" w:space="0"/>
            </w:tcBorders>
            <w:vAlign w:val="center"/>
          </w:tcPr>
          <w:p w14:paraId="28DAD2D4">
            <w:pPr>
              <w:tabs>
                <w:tab w:val="left" w:pos="1080"/>
              </w:tabs>
              <w:snapToGrid w:val="0"/>
              <w:spacing w:line="320" w:lineRule="exact"/>
              <w:jc w:val="center"/>
              <w:rPr>
                <w:sz w:val="24"/>
              </w:rPr>
            </w:pPr>
            <w:r>
              <w:rPr>
                <w:rFonts w:hint="eastAsia"/>
                <w:sz w:val="24"/>
              </w:rPr>
              <w:t>投标报价</w:t>
            </w:r>
          </w:p>
        </w:tc>
        <w:tc>
          <w:tcPr>
            <w:tcW w:w="6972" w:type="dxa"/>
            <w:tcBorders>
              <w:top w:val="single" w:color="auto" w:sz="4" w:space="0"/>
              <w:left w:val="single" w:color="auto" w:sz="4" w:space="0"/>
              <w:bottom w:val="single" w:color="auto" w:sz="4" w:space="0"/>
              <w:right w:val="single" w:color="auto" w:sz="4" w:space="0"/>
            </w:tcBorders>
            <w:vAlign w:val="center"/>
          </w:tcPr>
          <w:p w14:paraId="493CC7A5">
            <w:pPr>
              <w:tabs>
                <w:tab w:val="left" w:pos="1080"/>
              </w:tabs>
              <w:snapToGrid w:val="0"/>
              <w:spacing w:line="320" w:lineRule="exact"/>
              <w:rPr>
                <w:sz w:val="24"/>
              </w:rPr>
            </w:pPr>
            <w:r>
              <w:rPr>
                <w:rFonts w:hint="eastAsia"/>
                <w:sz w:val="24"/>
              </w:rPr>
              <w:t>投标报价未超过招标文件中规定的项目</w:t>
            </w:r>
            <w:r>
              <w:rPr>
                <w:sz w:val="24"/>
              </w:rPr>
              <w:t>/</w:t>
            </w:r>
            <w:r>
              <w:rPr>
                <w:rFonts w:hint="eastAsia"/>
                <w:sz w:val="24"/>
              </w:rPr>
              <w:t>采购包预算金额或者项目</w:t>
            </w:r>
            <w:r>
              <w:rPr>
                <w:sz w:val="24"/>
              </w:rPr>
              <w:t>/</w:t>
            </w:r>
            <w:r>
              <w:rPr>
                <w:rFonts w:hint="eastAsia"/>
                <w:sz w:val="24"/>
              </w:rPr>
              <w:t>采购包最高限价；</w:t>
            </w:r>
          </w:p>
        </w:tc>
      </w:tr>
      <w:tr w14:paraId="4E9D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00036690">
            <w:pPr>
              <w:tabs>
                <w:tab w:val="left" w:pos="1080"/>
              </w:tabs>
              <w:snapToGrid w:val="0"/>
              <w:spacing w:line="320" w:lineRule="exact"/>
              <w:jc w:val="center"/>
              <w:rPr>
                <w:sz w:val="24"/>
              </w:rPr>
            </w:pPr>
            <w:r>
              <w:rPr>
                <w:sz w:val="24"/>
              </w:rPr>
              <w:t>4</w:t>
            </w:r>
          </w:p>
        </w:tc>
        <w:tc>
          <w:tcPr>
            <w:tcW w:w="1728" w:type="dxa"/>
            <w:tcBorders>
              <w:top w:val="single" w:color="auto" w:sz="4" w:space="0"/>
              <w:left w:val="single" w:color="auto" w:sz="4" w:space="0"/>
              <w:bottom w:val="single" w:color="auto" w:sz="4" w:space="0"/>
              <w:right w:val="single" w:color="auto" w:sz="4" w:space="0"/>
            </w:tcBorders>
            <w:vAlign w:val="center"/>
          </w:tcPr>
          <w:p w14:paraId="474F1990">
            <w:pPr>
              <w:tabs>
                <w:tab w:val="left" w:pos="1080"/>
              </w:tabs>
              <w:snapToGrid w:val="0"/>
              <w:spacing w:line="320" w:lineRule="exact"/>
              <w:jc w:val="center"/>
              <w:rPr>
                <w:sz w:val="24"/>
              </w:rPr>
            </w:pPr>
            <w:r>
              <w:rPr>
                <w:rFonts w:hint="eastAsia"/>
                <w:sz w:val="24"/>
              </w:rPr>
              <w:t>报价唯一性</w:t>
            </w:r>
          </w:p>
        </w:tc>
        <w:tc>
          <w:tcPr>
            <w:tcW w:w="6972" w:type="dxa"/>
            <w:tcBorders>
              <w:top w:val="single" w:color="auto" w:sz="4" w:space="0"/>
              <w:left w:val="single" w:color="auto" w:sz="4" w:space="0"/>
              <w:bottom w:val="single" w:color="auto" w:sz="4" w:space="0"/>
              <w:right w:val="single" w:color="auto" w:sz="4" w:space="0"/>
            </w:tcBorders>
            <w:vAlign w:val="center"/>
          </w:tcPr>
          <w:p w14:paraId="571DB4DB">
            <w:pPr>
              <w:tabs>
                <w:tab w:val="left" w:pos="1080"/>
              </w:tabs>
              <w:snapToGrid w:val="0"/>
              <w:spacing w:line="320" w:lineRule="exact"/>
              <w:rPr>
                <w:sz w:val="24"/>
              </w:rPr>
            </w:pPr>
            <w:r>
              <w:rPr>
                <w:rFonts w:hint="eastAsia"/>
                <w:sz w:val="24"/>
              </w:rPr>
              <w:t>投标文件未出现可选择性或可调整的报价（招标文件另有规定的除外）；</w:t>
            </w:r>
          </w:p>
        </w:tc>
      </w:tr>
      <w:tr w14:paraId="1619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4CDAAE93">
            <w:pPr>
              <w:tabs>
                <w:tab w:val="left" w:pos="1080"/>
              </w:tabs>
              <w:snapToGrid w:val="0"/>
              <w:spacing w:line="320" w:lineRule="exact"/>
              <w:jc w:val="center"/>
              <w:rPr>
                <w:sz w:val="24"/>
              </w:rPr>
            </w:pPr>
            <w:r>
              <w:rPr>
                <w:sz w:val="24"/>
              </w:rPr>
              <w:t>5</w:t>
            </w:r>
          </w:p>
        </w:tc>
        <w:tc>
          <w:tcPr>
            <w:tcW w:w="1728" w:type="dxa"/>
            <w:tcBorders>
              <w:top w:val="single" w:color="auto" w:sz="4" w:space="0"/>
              <w:left w:val="single" w:color="auto" w:sz="4" w:space="0"/>
              <w:bottom w:val="single" w:color="auto" w:sz="4" w:space="0"/>
              <w:right w:val="single" w:color="auto" w:sz="4" w:space="0"/>
            </w:tcBorders>
            <w:vAlign w:val="center"/>
          </w:tcPr>
          <w:p w14:paraId="2DEABBF6">
            <w:pPr>
              <w:tabs>
                <w:tab w:val="left" w:pos="1080"/>
              </w:tabs>
              <w:snapToGrid w:val="0"/>
              <w:spacing w:line="320" w:lineRule="exact"/>
              <w:jc w:val="center"/>
              <w:rPr>
                <w:sz w:val="24"/>
              </w:rPr>
            </w:pPr>
            <w:r>
              <w:rPr>
                <w:rFonts w:hint="eastAsia"/>
                <w:sz w:val="24"/>
              </w:rPr>
              <w:t>投标有效期</w:t>
            </w:r>
          </w:p>
        </w:tc>
        <w:tc>
          <w:tcPr>
            <w:tcW w:w="6972" w:type="dxa"/>
            <w:tcBorders>
              <w:top w:val="single" w:color="auto" w:sz="4" w:space="0"/>
              <w:left w:val="single" w:color="auto" w:sz="4" w:space="0"/>
              <w:bottom w:val="single" w:color="auto" w:sz="4" w:space="0"/>
              <w:right w:val="single" w:color="auto" w:sz="4" w:space="0"/>
            </w:tcBorders>
            <w:vAlign w:val="center"/>
          </w:tcPr>
          <w:p w14:paraId="5B214CDB">
            <w:pPr>
              <w:tabs>
                <w:tab w:val="left" w:pos="1080"/>
              </w:tabs>
              <w:snapToGrid w:val="0"/>
              <w:spacing w:line="320" w:lineRule="exact"/>
              <w:rPr>
                <w:sz w:val="24"/>
              </w:rPr>
            </w:pPr>
            <w:r>
              <w:rPr>
                <w:rFonts w:hint="eastAsia"/>
                <w:sz w:val="24"/>
              </w:rPr>
              <w:t>投标文件中承诺的投标有效期满足招标文件中载明的投标有效期的；</w:t>
            </w:r>
          </w:p>
        </w:tc>
      </w:tr>
      <w:tr w14:paraId="2269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1BC6E40D">
            <w:pPr>
              <w:tabs>
                <w:tab w:val="left" w:pos="1080"/>
              </w:tabs>
              <w:snapToGrid w:val="0"/>
              <w:spacing w:line="320" w:lineRule="exact"/>
              <w:jc w:val="center"/>
              <w:rPr>
                <w:sz w:val="24"/>
              </w:rPr>
            </w:pPr>
            <w:r>
              <w:rPr>
                <w:sz w:val="24"/>
              </w:rPr>
              <w:t>6</w:t>
            </w:r>
          </w:p>
        </w:tc>
        <w:tc>
          <w:tcPr>
            <w:tcW w:w="1728" w:type="dxa"/>
            <w:tcBorders>
              <w:top w:val="single" w:color="auto" w:sz="4" w:space="0"/>
              <w:left w:val="single" w:color="auto" w:sz="4" w:space="0"/>
              <w:bottom w:val="single" w:color="auto" w:sz="4" w:space="0"/>
              <w:right w:val="single" w:color="auto" w:sz="4" w:space="0"/>
            </w:tcBorders>
            <w:vAlign w:val="center"/>
          </w:tcPr>
          <w:p w14:paraId="1ACF89F3">
            <w:pPr>
              <w:tabs>
                <w:tab w:val="left" w:pos="1080"/>
              </w:tabs>
              <w:snapToGrid w:val="0"/>
              <w:spacing w:line="320" w:lineRule="exact"/>
              <w:jc w:val="center"/>
              <w:rPr>
                <w:sz w:val="24"/>
              </w:rPr>
            </w:pPr>
            <w:r>
              <w:rPr>
                <w:rFonts w:hint="eastAsia"/>
                <w:sz w:val="24"/>
              </w:rPr>
              <w:t>实质性格式</w:t>
            </w:r>
          </w:p>
        </w:tc>
        <w:tc>
          <w:tcPr>
            <w:tcW w:w="6972" w:type="dxa"/>
            <w:tcBorders>
              <w:top w:val="single" w:color="auto" w:sz="4" w:space="0"/>
              <w:left w:val="single" w:color="auto" w:sz="4" w:space="0"/>
              <w:bottom w:val="single" w:color="auto" w:sz="4" w:space="0"/>
              <w:right w:val="single" w:color="auto" w:sz="4" w:space="0"/>
            </w:tcBorders>
            <w:vAlign w:val="center"/>
          </w:tcPr>
          <w:p w14:paraId="28D42DF7">
            <w:pPr>
              <w:tabs>
                <w:tab w:val="left" w:pos="1080"/>
              </w:tabs>
              <w:snapToGrid w:val="0"/>
              <w:spacing w:line="320" w:lineRule="exact"/>
              <w:rPr>
                <w:sz w:val="24"/>
              </w:rPr>
            </w:pPr>
            <w:r>
              <w:rPr>
                <w:rFonts w:hint="eastAsia"/>
                <w:sz w:val="24"/>
              </w:rPr>
              <w:t>标记为“实质性格式”的文件均按招标文件要求提供且签署、盖章的；</w:t>
            </w:r>
          </w:p>
        </w:tc>
      </w:tr>
      <w:tr w14:paraId="6A337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263942CE">
            <w:pPr>
              <w:tabs>
                <w:tab w:val="left" w:pos="1080"/>
              </w:tabs>
              <w:snapToGrid w:val="0"/>
              <w:spacing w:line="320" w:lineRule="exact"/>
              <w:jc w:val="center"/>
              <w:rPr>
                <w:sz w:val="24"/>
              </w:rPr>
            </w:pPr>
            <w:r>
              <w:rPr>
                <w:sz w:val="24"/>
              </w:rPr>
              <w:t>7</w:t>
            </w:r>
          </w:p>
        </w:tc>
        <w:tc>
          <w:tcPr>
            <w:tcW w:w="1728" w:type="dxa"/>
            <w:tcBorders>
              <w:top w:val="single" w:color="auto" w:sz="4" w:space="0"/>
              <w:left w:val="single" w:color="auto" w:sz="4" w:space="0"/>
              <w:bottom w:val="single" w:color="auto" w:sz="4" w:space="0"/>
              <w:right w:val="single" w:color="auto" w:sz="4" w:space="0"/>
            </w:tcBorders>
            <w:vAlign w:val="center"/>
          </w:tcPr>
          <w:p w14:paraId="13EB7C51">
            <w:pPr>
              <w:tabs>
                <w:tab w:val="left" w:pos="1080"/>
              </w:tabs>
              <w:snapToGrid w:val="0"/>
              <w:spacing w:line="320" w:lineRule="exact"/>
              <w:jc w:val="center"/>
              <w:rPr>
                <w:sz w:val="24"/>
              </w:rPr>
            </w:pPr>
            <w:r>
              <w:rPr>
                <w:rFonts w:hint="eastAsia"/>
                <w:sz w:val="24"/>
              </w:rPr>
              <w:t>★号条款响应</w:t>
            </w:r>
          </w:p>
        </w:tc>
        <w:tc>
          <w:tcPr>
            <w:tcW w:w="6972" w:type="dxa"/>
            <w:tcBorders>
              <w:top w:val="single" w:color="auto" w:sz="4" w:space="0"/>
              <w:left w:val="single" w:color="auto" w:sz="4" w:space="0"/>
              <w:bottom w:val="single" w:color="auto" w:sz="4" w:space="0"/>
              <w:right w:val="single" w:color="auto" w:sz="4" w:space="0"/>
            </w:tcBorders>
            <w:vAlign w:val="center"/>
          </w:tcPr>
          <w:p w14:paraId="23214C40">
            <w:pPr>
              <w:tabs>
                <w:tab w:val="left" w:pos="1080"/>
              </w:tabs>
              <w:snapToGrid w:val="0"/>
              <w:spacing w:line="320" w:lineRule="exact"/>
              <w:rPr>
                <w:sz w:val="24"/>
              </w:rPr>
            </w:pPr>
            <w:r>
              <w:rPr>
                <w:rFonts w:hint="eastAsia"/>
                <w:sz w:val="24"/>
              </w:rPr>
              <w:t>投标文件满足招标文件第五章《采购需求》中★号条款要求的；</w:t>
            </w:r>
          </w:p>
        </w:tc>
      </w:tr>
      <w:tr w14:paraId="107FC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642E238C">
            <w:pPr>
              <w:tabs>
                <w:tab w:val="left" w:pos="1080"/>
              </w:tabs>
              <w:snapToGrid w:val="0"/>
              <w:spacing w:line="320" w:lineRule="exact"/>
              <w:jc w:val="center"/>
              <w:rPr>
                <w:sz w:val="24"/>
              </w:rPr>
            </w:pPr>
            <w:r>
              <w:rPr>
                <w:sz w:val="24"/>
              </w:rPr>
              <w:t>8</w:t>
            </w:r>
          </w:p>
        </w:tc>
        <w:tc>
          <w:tcPr>
            <w:tcW w:w="1728" w:type="dxa"/>
            <w:tcBorders>
              <w:top w:val="single" w:color="auto" w:sz="4" w:space="0"/>
              <w:left w:val="single" w:color="auto" w:sz="4" w:space="0"/>
              <w:bottom w:val="single" w:color="auto" w:sz="4" w:space="0"/>
              <w:right w:val="single" w:color="auto" w:sz="4" w:space="0"/>
            </w:tcBorders>
            <w:vAlign w:val="center"/>
          </w:tcPr>
          <w:p w14:paraId="7DCC56FD">
            <w:pPr>
              <w:tabs>
                <w:tab w:val="left" w:pos="1080"/>
              </w:tabs>
              <w:snapToGrid w:val="0"/>
              <w:spacing w:line="320" w:lineRule="exact"/>
              <w:jc w:val="center"/>
              <w:rPr>
                <w:sz w:val="24"/>
              </w:rPr>
            </w:pPr>
            <w:r>
              <w:rPr>
                <w:rFonts w:hint="eastAsia"/>
                <w:sz w:val="24"/>
              </w:rPr>
              <w:t>拟分包情况说明（如有）</w:t>
            </w:r>
          </w:p>
        </w:tc>
        <w:tc>
          <w:tcPr>
            <w:tcW w:w="6972" w:type="dxa"/>
            <w:tcBorders>
              <w:top w:val="single" w:color="auto" w:sz="4" w:space="0"/>
              <w:left w:val="single" w:color="auto" w:sz="4" w:space="0"/>
              <w:bottom w:val="single" w:color="auto" w:sz="4" w:space="0"/>
              <w:right w:val="single" w:color="auto" w:sz="4" w:space="0"/>
            </w:tcBorders>
            <w:vAlign w:val="center"/>
          </w:tcPr>
          <w:p w14:paraId="15061E71">
            <w:pPr>
              <w:tabs>
                <w:tab w:val="left" w:pos="1080"/>
              </w:tabs>
              <w:snapToGrid w:val="0"/>
              <w:spacing w:line="320" w:lineRule="exact"/>
              <w:rPr>
                <w:sz w:val="24"/>
              </w:rPr>
            </w:pPr>
            <w:r>
              <w:rPr>
                <w:rFonts w:hint="eastAsia"/>
                <w:sz w:val="24"/>
              </w:rPr>
              <w:t>如本项目（包）非因“落实政府采购政策”亦允许分包，且供应商拟进行分包时，必须提供；否则无须提供；</w:t>
            </w:r>
          </w:p>
        </w:tc>
      </w:tr>
      <w:tr w14:paraId="2B3E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0A0165CC">
            <w:pPr>
              <w:widowControl/>
              <w:jc w:val="center"/>
              <w:rPr>
                <w:color w:val="000000"/>
                <w:kern w:val="0"/>
                <w:sz w:val="24"/>
              </w:rPr>
            </w:pPr>
            <w:r>
              <w:rPr>
                <w:color w:val="000000"/>
                <w:kern w:val="0"/>
                <w:sz w:val="24"/>
              </w:rPr>
              <w:t>9</w:t>
            </w:r>
          </w:p>
        </w:tc>
        <w:tc>
          <w:tcPr>
            <w:tcW w:w="1728" w:type="dxa"/>
            <w:tcBorders>
              <w:top w:val="single" w:color="auto" w:sz="4" w:space="0"/>
              <w:left w:val="single" w:color="auto" w:sz="4" w:space="0"/>
              <w:bottom w:val="single" w:color="auto" w:sz="4" w:space="0"/>
              <w:right w:val="single" w:color="auto" w:sz="4" w:space="0"/>
            </w:tcBorders>
            <w:vAlign w:val="center"/>
          </w:tcPr>
          <w:p w14:paraId="0C067C5D">
            <w:pPr>
              <w:widowControl/>
              <w:jc w:val="center"/>
              <w:rPr>
                <w:color w:val="000000"/>
                <w:kern w:val="0"/>
                <w:sz w:val="24"/>
              </w:rPr>
            </w:pPr>
            <w:r>
              <w:rPr>
                <w:rFonts w:hint="eastAsia"/>
                <w:color w:val="000000"/>
                <w:kern w:val="0"/>
                <w:sz w:val="24"/>
              </w:rPr>
              <w:t>分包其他要求（如有）</w:t>
            </w:r>
          </w:p>
        </w:tc>
        <w:tc>
          <w:tcPr>
            <w:tcW w:w="6972" w:type="dxa"/>
            <w:tcBorders>
              <w:top w:val="single" w:color="auto" w:sz="4" w:space="0"/>
              <w:left w:val="single" w:color="auto" w:sz="4" w:space="0"/>
              <w:bottom w:val="single" w:color="auto" w:sz="4" w:space="0"/>
              <w:right w:val="single" w:color="auto" w:sz="4" w:space="0"/>
            </w:tcBorders>
            <w:vAlign w:val="center"/>
          </w:tcPr>
          <w:p w14:paraId="12B189A0">
            <w:pPr>
              <w:widowControl/>
              <w:rPr>
                <w:color w:val="000000"/>
                <w:kern w:val="0"/>
                <w:sz w:val="24"/>
              </w:rPr>
            </w:pPr>
            <w:r>
              <w:rPr>
                <w:rFonts w:hint="eastAsia"/>
                <w:color w:val="000000"/>
                <w:kern w:val="0"/>
                <w:sz w:val="24"/>
              </w:rPr>
              <w:t>分包履行的内容、金额或者比例未超出《投标人须知资料表》中的规定；</w:t>
            </w:r>
          </w:p>
          <w:p w14:paraId="1C2080F7">
            <w:pPr>
              <w:widowControl/>
              <w:rPr>
                <w:color w:val="000000"/>
                <w:kern w:val="0"/>
                <w:sz w:val="24"/>
              </w:rPr>
            </w:pPr>
            <w:r>
              <w:rPr>
                <w:rFonts w:hint="eastAsia"/>
                <w:color w:val="000000"/>
                <w:kern w:val="0"/>
                <w:sz w:val="24"/>
              </w:rPr>
              <w:t>分包承担主体具备《投标人须知资料表》载明的资质条件且提供了资质证书电子件（如有）；</w:t>
            </w:r>
          </w:p>
        </w:tc>
      </w:tr>
      <w:tr w14:paraId="1636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75EDEE6A">
            <w:pPr>
              <w:widowControl/>
              <w:jc w:val="center"/>
              <w:rPr>
                <w:color w:val="000000"/>
                <w:kern w:val="0"/>
                <w:sz w:val="24"/>
              </w:rPr>
            </w:pPr>
            <w:r>
              <w:rPr>
                <w:color w:val="000000"/>
                <w:kern w:val="0"/>
                <w:sz w:val="24"/>
              </w:rPr>
              <w:t>10</w:t>
            </w:r>
          </w:p>
        </w:tc>
        <w:tc>
          <w:tcPr>
            <w:tcW w:w="1728" w:type="dxa"/>
            <w:tcBorders>
              <w:top w:val="single" w:color="auto" w:sz="4" w:space="0"/>
              <w:left w:val="single" w:color="auto" w:sz="4" w:space="0"/>
              <w:bottom w:val="single" w:color="auto" w:sz="4" w:space="0"/>
              <w:right w:val="single" w:color="auto" w:sz="4" w:space="0"/>
            </w:tcBorders>
            <w:vAlign w:val="center"/>
          </w:tcPr>
          <w:p w14:paraId="204071C2">
            <w:pPr>
              <w:widowControl/>
              <w:jc w:val="center"/>
              <w:rPr>
                <w:color w:val="000000"/>
                <w:kern w:val="0"/>
                <w:sz w:val="24"/>
              </w:rPr>
            </w:pPr>
            <w:r>
              <w:rPr>
                <w:rFonts w:hint="eastAsia"/>
                <w:color w:val="000000"/>
                <w:kern w:val="0"/>
                <w:sz w:val="24"/>
              </w:rPr>
              <w:t>报价的修正（如有）</w:t>
            </w:r>
          </w:p>
        </w:tc>
        <w:tc>
          <w:tcPr>
            <w:tcW w:w="6972" w:type="dxa"/>
            <w:tcBorders>
              <w:top w:val="single" w:color="auto" w:sz="4" w:space="0"/>
              <w:left w:val="single" w:color="auto" w:sz="4" w:space="0"/>
              <w:bottom w:val="single" w:color="auto" w:sz="4" w:space="0"/>
              <w:right w:val="single" w:color="auto" w:sz="4" w:space="0"/>
            </w:tcBorders>
            <w:vAlign w:val="center"/>
          </w:tcPr>
          <w:p w14:paraId="26F7DDB7">
            <w:pPr>
              <w:widowControl/>
              <w:rPr>
                <w:color w:val="000000"/>
                <w:kern w:val="0"/>
                <w:sz w:val="24"/>
              </w:rPr>
            </w:pPr>
            <w:r>
              <w:rPr>
                <w:rFonts w:hint="eastAsia"/>
                <w:color w:val="000000"/>
                <w:kern w:val="0"/>
                <w:sz w:val="24"/>
              </w:rPr>
              <w:t>不涉及报价修正，或投标文件报价出现前后不一致时，投标人对修正后的报价予以确认；（如有）</w:t>
            </w:r>
          </w:p>
        </w:tc>
      </w:tr>
      <w:tr w14:paraId="148BD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00F225F6">
            <w:pPr>
              <w:widowControl/>
              <w:jc w:val="center"/>
              <w:rPr>
                <w:color w:val="000000"/>
                <w:kern w:val="0"/>
                <w:sz w:val="24"/>
              </w:rPr>
            </w:pPr>
            <w:r>
              <w:rPr>
                <w:color w:val="000000"/>
                <w:kern w:val="0"/>
                <w:sz w:val="24"/>
              </w:rPr>
              <w:t>11</w:t>
            </w:r>
          </w:p>
        </w:tc>
        <w:tc>
          <w:tcPr>
            <w:tcW w:w="1728" w:type="dxa"/>
            <w:tcBorders>
              <w:top w:val="single" w:color="auto" w:sz="4" w:space="0"/>
              <w:left w:val="single" w:color="auto" w:sz="4" w:space="0"/>
              <w:bottom w:val="single" w:color="auto" w:sz="4" w:space="0"/>
              <w:right w:val="single" w:color="auto" w:sz="4" w:space="0"/>
            </w:tcBorders>
            <w:vAlign w:val="center"/>
          </w:tcPr>
          <w:p w14:paraId="2ED9D45B">
            <w:pPr>
              <w:widowControl/>
              <w:jc w:val="center"/>
              <w:rPr>
                <w:color w:val="000000"/>
                <w:kern w:val="0"/>
                <w:sz w:val="24"/>
              </w:rPr>
            </w:pPr>
            <w:r>
              <w:rPr>
                <w:rFonts w:hint="eastAsia"/>
                <w:color w:val="000000"/>
                <w:kern w:val="0"/>
                <w:sz w:val="24"/>
              </w:rPr>
              <w:t>报价合理性</w:t>
            </w:r>
          </w:p>
        </w:tc>
        <w:tc>
          <w:tcPr>
            <w:tcW w:w="6972" w:type="dxa"/>
            <w:tcBorders>
              <w:top w:val="single" w:color="auto" w:sz="4" w:space="0"/>
              <w:left w:val="single" w:color="auto" w:sz="4" w:space="0"/>
              <w:bottom w:val="single" w:color="auto" w:sz="4" w:space="0"/>
              <w:right w:val="single" w:color="auto" w:sz="4" w:space="0"/>
            </w:tcBorders>
            <w:vAlign w:val="center"/>
          </w:tcPr>
          <w:p w14:paraId="12B279C3">
            <w:pPr>
              <w:widowControl/>
              <w:rPr>
                <w:color w:val="000000"/>
                <w:kern w:val="0"/>
                <w:sz w:val="24"/>
              </w:rPr>
            </w:pPr>
            <w:r>
              <w:rPr>
                <w:rFonts w:hint="eastAsia"/>
                <w:color w:val="000000"/>
                <w:kern w:val="0"/>
                <w:sz w:val="24"/>
              </w:rPr>
              <w:t>报价合理，或投标人的报价明显低于其他通过符合性审查投标人的报价，有可能影响产品质量或者不能诚信履约的，能够应评标委员会要求在规定时间内证明其报价合理性的；</w:t>
            </w:r>
          </w:p>
        </w:tc>
      </w:tr>
      <w:tr w14:paraId="07DE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18FA0C0E">
            <w:pPr>
              <w:widowControl/>
              <w:jc w:val="center"/>
              <w:rPr>
                <w:color w:val="000000"/>
                <w:kern w:val="0"/>
                <w:sz w:val="24"/>
              </w:rPr>
            </w:pPr>
            <w:r>
              <w:rPr>
                <w:color w:val="000000"/>
                <w:kern w:val="0"/>
                <w:sz w:val="24"/>
              </w:rPr>
              <w:t>12</w:t>
            </w:r>
          </w:p>
        </w:tc>
        <w:tc>
          <w:tcPr>
            <w:tcW w:w="1728" w:type="dxa"/>
            <w:tcBorders>
              <w:top w:val="single" w:color="auto" w:sz="4" w:space="0"/>
              <w:left w:val="single" w:color="auto" w:sz="4" w:space="0"/>
              <w:bottom w:val="single" w:color="auto" w:sz="4" w:space="0"/>
              <w:right w:val="single" w:color="auto" w:sz="4" w:space="0"/>
            </w:tcBorders>
            <w:vAlign w:val="center"/>
          </w:tcPr>
          <w:p w14:paraId="63ED51FC">
            <w:pPr>
              <w:widowControl/>
              <w:jc w:val="center"/>
              <w:rPr>
                <w:color w:val="000000"/>
                <w:kern w:val="0"/>
                <w:sz w:val="24"/>
              </w:rPr>
            </w:pPr>
            <w:r>
              <w:rPr>
                <w:rFonts w:hint="eastAsia"/>
                <w:color w:val="000000"/>
                <w:kern w:val="0"/>
                <w:sz w:val="24"/>
              </w:rPr>
              <w:t>进口产品（如有）</w:t>
            </w:r>
          </w:p>
        </w:tc>
        <w:tc>
          <w:tcPr>
            <w:tcW w:w="6972" w:type="dxa"/>
            <w:tcBorders>
              <w:top w:val="single" w:color="auto" w:sz="4" w:space="0"/>
              <w:left w:val="single" w:color="auto" w:sz="4" w:space="0"/>
              <w:bottom w:val="single" w:color="auto" w:sz="4" w:space="0"/>
              <w:right w:val="single" w:color="auto" w:sz="4" w:space="0"/>
            </w:tcBorders>
            <w:vAlign w:val="center"/>
          </w:tcPr>
          <w:p w14:paraId="77F5D4AD">
            <w:pPr>
              <w:widowControl/>
              <w:rPr>
                <w:color w:val="000000"/>
                <w:kern w:val="0"/>
                <w:sz w:val="24"/>
              </w:rPr>
            </w:pPr>
            <w:r>
              <w:rPr>
                <w:rFonts w:hint="eastAsia"/>
                <w:color w:val="000000"/>
                <w:kern w:val="0"/>
                <w:sz w:val="24"/>
              </w:rPr>
              <w:t>招标文件不接受进口产品投标的内容时，投标人所投产品不含进口产品；</w:t>
            </w:r>
          </w:p>
        </w:tc>
      </w:tr>
      <w:tr w14:paraId="4DAC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4DF2B1EB">
            <w:pPr>
              <w:widowControl/>
              <w:jc w:val="center"/>
              <w:rPr>
                <w:color w:val="000000"/>
                <w:kern w:val="0"/>
                <w:sz w:val="24"/>
              </w:rPr>
            </w:pPr>
            <w:r>
              <w:rPr>
                <w:color w:val="000000"/>
                <w:kern w:val="0"/>
                <w:sz w:val="24"/>
              </w:rPr>
              <w:t>13</w:t>
            </w:r>
          </w:p>
        </w:tc>
        <w:tc>
          <w:tcPr>
            <w:tcW w:w="1728" w:type="dxa"/>
            <w:tcBorders>
              <w:top w:val="single" w:color="auto" w:sz="4" w:space="0"/>
              <w:left w:val="single" w:color="auto" w:sz="4" w:space="0"/>
              <w:bottom w:val="single" w:color="auto" w:sz="4" w:space="0"/>
              <w:right w:val="single" w:color="auto" w:sz="4" w:space="0"/>
            </w:tcBorders>
            <w:vAlign w:val="center"/>
          </w:tcPr>
          <w:p w14:paraId="6ADB1005">
            <w:pPr>
              <w:widowControl/>
              <w:jc w:val="center"/>
              <w:rPr>
                <w:color w:val="000000"/>
                <w:kern w:val="0"/>
                <w:sz w:val="24"/>
              </w:rPr>
            </w:pPr>
            <w:r>
              <w:rPr>
                <w:rFonts w:hint="eastAsia"/>
                <w:color w:val="000000"/>
                <w:kern w:val="0"/>
                <w:sz w:val="24"/>
              </w:rPr>
              <w:t>国家有关部门对投标人的投标产品有强制性规定或要求的</w:t>
            </w:r>
          </w:p>
        </w:tc>
        <w:tc>
          <w:tcPr>
            <w:tcW w:w="6972" w:type="dxa"/>
            <w:tcBorders>
              <w:top w:val="single" w:color="auto" w:sz="4" w:space="0"/>
              <w:left w:val="single" w:color="auto" w:sz="4" w:space="0"/>
              <w:bottom w:val="single" w:color="auto" w:sz="4" w:space="0"/>
              <w:right w:val="single" w:color="auto" w:sz="4" w:space="0"/>
            </w:tcBorders>
            <w:vAlign w:val="center"/>
          </w:tcPr>
          <w:p w14:paraId="71FEE493">
            <w:pPr>
              <w:widowControl/>
              <w:rPr>
                <w:color w:val="000000"/>
                <w:kern w:val="0"/>
                <w:sz w:val="24"/>
              </w:rPr>
            </w:pPr>
            <w:r>
              <w:rPr>
                <w:rFonts w:hint="eastAsia"/>
                <w:color w:val="000000"/>
                <w:kern w:val="0"/>
                <w:sz w:val="24"/>
              </w:rPr>
              <w:t>国家有关部门对投标人的投标产品有强制性规定或要求的（如相应技术、安全、节能和环保等），投标人的投标产品应符合相应规定或要求，并提供证明文件电子件：</w:t>
            </w:r>
          </w:p>
          <w:p w14:paraId="5D3E67D7">
            <w:pPr>
              <w:widowControl/>
              <w:rPr>
                <w:color w:val="000000"/>
                <w:kern w:val="0"/>
                <w:sz w:val="24"/>
              </w:rPr>
            </w:pPr>
            <w:r>
              <w:rPr>
                <w:color w:val="000000"/>
                <w:kern w:val="0"/>
                <w:sz w:val="24"/>
              </w:rPr>
              <w:t>1</w:t>
            </w:r>
            <w:r>
              <w:rPr>
                <w:rFonts w:hint="eastAsia"/>
                <w:color w:val="000000"/>
                <w:kern w:val="0"/>
                <w:sz w:val="24"/>
              </w:rPr>
              <w:t>）采购的产品若属于《节能产品政府采购品目清单》范围中政府强制采购产品，则投标人所报产品必须获得国家确定的认证机构出具的、处于有效期之内的节能产品认证证书；</w:t>
            </w:r>
          </w:p>
          <w:p w14:paraId="43A52AB4">
            <w:pPr>
              <w:widowControl/>
              <w:rPr>
                <w:color w:val="000000"/>
                <w:kern w:val="0"/>
                <w:sz w:val="24"/>
              </w:rPr>
            </w:pPr>
            <w:r>
              <w:rPr>
                <w:color w:val="000000"/>
                <w:kern w:val="0"/>
                <w:sz w:val="24"/>
              </w:rPr>
              <w:t>2</w:t>
            </w:r>
            <w:r>
              <w:rPr>
                <w:rFonts w:hint="eastAsia"/>
                <w:color w:val="000000"/>
                <w:kern w:val="0"/>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7D638DBB">
            <w:pPr>
              <w:widowControl/>
              <w:rPr>
                <w:color w:val="000000"/>
                <w:kern w:val="0"/>
                <w:sz w:val="24"/>
              </w:rPr>
            </w:pPr>
            <w:r>
              <w:rPr>
                <w:color w:val="000000"/>
                <w:kern w:val="0"/>
                <w:sz w:val="24"/>
              </w:rPr>
              <w:t>3</w:t>
            </w:r>
            <w:r>
              <w:rPr>
                <w:rFonts w:hint="eastAsia"/>
                <w:color w:val="000000"/>
                <w:kern w:val="0"/>
                <w:sz w:val="24"/>
              </w:rPr>
              <w:t>）项目中涉及涂料、胶黏剂、油墨、清洗剂等挥发性有机物产品，且属于强制性标准的，供应商应执行符合本市和国家的</w:t>
            </w:r>
            <w:r>
              <w:rPr>
                <w:color w:val="000000"/>
                <w:kern w:val="0"/>
                <w:sz w:val="24"/>
              </w:rPr>
              <w:t>VOCs</w:t>
            </w:r>
            <w:r>
              <w:rPr>
                <w:rFonts w:hint="eastAsia"/>
                <w:color w:val="000000"/>
                <w:kern w:val="0"/>
                <w:sz w:val="24"/>
              </w:rPr>
              <w:t>含量限制标准。</w:t>
            </w:r>
          </w:p>
        </w:tc>
      </w:tr>
      <w:tr w14:paraId="699F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301F6F4C">
            <w:pPr>
              <w:widowControl/>
              <w:jc w:val="center"/>
              <w:rPr>
                <w:color w:val="000000"/>
                <w:kern w:val="0"/>
                <w:sz w:val="24"/>
              </w:rPr>
            </w:pPr>
            <w:r>
              <w:rPr>
                <w:color w:val="000000"/>
                <w:kern w:val="0"/>
                <w:sz w:val="24"/>
              </w:rPr>
              <w:t>14</w:t>
            </w:r>
          </w:p>
        </w:tc>
        <w:tc>
          <w:tcPr>
            <w:tcW w:w="1728" w:type="dxa"/>
            <w:tcBorders>
              <w:top w:val="single" w:color="auto" w:sz="4" w:space="0"/>
              <w:left w:val="single" w:color="auto" w:sz="4" w:space="0"/>
              <w:bottom w:val="single" w:color="auto" w:sz="4" w:space="0"/>
              <w:right w:val="single" w:color="auto" w:sz="4" w:space="0"/>
            </w:tcBorders>
            <w:vAlign w:val="center"/>
          </w:tcPr>
          <w:p w14:paraId="32063E19">
            <w:pPr>
              <w:widowControl/>
              <w:jc w:val="center"/>
              <w:rPr>
                <w:color w:val="000000"/>
                <w:kern w:val="0"/>
                <w:sz w:val="24"/>
              </w:rPr>
            </w:pPr>
            <w:r>
              <w:rPr>
                <w:rFonts w:hint="eastAsia"/>
                <w:color w:val="000000"/>
                <w:kern w:val="0"/>
                <w:sz w:val="24"/>
              </w:rPr>
              <w:t>公平竞争</w:t>
            </w:r>
          </w:p>
        </w:tc>
        <w:tc>
          <w:tcPr>
            <w:tcW w:w="6972" w:type="dxa"/>
            <w:tcBorders>
              <w:top w:val="single" w:color="auto" w:sz="4" w:space="0"/>
              <w:left w:val="single" w:color="auto" w:sz="4" w:space="0"/>
              <w:bottom w:val="single" w:color="auto" w:sz="4" w:space="0"/>
              <w:right w:val="single" w:color="auto" w:sz="4" w:space="0"/>
            </w:tcBorders>
            <w:vAlign w:val="center"/>
          </w:tcPr>
          <w:p w14:paraId="464C1A6F">
            <w:pPr>
              <w:widowControl/>
              <w:rPr>
                <w:color w:val="000000"/>
                <w:kern w:val="0"/>
                <w:sz w:val="24"/>
              </w:rPr>
            </w:pPr>
            <w:r>
              <w:rPr>
                <w:rFonts w:hint="eastAsia"/>
                <w:color w:val="000000"/>
                <w:kern w:val="0"/>
                <w:sz w:val="24"/>
              </w:rPr>
              <w:t>投标人遵循公平竞争的原则，不存在恶意串通，妨碍其他投标人的竞争行为，不存在损害采购人或者其他投标人的合法权益情形的；</w:t>
            </w:r>
          </w:p>
        </w:tc>
      </w:tr>
      <w:tr w14:paraId="1015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1B3EEBE3">
            <w:pPr>
              <w:widowControl/>
              <w:jc w:val="center"/>
              <w:rPr>
                <w:color w:val="000000"/>
                <w:kern w:val="0"/>
                <w:sz w:val="24"/>
              </w:rPr>
            </w:pPr>
            <w:r>
              <w:rPr>
                <w:color w:val="000000"/>
                <w:kern w:val="0"/>
                <w:sz w:val="24"/>
              </w:rPr>
              <w:t>15</w:t>
            </w:r>
          </w:p>
        </w:tc>
        <w:tc>
          <w:tcPr>
            <w:tcW w:w="1728" w:type="dxa"/>
            <w:tcBorders>
              <w:top w:val="single" w:color="auto" w:sz="4" w:space="0"/>
              <w:left w:val="single" w:color="auto" w:sz="4" w:space="0"/>
              <w:bottom w:val="single" w:color="auto" w:sz="4" w:space="0"/>
              <w:right w:val="single" w:color="auto" w:sz="4" w:space="0"/>
            </w:tcBorders>
            <w:vAlign w:val="center"/>
          </w:tcPr>
          <w:p w14:paraId="0245F47F">
            <w:pPr>
              <w:widowControl/>
              <w:jc w:val="center"/>
              <w:rPr>
                <w:color w:val="000000"/>
                <w:kern w:val="0"/>
                <w:sz w:val="24"/>
              </w:rPr>
            </w:pPr>
            <w:r>
              <w:rPr>
                <w:rFonts w:hint="eastAsia"/>
                <w:color w:val="000000"/>
                <w:kern w:val="0"/>
                <w:sz w:val="24"/>
              </w:rPr>
              <w:t>串通投标</w:t>
            </w:r>
          </w:p>
        </w:tc>
        <w:tc>
          <w:tcPr>
            <w:tcW w:w="6972" w:type="dxa"/>
            <w:tcBorders>
              <w:top w:val="single" w:color="auto" w:sz="4" w:space="0"/>
              <w:left w:val="single" w:color="auto" w:sz="4" w:space="0"/>
              <w:bottom w:val="single" w:color="auto" w:sz="4" w:space="0"/>
              <w:right w:val="single" w:color="auto" w:sz="4" w:space="0"/>
            </w:tcBorders>
            <w:vAlign w:val="center"/>
          </w:tcPr>
          <w:p w14:paraId="6C43CF4D">
            <w:pPr>
              <w:widowControl/>
              <w:rPr>
                <w:color w:val="000000"/>
                <w:kern w:val="0"/>
                <w:sz w:val="24"/>
              </w:rPr>
            </w:pPr>
            <w:r>
              <w:rPr>
                <w:rFonts w:hint="eastAsia"/>
                <w:color w:val="000000"/>
                <w:kern w:val="0"/>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5A1E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2D4A2EE4">
            <w:pPr>
              <w:widowControl/>
              <w:jc w:val="center"/>
              <w:rPr>
                <w:color w:val="000000"/>
                <w:kern w:val="0"/>
                <w:sz w:val="24"/>
              </w:rPr>
            </w:pPr>
            <w:r>
              <w:rPr>
                <w:color w:val="000000"/>
                <w:kern w:val="0"/>
                <w:sz w:val="24"/>
              </w:rPr>
              <w:t>16</w:t>
            </w:r>
          </w:p>
        </w:tc>
        <w:tc>
          <w:tcPr>
            <w:tcW w:w="1728" w:type="dxa"/>
            <w:tcBorders>
              <w:top w:val="single" w:color="auto" w:sz="4" w:space="0"/>
              <w:left w:val="single" w:color="auto" w:sz="4" w:space="0"/>
              <w:bottom w:val="single" w:color="auto" w:sz="4" w:space="0"/>
              <w:right w:val="single" w:color="auto" w:sz="4" w:space="0"/>
            </w:tcBorders>
            <w:vAlign w:val="center"/>
          </w:tcPr>
          <w:p w14:paraId="48519974">
            <w:pPr>
              <w:widowControl/>
              <w:jc w:val="center"/>
              <w:rPr>
                <w:color w:val="000000"/>
                <w:kern w:val="0"/>
                <w:sz w:val="24"/>
              </w:rPr>
            </w:pPr>
            <w:r>
              <w:rPr>
                <w:rFonts w:hint="eastAsia"/>
                <w:color w:val="000000"/>
                <w:kern w:val="0"/>
                <w:sz w:val="24"/>
              </w:rPr>
              <w:t>附加条件</w:t>
            </w:r>
          </w:p>
        </w:tc>
        <w:tc>
          <w:tcPr>
            <w:tcW w:w="6972" w:type="dxa"/>
            <w:tcBorders>
              <w:top w:val="single" w:color="auto" w:sz="4" w:space="0"/>
              <w:left w:val="single" w:color="auto" w:sz="4" w:space="0"/>
              <w:bottom w:val="single" w:color="auto" w:sz="4" w:space="0"/>
              <w:right w:val="single" w:color="auto" w:sz="4" w:space="0"/>
            </w:tcBorders>
            <w:vAlign w:val="center"/>
          </w:tcPr>
          <w:p w14:paraId="0050A450">
            <w:pPr>
              <w:widowControl/>
              <w:rPr>
                <w:color w:val="000000"/>
                <w:kern w:val="0"/>
                <w:sz w:val="24"/>
              </w:rPr>
            </w:pPr>
            <w:r>
              <w:rPr>
                <w:rFonts w:hint="eastAsia"/>
                <w:color w:val="000000"/>
                <w:kern w:val="0"/>
                <w:sz w:val="24"/>
              </w:rPr>
              <w:t>投标文件未含有采购人不能接受的附加条件的；</w:t>
            </w:r>
          </w:p>
        </w:tc>
      </w:tr>
      <w:tr w14:paraId="7019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4653E98E">
            <w:pPr>
              <w:widowControl/>
              <w:jc w:val="center"/>
              <w:rPr>
                <w:color w:val="000000"/>
                <w:kern w:val="0"/>
                <w:sz w:val="24"/>
              </w:rPr>
            </w:pPr>
            <w:r>
              <w:rPr>
                <w:color w:val="000000"/>
                <w:kern w:val="0"/>
                <w:sz w:val="24"/>
              </w:rPr>
              <w:t>17</w:t>
            </w:r>
          </w:p>
        </w:tc>
        <w:tc>
          <w:tcPr>
            <w:tcW w:w="1728" w:type="dxa"/>
            <w:tcBorders>
              <w:top w:val="single" w:color="auto" w:sz="4" w:space="0"/>
              <w:left w:val="single" w:color="auto" w:sz="4" w:space="0"/>
              <w:bottom w:val="single" w:color="auto" w:sz="4" w:space="0"/>
              <w:right w:val="single" w:color="auto" w:sz="4" w:space="0"/>
            </w:tcBorders>
            <w:vAlign w:val="center"/>
          </w:tcPr>
          <w:p w14:paraId="7822444C">
            <w:pPr>
              <w:widowControl/>
              <w:jc w:val="center"/>
              <w:rPr>
                <w:color w:val="000000"/>
                <w:kern w:val="0"/>
                <w:sz w:val="24"/>
              </w:rPr>
            </w:pPr>
            <w:r>
              <w:rPr>
                <w:rFonts w:hint="eastAsia"/>
                <w:color w:val="000000"/>
                <w:kern w:val="0"/>
                <w:sz w:val="24"/>
              </w:rPr>
              <w:t>其他无效情形</w:t>
            </w:r>
          </w:p>
        </w:tc>
        <w:tc>
          <w:tcPr>
            <w:tcW w:w="6972" w:type="dxa"/>
            <w:tcBorders>
              <w:top w:val="single" w:color="auto" w:sz="4" w:space="0"/>
              <w:left w:val="single" w:color="auto" w:sz="4" w:space="0"/>
              <w:bottom w:val="single" w:color="auto" w:sz="4" w:space="0"/>
              <w:right w:val="single" w:color="auto" w:sz="4" w:space="0"/>
            </w:tcBorders>
            <w:vAlign w:val="center"/>
          </w:tcPr>
          <w:p w14:paraId="3F4905AE">
            <w:pPr>
              <w:widowControl/>
              <w:rPr>
                <w:color w:val="000000"/>
                <w:kern w:val="0"/>
                <w:sz w:val="24"/>
              </w:rPr>
            </w:pPr>
            <w:r>
              <w:rPr>
                <w:rFonts w:hint="eastAsia"/>
                <w:color w:val="000000"/>
                <w:kern w:val="0"/>
                <w:sz w:val="24"/>
              </w:rPr>
              <w:t>投标人、投标文件不存在不符合法律、法规和招标文件规定的其他无效情形。</w:t>
            </w:r>
          </w:p>
        </w:tc>
      </w:tr>
    </w:tbl>
    <w:p w14:paraId="6A727D79">
      <w:pPr>
        <w:tabs>
          <w:tab w:val="left" w:pos="360"/>
        </w:tabs>
        <w:snapToGrid w:val="0"/>
        <w:spacing w:line="360" w:lineRule="auto"/>
        <w:outlineLvl w:val="2"/>
        <w:rPr>
          <w:rFonts w:hint="eastAsia" w:ascii="宋体" w:hAnsi="宋体" w:cs="宋体"/>
          <w:sz w:val="24"/>
        </w:rPr>
      </w:pPr>
      <w:r>
        <w:rPr>
          <w:rFonts w:hint="eastAsia" w:ascii="宋体" w:hAnsi="宋体" w:cs="宋体"/>
          <w:sz w:val="24"/>
        </w:rPr>
        <w:t>2  投标文件有关事项的澄清或者说明</w:t>
      </w:r>
    </w:p>
    <w:p w14:paraId="764B1300">
      <w:pPr>
        <w:tabs>
          <w:tab w:val="left" w:pos="1080"/>
        </w:tabs>
        <w:snapToGrid w:val="0"/>
        <w:spacing w:line="360" w:lineRule="auto"/>
        <w:ind w:firstLine="480" w:firstLineChars="200"/>
        <w:rPr>
          <w:sz w:val="24"/>
        </w:rPr>
      </w:pPr>
      <w:r>
        <w:rPr>
          <w:sz w:val="24"/>
        </w:rPr>
        <w:t xml:space="preserve">2.1 </w:t>
      </w:r>
      <w:r>
        <w:rPr>
          <w:rFonts w:hint="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可为单位负责人）或其授权的代表签字。投标人的澄清、说明或者补正不得超出投标文件的范围或者改变投标文件的实质性内容。澄清文件将作为投标文件内容的一部分。</w:t>
      </w:r>
    </w:p>
    <w:p w14:paraId="7C9B5AFE">
      <w:pPr>
        <w:tabs>
          <w:tab w:val="left" w:pos="1080"/>
        </w:tabs>
        <w:snapToGrid w:val="0"/>
        <w:spacing w:line="360" w:lineRule="auto"/>
        <w:ind w:left="357"/>
        <w:rPr>
          <w:sz w:val="24"/>
        </w:rPr>
      </w:pPr>
      <w:r>
        <w:rPr>
          <w:rFonts w:hint="eastAsia" w:asciiTheme="minorEastAsia" w:hAnsiTheme="minorEastAsia" w:eastAsiaTheme="minorEastAsia" w:cstheme="minorEastAsia"/>
          <w:sz w:val="24"/>
        </w:rPr>
        <w:t>2.2</w:t>
      </w:r>
      <w:r>
        <w:rPr>
          <w:rFonts w:hint="eastAsia"/>
          <w:sz w:val="24"/>
        </w:rPr>
        <w:t>异常低价处理</w:t>
      </w:r>
    </w:p>
    <w:p w14:paraId="54BBA47D">
      <w:pPr>
        <w:tabs>
          <w:tab w:val="left" w:pos="1134"/>
          <w:tab w:val="left" w:pos="1276"/>
          <w:tab w:val="left" w:pos="1560"/>
          <w:tab w:val="left" w:pos="1701"/>
        </w:tabs>
        <w:snapToGrid w:val="0"/>
        <w:spacing w:line="360" w:lineRule="auto"/>
        <w:ind w:firstLine="480" w:firstLineChars="200"/>
        <w:rPr>
          <w:sz w:val="24"/>
        </w:rPr>
      </w:pPr>
      <w:r>
        <w:rPr>
          <w:rFonts w:hint="eastAsia" w:asciiTheme="minorEastAsia" w:hAnsiTheme="minorEastAsia" w:eastAsiaTheme="minorEastAsia" w:cstheme="minorEastAsia"/>
          <w:sz w:val="24"/>
        </w:rPr>
        <w:t>2.2.1</w:t>
      </w:r>
      <w:r>
        <w:rPr>
          <w:rFonts w:hint="eastAsia"/>
          <w:sz w:val="24"/>
        </w:rPr>
        <w:t>政府采购评审中出现下列情形之一的，评审委员会应当启动异常低价投标审查程序：</w:t>
      </w:r>
    </w:p>
    <w:p w14:paraId="4EFBC729">
      <w:pPr>
        <w:tabs>
          <w:tab w:val="left" w:pos="1589"/>
          <w:tab w:val="left" w:pos="1701"/>
          <w:tab w:val="left" w:pos="2035"/>
          <w:tab w:val="left" w:pos="2114"/>
        </w:tabs>
        <w:snapToGrid w:val="0"/>
        <w:spacing w:line="360" w:lineRule="auto"/>
        <w:ind w:firstLine="480" w:firstLineChars="200"/>
        <w:rPr>
          <w:sz w:val="24"/>
        </w:rPr>
      </w:pPr>
      <w:r>
        <w:rPr>
          <w:rFonts w:hint="eastAsia"/>
          <w:sz w:val="24"/>
        </w:rPr>
        <w:t>（1）</w:t>
      </w:r>
      <w:r>
        <w:rPr>
          <w:rFonts w:hint="eastAsia" w:ascii="宋体" w:hAnsi="宋体" w:cs="宋体"/>
          <w:color w:val="000000"/>
          <w:kern w:val="0"/>
          <w:sz w:val="24"/>
          <w:shd w:val="clear" w:color="auto" w:fill="FFFFFF"/>
          <w:lang w:bidi="ar"/>
        </w:rPr>
        <w:t>投标报价低于全部通过符合性审查供应商投标报价平均值50%的，即投标报价&lt;全部通过符合性审查供应商投标报价平均值×50%</w:t>
      </w:r>
      <w:r>
        <w:rPr>
          <w:rFonts w:hint="eastAsia"/>
          <w:sz w:val="24"/>
        </w:rPr>
        <w:t>；</w:t>
      </w:r>
    </w:p>
    <w:p w14:paraId="288F2333">
      <w:pPr>
        <w:tabs>
          <w:tab w:val="left" w:pos="1589"/>
          <w:tab w:val="left" w:pos="1701"/>
          <w:tab w:val="left" w:pos="2035"/>
          <w:tab w:val="left" w:pos="2114"/>
        </w:tabs>
        <w:snapToGrid w:val="0"/>
        <w:spacing w:line="360" w:lineRule="auto"/>
        <w:ind w:firstLine="480" w:firstLineChars="200"/>
        <w:rPr>
          <w:sz w:val="24"/>
        </w:rPr>
      </w:pPr>
      <w:r>
        <w:rPr>
          <w:rFonts w:hint="eastAsia"/>
          <w:sz w:val="24"/>
        </w:rPr>
        <w:t>（2）</w:t>
      </w:r>
      <w:r>
        <w:rPr>
          <w:rFonts w:hint="eastAsia" w:ascii="宋体" w:hAnsi="宋体" w:cs="宋体"/>
          <w:color w:val="000000"/>
          <w:kern w:val="0"/>
          <w:sz w:val="24"/>
          <w:shd w:val="clear" w:color="auto" w:fill="FFFFFF"/>
          <w:lang w:bidi="ar"/>
        </w:rPr>
        <w:t>投标报价低于通过符合性审查的次低报价供应商投标报价50%的，即投标报价&lt;通过符合性审查的次低报价供应商投标报价×50%</w:t>
      </w:r>
      <w:r>
        <w:rPr>
          <w:rFonts w:hint="eastAsia"/>
          <w:sz w:val="24"/>
        </w:rPr>
        <w:t>；</w:t>
      </w:r>
    </w:p>
    <w:p w14:paraId="0DA9D24F">
      <w:pPr>
        <w:tabs>
          <w:tab w:val="left" w:pos="1260"/>
          <w:tab w:val="left" w:pos="1701"/>
          <w:tab w:val="left" w:pos="2114"/>
        </w:tabs>
        <w:snapToGrid w:val="0"/>
        <w:spacing w:line="360" w:lineRule="auto"/>
        <w:ind w:right="-168" w:rightChars="-80" w:firstLine="480" w:firstLineChars="200"/>
        <w:rPr>
          <w:rFonts w:hint="eastAsia" w:ascii="宋体" w:hAnsi="宋体" w:cs="宋体"/>
          <w:color w:val="000000"/>
          <w:kern w:val="0"/>
          <w:sz w:val="24"/>
          <w:shd w:val="clear" w:color="auto" w:fill="FFFFFF"/>
          <w:lang w:bidi="ar"/>
        </w:rPr>
      </w:pPr>
      <w:r>
        <w:rPr>
          <w:rFonts w:hint="eastAsia"/>
          <w:sz w:val="24"/>
        </w:rPr>
        <w:t>（3）</w:t>
      </w:r>
      <w:r>
        <w:rPr>
          <w:rFonts w:hint="eastAsia" w:ascii="宋体" w:hAnsi="宋体" w:cs="宋体"/>
          <w:color w:val="000000"/>
          <w:kern w:val="0"/>
          <w:sz w:val="24"/>
          <w:shd w:val="clear" w:color="auto" w:fill="FFFFFF"/>
          <w:lang w:bidi="ar"/>
        </w:rPr>
        <w:t>投标报价低于采购项目最高限价45%的，即投标报价&lt;采购项目最高限价×45%</w:t>
      </w:r>
    </w:p>
    <w:p w14:paraId="47C83C24">
      <w:pPr>
        <w:tabs>
          <w:tab w:val="left" w:pos="1589"/>
          <w:tab w:val="left" w:pos="1701"/>
          <w:tab w:val="left" w:pos="2035"/>
          <w:tab w:val="left" w:pos="2114"/>
        </w:tabs>
        <w:snapToGrid w:val="0"/>
        <w:spacing w:line="360" w:lineRule="auto"/>
        <w:ind w:firstLine="480" w:firstLineChars="200"/>
        <w:rPr>
          <w:sz w:val="24"/>
        </w:rPr>
      </w:pPr>
      <w:r>
        <w:rPr>
          <w:rFonts w:hint="eastAsia"/>
          <w:sz w:val="24"/>
        </w:rPr>
        <w:t>（4）评审委员会基于专业判断，认为供应商报价过低，有可能影响产品质量或者不能诚信履约的其他情形。</w:t>
      </w:r>
    </w:p>
    <w:p w14:paraId="6A2A035A">
      <w:pPr>
        <w:tabs>
          <w:tab w:val="left" w:pos="1134"/>
          <w:tab w:val="left" w:pos="1276"/>
          <w:tab w:val="left" w:pos="1560"/>
          <w:tab w:val="left" w:pos="1701"/>
        </w:tabs>
        <w:snapToGrid w:val="0"/>
        <w:spacing w:line="360" w:lineRule="auto"/>
        <w:ind w:firstLine="480" w:firstLineChars="200"/>
        <w:rPr>
          <w:sz w:val="24"/>
        </w:rPr>
      </w:pPr>
      <w:r>
        <w:rPr>
          <w:rFonts w:hint="eastAsia" w:asciiTheme="minorEastAsia" w:hAnsiTheme="minorEastAsia" w:eastAsiaTheme="minorEastAsia" w:cstheme="minorEastAsia"/>
          <w:sz w:val="24"/>
        </w:rPr>
        <w:t>2.2.2</w:t>
      </w:r>
      <w:r>
        <w:rPr>
          <w:sz w:val="24"/>
        </w:rPr>
        <w:t>评审委员会启动异常低价投标审查后，属于前述第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项情形，供应商已随投标文件一并提交相关书面说明及必要的证明材料的，在评审现场可不再重复提交。</w:t>
      </w:r>
    </w:p>
    <w:p w14:paraId="654FB586">
      <w:pPr>
        <w:tabs>
          <w:tab w:val="left" w:pos="1134"/>
          <w:tab w:val="left" w:pos="1276"/>
          <w:tab w:val="left" w:pos="1560"/>
          <w:tab w:val="left" w:pos="1701"/>
        </w:tabs>
        <w:snapToGrid w:val="0"/>
        <w:spacing w:line="360" w:lineRule="auto"/>
        <w:ind w:firstLine="480" w:firstLineChars="200"/>
        <w:rPr>
          <w:sz w:val="24"/>
        </w:rPr>
      </w:pPr>
      <w:r>
        <w:rPr>
          <w:rFonts w:hint="eastAsia" w:asciiTheme="minorEastAsia" w:hAnsiTheme="minorEastAsia" w:eastAsiaTheme="minorEastAsia" w:cstheme="minorEastAsia"/>
          <w:sz w:val="24"/>
        </w:rPr>
        <w:t>2.2.3</w:t>
      </w:r>
      <w:r>
        <w:rPr>
          <w:sz w:val="24"/>
        </w:rPr>
        <w:t>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w:t>
      </w:r>
      <w:r>
        <w:rPr>
          <w:b/>
          <w:bCs/>
          <w:sz w:val="24"/>
        </w:rPr>
        <w:t>无效投标</w:t>
      </w:r>
      <w:r>
        <w:rPr>
          <w:sz w:val="24"/>
        </w:rPr>
        <w:t>处理。</w:t>
      </w:r>
    </w:p>
    <w:p w14:paraId="7DCEB19B">
      <w:pPr>
        <w:tabs>
          <w:tab w:val="left" w:pos="1080"/>
          <w:tab w:val="left" w:pos="1872"/>
        </w:tabs>
        <w:snapToGrid w:val="0"/>
        <w:spacing w:line="360" w:lineRule="auto"/>
        <w:ind w:firstLine="480" w:firstLineChars="200"/>
        <w:rPr>
          <w:sz w:val="24"/>
        </w:rPr>
      </w:pPr>
      <w:bookmarkStart w:id="642" w:name="_Hlk190337965"/>
      <w:r>
        <w:rPr>
          <w:rFonts w:hint="eastAsia" w:asciiTheme="minorEastAsia" w:hAnsiTheme="minorEastAsia" w:eastAsiaTheme="minorEastAsia" w:cstheme="minorEastAsia"/>
          <w:sz w:val="24"/>
        </w:rPr>
        <w:t>2.2.4</w:t>
      </w:r>
      <w:r>
        <w:rPr>
          <w:rFonts w:hint="eastAsia"/>
          <w:sz w:val="24"/>
        </w:rPr>
        <w:t>上述投标报价指按照本章2.4修正后的报价</w:t>
      </w:r>
      <w:bookmarkEnd w:id="642"/>
      <w:r>
        <w:rPr>
          <w:rFonts w:hint="eastAsia"/>
          <w:sz w:val="24"/>
        </w:rPr>
        <w:t>。</w:t>
      </w:r>
    </w:p>
    <w:p w14:paraId="1CDE8A67">
      <w:pPr>
        <w:tabs>
          <w:tab w:val="left" w:pos="1080"/>
          <w:tab w:val="left" w:pos="1872"/>
        </w:tabs>
        <w:snapToGrid w:val="0"/>
        <w:spacing w:line="360" w:lineRule="auto"/>
        <w:ind w:firstLine="480" w:firstLineChars="200"/>
        <w:rPr>
          <w:kern w:val="0"/>
          <w:sz w:val="24"/>
        </w:rPr>
      </w:pPr>
      <w:r>
        <w:rPr>
          <w:kern w:val="0"/>
          <w:sz w:val="24"/>
        </w:rPr>
        <w:t xml:space="preserve">2.3 </w:t>
      </w:r>
      <w:r>
        <w:rPr>
          <w:rFonts w:hint="eastAsia"/>
          <w:kern w:val="0"/>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投标无效。</w:t>
      </w:r>
    </w:p>
    <w:p w14:paraId="0AFC93BB">
      <w:pPr>
        <w:tabs>
          <w:tab w:val="left" w:pos="1080"/>
          <w:tab w:val="left" w:pos="1872"/>
        </w:tabs>
        <w:snapToGrid w:val="0"/>
        <w:spacing w:line="360" w:lineRule="auto"/>
        <w:ind w:firstLine="480" w:firstLineChars="200"/>
        <w:rPr>
          <w:kern w:val="0"/>
          <w:sz w:val="24"/>
        </w:rPr>
      </w:pPr>
      <w:r>
        <w:rPr>
          <w:kern w:val="0"/>
          <w:sz w:val="24"/>
        </w:rPr>
        <w:t xml:space="preserve">2.4 </w:t>
      </w:r>
      <w:r>
        <w:rPr>
          <w:rFonts w:hint="eastAsia"/>
          <w:kern w:val="0"/>
          <w:sz w:val="24"/>
        </w:rPr>
        <w:t>投标文件报价出现前后不一致的，按照下列规定修正：</w:t>
      </w:r>
    </w:p>
    <w:p w14:paraId="1D1DB587">
      <w:pPr>
        <w:tabs>
          <w:tab w:val="left" w:pos="1872"/>
        </w:tabs>
        <w:snapToGrid w:val="0"/>
        <w:spacing w:line="360" w:lineRule="auto"/>
        <w:ind w:firstLine="960" w:firstLineChars="400"/>
        <w:rPr>
          <w:kern w:val="0"/>
          <w:sz w:val="24"/>
        </w:rPr>
      </w:pPr>
      <w:r>
        <w:rPr>
          <w:kern w:val="0"/>
          <w:sz w:val="24"/>
        </w:rPr>
        <w:t>2.4.1</w:t>
      </w:r>
      <w:r>
        <w:rPr>
          <w:rFonts w:hint="eastAsia"/>
          <w:kern w:val="0"/>
          <w:sz w:val="24"/>
        </w:rPr>
        <w:t>招标文件对于报价修正是否另有规定：</w:t>
      </w:r>
    </w:p>
    <w:p w14:paraId="4FAF0097">
      <w:pPr>
        <w:tabs>
          <w:tab w:val="left" w:pos="1080"/>
          <w:tab w:val="left" w:pos="1872"/>
        </w:tabs>
        <w:snapToGrid w:val="0"/>
        <w:spacing w:line="360" w:lineRule="auto"/>
        <w:ind w:firstLine="960" w:firstLineChars="400"/>
        <w:rPr>
          <w:kern w:val="0"/>
          <w:sz w:val="24"/>
          <w:u w:val="single"/>
        </w:rPr>
      </w:pPr>
      <w:r>
        <w:rPr>
          <w:rFonts w:hint="eastAsia"/>
          <w:kern w:val="0"/>
          <w:sz w:val="24"/>
        </w:rPr>
        <w:t>□有，具体规定为：</w:t>
      </w:r>
      <w:r>
        <w:rPr>
          <w:kern w:val="0"/>
          <w:sz w:val="24"/>
          <w:u w:val="single"/>
        </w:rPr>
        <w:t xml:space="preserve">       /      </w:t>
      </w:r>
    </w:p>
    <w:p w14:paraId="4C1C087B">
      <w:pPr>
        <w:tabs>
          <w:tab w:val="left" w:pos="1080"/>
          <w:tab w:val="left" w:pos="1872"/>
        </w:tabs>
        <w:snapToGrid w:val="0"/>
        <w:spacing w:line="360" w:lineRule="auto"/>
        <w:ind w:firstLine="960" w:firstLineChars="400"/>
        <w:rPr>
          <w:kern w:val="0"/>
          <w:sz w:val="24"/>
        </w:rPr>
      </w:pPr>
      <w:r>
        <w:rPr>
          <w:rFonts w:hint="eastAsia"/>
          <w:kern w:val="0"/>
          <w:sz w:val="24"/>
        </w:rPr>
        <w:t>■无，按下述</w:t>
      </w:r>
      <w:r>
        <w:rPr>
          <w:kern w:val="0"/>
          <w:sz w:val="24"/>
        </w:rPr>
        <w:t>2.4.2-2.4.8</w:t>
      </w:r>
      <w:r>
        <w:rPr>
          <w:rFonts w:hint="eastAsia"/>
          <w:kern w:val="0"/>
          <w:sz w:val="24"/>
        </w:rPr>
        <w:t>项规定修正。</w:t>
      </w:r>
    </w:p>
    <w:p w14:paraId="3DB3748D">
      <w:pPr>
        <w:tabs>
          <w:tab w:val="left" w:pos="1080"/>
        </w:tabs>
        <w:snapToGrid w:val="0"/>
        <w:spacing w:line="360" w:lineRule="auto"/>
        <w:ind w:firstLine="960" w:firstLineChars="400"/>
        <w:rPr>
          <w:kern w:val="0"/>
          <w:sz w:val="24"/>
        </w:rPr>
      </w:pPr>
      <w:r>
        <w:rPr>
          <w:kern w:val="0"/>
          <w:sz w:val="24"/>
        </w:rPr>
        <w:t>2.4.2</w:t>
      </w:r>
      <w:r>
        <w:rPr>
          <w:rFonts w:hint="eastAsia"/>
          <w:kern w:val="0"/>
          <w:sz w:val="24"/>
        </w:rPr>
        <w:t>单独递交的开标一览表（报价表）与投标文件中开标一览表（报价表）内容不一致的，以单独递交的开标一览表（报价表）为准；</w:t>
      </w:r>
    </w:p>
    <w:p w14:paraId="38EEB7A2">
      <w:pPr>
        <w:tabs>
          <w:tab w:val="left" w:pos="1080"/>
        </w:tabs>
        <w:snapToGrid w:val="0"/>
        <w:spacing w:line="360" w:lineRule="auto"/>
        <w:ind w:firstLine="960" w:firstLineChars="400"/>
        <w:rPr>
          <w:kern w:val="0"/>
          <w:sz w:val="24"/>
        </w:rPr>
      </w:pPr>
      <w:r>
        <w:rPr>
          <w:kern w:val="0"/>
          <w:sz w:val="24"/>
        </w:rPr>
        <w:t>2.4.3</w:t>
      </w:r>
      <w:r>
        <w:rPr>
          <w:rFonts w:hint="eastAsia"/>
          <w:kern w:val="0"/>
          <w:sz w:val="24"/>
        </w:rPr>
        <w:t>投标文件中开标一览表（报价表）内容与投标文件中相应内容不一致</w:t>
      </w:r>
      <w:r>
        <w:rPr>
          <w:kern w:val="0"/>
          <w:sz w:val="24"/>
        </w:rPr>
        <w:t xml:space="preserve"> </w:t>
      </w:r>
      <w:r>
        <w:rPr>
          <w:rFonts w:hint="eastAsia"/>
          <w:kern w:val="0"/>
          <w:sz w:val="24"/>
        </w:rPr>
        <w:t>的，以开标一览表（报价表）为准；</w:t>
      </w:r>
    </w:p>
    <w:p w14:paraId="4E596EC9">
      <w:pPr>
        <w:tabs>
          <w:tab w:val="left" w:pos="1080"/>
        </w:tabs>
        <w:snapToGrid w:val="0"/>
        <w:spacing w:line="360" w:lineRule="auto"/>
        <w:ind w:firstLine="960" w:firstLineChars="400"/>
        <w:rPr>
          <w:kern w:val="0"/>
          <w:sz w:val="24"/>
        </w:rPr>
      </w:pPr>
      <w:r>
        <w:rPr>
          <w:kern w:val="0"/>
          <w:sz w:val="24"/>
        </w:rPr>
        <w:t>2.4.4</w:t>
      </w:r>
      <w:r>
        <w:rPr>
          <w:rFonts w:hint="eastAsia"/>
          <w:kern w:val="0"/>
          <w:sz w:val="24"/>
        </w:rPr>
        <w:t>大写金额和小写金额不一致的，以大写金额为准；</w:t>
      </w:r>
    </w:p>
    <w:p w14:paraId="75A3F74F">
      <w:pPr>
        <w:tabs>
          <w:tab w:val="left" w:pos="1080"/>
        </w:tabs>
        <w:snapToGrid w:val="0"/>
        <w:spacing w:line="360" w:lineRule="auto"/>
        <w:ind w:firstLine="960" w:firstLineChars="400"/>
        <w:rPr>
          <w:kern w:val="0"/>
          <w:sz w:val="24"/>
        </w:rPr>
      </w:pPr>
      <w:r>
        <w:rPr>
          <w:kern w:val="0"/>
          <w:sz w:val="24"/>
        </w:rPr>
        <w:t>2.4.5</w:t>
      </w:r>
      <w:r>
        <w:rPr>
          <w:rFonts w:hint="eastAsia"/>
          <w:kern w:val="0"/>
          <w:sz w:val="24"/>
        </w:rPr>
        <w:t>单价金额小数点或者百分比有明显错位的，以开标一览表的总价为准，并修改单价；</w:t>
      </w:r>
    </w:p>
    <w:p w14:paraId="438EF067">
      <w:pPr>
        <w:tabs>
          <w:tab w:val="left" w:pos="1080"/>
        </w:tabs>
        <w:snapToGrid w:val="0"/>
        <w:spacing w:line="360" w:lineRule="auto"/>
        <w:ind w:firstLine="960" w:firstLineChars="400"/>
        <w:rPr>
          <w:kern w:val="0"/>
          <w:sz w:val="24"/>
        </w:rPr>
      </w:pPr>
      <w:r>
        <w:rPr>
          <w:kern w:val="0"/>
          <w:sz w:val="24"/>
        </w:rPr>
        <w:t>2.4.6</w:t>
      </w:r>
      <w:r>
        <w:rPr>
          <w:rFonts w:hint="eastAsia"/>
          <w:kern w:val="0"/>
          <w:sz w:val="24"/>
        </w:rPr>
        <w:t>总价金额与按单价汇总金额不一致的，以单价金额计算结果为准。</w:t>
      </w:r>
    </w:p>
    <w:p w14:paraId="2C23F454">
      <w:pPr>
        <w:tabs>
          <w:tab w:val="left" w:pos="1080"/>
        </w:tabs>
        <w:snapToGrid w:val="0"/>
        <w:spacing w:line="360" w:lineRule="auto"/>
        <w:ind w:firstLine="960" w:firstLineChars="400"/>
        <w:rPr>
          <w:kern w:val="0"/>
          <w:sz w:val="24"/>
        </w:rPr>
      </w:pPr>
      <w:r>
        <w:rPr>
          <w:kern w:val="0"/>
          <w:sz w:val="24"/>
        </w:rPr>
        <w:t>2.4.7</w:t>
      </w:r>
      <w:r>
        <w:rPr>
          <w:rFonts w:hint="eastAsia"/>
          <w:kern w:val="0"/>
          <w:sz w:val="24"/>
        </w:rPr>
        <w:t>同时出现两种以上不一致的，按照前款规定的顺序修正。</w:t>
      </w:r>
    </w:p>
    <w:p w14:paraId="47B80BB7">
      <w:pPr>
        <w:tabs>
          <w:tab w:val="left" w:pos="1080"/>
        </w:tabs>
        <w:snapToGrid w:val="0"/>
        <w:spacing w:line="360" w:lineRule="auto"/>
        <w:ind w:firstLine="960" w:firstLineChars="400"/>
        <w:rPr>
          <w:kern w:val="0"/>
          <w:sz w:val="24"/>
        </w:rPr>
      </w:pPr>
      <w:r>
        <w:rPr>
          <w:kern w:val="0"/>
          <w:sz w:val="24"/>
        </w:rPr>
        <w:t>2.4.8</w:t>
      </w:r>
      <w:r>
        <w:rPr>
          <w:rFonts w:hint="eastAsia"/>
          <w:kern w:val="0"/>
          <w:sz w:val="24"/>
        </w:rPr>
        <w:t>修正后的报价经投标人书面确认后产生约束力，投标人不确认的，其</w:t>
      </w:r>
      <w:r>
        <w:rPr>
          <w:rFonts w:hint="eastAsia"/>
          <w:b/>
          <w:kern w:val="0"/>
          <w:sz w:val="24"/>
        </w:rPr>
        <w:t>投标无效</w:t>
      </w:r>
      <w:r>
        <w:rPr>
          <w:rFonts w:hint="eastAsia"/>
          <w:kern w:val="0"/>
          <w:sz w:val="24"/>
        </w:rPr>
        <w:t>。</w:t>
      </w:r>
    </w:p>
    <w:p w14:paraId="58138E3B">
      <w:pPr>
        <w:tabs>
          <w:tab w:val="left" w:pos="1080"/>
          <w:tab w:val="left" w:pos="1872"/>
        </w:tabs>
        <w:snapToGrid w:val="0"/>
        <w:spacing w:line="460" w:lineRule="exact"/>
        <w:ind w:firstLine="480" w:firstLineChars="200"/>
        <w:rPr>
          <w:sz w:val="24"/>
        </w:rPr>
      </w:pPr>
      <w:r>
        <w:rPr>
          <w:sz w:val="24"/>
        </w:rPr>
        <w:t>2.5</w:t>
      </w:r>
      <w:r>
        <w:rPr>
          <w:rFonts w:hint="eastAsia"/>
          <w:sz w:val="24"/>
        </w:rPr>
        <w:t>落实政府采购政策的价格调整：只有符合第二章《投标人须知》</w:t>
      </w:r>
      <w:r>
        <w:rPr>
          <w:sz w:val="24"/>
        </w:rPr>
        <w:t>5.2</w:t>
      </w:r>
      <w:r>
        <w:rPr>
          <w:rFonts w:hint="eastAsia"/>
          <w:sz w:val="24"/>
        </w:rPr>
        <w:t>条规定情形的，可以享受中小企业扶持政策，用扣除后的价格参加评审；否则，评标时价格不予扣除。</w:t>
      </w:r>
    </w:p>
    <w:p w14:paraId="1AF0395F">
      <w:pPr>
        <w:tabs>
          <w:tab w:val="left" w:pos="1080"/>
        </w:tabs>
        <w:snapToGrid w:val="0"/>
        <w:spacing w:line="360" w:lineRule="auto"/>
        <w:ind w:firstLine="960" w:firstLineChars="400"/>
        <w:rPr>
          <w:sz w:val="24"/>
        </w:rPr>
      </w:pPr>
      <w:r>
        <w:rPr>
          <w:sz w:val="24"/>
        </w:rPr>
        <w:t>2.5.1</w:t>
      </w:r>
      <w:r>
        <w:rPr>
          <w:rFonts w:hint="eastAsia"/>
          <w:sz w:val="24"/>
        </w:rPr>
        <w:t>对于未预留份额专门面向中小企业采购的采购项目，以及预留份额项目中的非预留部分采购包，对小微企业报价给予</w:t>
      </w:r>
      <w:r>
        <w:rPr>
          <w:sz w:val="24"/>
          <w:u w:val="single"/>
        </w:rPr>
        <w:t xml:space="preserve"> / </w:t>
      </w:r>
      <w:r>
        <w:rPr>
          <w:sz w:val="24"/>
        </w:rPr>
        <w:t>%</w:t>
      </w:r>
      <w:r>
        <w:rPr>
          <w:rFonts w:hint="eastAsia"/>
          <w:sz w:val="24"/>
        </w:rPr>
        <w:t>的扣除，用扣除后的价格参加评审。</w:t>
      </w:r>
    </w:p>
    <w:p w14:paraId="208D9BA5">
      <w:pPr>
        <w:tabs>
          <w:tab w:val="left" w:pos="1080"/>
        </w:tabs>
        <w:snapToGrid w:val="0"/>
        <w:spacing w:line="360" w:lineRule="auto"/>
        <w:ind w:firstLine="960" w:firstLineChars="400"/>
        <w:rPr>
          <w:sz w:val="24"/>
        </w:rPr>
      </w:pPr>
      <w:r>
        <w:rPr>
          <w:sz w:val="24"/>
        </w:rPr>
        <w:t>2.5.2</w:t>
      </w:r>
      <w:r>
        <w:rPr>
          <w:rFonts w:hint="eastAsia"/>
          <w:sz w:val="24"/>
        </w:rPr>
        <w:t>对于未预留份额专门面向中小企业采购的采购项目，以及预留份额项目中的非</w:t>
      </w:r>
      <w:r>
        <w:rPr>
          <w:rFonts w:hint="eastAsia"/>
          <w:kern w:val="0"/>
          <w:sz w:val="24"/>
        </w:rPr>
        <w:t>预留</w:t>
      </w:r>
      <w:r>
        <w:rPr>
          <w:rFonts w:hint="eastAsia"/>
          <w:sz w:val="24"/>
        </w:rPr>
        <w:t>部分采购包，且接受大中型企业与小微企业组成联合体或者允许大中型企业向一家或者多家小微企业分包的采购项目，对于联合协议或者分包意向协议约定小微企业的合同份额占到合同总金额</w:t>
      </w:r>
      <w:r>
        <w:rPr>
          <w:sz w:val="24"/>
        </w:rPr>
        <w:t>30%</w:t>
      </w:r>
      <w:r>
        <w:rPr>
          <w:rFonts w:hint="eastAsia"/>
          <w:sz w:val="24"/>
        </w:rPr>
        <w:t>以上的联合体或者大中型企业的报价给予</w:t>
      </w:r>
      <w:r>
        <w:rPr>
          <w:sz w:val="24"/>
          <w:u w:val="single"/>
        </w:rPr>
        <w:t xml:space="preserve"> / </w:t>
      </w:r>
      <w:r>
        <w:rPr>
          <w:sz w:val="24"/>
        </w:rPr>
        <w:t>%</w:t>
      </w:r>
      <w:r>
        <w:rPr>
          <w:rFonts w:hint="eastAsia"/>
          <w:sz w:val="24"/>
        </w:rPr>
        <w:t>的扣除，用扣除后的价格参加评审。</w:t>
      </w:r>
    </w:p>
    <w:p w14:paraId="688F0230">
      <w:pPr>
        <w:tabs>
          <w:tab w:val="left" w:pos="1080"/>
        </w:tabs>
        <w:snapToGrid w:val="0"/>
        <w:spacing w:line="360" w:lineRule="auto"/>
        <w:ind w:firstLine="960" w:firstLineChars="400"/>
        <w:rPr>
          <w:sz w:val="24"/>
        </w:rPr>
      </w:pPr>
      <w:r>
        <w:rPr>
          <w:sz w:val="24"/>
        </w:rPr>
        <w:t>2.5.3</w:t>
      </w:r>
      <w:r>
        <w:rPr>
          <w:rFonts w:hint="eastAsia"/>
          <w:sz w:val="24"/>
        </w:rPr>
        <w:t>组成</w:t>
      </w:r>
      <w:r>
        <w:rPr>
          <w:rFonts w:hint="eastAsia"/>
          <w:kern w:val="0"/>
          <w:sz w:val="24"/>
        </w:rPr>
        <w:t>联合体</w:t>
      </w:r>
      <w:r>
        <w:rPr>
          <w:rFonts w:hint="eastAsia"/>
          <w:sz w:val="24"/>
        </w:rPr>
        <w:t>或者接受分包的小微企业与联合体内其他企业、分包企业之间存在直接控股、管理关系的，不享受价格扣除优惠政策。</w:t>
      </w:r>
    </w:p>
    <w:p w14:paraId="6B1948F5">
      <w:pPr>
        <w:tabs>
          <w:tab w:val="left" w:pos="1080"/>
        </w:tabs>
        <w:snapToGrid w:val="0"/>
        <w:spacing w:line="360" w:lineRule="auto"/>
        <w:ind w:firstLine="960" w:firstLineChars="400"/>
        <w:rPr>
          <w:sz w:val="24"/>
        </w:rPr>
      </w:pPr>
      <w:r>
        <w:rPr>
          <w:sz w:val="24"/>
        </w:rPr>
        <w:t>2.5.4</w:t>
      </w:r>
      <w:r>
        <w:rPr>
          <w:rFonts w:hint="eastAsia"/>
          <w:sz w:val="24"/>
        </w:rPr>
        <w:t>价格扣除比例对小型企业和微型企业同等对待，不作区分。</w:t>
      </w:r>
    </w:p>
    <w:p w14:paraId="355BC1D0">
      <w:pPr>
        <w:tabs>
          <w:tab w:val="left" w:pos="1080"/>
        </w:tabs>
        <w:snapToGrid w:val="0"/>
        <w:spacing w:line="360" w:lineRule="auto"/>
        <w:ind w:firstLine="960" w:firstLineChars="400"/>
        <w:rPr>
          <w:sz w:val="24"/>
        </w:rPr>
      </w:pPr>
      <w:r>
        <w:rPr>
          <w:color w:val="000000"/>
          <w:sz w:val="24"/>
        </w:rPr>
        <w:t>2.5.5</w:t>
      </w:r>
      <w:r>
        <w:rPr>
          <w:rFonts w:hint="eastAsia"/>
          <w:kern w:val="0"/>
          <w:sz w:val="24"/>
        </w:rPr>
        <w:t>中小企业</w:t>
      </w:r>
      <w:r>
        <w:rPr>
          <w:rFonts w:hint="eastAsia"/>
          <w:color w:val="000000"/>
          <w:sz w:val="24"/>
        </w:rPr>
        <w:t>参加政府采购活动，应当按照招标文件给定的格式出具《中小企业声明函》，否则不得享受相关中小企业扶持政策。</w:t>
      </w:r>
    </w:p>
    <w:p w14:paraId="2B30AC0D">
      <w:pPr>
        <w:tabs>
          <w:tab w:val="left" w:pos="1080"/>
        </w:tabs>
        <w:snapToGrid w:val="0"/>
        <w:spacing w:line="360" w:lineRule="auto"/>
        <w:ind w:firstLine="960" w:firstLineChars="400"/>
        <w:rPr>
          <w:sz w:val="24"/>
        </w:rPr>
      </w:pPr>
      <w:r>
        <w:rPr>
          <w:sz w:val="24"/>
        </w:rPr>
        <w:t>2.5.6</w:t>
      </w:r>
      <w:r>
        <w:rPr>
          <w:rFonts w:hint="eastAsia"/>
          <w:sz w:val="24"/>
        </w:rPr>
        <w:t>监狱</w:t>
      </w:r>
      <w:r>
        <w:rPr>
          <w:rFonts w:hint="eastAsia"/>
          <w:kern w:val="0"/>
          <w:sz w:val="24"/>
        </w:rPr>
        <w:t>企业</w:t>
      </w:r>
      <w:r>
        <w:rPr>
          <w:rFonts w:hint="eastAsia"/>
          <w:sz w:val="24"/>
        </w:rPr>
        <w:t>提供了由省级以上监狱管理局、戒毒管理局（含新疆生产建设兵团）出具的属于监狱企业的证明文件的，视同小微企业。</w:t>
      </w:r>
    </w:p>
    <w:p w14:paraId="05B3B61F">
      <w:pPr>
        <w:tabs>
          <w:tab w:val="left" w:pos="1080"/>
        </w:tabs>
        <w:snapToGrid w:val="0"/>
        <w:spacing w:line="360" w:lineRule="auto"/>
        <w:ind w:firstLine="960" w:firstLineChars="400"/>
        <w:rPr>
          <w:sz w:val="24"/>
        </w:rPr>
      </w:pPr>
      <w:r>
        <w:rPr>
          <w:sz w:val="24"/>
        </w:rPr>
        <w:t>2.5.7</w:t>
      </w:r>
      <w:r>
        <w:rPr>
          <w:rFonts w:hint="eastAsia"/>
          <w:sz w:val="24"/>
        </w:rPr>
        <w:t>残疾人福利性单位按招标文件要求提供了《残疾人福利性单位声明函》的，视同小微企业。</w:t>
      </w:r>
    </w:p>
    <w:p w14:paraId="2BE2AD3C">
      <w:pPr>
        <w:tabs>
          <w:tab w:val="left" w:pos="1080"/>
        </w:tabs>
        <w:snapToGrid w:val="0"/>
        <w:spacing w:line="360" w:lineRule="auto"/>
        <w:ind w:firstLine="960" w:firstLineChars="400"/>
        <w:rPr>
          <w:sz w:val="24"/>
        </w:rPr>
      </w:pPr>
      <w:r>
        <w:rPr>
          <w:sz w:val="24"/>
        </w:rPr>
        <w:t>2.5.8</w:t>
      </w:r>
      <w:r>
        <w:rPr>
          <w:rFonts w:hint="eastAsia"/>
          <w:sz w:val="24"/>
        </w:rPr>
        <w:t>若</w:t>
      </w:r>
      <w:r>
        <w:rPr>
          <w:rFonts w:hint="eastAsia"/>
          <w:kern w:val="0"/>
          <w:sz w:val="24"/>
        </w:rPr>
        <w:t>投标人</w:t>
      </w:r>
      <w:r>
        <w:rPr>
          <w:rFonts w:hint="eastAsia"/>
          <w:sz w:val="24"/>
        </w:rPr>
        <w:t>同时属于小型或微型企业、监狱企业、残疾人福利性单位中的两种及以上，将不重复享受小微企业价格扣减的优惠政策。</w:t>
      </w:r>
    </w:p>
    <w:p w14:paraId="2329F8BA">
      <w:pPr>
        <w:tabs>
          <w:tab w:val="left" w:pos="1080"/>
        </w:tabs>
        <w:snapToGrid w:val="0"/>
        <w:spacing w:line="460" w:lineRule="exact"/>
        <w:rPr>
          <w:bCs/>
          <w:sz w:val="24"/>
        </w:rPr>
      </w:pPr>
      <w:r>
        <w:rPr>
          <w:bCs/>
          <w:sz w:val="24"/>
        </w:rPr>
        <w:t xml:space="preserve">3  </w:t>
      </w:r>
      <w:r>
        <w:rPr>
          <w:rFonts w:hint="eastAsia"/>
          <w:bCs/>
          <w:sz w:val="24"/>
        </w:rPr>
        <w:t>投标文件的比较和评价</w:t>
      </w:r>
    </w:p>
    <w:p w14:paraId="0333E8C2">
      <w:pPr>
        <w:tabs>
          <w:tab w:val="left" w:pos="1080"/>
        </w:tabs>
        <w:snapToGrid w:val="0"/>
        <w:spacing w:line="360" w:lineRule="auto"/>
        <w:ind w:firstLine="480" w:firstLineChars="200"/>
        <w:rPr>
          <w:bCs/>
          <w:sz w:val="24"/>
        </w:rPr>
      </w:pPr>
      <w:r>
        <w:rPr>
          <w:bCs/>
          <w:sz w:val="24"/>
        </w:rPr>
        <w:t xml:space="preserve">3.1 </w:t>
      </w:r>
      <w:r>
        <w:rPr>
          <w:rFonts w:hint="eastAsia"/>
          <w:bCs/>
          <w:sz w:val="24"/>
        </w:rPr>
        <w:t>评标委员会将按照招标文件中规定的评标方法和标准，对符合性审查合格的投标文件进行商务和技术评估，综合比较与评价；未通过符合性审查的投标文件不得进入比较与评价。</w:t>
      </w:r>
    </w:p>
    <w:p w14:paraId="615A4B2D">
      <w:pPr>
        <w:tabs>
          <w:tab w:val="left" w:pos="1080"/>
        </w:tabs>
        <w:snapToGrid w:val="0"/>
        <w:spacing w:line="360" w:lineRule="auto"/>
        <w:ind w:firstLine="480" w:firstLineChars="200"/>
        <w:rPr>
          <w:bCs/>
          <w:sz w:val="24"/>
        </w:rPr>
      </w:pPr>
      <w:r>
        <w:rPr>
          <w:bCs/>
          <w:sz w:val="24"/>
        </w:rPr>
        <w:t xml:space="preserve">3.2 </w:t>
      </w:r>
      <w:r>
        <w:rPr>
          <w:rFonts w:hint="eastAsia"/>
          <w:bCs/>
          <w:sz w:val="24"/>
        </w:rPr>
        <w:t>评标方法和评标标准</w:t>
      </w:r>
    </w:p>
    <w:p w14:paraId="688FB24B">
      <w:pPr>
        <w:tabs>
          <w:tab w:val="left" w:pos="1080"/>
        </w:tabs>
        <w:snapToGrid w:val="0"/>
        <w:spacing w:line="360" w:lineRule="auto"/>
        <w:ind w:firstLine="720" w:firstLineChars="300"/>
        <w:rPr>
          <w:bCs/>
          <w:sz w:val="24"/>
        </w:rPr>
      </w:pPr>
      <w:r>
        <w:rPr>
          <w:bCs/>
          <w:sz w:val="24"/>
        </w:rPr>
        <w:t>3.2.1</w:t>
      </w:r>
      <w:r>
        <w:rPr>
          <w:rFonts w:hint="eastAsia"/>
          <w:bCs/>
          <w:sz w:val="24"/>
        </w:rPr>
        <w:t>本项目采用的评标方法为：</w:t>
      </w:r>
    </w:p>
    <w:p w14:paraId="04DDE98F">
      <w:pPr>
        <w:tabs>
          <w:tab w:val="left" w:pos="1080"/>
        </w:tabs>
        <w:snapToGrid w:val="0"/>
        <w:spacing w:line="360" w:lineRule="auto"/>
        <w:ind w:firstLine="720" w:firstLineChars="300"/>
        <w:rPr>
          <w:bCs/>
          <w:sz w:val="24"/>
        </w:rPr>
      </w:pPr>
      <w:r>
        <w:rPr>
          <w:rFonts w:hint="eastAsia"/>
          <w:kern w:val="0"/>
          <w:sz w:val="24"/>
        </w:rPr>
        <w:t>■</w:t>
      </w:r>
      <w:r>
        <w:rPr>
          <w:rFonts w:hint="eastAsia"/>
          <w:bCs/>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9E66B98">
      <w:pPr>
        <w:tabs>
          <w:tab w:val="left" w:pos="1080"/>
        </w:tabs>
        <w:snapToGrid w:val="0"/>
        <w:spacing w:line="360" w:lineRule="auto"/>
        <w:ind w:firstLine="720" w:firstLineChars="300"/>
        <w:rPr>
          <w:bCs/>
          <w:sz w:val="24"/>
        </w:rPr>
      </w:pPr>
      <w:r>
        <w:rPr>
          <w:rFonts w:hint="eastAsia"/>
          <w:bCs/>
          <w:sz w:val="24"/>
        </w:rPr>
        <w:t>□最低评标价法，指投标文件满足招标文件全部实质性要求，且投标报价最低的投标人为中标候选人的评标方法。</w:t>
      </w:r>
    </w:p>
    <w:p w14:paraId="6B7A35FE">
      <w:pPr>
        <w:snapToGrid w:val="0"/>
        <w:spacing w:line="360" w:lineRule="auto"/>
        <w:ind w:firstLine="720" w:firstLineChars="300"/>
        <w:rPr>
          <w:bCs/>
          <w:sz w:val="24"/>
        </w:rPr>
      </w:pPr>
      <w:r>
        <w:rPr>
          <w:bCs/>
          <w:sz w:val="24"/>
        </w:rPr>
        <w:t>3.2.2</w:t>
      </w:r>
      <w:r>
        <w:rPr>
          <w:rFonts w:hint="eastAsia"/>
          <w:bCs/>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b/>
          <w:bCs/>
          <w:sz w:val="24"/>
        </w:rPr>
        <w:t>投标无效</w:t>
      </w:r>
      <w:r>
        <w:rPr>
          <w:rFonts w:hint="eastAsia"/>
          <w:bCs/>
          <w:sz w:val="24"/>
        </w:rPr>
        <w:t>。</w:t>
      </w:r>
    </w:p>
    <w:p w14:paraId="3186D023">
      <w:pPr>
        <w:tabs>
          <w:tab w:val="left" w:pos="1080"/>
        </w:tabs>
        <w:snapToGrid w:val="0"/>
        <w:spacing w:line="360" w:lineRule="auto"/>
        <w:ind w:firstLine="720" w:firstLineChars="300"/>
        <w:rPr>
          <w:bCs/>
          <w:sz w:val="24"/>
        </w:rPr>
      </w:pPr>
      <w:r>
        <w:rPr>
          <w:rFonts w:hint="eastAsia"/>
          <w:bCs/>
          <w:sz w:val="24"/>
        </w:rPr>
        <w:t>□随机抽取</w:t>
      </w:r>
    </w:p>
    <w:p w14:paraId="2B16F535">
      <w:pPr>
        <w:tabs>
          <w:tab w:val="left" w:pos="1080"/>
        </w:tabs>
        <w:snapToGrid w:val="0"/>
        <w:spacing w:line="360" w:lineRule="auto"/>
        <w:ind w:firstLine="720" w:firstLineChars="300"/>
        <w:rPr>
          <w:bCs/>
          <w:sz w:val="24"/>
        </w:rPr>
      </w:pPr>
      <w:r>
        <w:rPr>
          <w:rFonts w:hint="eastAsia"/>
          <w:kern w:val="0"/>
          <w:sz w:val="24"/>
        </w:rPr>
        <w:t>■</w:t>
      </w:r>
      <w:r>
        <w:rPr>
          <w:rFonts w:hint="eastAsia"/>
          <w:bCs/>
          <w:sz w:val="24"/>
        </w:rPr>
        <w:t>其他方式，具体要求：</w:t>
      </w:r>
      <w:r>
        <w:rPr>
          <w:bCs/>
          <w:sz w:val="24"/>
          <w:u w:val="single"/>
        </w:rPr>
        <w:t xml:space="preserve">   /   </w:t>
      </w:r>
    </w:p>
    <w:p w14:paraId="0FF668FF">
      <w:pPr>
        <w:tabs>
          <w:tab w:val="left" w:pos="1080"/>
        </w:tabs>
        <w:snapToGrid w:val="0"/>
        <w:spacing w:line="360" w:lineRule="auto"/>
        <w:ind w:firstLine="720" w:firstLineChars="300"/>
        <w:rPr>
          <w:bCs/>
          <w:sz w:val="24"/>
        </w:rPr>
      </w:pPr>
      <w:r>
        <w:rPr>
          <w:bCs/>
          <w:sz w:val="24"/>
        </w:rPr>
        <w:t>3.2.3</w:t>
      </w:r>
      <w:r>
        <w:rPr>
          <w:rFonts w:hint="eastAsia"/>
          <w:bCs/>
          <w:sz w:val="24"/>
        </w:rPr>
        <w:t>非政府强制采购的节能产品或环境标志产品，依据品目清单和认证证书实施政府优先采购。优先采购的具体规定（如涉及）</w:t>
      </w:r>
      <w:r>
        <w:rPr>
          <w:bCs/>
          <w:sz w:val="24"/>
          <w:u w:val="single"/>
        </w:rPr>
        <w:t xml:space="preserve">   /   </w:t>
      </w:r>
      <w:r>
        <w:rPr>
          <w:rFonts w:hint="eastAsia"/>
          <w:bCs/>
          <w:sz w:val="24"/>
        </w:rPr>
        <w:t>。</w:t>
      </w:r>
    </w:p>
    <w:p w14:paraId="283CFBAA">
      <w:pPr>
        <w:tabs>
          <w:tab w:val="left" w:pos="1080"/>
        </w:tabs>
        <w:snapToGrid w:val="0"/>
        <w:spacing w:line="460" w:lineRule="exact"/>
        <w:rPr>
          <w:bCs/>
          <w:sz w:val="24"/>
        </w:rPr>
      </w:pPr>
      <w:r>
        <w:rPr>
          <w:bCs/>
          <w:sz w:val="24"/>
        </w:rPr>
        <w:t xml:space="preserve">4  </w:t>
      </w:r>
      <w:r>
        <w:rPr>
          <w:rFonts w:hint="eastAsia"/>
          <w:bCs/>
          <w:sz w:val="24"/>
        </w:rPr>
        <w:t>确定中标候选人名单</w:t>
      </w:r>
    </w:p>
    <w:p w14:paraId="7DD98FF8">
      <w:pPr>
        <w:tabs>
          <w:tab w:val="left" w:pos="1080"/>
        </w:tabs>
        <w:snapToGrid w:val="0"/>
        <w:spacing w:line="360" w:lineRule="auto"/>
        <w:ind w:firstLine="480" w:firstLineChars="200"/>
        <w:rPr>
          <w:bCs/>
          <w:sz w:val="24"/>
        </w:rPr>
      </w:pPr>
      <w:r>
        <w:rPr>
          <w:bCs/>
          <w:sz w:val="24"/>
        </w:rPr>
        <w:t xml:space="preserve">4.1 </w:t>
      </w:r>
      <w:r>
        <w:rPr>
          <w:rFonts w:hint="eastAsia"/>
          <w:bCs/>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3CC1DE7">
      <w:pPr>
        <w:tabs>
          <w:tab w:val="left" w:pos="1080"/>
        </w:tabs>
        <w:snapToGrid w:val="0"/>
        <w:spacing w:line="360" w:lineRule="auto"/>
        <w:ind w:firstLine="480" w:firstLineChars="200"/>
        <w:rPr>
          <w:bCs/>
          <w:sz w:val="24"/>
        </w:rPr>
      </w:pPr>
      <w:r>
        <w:rPr>
          <w:rFonts w:hint="eastAsia"/>
          <w:bCs/>
          <w:sz w:val="24"/>
        </w:rPr>
        <w:t>□随机抽取</w:t>
      </w:r>
    </w:p>
    <w:p w14:paraId="77139890">
      <w:pPr>
        <w:tabs>
          <w:tab w:val="left" w:pos="1080"/>
        </w:tabs>
        <w:snapToGrid w:val="0"/>
        <w:spacing w:line="360" w:lineRule="auto"/>
        <w:ind w:firstLine="480" w:firstLineChars="200"/>
        <w:rPr>
          <w:bCs/>
          <w:sz w:val="24"/>
        </w:rPr>
      </w:pPr>
      <w:r>
        <w:rPr>
          <w:rFonts w:hint="eastAsia"/>
          <w:kern w:val="0"/>
          <w:sz w:val="24"/>
        </w:rPr>
        <w:t>■</w:t>
      </w:r>
      <w:r>
        <w:rPr>
          <w:rFonts w:hint="eastAsia"/>
          <w:bCs/>
          <w:sz w:val="24"/>
        </w:rPr>
        <w:t>其他方式，具体要求：</w:t>
      </w:r>
      <w:r>
        <w:rPr>
          <w:bCs/>
          <w:sz w:val="24"/>
          <w:u w:val="single"/>
        </w:rPr>
        <w:t xml:space="preserve">   /   </w:t>
      </w:r>
    </w:p>
    <w:p w14:paraId="335DE857">
      <w:pPr>
        <w:tabs>
          <w:tab w:val="left" w:pos="1080"/>
        </w:tabs>
        <w:snapToGrid w:val="0"/>
        <w:spacing w:line="360" w:lineRule="auto"/>
        <w:ind w:firstLine="480" w:firstLineChars="200"/>
        <w:rPr>
          <w:bCs/>
          <w:sz w:val="24"/>
        </w:rPr>
      </w:pPr>
      <w:r>
        <w:rPr>
          <w:bCs/>
          <w:sz w:val="24"/>
        </w:rPr>
        <w:t xml:space="preserve">4.2 </w:t>
      </w:r>
      <w:r>
        <w:rPr>
          <w:rFonts w:hint="eastAsia"/>
          <w:bCs/>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1D01C44">
      <w:pPr>
        <w:tabs>
          <w:tab w:val="left" w:pos="1080"/>
        </w:tabs>
        <w:snapToGrid w:val="0"/>
        <w:spacing w:line="360" w:lineRule="auto"/>
        <w:ind w:firstLine="480" w:firstLineChars="200"/>
        <w:rPr>
          <w:bCs/>
          <w:sz w:val="24"/>
        </w:rPr>
      </w:pPr>
      <w:r>
        <w:rPr>
          <w:bCs/>
          <w:sz w:val="24"/>
        </w:rPr>
        <w:t xml:space="preserve">4.3 </w:t>
      </w:r>
      <w:r>
        <w:rPr>
          <w:rFonts w:hint="eastAsia"/>
          <w:bCs/>
          <w:sz w:val="24"/>
        </w:rPr>
        <w:t>采用最低评标价法时，评标结果按本章</w:t>
      </w:r>
      <w:r>
        <w:rPr>
          <w:bCs/>
          <w:sz w:val="24"/>
        </w:rPr>
        <w:t>2.4</w:t>
      </w:r>
      <w:r>
        <w:rPr>
          <w:rFonts w:hint="eastAsia"/>
          <w:bCs/>
          <w:sz w:val="24"/>
        </w:rPr>
        <w:t>、</w:t>
      </w:r>
      <w:r>
        <w:rPr>
          <w:bCs/>
          <w:sz w:val="24"/>
        </w:rPr>
        <w:t>2.5</w:t>
      </w:r>
      <w:r>
        <w:rPr>
          <w:rFonts w:hint="eastAsia"/>
          <w:bCs/>
          <w:sz w:val="24"/>
        </w:rPr>
        <w:t>调整后的投标报价由低到高顺序排列。投标报价相同的并列。投标文件满足招标文件全部实质性要求且投标报价最低的投标人为排名第一的中标候选人。</w:t>
      </w:r>
    </w:p>
    <w:p w14:paraId="6557F661">
      <w:pPr>
        <w:snapToGrid w:val="0"/>
        <w:spacing w:line="360" w:lineRule="auto"/>
        <w:ind w:firstLine="480" w:firstLineChars="200"/>
        <w:rPr>
          <w:bCs/>
          <w:sz w:val="24"/>
        </w:rPr>
      </w:pPr>
      <w:r>
        <w:rPr>
          <w:bCs/>
          <w:sz w:val="24"/>
        </w:rPr>
        <w:t xml:space="preserve">4.4 </w:t>
      </w:r>
      <w:r>
        <w:rPr>
          <w:rFonts w:hint="eastAsia"/>
          <w:bCs/>
          <w:sz w:val="24"/>
        </w:rPr>
        <w:t>评标委员会要对评分汇总情况进行复核，特别是对排名第一的、报价最低的、投标或响应文件被认定为无效的情形进行重点复核。</w:t>
      </w:r>
    </w:p>
    <w:p w14:paraId="62BC94F8">
      <w:pPr>
        <w:tabs>
          <w:tab w:val="left" w:pos="1080"/>
        </w:tabs>
        <w:snapToGrid w:val="0"/>
        <w:spacing w:line="360" w:lineRule="auto"/>
        <w:ind w:firstLine="480" w:firstLineChars="200"/>
        <w:rPr>
          <w:bCs/>
          <w:sz w:val="24"/>
        </w:rPr>
      </w:pPr>
      <w:r>
        <w:rPr>
          <w:bCs/>
          <w:sz w:val="24"/>
        </w:rPr>
        <w:t xml:space="preserve">4.5 </w:t>
      </w:r>
      <w:r>
        <w:rPr>
          <w:rFonts w:hint="eastAsia"/>
          <w:bCs/>
          <w:sz w:val="24"/>
        </w:rPr>
        <w:t>评标委员会将根据各投标人的评标排序，依次推荐本项目（各采购包）的中标候选人，起草并签署评标报告。本项目（各采购包）评标委员会共（各）推荐</w:t>
      </w:r>
      <w:r>
        <w:rPr>
          <w:bCs/>
          <w:sz w:val="24"/>
        </w:rPr>
        <w:t>3</w:t>
      </w:r>
      <w:r>
        <w:rPr>
          <w:rFonts w:hint="eastAsia"/>
          <w:bCs/>
          <w:sz w:val="24"/>
        </w:rPr>
        <w:t>名中标候选人。</w:t>
      </w:r>
    </w:p>
    <w:p w14:paraId="3C7D081F">
      <w:pPr>
        <w:tabs>
          <w:tab w:val="left" w:pos="1080"/>
        </w:tabs>
        <w:snapToGrid w:val="0"/>
        <w:spacing w:line="460" w:lineRule="exact"/>
        <w:rPr>
          <w:bCs/>
          <w:sz w:val="24"/>
        </w:rPr>
      </w:pPr>
      <w:r>
        <w:rPr>
          <w:bCs/>
          <w:sz w:val="24"/>
        </w:rPr>
        <w:t xml:space="preserve">5  </w:t>
      </w:r>
      <w:r>
        <w:rPr>
          <w:rFonts w:hint="eastAsia"/>
          <w:bCs/>
          <w:sz w:val="24"/>
        </w:rPr>
        <w:t>报告违法行为</w:t>
      </w:r>
    </w:p>
    <w:p w14:paraId="2E4D15A6">
      <w:pPr>
        <w:tabs>
          <w:tab w:val="left" w:pos="1080"/>
        </w:tabs>
        <w:snapToGrid w:val="0"/>
        <w:spacing w:line="360" w:lineRule="auto"/>
        <w:ind w:firstLine="480" w:firstLineChars="200"/>
        <w:rPr>
          <w:bCs/>
          <w:sz w:val="24"/>
        </w:rPr>
      </w:pPr>
      <w:r>
        <w:rPr>
          <w:bCs/>
          <w:sz w:val="24"/>
        </w:rPr>
        <w:t xml:space="preserve">5.1 </w:t>
      </w:r>
      <w:r>
        <w:rPr>
          <w:rFonts w:hint="eastAsia"/>
          <w:bCs/>
          <w:sz w:val="24"/>
        </w:rPr>
        <w:t>评标委员会在评标过程中发现投标人有行贿、提供虚假材料或者串通等违法行为时，应当及时向财政部门报告。</w:t>
      </w:r>
      <w:bookmarkEnd w:id="625"/>
      <w:bookmarkEnd w:id="626"/>
    </w:p>
    <w:p w14:paraId="09D9D6E6">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二、评标标准</w:t>
      </w:r>
      <w:bookmarkStart w:id="643" w:name="_Toc9082"/>
    </w:p>
    <w:tbl>
      <w:tblPr>
        <w:tblStyle w:val="42"/>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001"/>
        <w:gridCol w:w="1302"/>
        <w:gridCol w:w="702"/>
        <w:gridCol w:w="5647"/>
        <w:gridCol w:w="8"/>
      </w:tblGrid>
      <w:tr w14:paraId="1415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jc w:val="center"/>
        </w:trPr>
        <w:tc>
          <w:tcPr>
            <w:tcW w:w="600" w:type="dxa"/>
            <w:tcBorders>
              <w:top w:val="single" w:color="auto" w:sz="4" w:space="0"/>
              <w:left w:val="single" w:color="auto" w:sz="4" w:space="0"/>
              <w:bottom w:val="single" w:color="auto" w:sz="4" w:space="0"/>
              <w:right w:val="single" w:color="auto" w:sz="4" w:space="0"/>
            </w:tcBorders>
            <w:vAlign w:val="center"/>
          </w:tcPr>
          <w:p w14:paraId="672C644D">
            <w:pPr>
              <w:spacing w:line="360" w:lineRule="auto"/>
              <w:jc w:val="center"/>
              <w:rPr>
                <w:rFonts w:hint="eastAsia" w:ascii="宋体" w:hAnsi="宋体" w:cs="宋体"/>
                <w:sz w:val="24"/>
              </w:rPr>
            </w:pPr>
            <w:bookmarkStart w:id="644" w:name="_Toc13087"/>
            <w:bookmarkStart w:id="645" w:name="_Toc10951"/>
            <w:r>
              <w:rPr>
                <w:rFonts w:hint="eastAsia" w:ascii="宋体" w:hAnsi="宋体" w:cs="宋体"/>
                <w:sz w:val="24"/>
              </w:rPr>
              <w:t>序号</w:t>
            </w:r>
          </w:p>
        </w:tc>
        <w:tc>
          <w:tcPr>
            <w:tcW w:w="3303" w:type="dxa"/>
            <w:gridSpan w:val="2"/>
            <w:tcBorders>
              <w:top w:val="single" w:color="auto" w:sz="4" w:space="0"/>
              <w:left w:val="single" w:color="auto" w:sz="4" w:space="0"/>
              <w:bottom w:val="single" w:color="auto" w:sz="4" w:space="0"/>
              <w:right w:val="single" w:color="auto" w:sz="4" w:space="0"/>
            </w:tcBorders>
            <w:vAlign w:val="center"/>
          </w:tcPr>
          <w:p w14:paraId="0F9980BE">
            <w:pPr>
              <w:spacing w:line="360" w:lineRule="auto"/>
              <w:jc w:val="center"/>
              <w:rPr>
                <w:rFonts w:hint="eastAsia" w:ascii="宋体" w:hAnsi="宋体" w:cs="宋体"/>
                <w:sz w:val="24"/>
              </w:rPr>
            </w:pPr>
            <w:r>
              <w:rPr>
                <w:rFonts w:hint="eastAsia" w:ascii="宋体" w:hAnsi="宋体" w:cs="宋体"/>
                <w:sz w:val="24"/>
              </w:rPr>
              <w:t>评分内容</w:t>
            </w:r>
          </w:p>
        </w:tc>
        <w:tc>
          <w:tcPr>
            <w:tcW w:w="702" w:type="dxa"/>
            <w:tcBorders>
              <w:top w:val="single" w:color="auto" w:sz="4" w:space="0"/>
              <w:left w:val="single" w:color="auto" w:sz="4" w:space="0"/>
              <w:bottom w:val="single" w:color="auto" w:sz="4" w:space="0"/>
              <w:right w:val="single" w:color="auto" w:sz="4" w:space="0"/>
            </w:tcBorders>
            <w:vAlign w:val="center"/>
          </w:tcPr>
          <w:p w14:paraId="11C06C2A">
            <w:pPr>
              <w:spacing w:line="360" w:lineRule="auto"/>
              <w:jc w:val="center"/>
              <w:rPr>
                <w:rFonts w:hint="eastAsia" w:ascii="宋体" w:hAnsi="宋体" w:cs="宋体"/>
                <w:sz w:val="24"/>
              </w:rPr>
            </w:pPr>
            <w:r>
              <w:rPr>
                <w:rFonts w:hint="eastAsia" w:ascii="宋体" w:hAnsi="宋体" w:cs="宋体"/>
                <w:sz w:val="24"/>
              </w:rPr>
              <w:t>分值</w:t>
            </w:r>
          </w:p>
        </w:tc>
        <w:tc>
          <w:tcPr>
            <w:tcW w:w="5647" w:type="dxa"/>
            <w:tcBorders>
              <w:top w:val="single" w:color="auto" w:sz="4" w:space="0"/>
              <w:left w:val="single" w:color="auto" w:sz="4" w:space="0"/>
              <w:bottom w:val="single" w:color="auto" w:sz="4" w:space="0"/>
              <w:right w:val="single" w:color="auto" w:sz="4" w:space="0"/>
            </w:tcBorders>
            <w:vAlign w:val="center"/>
          </w:tcPr>
          <w:p w14:paraId="23C95751">
            <w:pPr>
              <w:spacing w:line="360" w:lineRule="auto"/>
              <w:jc w:val="center"/>
              <w:rPr>
                <w:rFonts w:hint="eastAsia" w:ascii="宋体" w:hAnsi="宋体" w:cs="宋体"/>
                <w:sz w:val="24"/>
              </w:rPr>
            </w:pPr>
            <w:r>
              <w:rPr>
                <w:rFonts w:hint="eastAsia" w:ascii="宋体" w:hAnsi="宋体" w:cs="宋体"/>
                <w:sz w:val="24"/>
              </w:rPr>
              <w:t>评分标准</w:t>
            </w:r>
          </w:p>
        </w:tc>
      </w:tr>
      <w:tr w14:paraId="3D74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tblHeader/>
          <w:jc w:val="center"/>
        </w:trPr>
        <w:tc>
          <w:tcPr>
            <w:tcW w:w="600" w:type="dxa"/>
            <w:tcBorders>
              <w:top w:val="single" w:color="auto" w:sz="4" w:space="0"/>
              <w:left w:val="single" w:color="auto" w:sz="4" w:space="0"/>
              <w:bottom w:val="single" w:color="auto" w:sz="4" w:space="0"/>
              <w:right w:val="single" w:color="auto" w:sz="4" w:space="0"/>
            </w:tcBorders>
            <w:vAlign w:val="center"/>
          </w:tcPr>
          <w:p w14:paraId="44B42879">
            <w:pPr>
              <w:spacing w:line="360" w:lineRule="auto"/>
              <w:jc w:val="center"/>
              <w:rPr>
                <w:rFonts w:hint="eastAsia" w:ascii="宋体" w:hAnsi="宋体" w:cs="宋体"/>
                <w:sz w:val="24"/>
              </w:rPr>
            </w:pPr>
            <w:r>
              <w:rPr>
                <w:rFonts w:hint="eastAsia" w:ascii="宋体" w:hAnsi="宋体" w:cs="宋体"/>
                <w:sz w:val="24"/>
              </w:rPr>
              <w:t>1</w:t>
            </w:r>
          </w:p>
        </w:tc>
        <w:tc>
          <w:tcPr>
            <w:tcW w:w="3303" w:type="dxa"/>
            <w:gridSpan w:val="2"/>
            <w:tcBorders>
              <w:top w:val="single" w:color="auto" w:sz="4" w:space="0"/>
              <w:left w:val="single" w:color="auto" w:sz="4" w:space="0"/>
              <w:bottom w:val="single" w:color="auto" w:sz="4" w:space="0"/>
              <w:right w:val="single" w:color="auto" w:sz="4" w:space="0"/>
            </w:tcBorders>
            <w:vAlign w:val="center"/>
          </w:tcPr>
          <w:p w14:paraId="64F47C81">
            <w:pPr>
              <w:spacing w:line="360" w:lineRule="auto"/>
              <w:jc w:val="center"/>
              <w:rPr>
                <w:rFonts w:hint="eastAsia" w:ascii="宋体" w:hAnsi="宋体" w:cs="宋体"/>
                <w:sz w:val="24"/>
              </w:rPr>
            </w:pPr>
            <w:r>
              <w:rPr>
                <w:rFonts w:hint="eastAsia" w:ascii="宋体" w:hAnsi="宋体" w:cs="宋体"/>
                <w:sz w:val="24"/>
              </w:rPr>
              <w:t>报价</w:t>
            </w:r>
          </w:p>
        </w:tc>
        <w:tc>
          <w:tcPr>
            <w:tcW w:w="702" w:type="dxa"/>
            <w:tcBorders>
              <w:top w:val="single" w:color="auto" w:sz="4" w:space="0"/>
              <w:left w:val="single" w:color="auto" w:sz="4" w:space="0"/>
              <w:bottom w:val="single" w:color="auto" w:sz="4" w:space="0"/>
              <w:right w:val="single" w:color="auto" w:sz="4" w:space="0"/>
            </w:tcBorders>
            <w:vAlign w:val="center"/>
          </w:tcPr>
          <w:p w14:paraId="650A896A">
            <w:pPr>
              <w:spacing w:line="360" w:lineRule="auto"/>
              <w:jc w:val="center"/>
              <w:rPr>
                <w:rFonts w:hint="eastAsia" w:ascii="宋体" w:hAnsi="宋体" w:cs="宋体"/>
                <w:sz w:val="24"/>
              </w:rPr>
            </w:pPr>
            <w:r>
              <w:rPr>
                <w:rFonts w:hint="eastAsia" w:ascii="宋体" w:hAnsi="宋体" w:cs="宋体"/>
                <w:sz w:val="24"/>
              </w:rPr>
              <w:t>10</w:t>
            </w:r>
          </w:p>
        </w:tc>
        <w:tc>
          <w:tcPr>
            <w:tcW w:w="5647" w:type="dxa"/>
            <w:tcBorders>
              <w:top w:val="single" w:color="auto" w:sz="4" w:space="0"/>
              <w:left w:val="single" w:color="auto" w:sz="4" w:space="0"/>
              <w:bottom w:val="single" w:color="auto" w:sz="4" w:space="0"/>
              <w:right w:val="single" w:color="auto" w:sz="4" w:space="0"/>
            </w:tcBorders>
            <w:vAlign w:val="center"/>
          </w:tcPr>
          <w:p w14:paraId="6E135692">
            <w:pPr>
              <w:spacing w:line="360" w:lineRule="auto"/>
              <w:rPr>
                <w:rFonts w:hint="eastAsia" w:ascii="宋体" w:hAnsi="宋体" w:cs="仿宋"/>
                <w:sz w:val="24"/>
              </w:rPr>
            </w:pPr>
            <w:r>
              <w:rPr>
                <w:rFonts w:hint="eastAsia" w:ascii="宋体" w:hAnsi="宋体" w:cs="仿宋"/>
                <w:sz w:val="24"/>
              </w:rPr>
              <w:t>评标价格分数=（评标基准价/投标报价）×价格权重（10%）×100</w:t>
            </w:r>
          </w:p>
          <w:p w14:paraId="3BAA9D80">
            <w:pPr>
              <w:spacing w:line="360" w:lineRule="auto"/>
              <w:rPr>
                <w:rFonts w:hint="eastAsia" w:ascii="宋体" w:hAnsi="宋体" w:cs="仿宋"/>
                <w:sz w:val="24"/>
              </w:rPr>
            </w:pPr>
            <w:r>
              <w:rPr>
                <w:rFonts w:hint="eastAsia" w:ascii="宋体" w:hAnsi="宋体" w:cs="仿宋"/>
                <w:sz w:val="24"/>
              </w:rPr>
              <w:t>备注：实质性响应招标文件要求且价格最低的投标报价金额为评标基准价。</w:t>
            </w:r>
          </w:p>
          <w:p w14:paraId="51736C22">
            <w:pPr>
              <w:spacing w:line="360" w:lineRule="auto"/>
              <w:rPr>
                <w:rFonts w:hint="eastAsia" w:ascii="宋体" w:hAnsi="宋体" w:cs="宋体"/>
                <w:sz w:val="24"/>
              </w:rPr>
            </w:pPr>
            <w:r>
              <w:rPr>
                <w:rFonts w:hint="eastAsia" w:ascii="宋体" w:hAnsi="宋体" w:cs="仿宋"/>
                <w:sz w:val="24"/>
              </w:rPr>
              <w:t>报价明显低于其他通过符合性审查供应商的报价，有可能不能诚信履约的，不能按评审委员会要求时间提交相关证明材料证明其报价合理性的视为无效投标。</w:t>
            </w:r>
          </w:p>
        </w:tc>
      </w:tr>
      <w:tr w14:paraId="608E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600" w:type="dxa"/>
            <w:vMerge w:val="restart"/>
            <w:tcBorders>
              <w:top w:val="single" w:color="auto" w:sz="4" w:space="0"/>
              <w:left w:val="single" w:color="auto" w:sz="4" w:space="0"/>
              <w:right w:val="single" w:color="auto" w:sz="4" w:space="0"/>
            </w:tcBorders>
            <w:vAlign w:val="center"/>
          </w:tcPr>
          <w:p w14:paraId="2340A42B">
            <w:pPr>
              <w:spacing w:line="360" w:lineRule="auto"/>
              <w:jc w:val="center"/>
              <w:rPr>
                <w:rFonts w:hint="eastAsia" w:ascii="宋体" w:hAnsi="宋体" w:cs="宋体"/>
                <w:sz w:val="24"/>
              </w:rPr>
            </w:pPr>
            <w:r>
              <w:rPr>
                <w:rFonts w:hint="eastAsia" w:ascii="宋体" w:hAnsi="宋体" w:cs="宋体"/>
                <w:sz w:val="24"/>
              </w:rPr>
              <w:t>2</w:t>
            </w:r>
          </w:p>
        </w:tc>
        <w:tc>
          <w:tcPr>
            <w:tcW w:w="2001" w:type="dxa"/>
            <w:vMerge w:val="restart"/>
            <w:tcBorders>
              <w:top w:val="single" w:color="auto" w:sz="4" w:space="0"/>
              <w:left w:val="single" w:color="auto" w:sz="4" w:space="0"/>
              <w:right w:val="single" w:color="auto" w:sz="4" w:space="0"/>
            </w:tcBorders>
            <w:vAlign w:val="center"/>
          </w:tcPr>
          <w:p w14:paraId="032FEB52">
            <w:pPr>
              <w:spacing w:line="360" w:lineRule="auto"/>
              <w:jc w:val="center"/>
              <w:rPr>
                <w:rFonts w:hint="eastAsia" w:ascii="宋体" w:hAnsi="宋体" w:cs="宋体"/>
                <w:sz w:val="24"/>
              </w:rPr>
            </w:pPr>
            <w:r>
              <w:rPr>
                <w:rFonts w:hint="eastAsia" w:ascii="宋体" w:hAnsi="宋体" w:cs="宋体"/>
                <w:sz w:val="24"/>
              </w:rPr>
              <w:t>商务部分（35分）</w:t>
            </w:r>
          </w:p>
        </w:tc>
        <w:tc>
          <w:tcPr>
            <w:tcW w:w="1302" w:type="dxa"/>
            <w:tcBorders>
              <w:top w:val="single" w:color="auto" w:sz="4" w:space="0"/>
              <w:left w:val="single" w:color="auto" w:sz="4" w:space="0"/>
              <w:bottom w:val="single" w:color="auto" w:sz="4" w:space="0"/>
              <w:right w:val="single" w:color="auto" w:sz="4" w:space="0"/>
            </w:tcBorders>
            <w:vAlign w:val="center"/>
          </w:tcPr>
          <w:p w14:paraId="3FBB36AF">
            <w:pPr>
              <w:spacing w:line="360" w:lineRule="auto"/>
              <w:jc w:val="center"/>
              <w:rPr>
                <w:rFonts w:hint="eastAsia" w:ascii="宋体" w:hAnsi="宋体" w:cs="宋体"/>
                <w:sz w:val="24"/>
              </w:rPr>
            </w:pPr>
            <w:r>
              <w:rPr>
                <w:rFonts w:hint="eastAsia" w:ascii="宋体" w:hAnsi="宋体" w:cs="宋体"/>
                <w:sz w:val="24"/>
              </w:rPr>
              <w:t>业绩</w:t>
            </w:r>
          </w:p>
        </w:tc>
        <w:tc>
          <w:tcPr>
            <w:tcW w:w="702" w:type="dxa"/>
            <w:tcBorders>
              <w:top w:val="single" w:color="auto" w:sz="4" w:space="0"/>
              <w:left w:val="single" w:color="auto" w:sz="4" w:space="0"/>
              <w:bottom w:val="single" w:color="auto" w:sz="4" w:space="0"/>
              <w:right w:val="single" w:color="auto" w:sz="4" w:space="0"/>
            </w:tcBorders>
            <w:vAlign w:val="center"/>
          </w:tcPr>
          <w:p w14:paraId="7BBF6428">
            <w:pPr>
              <w:spacing w:line="360" w:lineRule="auto"/>
              <w:jc w:val="center"/>
              <w:rPr>
                <w:rFonts w:hint="eastAsia" w:ascii="宋体" w:hAnsi="宋体" w:cs="宋体"/>
                <w:sz w:val="24"/>
              </w:rPr>
            </w:pPr>
            <w:r>
              <w:rPr>
                <w:rFonts w:hint="eastAsia" w:ascii="宋体" w:hAnsi="宋体" w:cs="宋体"/>
                <w:sz w:val="24"/>
              </w:rPr>
              <w:t>20分</w:t>
            </w:r>
          </w:p>
        </w:tc>
        <w:tc>
          <w:tcPr>
            <w:tcW w:w="5655" w:type="dxa"/>
            <w:gridSpan w:val="2"/>
            <w:tcBorders>
              <w:top w:val="single" w:color="auto" w:sz="4" w:space="0"/>
              <w:left w:val="single" w:color="auto" w:sz="4" w:space="0"/>
              <w:bottom w:val="single" w:color="auto" w:sz="4" w:space="0"/>
              <w:right w:val="single" w:color="auto" w:sz="4" w:space="0"/>
            </w:tcBorders>
            <w:vAlign w:val="center"/>
          </w:tcPr>
          <w:p w14:paraId="7A8F902F">
            <w:pPr>
              <w:spacing w:line="360" w:lineRule="auto"/>
              <w:rPr>
                <w:rFonts w:hint="eastAsia" w:ascii="宋体" w:hAnsi="宋体" w:cs="宋体"/>
                <w:sz w:val="24"/>
              </w:rPr>
            </w:pPr>
            <w:r>
              <w:rPr>
                <w:rFonts w:hint="eastAsia" w:ascii="宋体" w:hAnsi="宋体" w:cs="宋体"/>
                <w:sz w:val="24"/>
              </w:rPr>
              <w:t>提供2021年1月1日至今承接过的类似项目业绩的1个得5分，本项最高20分。</w:t>
            </w:r>
          </w:p>
          <w:p w14:paraId="2CCEEB8A">
            <w:pPr>
              <w:spacing w:line="360" w:lineRule="auto"/>
              <w:rPr>
                <w:rFonts w:hint="eastAsia" w:ascii="宋体" w:hAnsi="宋体" w:cs="宋体"/>
                <w:sz w:val="24"/>
              </w:rPr>
            </w:pPr>
            <w:r>
              <w:rPr>
                <w:rFonts w:hint="eastAsia" w:ascii="宋体" w:hAnsi="宋体" w:cs="宋体"/>
                <w:sz w:val="24"/>
              </w:rPr>
              <w:t>注：提供合同及中标通知书复印件（以签订合同时间为准），资料须加盖有效公章，以上提交文件信息不完整不得分。</w:t>
            </w:r>
          </w:p>
        </w:tc>
      </w:tr>
      <w:tr w14:paraId="68AB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600" w:type="dxa"/>
            <w:vMerge w:val="continue"/>
            <w:tcBorders>
              <w:left w:val="single" w:color="auto" w:sz="4" w:space="0"/>
              <w:bottom w:val="single" w:color="auto" w:sz="4" w:space="0"/>
              <w:right w:val="single" w:color="auto" w:sz="4" w:space="0"/>
            </w:tcBorders>
            <w:vAlign w:val="center"/>
          </w:tcPr>
          <w:p w14:paraId="6302BEF0">
            <w:pPr>
              <w:spacing w:line="360" w:lineRule="auto"/>
              <w:jc w:val="center"/>
              <w:rPr>
                <w:rFonts w:hint="eastAsia" w:ascii="宋体" w:hAnsi="宋体" w:cs="宋体"/>
                <w:sz w:val="24"/>
              </w:rPr>
            </w:pPr>
          </w:p>
        </w:tc>
        <w:tc>
          <w:tcPr>
            <w:tcW w:w="2001" w:type="dxa"/>
            <w:vMerge w:val="continue"/>
            <w:tcBorders>
              <w:left w:val="single" w:color="auto" w:sz="4" w:space="0"/>
              <w:bottom w:val="single" w:color="auto" w:sz="4" w:space="0"/>
              <w:right w:val="single" w:color="auto" w:sz="4" w:space="0"/>
            </w:tcBorders>
            <w:vAlign w:val="center"/>
          </w:tcPr>
          <w:p w14:paraId="3E3F6DD3">
            <w:pPr>
              <w:spacing w:line="360" w:lineRule="auto"/>
              <w:jc w:val="center"/>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33A42D4A">
            <w:pPr>
              <w:spacing w:line="360" w:lineRule="auto"/>
              <w:jc w:val="center"/>
              <w:rPr>
                <w:rFonts w:hint="eastAsia" w:ascii="宋体" w:hAnsi="宋体" w:cs="宋体"/>
                <w:sz w:val="24"/>
              </w:rPr>
            </w:pPr>
            <w:r>
              <w:rPr>
                <w:rFonts w:hint="eastAsia" w:ascii="宋体" w:hAnsi="宋体" w:cs="宋体"/>
                <w:sz w:val="24"/>
              </w:rPr>
              <w:t>人员安排</w:t>
            </w:r>
          </w:p>
        </w:tc>
        <w:tc>
          <w:tcPr>
            <w:tcW w:w="702" w:type="dxa"/>
            <w:tcBorders>
              <w:top w:val="single" w:color="auto" w:sz="4" w:space="0"/>
              <w:left w:val="single" w:color="auto" w:sz="4" w:space="0"/>
              <w:bottom w:val="single" w:color="auto" w:sz="4" w:space="0"/>
              <w:right w:val="single" w:color="auto" w:sz="4" w:space="0"/>
            </w:tcBorders>
            <w:vAlign w:val="center"/>
          </w:tcPr>
          <w:p w14:paraId="43CD497B">
            <w:pPr>
              <w:spacing w:line="360" w:lineRule="auto"/>
              <w:jc w:val="center"/>
              <w:rPr>
                <w:rFonts w:hint="eastAsia" w:ascii="宋体" w:hAnsi="宋体" w:cs="宋体"/>
                <w:sz w:val="24"/>
              </w:rPr>
            </w:pPr>
            <w:r>
              <w:rPr>
                <w:rFonts w:hint="eastAsia" w:ascii="宋体" w:hAnsi="宋体" w:cs="宋体"/>
                <w:sz w:val="24"/>
              </w:rPr>
              <w:t>15分</w:t>
            </w:r>
          </w:p>
        </w:tc>
        <w:tc>
          <w:tcPr>
            <w:tcW w:w="5655" w:type="dxa"/>
            <w:gridSpan w:val="2"/>
            <w:tcBorders>
              <w:top w:val="single" w:color="auto" w:sz="4" w:space="0"/>
              <w:left w:val="single" w:color="auto" w:sz="4" w:space="0"/>
              <w:bottom w:val="single" w:color="auto" w:sz="4" w:space="0"/>
              <w:right w:val="single" w:color="auto" w:sz="4" w:space="0"/>
            </w:tcBorders>
            <w:vAlign w:val="center"/>
          </w:tcPr>
          <w:p w14:paraId="2A08615F">
            <w:pPr>
              <w:snapToGrid/>
              <w:spacing w:line="360" w:lineRule="auto"/>
              <w:rPr>
                <w:rFonts w:hint="eastAsia" w:ascii="宋体" w:hAnsi="宋体" w:cs="仿宋"/>
                <w:sz w:val="24"/>
                <w:szCs w:val="24"/>
              </w:rPr>
            </w:pPr>
            <w:r>
              <w:rPr>
                <w:rFonts w:hint="eastAsia" w:ascii="宋体" w:hAnsi="宋体" w:cs="仿宋"/>
                <w:sz w:val="24"/>
                <w:szCs w:val="24"/>
              </w:rPr>
              <w:t>1.技术负责人具有电气专业高级及以上职称的得2分，具有电气专业中级职称的得1分，最多得2分。</w:t>
            </w:r>
          </w:p>
          <w:p w14:paraId="17E244BE">
            <w:pPr>
              <w:snapToGrid/>
              <w:spacing w:line="360" w:lineRule="auto"/>
              <w:rPr>
                <w:rFonts w:hint="eastAsia" w:ascii="宋体" w:hAnsi="宋体" w:cs="仿宋"/>
                <w:sz w:val="24"/>
                <w:szCs w:val="24"/>
              </w:rPr>
            </w:pPr>
            <w:r>
              <w:rPr>
                <w:rFonts w:hint="eastAsia" w:ascii="宋体" w:hAnsi="宋体" w:cs="仿宋"/>
                <w:sz w:val="24"/>
                <w:szCs w:val="24"/>
              </w:rPr>
              <w:t>2.电工团队：（12分）</w:t>
            </w:r>
          </w:p>
          <w:p w14:paraId="0DAF1E2F">
            <w:pPr>
              <w:snapToGrid/>
              <w:spacing w:line="360" w:lineRule="auto"/>
              <w:rPr>
                <w:rFonts w:hint="eastAsia" w:ascii="宋体" w:hAnsi="宋体" w:cs="仿宋"/>
                <w:sz w:val="24"/>
                <w:szCs w:val="24"/>
              </w:rPr>
            </w:pPr>
            <w:r>
              <w:rPr>
                <w:rFonts w:hint="eastAsia" w:ascii="宋体" w:hAnsi="宋体" w:cs="仿宋"/>
                <w:sz w:val="24"/>
                <w:szCs w:val="24"/>
              </w:rPr>
              <w:t xml:space="preserve">A.具有相关政府部门颁发的电工证的1人得分，最多得6分； </w:t>
            </w:r>
          </w:p>
          <w:p w14:paraId="2E5410DE">
            <w:pPr>
              <w:snapToGrid/>
              <w:spacing w:line="360" w:lineRule="auto"/>
              <w:rPr>
                <w:rFonts w:hint="eastAsia" w:ascii="宋体" w:hAnsi="宋体" w:cs="仿宋"/>
                <w:sz w:val="24"/>
                <w:szCs w:val="24"/>
              </w:rPr>
            </w:pPr>
            <w:r>
              <w:rPr>
                <w:rFonts w:hint="eastAsia" w:ascii="宋体" w:hAnsi="宋体" w:cs="仿宋"/>
                <w:sz w:val="24"/>
                <w:szCs w:val="24"/>
              </w:rPr>
              <w:t>B.以上电工具有相关政府部门颁发的高处作业证（准操项目：高处安装或维护或拆除作业）的1人得1分，最多得6分。</w:t>
            </w:r>
          </w:p>
          <w:p w14:paraId="5DA247EE">
            <w:pPr>
              <w:snapToGrid/>
              <w:spacing w:line="360" w:lineRule="auto"/>
              <w:rPr>
                <w:rFonts w:hint="eastAsia" w:ascii="宋体" w:hAnsi="宋体" w:cs="仿宋"/>
                <w:sz w:val="24"/>
                <w:szCs w:val="24"/>
              </w:rPr>
            </w:pPr>
            <w:r>
              <w:rPr>
                <w:rFonts w:hint="eastAsia" w:ascii="宋体" w:hAnsi="宋体" w:cs="仿宋"/>
                <w:sz w:val="24"/>
                <w:szCs w:val="24"/>
                <w:lang w:val="en-US" w:eastAsia="zh-CN"/>
              </w:rPr>
              <w:t>3</w:t>
            </w:r>
            <w:r>
              <w:rPr>
                <w:rFonts w:hint="eastAsia" w:ascii="宋体" w:hAnsi="宋体" w:cs="仿宋"/>
                <w:sz w:val="24"/>
                <w:szCs w:val="24"/>
              </w:rPr>
              <w:t>.安全员具有安全考核C类证书的1人得1分，最多得1分；</w:t>
            </w:r>
          </w:p>
          <w:p w14:paraId="55C38C9F">
            <w:pPr>
              <w:spacing w:line="360" w:lineRule="auto"/>
            </w:pPr>
            <w:r>
              <w:rPr>
                <w:rFonts w:hint="eastAsia" w:ascii="宋体" w:hAnsi="宋体" w:cs="仿宋"/>
                <w:sz w:val="24"/>
                <w:szCs w:val="24"/>
              </w:rPr>
              <w:t>注：以上人员不得兼任，提供人员的身份证、截止投标前在投标单位的连续三个月社保缴费证明及相应资格证书的复制件加盖公章，相关证书须在有效期内，否则不得分。</w:t>
            </w:r>
          </w:p>
        </w:tc>
      </w:tr>
      <w:tr w14:paraId="44EF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587" w:hRule="atLeast"/>
          <w:jc w:val="center"/>
        </w:trPr>
        <w:tc>
          <w:tcPr>
            <w:tcW w:w="600" w:type="dxa"/>
            <w:vMerge w:val="restart"/>
            <w:tcBorders>
              <w:top w:val="single" w:color="auto" w:sz="4" w:space="0"/>
              <w:left w:val="single" w:color="auto" w:sz="4" w:space="0"/>
              <w:bottom w:val="single" w:color="auto" w:sz="4" w:space="0"/>
              <w:right w:val="single" w:color="auto" w:sz="4" w:space="0"/>
            </w:tcBorders>
            <w:vAlign w:val="center"/>
          </w:tcPr>
          <w:p w14:paraId="00DD95F8">
            <w:pPr>
              <w:spacing w:line="360" w:lineRule="auto"/>
              <w:jc w:val="center"/>
              <w:rPr>
                <w:rFonts w:hint="eastAsia" w:ascii="宋体" w:hAnsi="宋体" w:cs="宋体"/>
                <w:sz w:val="24"/>
              </w:rPr>
            </w:pPr>
            <w:r>
              <w:rPr>
                <w:rFonts w:hint="eastAsia" w:ascii="宋体" w:hAnsi="宋体" w:cs="宋体"/>
                <w:sz w:val="24"/>
              </w:rPr>
              <w:t>3</w:t>
            </w:r>
          </w:p>
        </w:tc>
        <w:tc>
          <w:tcPr>
            <w:tcW w:w="2001" w:type="dxa"/>
            <w:vMerge w:val="restart"/>
            <w:tcBorders>
              <w:top w:val="single" w:color="auto" w:sz="4" w:space="0"/>
              <w:left w:val="single" w:color="auto" w:sz="4" w:space="0"/>
              <w:bottom w:val="single" w:color="auto" w:sz="4" w:space="0"/>
              <w:right w:val="single" w:color="auto" w:sz="4" w:space="0"/>
            </w:tcBorders>
            <w:vAlign w:val="center"/>
          </w:tcPr>
          <w:p w14:paraId="386B439C">
            <w:pPr>
              <w:spacing w:line="360" w:lineRule="auto"/>
              <w:jc w:val="center"/>
              <w:rPr>
                <w:rFonts w:hint="eastAsia" w:ascii="宋体" w:hAnsi="宋体" w:cs="宋体"/>
                <w:sz w:val="24"/>
              </w:rPr>
            </w:pPr>
            <w:r>
              <w:rPr>
                <w:rFonts w:hint="eastAsia" w:ascii="宋体" w:hAnsi="宋体" w:cs="宋体"/>
                <w:sz w:val="24"/>
              </w:rPr>
              <w:t>技术部分（55分）</w:t>
            </w:r>
          </w:p>
        </w:tc>
        <w:tc>
          <w:tcPr>
            <w:tcW w:w="1302" w:type="dxa"/>
            <w:tcBorders>
              <w:top w:val="single" w:color="auto" w:sz="4" w:space="0"/>
              <w:left w:val="single" w:color="auto" w:sz="4" w:space="0"/>
              <w:bottom w:val="single" w:color="auto" w:sz="4" w:space="0"/>
              <w:right w:val="single" w:color="auto" w:sz="4" w:space="0"/>
            </w:tcBorders>
            <w:vAlign w:val="center"/>
          </w:tcPr>
          <w:p w14:paraId="0CCAF098">
            <w:pPr>
              <w:spacing w:line="360" w:lineRule="auto"/>
              <w:jc w:val="center"/>
              <w:rPr>
                <w:rFonts w:hint="eastAsia" w:ascii="宋体" w:hAnsi="宋体" w:cs="宋体"/>
                <w:sz w:val="24"/>
              </w:rPr>
            </w:pPr>
            <w:r>
              <w:rPr>
                <w:rFonts w:hint="eastAsia" w:ascii="宋体" w:hAnsi="宋体" w:cs="宋体"/>
                <w:sz w:val="24"/>
              </w:rPr>
              <w:t>项目需求分析</w:t>
            </w:r>
          </w:p>
        </w:tc>
        <w:tc>
          <w:tcPr>
            <w:tcW w:w="702" w:type="dxa"/>
            <w:tcBorders>
              <w:top w:val="single" w:color="auto" w:sz="4" w:space="0"/>
              <w:left w:val="single" w:color="auto" w:sz="4" w:space="0"/>
              <w:bottom w:val="single" w:color="auto" w:sz="4" w:space="0"/>
              <w:right w:val="single" w:color="auto" w:sz="4" w:space="0"/>
            </w:tcBorders>
            <w:vAlign w:val="center"/>
          </w:tcPr>
          <w:p w14:paraId="7559A899">
            <w:pPr>
              <w:spacing w:line="360" w:lineRule="auto"/>
              <w:jc w:val="center"/>
              <w:rPr>
                <w:rFonts w:hint="eastAsia" w:ascii="宋体" w:hAnsi="宋体" w:cs="宋体"/>
                <w:sz w:val="24"/>
              </w:rPr>
            </w:pPr>
            <w:r>
              <w:rPr>
                <w:rFonts w:hint="eastAsia" w:ascii="宋体" w:hAnsi="宋体" w:cs="宋体"/>
                <w:sz w:val="24"/>
              </w:rPr>
              <w:t>10分</w:t>
            </w:r>
          </w:p>
        </w:tc>
        <w:tc>
          <w:tcPr>
            <w:tcW w:w="5647" w:type="dxa"/>
            <w:tcBorders>
              <w:top w:val="single" w:color="auto" w:sz="4" w:space="0"/>
              <w:left w:val="single" w:color="auto" w:sz="4" w:space="0"/>
              <w:bottom w:val="single" w:color="auto" w:sz="4" w:space="0"/>
              <w:right w:val="single" w:color="auto" w:sz="4" w:space="0"/>
            </w:tcBorders>
            <w:vAlign w:val="center"/>
          </w:tcPr>
          <w:p w14:paraId="568DF9B1">
            <w:pPr>
              <w:spacing w:line="360" w:lineRule="auto"/>
              <w:rPr>
                <w:rFonts w:hint="eastAsia" w:ascii="宋体" w:hAnsi="宋体" w:cs="宋体"/>
                <w:sz w:val="24"/>
              </w:rPr>
            </w:pPr>
            <w:r>
              <w:rPr>
                <w:rFonts w:hint="eastAsia" w:ascii="宋体" w:hAnsi="宋体" w:cs="宋体"/>
                <w:sz w:val="24"/>
              </w:rPr>
              <w:t>投标供应商应对本项目做需求分析，对项目现状、难点、要点进行阐述：</w:t>
            </w:r>
          </w:p>
          <w:p w14:paraId="2CEF9037">
            <w:pPr>
              <w:spacing w:line="360" w:lineRule="auto"/>
              <w:rPr>
                <w:rFonts w:hint="eastAsia" w:ascii="宋体" w:hAnsi="宋体" w:cs="宋体"/>
                <w:sz w:val="24"/>
              </w:rPr>
            </w:pPr>
            <w:r>
              <w:rPr>
                <w:rFonts w:hint="eastAsia" w:ascii="宋体" w:hAnsi="宋体" w:cs="宋体"/>
                <w:sz w:val="24"/>
              </w:rPr>
              <w:t>1.对本项目特点和需求把握明确，目标定位准确，项目现状、难点、要点理解透彻，需求分析到位，得10分；</w:t>
            </w:r>
          </w:p>
          <w:p w14:paraId="66FEA600">
            <w:pPr>
              <w:spacing w:line="360" w:lineRule="auto"/>
              <w:rPr>
                <w:rFonts w:hint="eastAsia" w:ascii="宋体" w:hAnsi="宋体" w:cs="宋体"/>
                <w:sz w:val="24"/>
              </w:rPr>
            </w:pPr>
            <w:r>
              <w:rPr>
                <w:rFonts w:hint="eastAsia" w:ascii="宋体" w:hAnsi="宋体" w:cs="宋体"/>
                <w:sz w:val="24"/>
              </w:rPr>
              <w:t>2.对本项目特点需求把握基本明确，目标定位基本准确，项目难点、要点理解有偏差，需求分析较到位，得5分；</w:t>
            </w:r>
          </w:p>
          <w:p w14:paraId="2A8B4B87">
            <w:pPr>
              <w:spacing w:line="360" w:lineRule="auto"/>
              <w:rPr>
                <w:rFonts w:hint="eastAsia" w:ascii="宋体" w:hAnsi="宋体" w:cs="宋体"/>
                <w:sz w:val="24"/>
              </w:rPr>
            </w:pPr>
            <w:r>
              <w:rPr>
                <w:rFonts w:hint="eastAsia" w:ascii="宋体" w:hAnsi="宋体" w:cs="宋体"/>
                <w:sz w:val="24"/>
              </w:rPr>
              <w:t>3.对项目特点需求把握不准确，或无相关描述得3分。</w:t>
            </w:r>
          </w:p>
          <w:p w14:paraId="543E2C9F">
            <w:pPr>
              <w:spacing w:line="360" w:lineRule="auto"/>
              <w:rPr>
                <w:rFonts w:hint="eastAsia" w:ascii="宋体" w:hAnsi="宋体" w:cs="宋体"/>
                <w:sz w:val="24"/>
              </w:rPr>
            </w:pPr>
            <w:r>
              <w:rPr>
                <w:rFonts w:hint="eastAsia" w:ascii="宋体" w:hAnsi="宋体" w:cs="宋体"/>
                <w:sz w:val="24"/>
              </w:rPr>
              <w:t>未提供不得分。</w:t>
            </w:r>
          </w:p>
        </w:tc>
      </w:tr>
      <w:tr w14:paraId="014B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3395"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6E5404C5">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59C84E76">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0098F0E1">
            <w:pPr>
              <w:spacing w:line="360" w:lineRule="auto"/>
              <w:jc w:val="center"/>
              <w:rPr>
                <w:rFonts w:hint="eastAsia" w:ascii="宋体" w:hAnsi="宋体" w:cs="宋体"/>
                <w:sz w:val="24"/>
              </w:rPr>
            </w:pPr>
            <w:r>
              <w:rPr>
                <w:rFonts w:hint="eastAsia" w:ascii="宋体" w:hAnsi="宋体" w:cs="宋体"/>
                <w:sz w:val="24"/>
              </w:rPr>
              <w:t>设施维护服务的实施方案</w:t>
            </w:r>
          </w:p>
        </w:tc>
        <w:tc>
          <w:tcPr>
            <w:tcW w:w="702" w:type="dxa"/>
            <w:tcBorders>
              <w:top w:val="single" w:color="auto" w:sz="4" w:space="0"/>
              <w:left w:val="single" w:color="auto" w:sz="4" w:space="0"/>
              <w:bottom w:val="single" w:color="auto" w:sz="4" w:space="0"/>
              <w:right w:val="single" w:color="auto" w:sz="4" w:space="0"/>
            </w:tcBorders>
            <w:vAlign w:val="center"/>
          </w:tcPr>
          <w:p w14:paraId="5A1A9D0C">
            <w:pPr>
              <w:spacing w:line="360" w:lineRule="auto"/>
              <w:jc w:val="center"/>
              <w:rPr>
                <w:rFonts w:hint="eastAsia" w:ascii="宋体" w:hAnsi="宋体" w:cs="宋体"/>
                <w:sz w:val="24"/>
              </w:rPr>
            </w:pPr>
            <w:r>
              <w:rPr>
                <w:rFonts w:hint="eastAsia" w:ascii="宋体" w:hAnsi="宋体" w:cs="宋体"/>
                <w:sz w:val="24"/>
              </w:rPr>
              <w:t>15分</w:t>
            </w:r>
          </w:p>
        </w:tc>
        <w:tc>
          <w:tcPr>
            <w:tcW w:w="5647" w:type="dxa"/>
            <w:tcBorders>
              <w:top w:val="single" w:color="auto" w:sz="4" w:space="0"/>
              <w:left w:val="single" w:color="auto" w:sz="4" w:space="0"/>
              <w:bottom w:val="single" w:color="auto" w:sz="4" w:space="0"/>
              <w:right w:val="single" w:color="auto" w:sz="4" w:space="0"/>
            </w:tcBorders>
            <w:vAlign w:val="center"/>
          </w:tcPr>
          <w:p w14:paraId="3B75C600">
            <w:pPr>
              <w:spacing w:line="360" w:lineRule="auto"/>
              <w:rPr>
                <w:rFonts w:hint="eastAsia" w:ascii="宋体" w:hAnsi="宋体" w:cs="宋体"/>
                <w:sz w:val="24"/>
              </w:rPr>
            </w:pPr>
            <w:r>
              <w:rPr>
                <w:rFonts w:hint="eastAsia" w:ascii="宋体" w:hAnsi="宋体" w:cs="宋体"/>
                <w:sz w:val="24"/>
              </w:rPr>
              <w:t>1.结合项目设施实际情况，投标供应商根据自身情况、养护组织及作业安排等，制定维护实施方案，方案规范、内容完整、可操作性高，得15分；</w:t>
            </w:r>
          </w:p>
          <w:p w14:paraId="319ECDFD">
            <w:pPr>
              <w:spacing w:line="360" w:lineRule="auto"/>
              <w:rPr>
                <w:rFonts w:hint="eastAsia" w:ascii="宋体" w:hAnsi="宋体" w:cs="宋体"/>
                <w:sz w:val="24"/>
              </w:rPr>
            </w:pPr>
            <w:r>
              <w:rPr>
                <w:rFonts w:hint="eastAsia" w:ascii="宋体" w:hAnsi="宋体" w:cs="宋体"/>
                <w:sz w:val="24"/>
              </w:rPr>
              <w:t>2.结合项目设施实际情况，投标供应商根据自身情况、养护组织及作业安排等，制定维护实施方案，方案较规范、内容较完整、可操作性一般，得10分；</w:t>
            </w:r>
          </w:p>
          <w:p w14:paraId="74B8A233">
            <w:pPr>
              <w:spacing w:line="360" w:lineRule="auto"/>
              <w:rPr>
                <w:rFonts w:hint="eastAsia" w:ascii="宋体" w:hAnsi="宋体" w:cs="宋体"/>
                <w:sz w:val="24"/>
              </w:rPr>
            </w:pPr>
            <w:r>
              <w:rPr>
                <w:rFonts w:hint="eastAsia" w:ascii="宋体" w:hAnsi="宋体" w:cs="宋体"/>
                <w:sz w:val="24"/>
              </w:rPr>
              <w:t>3.结合项目设施实际情况，投标供应商根据自身情况、养护组织及作业安排等，制定维护实施方案，方案不规范、内容不完整、无操作性，得5分。</w:t>
            </w:r>
          </w:p>
          <w:p w14:paraId="67E93538">
            <w:pPr>
              <w:spacing w:line="360" w:lineRule="auto"/>
              <w:rPr>
                <w:rFonts w:hint="eastAsia" w:ascii="宋体" w:hAnsi="宋体" w:cs="宋体"/>
                <w:sz w:val="24"/>
              </w:rPr>
            </w:pPr>
            <w:r>
              <w:rPr>
                <w:rFonts w:hint="eastAsia" w:ascii="宋体" w:hAnsi="宋体" w:cs="宋体"/>
                <w:sz w:val="24"/>
              </w:rPr>
              <w:t>未提供不得分。</w:t>
            </w:r>
          </w:p>
        </w:tc>
      </w:tr>
      <w:tr w14:paraId="61D1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450"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03AC7465">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6F02BC9B">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5DE023BB">
            <w:pPr>
              <w:spacing w:line="360" w:lineRule="auto"/>
              <w:jc w:val="center"/>
              <w:rPr>
                <w:rFonts w:hint="eastAsia" w:ascii="宋体" w:hAnsi="宋体" w:cs="宋体"/>
                <w:sz w:val="24"/>
              </w:rPr>
            </w:pPr>
            <w:r>
              <w:rPr>
                <w:rFonts w:hint="eastAsia" w:ascii="宋体" w:hAnsi="宋体" w:cs="宋体"/>
                <w:sz w:val="24"/>
                <w:szCs w:val="21"/>
              </w:rPr>
              <w:t>现场亮灯效果控制方案</w:t>
            </w:r>
          </w:p>
        </w:tc>
        <w:tc>
          <w:tcPr>
            <w:tcW w:w="702" w:type="dxa"/>
            <w:tcBorders>
              <w:top w:val="single" w:color="auto" w:sz="4" w:space="0"/>
              <w:left w:val="single" w:color="auto" w:sz="4" w:space="0"/>
              <w:bottom w:val="single" w:color="auto" w:sz="4" w:space="0"/>
              <w:right w:val="single" w:color="auto" w:sz="4" w:space="0"/>
            </w:tcBorders>
            <w:vAlign w:val="center"/>
          </w:tcPr>
          <w:p w14:paraId="0E9284E7">
            <w:pPr>
              <w:spacing w:line="360" w:lineRule="auto"/>
              <w:jc w:val="center"/>
              <w:rPr>
                <w:rFonts w:hint="eastAsia" w:ascii="宋体" w:hAnsi="宋体" w:cs="宋体"/>
                <w:sz w:val="24"/>
              </w:rPr>
            </w:pPr>
            <w:r>
              <w:rPr>
                <w:rFonts w:hint="eastAsia" w:ascii="宋体" w:hAnsi="宋体" w:cs="宋体"/>
                <w:sz w:val="24"/>
                <w:szCs w:val="21"/>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790471FA">
            <w:pPr>
              <w:spacing w:line="360" w:lineRule="auto"/>
              <w:rPr>
                <w:rFonts w:hint="eastAsia" w:ascii="宋体" w:hAnsi="宋体" w:cs="宋体"/>
                <w:sz w:val="24"/>
                <w:szCs w:val="21"/>
              </w:rPr>
            </w:pPr>
            <w:r>
              <w:rPr>
                <w:rFonts w:hint="eastAsia" w:ascii="宋体" w:hAnsi="宋体" w:cs="宋体"/>
                <w:sz w:val="24"/>
                <w:szCs w:val="21"/>
              </w:rPr>
              <w:t>1.投标供应商在本项目需求分析的基础上，结合项目亮灯效果控制的实际情况，制定项目亮灯效果控制方案，方案规范、内容完整、可操作性高</w:t>
            </w:r>
            <w:r>
              <w:rPr>
                <w:rFonts w:hint="eastAsia" w:ascii="宋体" w:hAnsi="宋体" w:cs="宋体"/>
                <w:color w:val="000000"/>
                <w:sz w:val="24"/>
                <w:szCs w:val="21"/>
              </w:rPr>
              <w:t>，得5分</w:t>
            </w:r>
            <w:r>
              <w:rPr>
                <w:rFonts w:hint="eastAsia" w:ascii="宋体" w:hAnsi="宋体" w:cs="宋体"/>
                <w:sz w:val="24"/>
                <w:szCs w:val="21"/>
              </w:rPr>
              <w:t>；</w:t>
            </w:r>
          </w:p>
          <w:p w14:paraId="5331CA80">
            <w:pPr>
              <w:spacing w:line="360" w:lineRule="auto"/>
              <w:rPr>
                <w:rFonts w:hint="eastAsia" w:ascii="宋体" w:hAnsi="宋体" w:cs="宋体"/>
                <w:sz w:val="24"/>
                <w:szCs w:val="21"/>
              </w:rPr>
            </w:pPr>
            <w:r>
              <w:rPr>
                <w:rFonts w:hint="eastAsia" w:ascii="宋体" w:hAnsi="宋体" w:cs="宋体"/>
                <w:sz w:val="24"/>
                <w:szCs w:val="21"/>
              </w:rPr>
              <w:t>2.投标供应商在本项目需求分析的基础上，结合项目亮灯效果控制的实际情况，制定项目亮灯效果控制方案，方案较规范、内容较完整、可操作性一般</w:t>
            </w:r>
            <w:r>
              <w:rPr>
                <w:rFonts w:hint="eastAsia" w:ascii="宋体" w:hAnsi="宋体" w:cs="宋体"/>
                <w:color w:val="000000"/>
                <w:sz w:val="24"/>
                <w:szCs w:val="21"/>
              </w:rPr>
              <w:t>，得3分</w:t>
            </w:r>
            <w:r>
              <w:rPr>
                <w:rFonts w:hint="eastAsia" w:ascii="宋体" w:hAnsi="宋体" w:cs="宋体"/>
                <w:sz w:val="24"/>
                <w:szCs w:val="21"/>
              </w:rPr>
              <w:t>；</w:t>
            </w:r>
          </w:p>
          <w:p w14:paraId="444B2165">
            <w:pPr>
              <w:spacing w:line="360" w:lineRule="auto"/>
              <w:rPr>
                <w:rFonts w:hint="eastAsia" w:ascii="宋体" w:hAnsi="宋体" w:cs="宋体"/>
                <w:sz w:val="24"/>
                <w:szCs w:val="21"/>
              </w:rPr>
            </w:pPr>
            <w:r>
              <w:rPr>
                <w:rFonts w:hint="eastAsia" w:ascii="宋体" w:hAnsi="宋体" w:cs="宋体"/>
                <w:sz w:val="24"/>
                <w:szCs w:val="21"/>
              </w:rPr>
              <w:t>3.投标供应商在本项目需求分析的基础上，结合项目亮灯效果控制的实际情况，制定项目亮灯效果控制方案，方案不规范、内容不完整、无操作性</w:t>
            </w:r>
            <w:r>
              <w:rPr>
                <w:rFonts w:hint="eastAsia" w:ascii="宋体" w:hAnsi="宋体" w:cs="宋体"/>
                <w:color w:val="000000"/>
                <w:sz w:val="24"/>
                <w:szCs w:val="21"/>
              </w:rPr>
              <w:t>，</w:t>
            </w:r>
            <w:r>
              <w:rPr>
                <w:rFonts w:hint="eastAsia" w:ascii="宋体" w:hAnsi="宋体" w:cs="宋体"/>
                <w:sz w:val="24"/>
                <w:szCs w:val="21"/>
              </w:rPr>
              <w:t>得1分。</w:t>
            </w:r>
          </w:p>
          <w:p w14:paraId="2333F76A">
            <w:pPr>
              <w:spacing w:line="360" w:lineRule="auto"/>
              <w:rPr>
                <w:rFonts w:hint="eastAsia" w:ascii="宋体" w:hAnsi="宋体" w:cs="宋体"/>
                <w:sz w:val="24"/>
                <w:szCs w:val="21"/>
              </w:rPr>
            </w:pPr>
            <w:r>
              <w:rPr>
                <w:rFonts w:hint="eastAsia" w:ascii="宋体" w:hAnsi="宋体" w:cs="宋体"/>
                <w:sz w:val="24"/>
                <w:szCs w:val="21"/>
              </w:rPr>
              <w:t>未提供不得分。</w:t>
            </w:r>
          </w:p>
        </w:tc>
      </w:tr>
      <w:tr w14:paraId="2A37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306B5E7D">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5E3312DF">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0C74B76B">
            <w:pPr>
              <w:spacing w:line="360" w:lineRule="auto"/>
              <w:jc w:val="center"/>
              <w:rPr>
                <w:rFonts w:hint="eastAsia" w:ascii="宋体" w:hAnsi="宋体" w:cs="宋体"/>
                <w:sz w:val="24"/>
              </w:rPr>
            </w:pPr>
            <w:r>
              <w:rPr>
                <w:rFonts w:hint="eastAsia" w:ascii="宋体" w:hAnsi="宋体" w:cs="宋体"/>
                <w:sz w:val="24"/>
              </w:rPr>
              <w:t>设施维护质量的保证措施及承诺</w:t>
            </w:r>
          </w:p>
        </w:tc>
        <w:tc>
          <w:tcPr>
            <w:tcW w:w="702" w:type="dxa"/>
            <w:tcBorders>
              <w:top w:val="single" w:color="auto" w:sz="4" w:space="0"/>
              <w:left w:val="single" w:color="auto" w:sz="4" w:space="0"/>
              <w:bottom w:val="single" w:color="auto" w:sz="4" w:space="0"/>
              <w:right w:val="single" w:color="auto" w:sz="4" w:space="0"/>
            </w:tcBorders>
            <w:vAlign w:val="center"/>
          </w:tcPr>
          <w:p w14:paraId="5B469C8E">
            <w:pPr>
              <w:spacing w:line="360" w:lineRule="auto"/>
              <w:jc w:val="center"/>
              <w:rPr>
                <w:rFonts w:hint="eastAsia" w:ascii="宋体" w:hAnsi="宋体" w:cs="宋体"/>
                <w:sz w:val="24"/>
              </w:rPr>
            </w:pPr>
            <w:r>
              <w:rPr>
                <w:rFonts w:hint="eastAsia" w:ascii="宋体" w:hAnsi="宋体" w:cs="宋体"/>
                <w:sz w:val="24"/>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373CFD17">
            <w:pPr>
              <w:spacing w:line="360" w:lineRule="auto"/>
              <w:rPr>
                <w:rFonts w:hint="eastAsia" w:ascii="宋体" w:hAnsi="宋体" w:cs="宋体"/>
                <w:sz w:val="24"/>
              </w:rPr>
            </w:pPr>
            <w:r>
              <w:rPr>
                <w:rFonts w:hint="eastAsia" w:ascii="宋体" w:hAnsi="宋体" w:cs="宋体"/>
                <w:sz w:val="24"/>
              </w:rPr>
              <w:t>1.根据投标供应商制定保障质量的相关措施和承诺，</w:t>
            </w:r>
            <w:r>
              <w:rPr>
                <w:rFonts w:hint="eastAsia" w:ascii="宋体" w:hAnsi="宋体" w:cs="宋体"/>
                <w:color w:val="000000"/>
                <w:sz w:val="24"/>
              </w:rPr>
              <w:t>包括但不限于质量管理措施、质量保证措施等，</w:t>
            </w:r>
            <w:r>
              <w:rPr>
                <w:rFonts w:hint="eastAsia" w:ascii="宋体" w:hAnsi="宋体" w:cs="宋体"/>
                <w:sz w:val="24"/>
              </w:rPr>
              <w:t>措施合理、可行性高</w:t>
            </w:r>
            <w:r>
              <w:rPr>
                <w:rFonts w:hint="eastAsia" w:ascii="宋体" w:hAnsi="宋体" w:cs="宋体"/>
                <w:color w:val="000000"/>
                <w:sz w:val="24"/>
              </w:rPr>
              <w:t>，得5分</w:t>
            </w:r>
            <w:r>
              <w:rPr>
                <w:rFonts w:hint="eastAsia" w:ascii="宋体" w:hAnsi="宋体" w:cs="宋体"/>
                <w:sz w:val="24"/>
              </w:rPr>
              <w:t>；</w:t>
            </w:r>
          </w:p>
          <w:p w14:paraId="54A70EB3">
            <w:pPr>
              <w:spacing w:line="360" w:lineRule="auto"/>
              <w:rPr>
                <w:rFonts w:hint="eastAsia" w:ascii="宋体" w:hAnsi="宋体" w:cs="宋体"/>
                <w:sz w:val="24"/>
              </w:rPr>
            </w:pPr>
            <w:r>
              <w:rPr>
                <w:rFonts w:hint="eastAsia" w:ascii="宋体" w:hAnsi="宋体" w:cs="宋体"/>
                <w:sz w:val="24"/>
              </w:rPr>
              <w:t>2.根据投标供应商制定保障质量的相关措施和承诺，</w:t>
            </w:r>
            <w:r>
              <w:rPr>
                <w:rFonts w:hint="eastAsia" w:ascii="宋体" w:hAnsi="宋体" w:cs="宋体"/>
                <w:color w:val="000000"/>
                <w:sz w:val="24"/>
              </w:rPr>
              <w:t>包括但不限于质量管理措施、质量保证措施等，</w:t>
            </w:r>
            <w:r>
              <w:rPr>
                <w:rFonts w:hint="eastAsia" w:ascii="宋体" w:hAnsi="宋体" w:cs="宋体"/>
                <w:sz w:val="24"/>
              </w:rPr>
              <w:t>基本合理，有一定的可行性</w:t>
            </w:r>
            <w:r>
              <w:rPr>
                <w:rFonts w:hint="eastAsia" w:ascii="宋体" w:hAnsi="宋体" w:cs="宋体"/>
                <w:color w:val="000000"/>
                <w:sz w:val="24"/>
              </w:rPr>
              <w:t>，得3分</w:t>
            </w:r>
            <w:r>
              <w:rPr>
                <w:rFonts w:hint="eastAsia" w:ascii="宋体" w:hAnsi="宋体" w:cs="宋体"/>
                <w:sz w:val="24"/>
              </w:rPr>
              <w:t>；</w:t>
            </w:r>
          </w:p>
          <w:p w14:paraId="647BDC0E">
            <w:pPr>
              <w:spacing w:line="360" w:lineRule="auto"/>
              <w:rPr>
                <w:rFonts w:hint="eastAsia" w:ascii="宋体" w:hAnsi="宋体" w:cs="宋体"/>
                <w:sz w:val="24"/>
              </w:rPr>
            </w:pPr>
            <w:r>
              <w:rPr>
                <w:rFonts w:hint="eastAsia" w:ascii="宋体" w:hAnsi="宋体" w:cs="宋体"/>
                <w:sz w:val="24"/>
              </w:rPr>
              <w:t>3.根据投标供应商制定保障质量的相关措施和承诺，</w:t>
            </w:r>
            <w:r>
              <w:rPr>
                <w:rFonts w:hint="eastAsia" w:ascii="宋体" w:hAnsi="宋体" w:cs="宋体"/>
                <w:color w:val="000000"/>
                <w:sz w:val="24"/>
              </w:rPr>
              <w:t>包括但不限于质量管理措施、质量保证措施等，</w:t>
            </w:r>
            <w:r>
              <w:rPr>
                <w:rFonts w:hint="eastAsia" w:ascii="宋体" w:hAnsi="宋体" w:cs="宋体"/>
                <w:sz w:val="24"/>
              </w:rPr>
              <w:t>不完善、通用，无针对性</w:t>
            </w:r>
            <w:r>
              <w:rPr>
                <w:rFonts w:hint="eastAsia" w:ascii="宋体" w:hAnsi="宋体" w:cs="宋体"/>
                <w:color w:val="000000"/>
                <w:sz w:val="24"/>
              </w:rPr>
              <w:t>，</w:t>
            </w:r>
            <w:r>
              <w:rPr>
                <w:rFonts w:hint="eastAsia" w:ascii="宋体" w:hAnsi="宋体" w:cs="宋体"/>
                <w:sz w:val="24"/>
              </w:rPr>
              <w:t>得1分。</w:t>
            </w:r>
          </w:p>
          <w:p w14:paraId="1270D05F">
            <w:pPr>
              <w:spacing w:line="360" w:lineRule="auto"/>
              <w:rPr>
                <w:rFonts w:hint="eastAsia" w:ascii="宋体" w:hAnsi="宋体" w:cs="宋体"/>
                <w:sz w:val="24"/>
              </w:rPr>
            </w:pPr>
            <w:r>
              <w:rPr>
                <w:rFonts w:hint="eastAsia" w:ascii="宋体" w:hAnsi="宋体" w:cs="宋体"/>
                <w:sz w:val="24"/>
              </w:rPr>
              <w:t>未提供不得分。</w:t>
            </w:r>
          </w:p>
        </w:tc>
      </w:tr>
      <w:tr w14:paraId="46CD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64EED841">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7635F076">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0FF21B32">
            <w:pPr>
              <w:spacing w:line="360" w:lineRule="auto"/>
              <w:jc w:val="center"/>
              <w:rPr>
                <w:rFonts w:hint="eastAsia" w:ascii="宋体" w:hAnsi="宋体" w:cs="宋体"/>
                <w:sz w:val="24"/>
              </w:rPr>
            </w:pPr>
            <w:r>
              <w:rPr>
                <w:rFonts w:hint="eastAsia" w:ascii="宋体" w:hAnsi="宋体" w:cs="宋体"/>
                <w:sz w:val="24"/>
              </w:rPr>
              <w:t>设施养护应急预案</w:t>
            </w:r>
          </w:p>
        </w:tc>
        <w:tc>
          <w:tcPr>
            <w:tcW w:w="702" w:type="dxa"/>
            <w:tcBorders>
              <w:top w:val="single" w:color="auto" w:sz="4" w:space="0"/>
              <w:left w:val="single" w:color="auto" w:sz="4" w:space="0"/>
              <w:bottom w:val="single" w:color="auto" w:sz="4" w:space="0"/>
              <w:right w:val="single" w:color="auto" w:sz="4" w:space="0"/>
            </w:tcBorders>
            <w:vAlign w:val="center"/>
          </w:tcPr>
          <w:p w14:paraId="76231A70">
            <w:pPr>
              <w:spacing w:line="360" w:lineRule="auto"/>
              <w:jc w:val="center"/>
              <w:rPr>
                <w:rFonts w:hint="eastAsia" w:ascii="宋体" w:hAnsi="宋体" w:cs="宋体"/>
                <w:sz w:val="24"/>
              </w:rPr>
            </w:pPr>
            <w:r>
              <w:rPr>
                <w:rFonts w:hint="eastAsia" w:ascii="宋体" w:hAnsi="宋体" w:cs="宋体"/>
                <w:sz w:val="24"/>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3D0FFB6E">
            <w:pPr>
              <w:spacing w:line="360" w:lineRule="auto"/>
              <w:rPr>
                <w:rFonts w:hint="eastAsia" w:ascii="宋体" w:hAnsi="宋体" w:cs="宋体"/>
                <w:sz w:val="24"/>
              </w:rPr>
            </w:pPr>
            <w:r>
              <w:rPr>
                <w:rFonts w:hint="eastAsia" w:ascii="宋体" w:hAnsi="宋体" w:cs="宋体"/>
                <w:sz w:val="24"/>
              </w:rPr>
              <w:t>1.根据投标供应商制定方案的规范程度、内容完整程度和可操作性程度，包括但不限于防火、防汛等自然灾害性天气应急预案措施，方案规范、内容完整、可操作性高，得5分；</w:t>
            </w:r>
          </w:p>
          <w:p w14:paraId="0CCFD744">
            <w:pPr>
              <w:spacing w:line="360" w:lineRule="auto"/>
              <w:rPr>
                <w:rFonts w:hint="eastAsia" w:ascii="宋体" w:hAnsi="宋体" w:cs="宋体"/>
                <w:sz w:val="24"/>
              </w:rPr>
            </w:pPr>
            <w:r>
              <w:rPr>
                <w:rFonts w:hint="eastAsia" w:ascii="宋体" w:hAnsi="宋体" w:cs="宋体"/>
                <w:sz w:val="24"/>
              </w:rPr>
              <w:t>2.根据投标供应商制定方案的规范程度、内容完整程度和可操作性程度，包括但不限于防火、防汛等自然灾害性天气应急预案措施，方案较规范、内容较完整、可操作性一般，得3分；</w:t>
            </w:r>
          </w:p>
          <w:p w14:paraId="1EEB8E71">
            <w:pPr>
              <w:spacing w:line="360" w:lineRule="auto"/>
              <w:rPr>
                <w:rFonts w:hint="eastAsia" w:ascii="宋体" w:hAnsi="宋体" w:cs="宋体"/>
                <w:sz w:val="24"/>
              </w:rPr>
            </w:pPr>
            <w:r>
              <w:rPr>
                <w:rFonts w:hint="eastAsia" w:ascii="宋体" w:hAnsi="宋体" w:cs="宋体"/>
                <w:sz w:val="24"/>
              </w:rPr>
              <w:t>3.根据投标供应商制定方案的规范程度、内容完整程度和可操作性程度，包括但不限于防火、防汛等自然灾害性天气应急预案措施，方案不规范、内容不完整、无操作性，得1分。</w:t>
            </w:r>
          </w:p>
          <w:p w14:paraId="0E70FB57">
            <w:pPr>
              <w:spacing w:line="360" w:lineRule="auto"/>
              <w:rPr>
                <w:rFonts w:hint="eastAsia" w:ascii="宋体" w:hAnsi="宋体" w:cs="宋体"/>
                <w:sz w:val="24"/>
              </w:rPr>
            </w:pPr>
            <w:r>
              <w:rPr>
                <w:rFonts w:hint="eastAsia" w:ascii="宋体" w:hAnsi="宋体" w:cs="宋体"/>
                <w:sz w:val="24"/>
              </w:rPr>
              <w:t>未提供不得分。</w:t>
            </w:r>
          </w:p>
        </w:tc>
      </w:tr>
      <w:tr w14:paraId="49A7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4D70965A">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0450A46A">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6A15E6BC">
            <w:pPr>
              <w:spacing w:line="360" w:lineRule="auto"/>
              <w:jc w:val="center"/>
              <w:rPr>
                <w:rFonts w:hint="eastAsia" w:ascii="宋体" w:hAnsi="宋体" w:cs="宋体"/>
                <w:sz w:val="24"/>
              </w:rPr>
            </w:pPr>
            <w:r>
              <w:rPr>
                <w:rFonts w:hint="eastAsia" w:ascii="宋体" w:hAnsi="宋体" w:cs="宋体"/>
                <w:sz w:val="24"/>
              </w:rPr>
              <w:t>安全管理措施</w:t>
            </w:r>
          </w:p>
        </w:tc>
        <w:tc>
          <w:tcPr>
            <w:tcW w:w="702" w:type="dxa"/>
            <w:tcBorders>
              <w:top w:val="single" w:color="auto" w:sz="4" w:space="0"/>
              <w:left w:val="single" w:color="auto" w:sz="4" w:space="0"/>
              <w:bottom w:val="single" w:color="auto" w:sz="4" w:space="0"/>
              <w:right w:val="single" w:color="auto" w:sz="4" w:space="0"/>
            </w:tcBorders>
            <w:vAlign w:val="center"/>
          </w:tcPr>
          <w:p w14:paraId="790CFFBE">
            <w:pPr>
              <w:spacing w:line="360" w:lineRule="auto"/>
              <w:jc w:val="center"/>
              <w:rPr>
                <w:rFonts w:hint="eastAsia" w:ascii="宋体" w:hAnsi="宋体" w:cs="宋体"/>
                <w:sz w:val="24"/>
              </w:rPr>
            </w:pPr>
            <w:r>
              <w:rPr>
                <w:rFonts w:hint="eastAsia" w:ascii="宋体" w:hAnsi="宋体" w:cs="宋体"/>
                <w:sz w:val="24"/>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75B4107F">
            <w:pPr>
              <w:spacing w:line="360" w:lineRule="auto"/>
              <w:rPr>
                <w:rFonts w:hint="eastAsia" w:ascii="宋体" w:hAnsi="宋体" w:cs="宋体"/>
                <w:sz w:val="24"/>
              </w:rPr>
            </w:pPr>
            <w:r>
              <w:rPr>
                <w:rFonts w:hint="eastAsia" w:ascii="宋体" w:hAnsi="宋体" w:cs="宋体"/>
                <w:sz w:val="24"/>
              </w:rPr>
              <w:t>1.根据投标供应商提供的安全管理保障措施可操作性、合理性、完整性等进行比较打分，包括但不限于落实安全管理目标、安全保障措施等内容，措施合理、可行性高</w:t>
            </w:r>
            <w:r>
              <w:rPr>
                <w:rFonts w:hint="eastAsia" w:ascii="宋体" w:hAnsi="宋体" w:cs="宋体"/>
                <w:color w:val="000000"/>
                <w:sz w:val="24"/>
              </w:rPr>
              <w:t>，得5分</w:t>
            </w:r>
            <w:r>
              <w:rPr>
                <w:rFonts w:hint="eastAsia" w:ascii="宋体" w:hAnsi="宋体" w:cs="宋体"/>
                <w:sz w:val="24"/>
              </w:rPr>
              <w:t>；</w:t>
            </w:r>
          </w:p>
          <w:p w14:paraId="76941C2B">
            <w:pPr>
              <w:spacing w:line="360" w:lineRule="auto"/>
              <w:rPr>
                <w:rFonts w:hint="eastAsia" w:ascii="宋体" w:hAnsi="宋体" w:cs="宋体"/>
                <w:sz w:val="24"/>
              </w:rPr>
            </w:pPr>
            <w:r>
              <w:rPr>
                <w:rFonts w:hint="eastAsia" w:ascii="宋体" w:hAnsi="宋体" w:cs="宋体"/>
                <w:sz w:val="24"/>
              </w:rPr>
              <w:t>2.根据投标供应商提供的安全管理保障措施可操作性、合理性、完整性等进行比较打分，包括但不限于落实安全管理目标、安全保障措施等内容，基本合理，有一定的可行性</w:t>
            </w:r>
            <w:r>
              <w:rPr>
                <w:rFonts w:hint="eastAsia" w:ascii="宋体" w:hAnsi="宋体" w:cs="宋体"/>
                <w:color w:val="000000"/>
                <w:sz w:val="24"/>
              </w:rPr>
              <w:t>，得3分</w:t>
            </w:r>
            <w:r>
              <w:rPr>
                <w:rFonts w:hint="eastAsia" w:ascii="宋体" w:hAnsi="宋体" w:cs="宋体"/>
                <w:sz w:val="24"/>
              </w:rPr>
              <w:t>；</w:t>
            </w:r>
          </w:p>
          <w:p w14:paraId="27BD741F">
            <w:pPr>
              <w:spacing w:line="360" w:lineRule="auto"/>
              <w:rPr>
                <w:rFonts w:hint="eastAsia" w:ascii="宋体" w:hAnsi="宋体" w:cs="宋体"/>
                <w:sz w:val="24"/>
              </w:rPr>
            </w:pPr>
            <w:r>
              <w:rPr>
                <w:rFonts w:hint="eastAsia" w:ascii="宋体" w:hAnsi="宋体" w:cs="宋体"/>
                <w:sz w:val="24"/>
              </w:rPr>
              <w:t>3.根据投标供应商提供的安全管理保障措施可操作性、合理性、完整性等进行比较打分，包括但不限于落实安全管理目标、安全保障措施等内容，不完善、通用，无针对性</w:t>
            </w:r>
            <w:r>
              <w:rPr>
                <w:rFonts w:hint="eastAsia" w:ascii="宋体" w:hAnsi="宋体" w:cs="宋体"/>
                <w:color w:val="000000"/>
                <w:sz w:val="24"/>
              </w:rPr>
              <w:t>，</w:t>
            </w:r>
            <w:r>
              <w:rPr>
                <w:rFonts w:hint="eastAsia" w:ascii="宋体" w:hAnsi="宋体" w:cs="宋体"/>
                <w:sz w:val="24"/>
              </w:rPr>
              <w:t>得1分。</w:t>
            </w:r>
          </w:p>
          <w:p w14:paraId="69C89D1D">
            <w:pPr>
              <w:spacing w:line="360" w:lineRule="auto"/>
              <w:rPr>
                <w:rFonts w:hint="eastAsia" w:ascii="宋体" w:hAnsi="宋体" w:cs="宋体"/>
                <w:sz w:val="24"/>
              </w:rPr>
            </w:pPr>
            <w:r>
              <w:rPr>
                <w:rFonts w:hint="eastAsia" w:ascii="宋体" w:hAnsi="宋体" w:cs="宋体"/>
                <w:sz w:val="24"/>
              </w:rPr>
              <w:t>未提供不得分。</w:t>
            </w:r>
          </w:p>
        </w:tc>
      </w:tr>
      <w:tr w14:paraId="5422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45E034DF">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52C9215A">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6D589C26">
            <w:pPr>
              <w:spacing w:line="360" w:lineRule="auto"/>
              <w:jc w:val="center"/>
              <w:rPr>
                <w:rFonts w:hint="eastAsia" w:ascii="宋体" w:hAnsi="宋体" w:cs="宋体"/>
                <w:sz w:val="24"/>
              </w:rPr>
            </w:pPr>
            <w:r>
              <w:rPr>
                <w:rFonts w:hint="eastAsia" w:ascii="宋体" w:hAnsi="宋体" w:cs="宋体"/>
                <w:sz w:val="24"/>
              </w:rPr>
              <w:t>文明施工方面的措施</w:t>
            </w:r>
          </w:p>
        </w:tc>
        <w:tc>
          <w:tcPr>
            <w:tcW w:w="702" w:type="dxa"/>
            <w:tcBorders>
              <w:top w:val="single" w:color="auto" w:sz="4" w:space="0"/>
              <w:left w:val="single" w:color="auto" w:sz="4" w:space="0"/>
              <w:bottom w:val="single" w:color="auto" w:sz="4" w:space="0"/>
              <w:right w:val="single" w:color="auto" w:sz="4" w:space="0"/>
            </w:tcBorders>
            <w:vAlign w:val="center"/>
          </w:tcPr>
          <w:p w14:paraId="2007AD56">
            <w:pPr>
              <w:spacing w:line="360" w:lineRule="auto"/>
              <w:jc w:val="center"/>
              <w:rPr>
                <w:rFonts w:hint="eastAsia" w:ascii="宋体" w:hAnsi="宋体" w:cs="宋体"/>
                <w:sz w:val="24"/>
              </w:rPr>
            </w:pPr>
            <w:r>
              <w:rPr>
                <w:rFonts w:hint="eastAsia" w:ascii="宋体" w:hAnsi="宋体" w:cs="宋体"/>
                <w:sz w:val="24"/>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32C67431">
            <w:pPr>
              <w:spacing w:line="360" w:lineRule="auto"/>
              <w:rPr>
                <w:rFonts w:hint="eastAsia" w:ascii="宋体" w:hAnsi="宋体" w:cs="宋体"/>
                <w:sz w:val="24"/>
              </w:rPr>
            </w:pPr>
            <w:r>
              <w:rPr>
                <w:rFonts w:hint="eastAsia" w:ascii="宋体" w:hAnsi="宋体" w:cs="宋体"/>
                <w:sz w:val="24"/>
              </w:rPr>
              <w:t>1.根据投标供应商提供的文明施工保障措施可操作性、合理性、完整性等，措施合理、可行性高</w:t>
            </w:r>
            <w:r>
              <w:rPr>
                <w:rFonts w:hint="eastAsia" w:ascii="宋体" w:hAnsi="宋体" w:cs="宋体"/>
                <w:color w:val="000000"/>
                <w:sz w:val="24"/>
              </w:rPr>
              <w:t>，得5分</w:t>
            </w:r>
            <w:r>
              <w:rPr>
                <w:rFonts w:hint="eastAsia" w:ascii="宋体" w:hAnsi="宋体" w:cs="宋体"/>
                <w:sz w:val="24"/>
              </w:rPr>
              <w:t>；</w:t>
            </w:r>
          </w:p>
          <w:p w14:paraId="3D77CEA3">
            <w:pPr>
              <w:spacing w:line="360" w:lineRule="auto"/>
              <w:rPr>
                <w:rFonts w:hint="eastAsia" w:ascii="宋体" w:hAnsi="宋体" w:cs="宋体"/>
                <w:sz w:val="24"/>
              </w:rPr>
            </w:pPr>
            <w:r>
              <w:rPr>
                <w:rFonts w:hint="eastAsia" w:ascii="宋体" w:hAnsi="宋体" w:cs="宋体"/>
                <w:sz w:val="24"/>
              </w:rPr>
              <w:t>2.根据投标供应商提供的文明施工保障措施可操作性、合理性、完整性等，基本合理，有一定的可行性</w:t>
            </w:r>
            <w:r>
              <w:rPr>
                <w:rFonts w:hint="eastAsia" w:ascii="宋体" w:hAnsi="宋体" w:cs="宋体"/>
                <w:color w:val="000000"/>
                <w:sz w:val="24"/>
              </w:rPr>
              <w:t>，得3分</w:t>
            </w:r>
            <w:r>
              <w:rPr>
                <w:rFonts w:hint="eastAsia" w:ascii="宋体" w:hAnsi="宋体" w:cs="宋体"/>
                <w:sz w:val="24"/>
              </w:rPr>
              <w:t>；</w:t>
            </w:r>
          </w:p>
          <w:p w14:paraId="60C5A4B0">
            <w:pPr>
              <w:spacing w:line="360" w:lineRule="auto"/>
              <w:rPr>
                <w:rFonts w:hint="eastAsia" w:ascii="宋体" w:hAnsi="宋体" w:cs="宋体"/>
                <w:sz w:val="24"/>
              </w:rPr>
            </w:pPr>
            <w:r>
              <w:rPr>
                <w:rFonts w:hint="eastAsia" w:ascii="宋体" w:hAnsi="宋体" w:cs="宋体"/>
                <w:sz w:val="24"/>
              </w:rPr>
              <w:t>3.根据投标供应商提供的文明施工保障措施可操作性、合理性、完整性等，不完善、通用，无针对性</w:t>
            </w:r>
            <w:r>
              <w:rPr>
                <w:rFonts w:hint="eastAsia" w:ascii="宋体" w:hAnsi="宋体" w:cs="宋体"/>
                <w:color w:val="000000"/>
                <w:sz w:val="24"/>
              </w:rPr>
              <w:t>，得1分</w:t>
            </w:r>
            <w:r>
              <w:rPr>
                <w:rFonts w:hint="eastAsia" w:ascii="宋体" w:hAnsi="宋体" w:cs="宋体"/>
                <w:sz w:val="24"/>
              </w:rPr>
              <w:t>。</w:t>
            </w:r>
          </w:p>
          <w:p w14:paraId="4006B805">
            <w:pPr>
              <w:spacing w:line="360" w:lineRule="auto"/>
              <w:rPr>
                <w:rFonts w:hint="eastAsia" w:ascii="宋体" w:hAnsi="宋体" w:cs="宋体"/>
                <w:sz w:val="24"/>
              </w:rPr>
            </w:pPr>
            <w:r>
              <w:rPr>
                <w:rFonts w:hint="eastAsia" w:ascii="宋体" w:hAnsi="宋体" w:cs="宋体"/>
                <w:sz w:val="24"/>
              </w:rPr>
              <w:t>未提供不得分。</w:t>
            </w:r>
          </w:p>
        </w:tc>
      </w:tr>
      <w:tr w14:paraId="4E09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191"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37E22EF9">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0AD46746">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2AAB29A9">
            <w:pPr>
              <w:spacing w:line="360" w:lineRule="auto"/>
              <w:jc w:val="center"/>
              <w:rPr>
                <w:rFonts w:hint="eastAsia" w:ascii="宋体" w:hAnsi="宋体" w:cs="宋体"/>
                <w:sz w:val="24"/>
              </w:rPr>
            </w:pPr>
            <w:r>
              <w:rPr>
                <w:rFonts w:hint="eastAsia" w:ascii="宋体" w:hAnsi="宋体" w:cs="宋体"/>
                <w:sz w:val="24"/>
              </w:rPr>
              <w:t>设施防偷盗措施</w:t>
            </w:r>
          </w:p>
        </w:tc>
        <w:tc>
          <w:tcPr>
            <w:tcW w:w="702" w:type="dxa"/>
            <w:tcBorders>
              <w:top w:val="single" w:color="auto" w:sz="4" w:space="0"/>
              <w:left w:val="single" w:color="auto" w:sz="4" w:space="0"/>
              <w:bottom w:val="single" w:color="auto" w:sz="4" w:space="0"/>
              <w:right w:val="single" w:color="auto" w:sz="4" w:space="0"/>
            </w:tcBorders>
            <w:vAlign w:val="center"/>
          </w:tcPr>
          <w:p w14:paraId="5AED0794">
            <w:pPr>
              <w:spacing w:line="360" w:lineRule="auto"/>
              <w:jc w:val="center"/>
              <w:rPr>
                <w:rFonts w:hint="eastAsia" w:ascii="宋体" w:hAnsi="宋体" w:cs="宋体"/>
                <w:sz w:val="24"/>
              </w:rPr>
            </w:pPr>
            <w:r>
              <w:rPr>
                <w:rFonts w:hint="eastAsia" w:ascii="宋体" w:hAnsi="宋体" w:cs="宋体"/>
                <w:sz w:val="24"/>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0EE0ADF8">
            <w:pPr>
              <w:spacing w:line="360" w:lineRule="auto"/>
              <w:rPr>
                <w:rFonts w:hint="eastAsia" w:ascii="宋体" w:hAnsi="宋体" w:cs="宋体"/>
                <w:sz w:val="24"/>
              </w:rPr>
            </w:pPr>
            <w:r>
              <w:rPr>
                <w:rFonts w:hint="eastAsia" w:ascii="宋体" w:hAnsi="宋体" w:cs="宋体"/>
                <w:sz w:val="24"/>
              </w:rPr>
              <w:t>1.投标供应商提供的防偷盗技术措施和管理措施的合理性等，措施合理、可行性高</w:t>
            </w:r>
            <w:r>
              <w:rPr>
                <w:rFonts w:hint="eastAsia" w:ascii="宋体" w:hAnsi="宋体" w:cs="宋体"/>
                <w:color w:val="000000"/>
                <w:sz w:val="24"/>
              </w:rPr>
              <w:t>，得5分</w:t>
            </w:r>
            <w:r>
              <w:rPr>
                <w:rFonts w:hint="eastAsia" w:ascii="宋体" w:hAnsi="宋体" w:cs="宋体"/>
                <w:sz w:val="24"/>
              </w:rPr>
              <w:t>；</w:t>
            </w:r>
          </w:p>
          <w:p w14:paraId="7D869732">
            <w:pPr>
              <w:spacing w:line="360" w:lineRule="auto"/>
              <w:rPr>
                <w:rFonts w:hint="eastAsia" w:ascii="宋体" w:hAnsi="宋体" w:cs="宋体"/>
                <w:sz w:val="24"/>
              </w:rPr>
            </w:pPr>
            <w:r>
              <w:rPr>
                <w:rFonts w:hint="eastAsia" w:ascii="宋体" w:hAnsi="宋体" w:cs="宋体"/>
                <w:sz w:val="24"/>
              </w:rPr>
              <w:t>2.投标供应商提供的防偷盗技术措施和管理措施的合理性等，基本合理，有一定的可行性</w:t>
            </w:r>
            <w:r>
              <w:rPr>
                <w:rFonts w:hint="eastAsia" w:ascii="宋体" w:hAnsi="宋体" w:cs="宋体"/>
                <w:color w:val="000000"/>
                <w:sz w:val="24"/>
              </w:rPr>
              <w:t>，得3分</w:t>
            </w:r>
            <w:r>
              <w:rPr>
                <w:rFonts w:hint="eastAsia" w:ascii="宋体" w:hAnsi="宋体" w:cs="宋体"/>
                <w:sz w:val="24"/>
              </w:rPr>
              <w:t>；</w:t>
            </w:r>
          </w:p>
          <w:p w14:paraId="11265E09">
            <w:pPr>
              <w:spacing w:line="360" w:lineRule="auto"/>
              <w:rPr>
                <w:rFonts w:hint="eastAsia" w:ascii="宋体" w:hAnsi="宋体" w:cs="宋体"/>
                <w:sz w:val="24"/>
              </w:rPr>
            </w:pPr>
            <w:r>
              <w:rPr>
                <w:rFonts w:hint="eastAsia" w:ascii="宋体" w:hAnsi="宋体" w:cs="宋体"/>
                <w:sz w:val="24"/>
              </w:rPr>
              <w:t>3.投标供应商提供的防偷盗技术措施和管理措施的合理性等，不完善、通用，无针对性</w:t>
            </w:r>
            <w:r>
              <w:rPr>
                <w:rFonts w:hint="eastAsia" w:ascii="宋体" w:hAnsi="宋体" w:cs="宋体"/>
                <w:color w:val="000000"/>
                <w:sz w:val="24"/>
              </w:rPr>
              <w:t>，</w:t>
            </w:r>
            <w:r>
              <w:rPr>
                <w:rFonts w:hint="eastAsia" w:ascii="宋体" w:hAnsi="宋体" w:cs="宋体"/>
                <w:sz w:val="24"/>
              </w:rPr>
              <w:t>得1分。</w:t>
            </w:r>
          </w:p>
          <w:p w14:paraId="4AD997F4">
            <w:pPr>
              <w:spacing w:line="360" w:lineRule="auto"/>
              <w:rPr>
                <w:rFonts w:hint="eastAsia" w:ascii="宋体" w:hAnsi="宋体" w:cs="宋体"/>
                <w:sz w:val="24"/>
              </w:rPr>
            </w:pPr>
            <w:r>
              <w:rPr>
                <w:rFonts w:hint="eastAsia" w:ascii="宋体" w:hAnsi="宋体" w:cs="宋体"/>
                <w:sz w:val="24"/>
              </w:rPr>
              <w:t>未提供不得分。</w:t>
            </w:r>
          </w:p>
        </w:tc>
      </w:tr>
      <w:bookmarkEnd w:id="644"/>
      <w:bookmarkEnd w:id="645"/>
    </w:tbl>
    <w:p w14:paraId="5A3FB4CB"/>
    <w:p w14:paraId="67E75597"/>
    <w:p w14:paraId="1C3C3659">
      <w:pPr>
        <w:keepNext/>
        <w:keepLines/>
        <w:autoSpaceDE w:val="0"/>
        <w:autoSpaceDN w:val="0"/>
        <w:adjustRightInd w:val="0"/>
        <w:spacing w:before="240" w:after="120" w:line="300" w:lineRule="auto"/>
        <w:jc w:val="center"/>
        <w:outlineLvl w:val="0"/>
        <w:rPr>
          <w:rFonts w:ascii="宋体"/>
          <w:b/>
          <w:kern w:val="44"/>
          <w:sz w:val="32"/>
          <w:szCs w:val="20"/>
        </w:rPr>
      </w:pPr>
      <w:r>
        <w:rPr>
          <w:rFonts w:hint="eastAsia" w:ascii="宋体"/>
          <w:kern w:val="44"/>
          <w:sz w:val="32"/>
          <w:szCs w:val="20"/>
        </w:rPr>
        <w:br w:type="page"/>
      </w:r>
      <w:bookmarkStart w:id="646" w:name="_Toc9750"/>
    </w:p>
    <w:p w14:paraId="346B4849">
      <w:pPr>
        <w:keepNext/>
        <w:keepLines/>
        <w:autoSpaceDE w:val="0"/>
        <w:autoSpaceDN w:val="0"/>
        <w:adjustRightInd w:val="0"/>
        <w:spacing w:before="240" w:after="120" w:line="300" w:lineRule="auto"/>
        <w:jc w:val="center"/>
        <w:outlineLvl w:val="0"/>
        <w:rPr>
          <w:rFonts w:ascii="宋体"/>
          <w:b/>
          <w:kern w:val="44"/>
          <w:sz w:val="32"/>
          <w:szCs w:val="20"/>
        </w:rPr>
      </w:pPr>
      <w:bookmarkStart w:id="647" w:name="_Toc202452999"/>
      <w:r>
        <w:rPr>
          <w:rFonts w:hint="eastAsia" w:ascii="宋体"/>
          <w:b/>
          <w:kern w:val="44"/>
          <w:sz w:val="32"/>
          <w:szCs w:val="20"/>
        </w:rPr>
        <w:t>第五章  采购需求</w:t>
      </w:r>
      <w:bookmarkEnd w:id="643"/>
      <w:bookmarkEnd w:id="646"/>
      <w:bookmarkEnd w:id="647"/>
    </w:p>
    <w:p w14:paraId="30A68E0A">
      <w:pPr>
        <w:pStyle w:val="3"/>
        <w:jc w:val="both"/>
      </w:pPr>
      <w:bookmarkStart w:id="648" w:name="_Toc3405"/>
      <w:bookmarkStart w:id="649" w:name="_Toc13192"/>
      <w:r>
        <w:rPr>
          <w:rFonts w:hint="eastAsia"/>
        </w:rPr>
        <w:t>一、项目概况</w:t>
      </w:r>
    </w:p>
    <w:p w14:paraId="5EFF674C">
      <w:pPr>
        <w:spacing w:line="360" w:lineRule="auto"/>
        <w:ind w:firstLine="480" w:firstLineChars="200"/>
        <w:rPr>
          <w:rFonts w:hint="eastAsia" w:ascii="宋体" w:hAnsi="宋体"/>
          <w:color w:val="000000"/>
          <w:sz w:val="24"/>
        </w:rPr>
      </w:pPr>
      <w:r>
        <w:rPr>
          <w:rFonts w:hint="eastAsia" w:ascii="宋体" w:hAnsi="宋体"/>
          <w:color w:val="000000"/>
          <w:sz w:val="24"/>
        </w:rPr>
        <w:t>保障雁栖湖示范区及周边景观照明设施运营维护项目设施稳定运行，营造靓丽的夜景景观。</w:t>
      </w:r>
    </w:p>
    <w:p w14:paraId="274B7189">
      <w:pPr>
        <w:spacing w:line="360" w:lineRule="auto"/>
        <w:ind w:firstLine="480" w:firstLineChars="200"/>
        <w:rPr>
          <w:rFonts w:hint="eastAsia" w:ascii="宋体" w:hAnsi="宋体"/>
          <w:color w:val="000000"/>
          <w:sz w:val="24"/>
        </w:rPr>
      </w:pPr>
      <w:r>
        <w:rPr>
          <w:rFonts w:ascii="宋体" w:hAnsi="宋体"/>
          <w:color w:val="000000"/>
          <w:sz w:val="24"/>
        </w:rPr>
        <w:drawing>
          <wp:inline distT="0" distB="0" distL="0" distR="0">
            <wp:extent cx="5200650" cy="5667375"/>
            <wp:effectExtent l="0" t="0" r="0" b="9525"/>
            <wp:docPr id="1" name="图片 1" descr="34e3847b6048792d35e6c56dc2ed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4e3847b6048792d35e6c56dc2eda1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5200650" cy="5667375"/>
                    </a:xfrm>
                    <a:prstGeom prst="rect">
                      <a:avLst/>
                    </a:prstGeom>
                    <a:noFill/>
                    <a:ln>
                      <a:noFill/>
                    </a:ln>
                  </pic:spPr>
                </pic:pic>
              </a:graphicData>
            </a:graphic>
          </wp:inline>
        </w:drawing>
      </w:r>
    </w:p>
    <w:p w14:paraId="354D426A">
      <w:pPr>
        <w:spacing w:line="360" w:lineRule="auto"/>
        <w:ind w:firstLine="480" w:firstLineChars="200"/>
        <w:rPr>
          <w:rFonts w:hint="eastAsia" w:ascii="宋体" w:hAnsi="宋体"/>
          <w:color w:val="000000"/>
          <w:sz w:val="24"/>
        </w:rPr>
      </w:pPr>
      <w:r>
        <w:rPr>
          <w:rFonts w:hint="eastAsia" w:ascii="宋体" w:hAnsi="宋体"/>
          <w:color w:val="000000"/>
          <w:sz w:val="24"/>
        </w:rPr>
        <w:t>本项目共涉及约7个区域山体、2座桥梁、1处隧道口、5栋建筑、1条道路、2条湖岸线，最终以实际移交情况为准。</w:t>
      </w:r>
    </w:p>
    <w:p w14:paraId="69833C29">
      <w:pPr>
        <w:pStyle w:val="3"/>
        <w:jc w:val="both"/>
      </w:pPr>
      <w:r>
        <w:rPr>
          <w:rFonts w:hint="eastAsia"/>
        </w:rPr>
        <w:t>二、服务内容</w:t>
      </w:r>
    </w:p>
    <w:p w14:paraId="762BDD8B">
      <w:pPr>
        <w:pStyle w:val="12"/>
        <w:spacing w:line="360" w:lineRule="auto"/>
        <w:ind w:left="840" w:hanging="420"/>
      </w:pPr>
      <w:r>
        <w:rPr>
          <w:rFonts w:hint="eastAsia"/>
        </w:rPr>
        <w:t>1、</w:t>
      </w:r>
      <w:r>
        <w:rPr>
          <w:rFonts w:hint="eastAsia"/>
          <w:lang w:val="en-US" w:eastAsia="zh-CN"/>
        </w:rPr>
        <w:t>夜景照明运营维保</w:t>
      </w:r>
      <w:r>
        <w:rPr>
          <w:rFonts w:hint="eastAsia"/>
        </w:rPr>
        <w:t>项目</w:t>
      </w:r>
    </w:p>
    <w:p w14:paraId="658FAB65">
      <w:pPr>
        <w:pStyle w:val="12"/>
        <w:spacing w:line="360" w:lineRule="auto"/>
        <w:ind w:left="840" w:hanging="420"/>
      </w:pPr>
      <w:r>
        <w:rPr>
          <w:rFonts w:hint="eastAsia"/>
        </w:rPr>
        <w:t>1.1日常巡查：由各自负责区域维护人员，按照线路及系统设备日常检查记录规定的内容和频次按时进行检查，并做好相应的检查记录；</w:t>
      </w:r>
    </w:p>
    <w:p w14:paraId="6FB773C0">
      <w:pPr>
        <w:pStyle w:val="12"/>
        <w:spacing w:line="360" w:lineRule="auto"/>
        <w:ind w:left="840" w:hanging="420"/>
      </w:pPr>
      <w:r>
        <w:rPr>
          <w:rFonts w:hint="eastAsia"/>
        </w:rPr>
        <w:t xml:space="preserve">1.2日常维护：由各自负责区域维护人员，根据线路及系统设备检测记录的内容逐项检查，发现问题及时处理，并做好相应的处理记录和检查记录； </w:t>
      </w:r>
    </w:p>
    <w:p w14:paraId="20E0030C">
      <w:pPr>
        <w:pStyle w:val="12"/>
        <w:spacing w:line="360" w:lineRule="auto"/>
        <w:ind w:left="840" w:hanging="420"/>
      </w:pPr>
      <w:r>
        <w:rPr>
          <w:rFonts w:hint="eastAsia"/>
        </w:rPr>
        <w:t xml:space="preserve">1.3专项检查和维护：本项目易受到自然灾害（暴雪、雷雨、冰雹、洪水、山火、滑坡、塌方等）、生物灾害（鼠灾、荆棘等）、人为情况（恶意破坏、新建工程或修复等）等影响，结合不同运维特点，进行专项排查、检查等，发现问题及时处理，并做好相应的处理记录和检查记录； </w:t>
      </w:r>
    </w:p>
    <w:p w14:paraId="317FE7E3">
      <w:pPr>
        <w:pStyle w:val="12"/>
        <w:spacing w:line="360" w:lineRule="auto"/>
        <w:ind w:left="840" w:hanging="420"/>
        <w:rPr>
          <w:rFonts w:hint="eastAsia"/>
        </w:rPr>
      </w:pPr>
      <w:r>
        <w:rPr>
          <w:rFonts w:hint="eastAsia"/>
        </w:rPr>
        <w:t>1.4特殊巡视：由甲方安排的法定节假日及政治活动期间的特殊巡视或看护，确保缺陷随时发现、随时处理。</w:t>
      </w:r>
    </w:p>
    <w:p w14:paraId="20055A59">
      <w:pPr>
        <w:pStyle w:val="12"/>
        <w:spacing w:line="360" w:lineRule="auto"/>
        <w:ind w:left="840" w:hanging="420"/>
        <w:rPr>
          <w:rFonts w:hint="default" w:eastAsia="宋体"/>
          <w:lang w:val="en-US" w:eastAsia="zh-CN"/>
        </w:rPr>
      </w:pPr>
      <w:r>
        <w:rPr>
          <w:rFonts w:hint="eastAsia"/>
          <w:lang w:val="en-US" w:eastAsia="zh-CN"/>
        </w:rPr>
        <w:t>1.5因设备自然老化、自然灾害等因素造成灯具、驱动电源、控制器等主材损坏，其维修、更换所产生的费用，按实际发生金额据实结算；该部分费用不纳入本次夜景照明运维项目维护预算范畴。</w:t>
      </w:r>
    </w:p>
    <w:p w14:paraId="1F98AB45">
      <w:pPr>
        <w:pStyle w:val="12"/>
        <w:spacing w:line="360" w:lineRule="auto"/>
        <w:ind w:left="840" w:hanging="420"/>
      </w:pPr>
      <w:r>
        <w:rPr>
          <w:rFonts w:hint="eastAsia"/>
        </w:rPr>
        <w:t>1.</w:t>
      </w:r>
      <w:r>
        <w:rPr>
          <w:rFonts w:hint="eastAsia"/>
          <w:lang w:val="en-US" w:eastAsia="zh-CN"/>
        </w:rPr>
        <w:t>6</w:t>
      </w:r>
      <w:r>
        <w:rPr>
          <w:rFonts w:hint="eastAsia"/>
        </w:rPr>
        <w:t>森林防火：定期检测更新消防灭火器材，严防森林火灾发生。</w:t>
      </w:r>
    </w:p>
    <w:p w14:paraId="29057DEF">
      <w:pPr>
        <w:pStyle w:val="3"/>
        <w:jc w:val="both"/>
      </w:pPr>
      <w:r>
        <w:rPr>
          <w:rFonts w:hint="eastAsia"/>
        </w:rPr>
        <w:t>三、服务要求及执行标准</w:t>
      </w:r>
    </w:p>
    <w:p w14:paraId="5CC26D3B">
      <w:pPr>
        <w:pStyle w:val="12"/>
        <w:ind w:left="840" w:hanging="420"/>
      </w:pPr>
      <w:r>
        <w:rPr>
          <w:rFonts w:hint="eastAsia"/>
        </w:rPr>
        <w:t>1、景观照明设备设施运维项目</w:t>
      </w:r>
    </w:p>
    <w:p w14:paraId="57777D48">
      <w:pPr>
        <w:spacing w:line="560" w:lineRule="exact"/>
        <w:jc w:val="center"/>
        <w:rPr>
          <w:rFonts w:hint="eastAsia" w:ascii="宋体" w:hAnsi="宋体"/>
          <w:sz w:val="28"/>
          <w:szCs w:val="28"/>
        </w:rPr>
      </w:pPr>
      <w:r>
        <w:rPr>
          <w:rFonts w:hint="eastAsia" w:ascii="宋体" w:hAnsi="宋体"/>
          <w:b/>
          <w:bCs/>
          <w:sz w:val="28"/>
          <w:szCs w:val="28"/>
        </w:rPr>
        <w:t>项目运维质量要求统计表</w:t>
      </w:r>
    </w:p>
    <w:tbl>
      <w:tblPr>
        <w:tblStyle w:val="42"/>
        <w:tblW w:w="10200" w:type="dxa"/>
        <w:jc w:val="center"/>
        <w:tblLayout w:type="fixed"/>
        <w:tblCellMar>
          <w:top w:w="0" w:type="dxa"/>
          <w:left w:w="108" w:type="dxa"/>
          <w:bottom w:w="0" w:type="dxa"/>
          <w:right w:w="108" w:type="dxa"/>
        </w:tblCellMar>
      </w:tblPr>
      <w:tblGrid>
        <w:gridCol w:w="639"/>
        <w:gridCol w:w="1472"/>
        <w:gridCol w:w="8089"/>
      </w:tblGrid>
      <w:tr w14:paraId="76FEC223">
        <w:tblPrEx>
          <w:tblCellMar>
            <w:top w:w="0" w:type="dxa"/>
            <w:left w:w="108" w:type="dxa"/>
            <w:bottom w:w="0" w:type="dxa"/>
            <w:right w:w="108" w:type="dxa"/>
          </w:tblCellMar>
        </w:tblPrEx>
        <w:trPr>
          <w:trHeight w:val="280" w:hRule="atLeast"/>
          <w:jc w:val="center"/>
        </w:trPr>
        <w:tc>
          <w:tcPr>
            <w:tcW w:w="659" w:type="dxa"/>
            <w:tcBorders>
              <w:top w:val="single" w:color="000000" w:sz="4" w:space="0"/>
              <w:left w:val="single" w:color="000000" w:sz="4" w:space="0"/>
              <w:bottom w:val="single" w:color="000000" w:sz="4" w:space="0"/>
              <w:right w:val="single" w:color="000000" w:sz="4" w:space="0"/>
            </w:tcBorders>
            <w:noWrap/>
            <w:vAlign w:val="center"/>
          </w:tcPr>
          <w:p w14:paraId="58F9AC96">
            <w:pPr>
              <w:widowControl/>
              <w:spacing w:line="360" w:lineRule="auto"/>
              <w:jc w:val="center"/>
              <w:textAlignment w:val="center"/>
              <w:rPr>
                <w:b/>
                <w:bCs/>
                <w:color w:val="000000"/>
                <w:sz w:val="24"/>
              </w:rPr>
            </w:pPr>
            <w:r>
              <w:rPr>
                <w:rFonts w:hint="eastAsia"/>
                <w:b/>
                <w:bCs/>
                <w:color w:val="000000"/>
                <w:kern w:val="0"/>
                <w:sz w:val="24"/>
                <w:lang w:bidi="ar"/>
              </w:rPr>
              <w:t>序号</w:t>
            </w:r>
          </w:p>
        </w:tc>
        <w:tc>
          <w:tcPr>
            <w:tcW w:w="1531" w:type="dxa"/>
            <w:tcBorders>
              <w:top w:val="single" w:color="000000" w:sz="4" w:space="0"/>
              <w:left w:val="single" w:color="000000" w:sz="4" w:space="0"/>
              <w:bottom w:val="single" w:color="000000" w:sz="4" w:space="0"/>
              <w:right w:val="single" w:color="000000" w:sz="4" w:space="0"/>
            </w:tcBorders>
            <w:noWrap/>
            <w:vAlign w:val="center"/>
          </w:tcPr>
          <w:p w14:paraId="1FEB16AA">
            <w:pPr>
              <w:widowControl/>
              <w:spacing w:line="360" w:lineRule="auto"/>
              <w:jc w:val="center"/>
              <w:textAlignment w:val="center"/>
              <w:rPr>
                <w:b/>
                <w:bCs/>
                <w:color w:val="000000"/>
                <w:sz w:val="24"/>
              </w:rPr>
            </w:pPr>
            <w:r>
              <w:rPr>
                <w:rFonts w:hint="eastAsia"/>
                <w:b/>
                <w:bCs/>
                <w:color w:val="000000"/>
                <w:kern w:val="0"/>
                <w:sz w:val="24"/>
                <w:lang w:bidi="ar"/>
              </w:rPr>
              <w:t>运行维护项</w:t>
            </w:r>
          </w:p>
        </w:tc>
        <w:tc>
          <w:tcPr>
            <w:tcW w:w="8467" w:type="dxa"/>
            <w:tcBorders>
              <w:top w:val="single" w:color="000000" w:sz="4" w:space="0"/>
              <w:left w:val="single" w:color="000000" w:sz="4" w:space="0"/>
              <w:bottom w:val="single" w:color="000000" w:sz="4" w:space="0"/>
              <w:right w:val="single" w:color="000000" w:sz="4" w:space="0"/>
            </w:tcBorders>
            <w:noWrap/>
            <w:vAlign w:val="center"/>
          </w:tcPr>
          <w:p w14:paraId="6668162E">
            <w:pPr>
              <w:widowControl/>
              <w:spacing w:line="360" w:lineRule="auto"/>
              <w:jc w:val="center"/>
              <w:textAlignment w:val="center"/>
              <w:rPr>
                <w:b/>
                <w:bCs/>
                <w:color w:val="000000"/>
                <w:sz w:val="24"/>
              </w:rPr>
            </w:pPr>
            <w:r>
              <w:rPr>
                <w:rFonts w:hint="eastAsia"/>
                <w:b/>
                <w:bCs/>
                <w:color w:val="000000"/>
                <w:kern w:val="0"/>
                <w:sz w:val="24"/>
                <w:lang w:bidi="ar"/>
              </w:rPr>
              <w:t>质量要求</w:t>
            </w:r>
          </w:p>
        </w:tc>
      </w:tr>
      <w:tr w14:paraId="70217EA8">
        <w:tblPrEx>
          <w:tblCellMar>
            <w:top w:w="0" w:type="dxa"/>
            <w:left w:w="108" w:type="dxa"/>
            <w:bottom w:w="0" w:type="dxa"/>
            <w:right w:w="108" w:type="dxa"/>
          </w:tblCellMar>
        </w:tblPrEx>
        <w:trPr>
          <w:trHeight w:val="1032" w:hRule="atLeast"/>
          <w:jc w:val="center"/>
        </w:trPr>
        <w:tc>
          <w:tcPr>
            <w:tcW w:w="659" w:type="dxa"/>
            <w:tcBorders>
              <w:top w:val="single" w:color="000000" w:sz="4" w:space="0"/>
              <w:left w:val="single" w:color="000000" w:sz="4" w:space="0"/>
              <w:bottom w:val="single" w:color="000000" w:sz="4" w:space="0"/>
              <w:right w:val="single" w:color="000000" w:sz="4" w:space="0"/>
            </w:tcBorders>
            <w:noWrap/>
            <w:vAlign w:val="center"/>
          </w:tcPr>
          <w:p w14:paraId="167E1459">
            <w:pPr>
              <w:widowControl/>
              <w:spacing w:line="360" w:lineRule="auto"/>
              <w:jc w:val="center"/>
              <w:textAlignment w:val="center"/>
              <w:rPr>
                <w:color w:val="000000"/>
                <w:kern w:val="0"/>
                <w:sz w:val="24"/>
                <w:lang w:bidi="ar"/>
              </w:rPr>
            </w:pPr>
            <w:r>
              <w:rPr>
                <w:color w:val="000000"/>
                <w:kern w:val="0"/>
                <w:sz w:val="24"/>
                <w:lang w:bidi="ar"/>
              </w:rPr>
              <w:t>1</w:t>
            </w:r>
          </w:p>
        </w:tc>
        <w:tc>
          <w:tcPr>
            <w:tcW w:w="1531" w:type="dxa"/>
            <w:tcBorders>
              <w:top w:val="single" w:color="000000" w:sz="4" w:space="0"/>
              <w:left w:val="single" w:color="000000" w:sz="4" w:space="0"/>
              <w:bottom w:val="single" w:color="000000" w:sz="4" w:space="0"/>
              <w:right w:val="single" w:color="000000" w:sz="4" w:space="0"/>
            </w:tcBorders>
            <w:noWrap/>
            <w:vAlign w:val="center"/>
          </w:tcPr>
          <w:p w14:paraId="093F5FB8">
            <w:pPr>
              <w:widowControl/>
              <w:spacing w:line="360" w:lineRule="auto"/>
              <w:jc w:val="center"/>
              <w:textAlignment w:val="center"/>
              <w:rPr>
                <w:color w:val="000000"/>
                <w:kern w:val="0"/>
                <w:sz w:val="24"/>
                <w:lang w:bidi="ar"/>
              </w:rPr>
            </w:pPr>
            <w:r>
              <w:rPr>
                <w:rFonts w:hint="eastAsia"/>
                <w:color w:val="000000"/>
                <w:kern w:val="0"/>
                <w:sz w:val="24"/>
                <w:lang w:bidi="ar"/>
              </w:rPr>
              <w:t>日常检查、维护保养</w:t>
            </w:r>
          </w:p>
        </w:tc>
        <w:tc>
          <w:tcPr>
            <w:tcW w:w="8467" w:type="dxa"/>
            <w:tcBorders>
              <w:top w:val="single" w:color="000000" w:sz="4" w:space="0"/>
              <w:left w:val="single" w:color="000000" w:sz="4" w:space="0"/>
              <w:bottom w:val="single" w:color="000000" w:sz="4" w:space="0"/>
              <w:right w:val="single" w:color="000000" w:sz="4" w:space="0"/>
            </w:tcBorders>
            <w:vAlign w:val="center"/>
          </w:tcPr>
          <w:p w14:paraId="738C1D25">
            <w:pPr>
              <w:widowControl/>
              <w:spacing w:line="360" w:lineRule="auto"/>
              <w:jc w:val="left"/>
              <w:textAlignment w:val="center"/>
              <w:rPr>
                <w:color w:val="000000"/>
                <w:kern w:val="0"/>
                <w:sz w:val="24"/>
                <w:lang w:bidi="ar"/>
              </w:rPr>
            </w:pPr>
            <w:r>
              <w:rPr>
                <w:rFonts w:hint="eastAsia"/>
                <w:color w:val="000000"/>
                <w:kern w:val="0"/>
                <w:sz w:val="24"/>
                <w:lang w:bidi="ar"/>
              </w:rPr>
              <w:t>主要由各自负责区域维护人员通过标准表格的要求并结合听、闻、视、摸等方式对线路及系统设备进行巡检，利用仪器仪表对主要部位进行检测，保证设施的完好，无缺损、无失窃，发现问题及时通报；</w:t>
            </w:r>
          </w:p>
        </w:tc>
      </w:tr>
      <w:tr w14:paraId="365AF28B">
        <w:tblPrEx>
          <w:tblCellMar>
            <w:top w:w="0" w:type="dxa"/>
            <w:left w:w="108" w:type="dxa"/>
            <w:bottom w:w="0" w:type="dxa"/>
            <w:right w:w="108" w:type="dxa"/>
          </w:tblCellMar>
        </w:tblPrEx>
        <w:trPr>
          <w:trHeight w:val="1243" w:hRule="atLeast"/>
          <w:jc w:val="center"/>
        </w:trPr>
        <w:tc>
          <w:tcPr>
            <w:tcW w:w="659" w:type="dxa"/>
            <w:tcBorders>
              <w:top w:val="single" w:color="000000" w:sz="4" w:space="0"/>
              <w:left w:val="single" w:color="000000" w:sz="4" w:space="0"/>
              <w:bottom w:val="single" w:color="000000" w:sz="4" w:space="0"/>
              <w:right w:val="single" w:color="000000" w:sz="4" w:space="0"/>
            </w:tcBorders>
            <w:noWrap/>
            <w:vAlign w:val="center"/>
          </w:tcPr>
          <w:p w14:paraId="3EE87A48">
            <w:pPr>
              <w:widowControl/>
              <w:spacing w:line="360" w:lineRule="auto"/>
              <w:jc w:val="center"/>
              <w:textAlignment w:val="center"/>
              <w:rPr>
                <w:color w:val="000000"/>
                <w:kern w:val="0"/>
                <w:sz w:val="24"/>
                <w:lang w:bidi="ar"/>
              </w:rPr>
            </w:pPr>
            <w:r>
              <w:rPr>
                <w:color w:val="000000"/>
                <w:kern w:val="0"/>
                <w:sz w:val="24"/>
                <w:lang w:bidi="ar"/>
              </w:rPr>
              <w:t>2</w:t>
            </w:r>
          </w:p>
        </w:tc>
        <w:tc>
          <w:tcPr>
            <w:tcW w:w="1531" w:type="dxa"/>
            <w:tcBorders>
              <w:top w:val="single" w:color="000000" w:sz="4" w:space="0"/>
              <w:left w:val="single" w:color="000000" w:sz="4" w:space="0"/>
              <w:bottom w:val="single" w:color="000000" w:sz="4" w:space="0"/>
              <w:right w:val="single" w:color="000000" w:sz="4" w:space="0"/>
            </w:tcBorders>
            <w:noWrap/>
            <w:vAlign w:val="center"/>
          </w:tcPr>
          <w:p w14:paraId="7D205C42">
            <w:pPr>
              <w:widowControl/>
              <w:spacing w:line="360" w:lineRule="auto"/>
              <w:jc w:val="center"/>
              <w:textAlignment w:val="center"/>
              <w:rPr>
                <w:color w:val="000000"/>
                <w:kern w:val="0"/>
                <w:sz w:val="24"/>
                <w:lang w:bidi="ar"/>
              </w:rPr>
            </w:pPr>
            <w:r>
              <w:rPr>
                <w:rFonts w:hint="eastAsia"/>
                <w:color w:val="000000"/>
                <w:kern w:val="0"/>
                <w:sz w:val="24"/>
                <w:lang w:bidi="ar"/>
              </w:rPr>
              <w:t>专项检查（自然灾害、生物灾害等）</w:t>
            </w:r>
          </w:p>
        </w:tc>
        <w:tc>
          <w:tcPr>
            <w:tcW w:w="8467" w:type="dxa"/>
            <w:tcBorders>
              <w:top w:val="single" w:color="000000" w:sz="4" w:space="0"/>
              <w:left w:val="single" w:color="000000" w:sz="4" w:space="0"/>
              <w:bottom w:val="single" w:color="000000" w:sz="4" w:space="0"/>
              <w:right w:val="single" w:color="000000" w:sz="4" w:space="0"/>
            </w:tcBorders>
            <w:vAlign w:val="center"/>
          </w:tcPr>
          <w:p w14:paraId="52E0B481">
            <w:pPr>
              <w:widowControl/>
              <w:spacing w:line="360" w:lineRule="auto"/>
              <w:jc w:val="left"/>
              <w:textAlignment w:val="center"/>
              <w:rPr>
                <w:color w:val="000000"/>
                <w:kern w:val="0"/>
                <w:sz w:val="24"/>
                <w:lang w:bidi="ar"/>
              </w:rPr>
            </w:pPr>
            <w:r>
              <w:rPr>
                <w:rFonts w:hint="eastAsia"/>
                <w:color w:val="000000"/>
                <w:kern w:val="0"/>
                <w:sz w:val="24"/>
                <w:lang w:bidi="ar"/>
              </w:rPr>
              <w:t>结合季节、区域定位等影响因素，按照不同事项的运维特点制定运维计划及巡查线路，对相关设备设施进行逐项检查，对发现的问题和线路及系统设备隐患，由专业技术人员对线路及系统设备的局部或全面修理，或更换零部件，发现问题及时处理，并做好相应的处理记录和检查记录；</w:t>
            </w:r>
            <w:r>
              <w:rPr>
                <w:color w:val="000000"/>
                <w:kern w:val="0"/>
                <w:sz w:val="24"/>
                <w:lang w:bidi="ar"/>
              </w:rPr>
              <w:t xml:space="preserve">  </w:t>
            </w:r>
          </w:p>
        </w:tc>
      </w:tr>
      <w:tr w14:paraId="23CF4D17">
        <w:tblPrEx>
          <w:tblCellMar>
            <w:top w:w="0" w:type="dxa"/>
            <w:left w:w="108" w:type="dxa"/>
            <w:bottom w:w="0" w:type="dxa"/>
            <w:right w:w="108" w:type="dxa"/>
          </w:tblCellMar>
        </w:tblPrEx>
        <w:trPr>
          <w:trHeight w:val="686" w:hRule="atLeast"/>
          <w:jc w:val="center"/>
        </w:trPr>
        <w:tc>
          <w:tcPr>
            <w:tcW w:w="659" w:type="dxa"/>
            <w:tcBorders>
              <w:top w:val="single" w:color="000000" w:sz="4" w:space="0"/>
              <w:left w:val="single" w:color="000000" w:sz="4" w:space="0"/>
              <w:bottom w:val="single" w:color="000000" w:sz="4" w:space="0"/>
              <w:right w:val="single" w:color="000000" w:sz="4" w:space="0"/>
            </w:tcBorders>
            <w:noWrap/>
            <w:vAlign w:val="center"/>
          </w:tcPr>
          <w:p w14:paraId="5F20DE36">
            <w:pPr>
              <w:widowControl/>
              <w:spacing w:line="360" w:lineRule="auto"/>
              <w:jc w:val="center"/>
              <w:textAlignment w:val="center"/>
              <w:rPr>
                <w:color w:val="000000"/>
                <w:kern w:val="0"/>
                <w:sz w:val="24"/>
                <w:lang w:bidi="ar"/>
              </w:rPr>
            </w:pPr>
            <w:r>
              <w:rPr>
                <w:color w:val="000000"/>
                <w:kern w:val="0"/>
                <w:sz w:val="24"/>
                <w:lang w:bidi="ar"/>
              </w:rPr>
              <w:t>3</w:t>
            </w:r>
          </w:p>
        </w:tc>
        <w:tc>
          <w:tcPr>
            <w:tcW w:w="1531" w:type="dxa"/>
            <w:tcBorders>
              <w:top w:val="single" w:color="000000" w:sz="4" w:space="0"/>
              <w:left w:val="single" w:color="000000" w:sz="4" w:space="0"/>
              <w:bottom w:val="single" w:color="000000" w:sz="4" w:space="0"/>
              <w:right w:val="single" w:color="000000" w:sz="4" w:space="0"/>
            </w:tcBorders>
            <w:noWrap/>
            <w:vAlign w:val="center"/>
          </w:tcPr>
          <w:p w14:paraId="3FE6B440">
            <w:pPr>
              <w:widowControl/>
              <w:spacing w:line="360" w:lineRule="auto"/>
              <w:jc w:val="center"/>
              <w:textAlignment w:val="center"/>
              <w:rPr>
                <w:color w:val="000000"/>
                <w:kern w:val="0"/>
                <w:sz w:val="24"/>
                <w:lang w:bidi="ar"/>
              </w:rPr>
            </w:pPr>
            <w:r>
              <w:rPr>
                <w:rFonts w:hint="eastAsia"/>
                <w:color w:val="000000"/>
                <w:kern w:val="0"/>
                <w:sz w:val="24"/>
                <w:lang w:bidi="ar"/>
              </w:rPr>
              <w:t>重大节日、活动检查</w:t>
            </w:r>
          </w:p>
        </w:tc>
        <w:tc>
          <w:tcPr>
            <w:tcW w:w="8467" w:type="dxa"/>
            <w:tcBorders>
              <w:top w:val="single" w:color="000000" w:sz="4" w:space="0"/>
              <w:left w:val="single" w:color="000000" w:sz="4" w:space="0"/>
              <w:bottom w:val="single" w:color="000000" w:sz="4" w:space="0"/>
              <w:right w:val="single" w:color="000000" w:sz="4" w:space="0"/>
            </w:tcBorders>
            <w:vAlign w:val="center"/>
          </w:tcPr>
          <w:p w14:paraId="1C0637CD">
            <w:pPr>
              <w:widowControl/>
              <w:spacing w:line="360" w:lineRule="auto"/>
              <w:jc w:val="left"/>
              <w:textAlignment w:val="center"/>
              <w:rPr>
                <w:color w:val="000000"/>
                <w:kern w:val="0"/>
                <w:sz w:val="24"/>
                <w:lang w:bidi="ar"/>
              </w:rPr>
            </w:pPr>
            <w:r>
              <w:rPr>
                <w:rFonts w:hint="eastAsia"/>
                <w:color w:val="000000"/>
                <w:kern w:val="0"/>
                <w:sz w:val="24"/>
                <w:lang w:bidi="ar"/>
              </w:rPr>
              <w:t>重大节日和重大活动亮灯期间应有专人值班、巡视，保障设施安全运行，重点项目应派专人全程值守；</w:t>
            </w:r>
          </w:p>
        </w:tc>
      </w:tr>
      <w:tr w14:paraId="33A13FCF">
        <w:tblPrEx>
          <w:tblCellMar>
            <w:top w:w="0" w:type="dxa"/>
            <w:left w:w="108" w:type="dxa"/>
            <w:bottom w:w="0" w:type="dxa"/>
            <w:right w:w="108" w:type="dxa"/>
          </w:tblCellMar>
        </w:tblPrEx>
        <w:trPr>
          <w:trHeight w:val="629" w:hRule="atLeast"/>
          <w:jc w:val="center"/>
        </w:trPr>
        <w:tc>
          <w:tcPr>
            <w:tcW w:w="659" w:type="dxa"/>
            <w:tcBorders>
              <w:top w:val="single" w:color="000000" w:sz="4" w:space="0"/>
              <w:left w:val="single" w:color="000000" w:sz="4" w:space="0"/>
              <w:bottom w:val="single" w:color="000000" w:sz="4" w:space="0"/>
              <w:right w:val="single" w:color="000000" w:sz="4" w:space="0"/>
            </w:tcBorders>
            <w:noWrap/>
            <w:vAlign w:val="center"/>
          </w:tcPr>
          <w:p w14:paraId="665A117B">
            <w:pPr>
              <w:widowControl/>
              <w:spacing w:line="360" w:lineRule="auto"/>
              <w:jc w:val="center"/>
              <w:textAlignment w:val="center"/>
              <w:rPr>
                <w:color w:val="000000"/>
                <w:kern w:val="0"/>
                <w:sz w:val="24"/>
                <w:lang w:bidi="ar"/>
              </w:rPr>
            </w:pPr>
            <w:r>
              <w:rPr>
                <w:color w:val="000000"/>
                <w:kern w:val="0"/>
                <w:sz w:val="24"/>
                <w:lang w:bidi="ar"/>
              </w:rPr>
              <w:t>4</w:t>
            </w:r>
          </w:p>
        </w:tc>
        <w:tc>
          <w:tcPr>
            <w:tcW w:w="1531" w:type="dxa"/>
            <w:tcBorders>
              <w:top w:val="single" w:color="000000" w:sz="4" w:space="0"/>
              <w:left w:val="single" w:color="000000" w:sz="4" w:space="0"/>
              <w:bottom w:val="single" w:color="000000" w:sz="4" w:space="0"/>
              <w:right w:val="single" w:color="000000" w:sz="4" w:space="0"/>
            </w:tcBorders>
            <w:noWrap/>
            <w:vAlign w:val="center"/>
          </w:tcPr>
          <w:p w14:paraId="7CE01152">
            <w:pPr>
              <w:widowControl/>
              <w:spacing w:line="360" w:lineRule="auto"/>
              <w:jc w:val="center"/>
              <w:textAlignment w:val="center"/>
              <w:rPr>
                <w:color w:val="000000"/>
                <w:kern w:val="0"/>
                <w:sz w:val="24"/>
                <w:lang w:bidi="ar"/>
              </w:rPr>
            </w:pPr>
            <w:r>
              <w:rPr>
                <w:rFonts w:hint="eastAsia"/>
                <w:color w:val="000000"/>
                <w:kern w:val="0"/>
                <w:sz w:val="24"/>
                <w:lang w:bidi="ar"/>
              </w:rPr>
              <w:t>临时维修和抢修</w:t>
            </w:r>
          </w:p>
        </w:tc>
        <w:tc>
          <w:tcPr>
            <w:tcW w:w="8467" w:type="dxa"/>
            <w:tcBorders>
              <w:top w:val="single" w:color="000000" w:sz="4" w:space="0"/>
              <w:left w:val="single" w:color="000000" w:sz="4" w:space="0"/>
              <w:bottom w:val="single" w:color="000000" w:sz="4" w:space="0"/>
              <w:right w:val="single" w:color="000000" w:sz="4" w:space="0"/>
            </w:tcBorders>
            <w:noWrap/>
            <w:vAlign w:val="center"/>
          </w:tcPr>
          <w:p w14:paraId="30B39276">
            <w:pPr>
              <w:widowControl/>
              <w:spacing w:line="360" w:lineRule="auto"/>
              <w:jc w:val="left"/>
              <w:textAlignment w:val="center"/>
              <w:rPr>
                <w:color w:val="000000"/>
                <w:kern w:val="0"/>
                <w:sz w:val="24"/>
                <w:lang w:bidi="ar"/>
              </w:rPr>
            </w:pPr>
            <w:r>
              <w:rPr>
                <w:rFonts w:hint="eastAsia"/>
                <w:color w:val="000000"/>
                <w:kern w:val="0"/>
                <w:sz w:val="24"/>
                <w:lang w:bidi="ar"/>
              </w:rPr>
              <w:t>景观照明设施发生故障时应及时维修，发生突发事件时，维护单位应立即到达事故现场作应急处理。</w:t>
            </w:r>
          </w:p>
        </w:tc>
      </w:tr>
    </w:tbl>
    <w:p w14:paraId="52741823">
      <w:pPr>
        <w:spacing w:line="560" w:lineRule="exact"/>
        <w:jc w:val="center"/>
        <w:rPr>
          <w:rFonts w:hint="eastAsia" w:ascii="宋体" w:hAnsi="宋体"/>
          <w:sz w:val="24"/>
        </w:rPr>
      </w:pPr>
      <w:r>
        <w:rPr>
          <w:rFonts w:hint="eastAsia" w:ascii="宋体" w:hAnsi="宋体"/>
          <w:b/>
          <w:bCs/>
          <w:sz w:val="28"/>
          <w:szCs w:val="28"/>
        </w:rPr>
        <w:t>项目运行维护要求统计表</w:t>
      </w:r>
    </w:p>
    <w:tbl>
      <w:tblPr>
        <w:tblStyle w:val="42"/>
        <w:tblW w:w="10200" w:type="dxa"/>
        <w:jc w:val="center"/>
        <w:tblLayout w:type="fixed"/>
        <w:tblCellMar>
          <w:top w:w="0" w:type="dxa"/>
          <w:left w:w="108" w:type="dxa"/>
          <w:bottom w:w="0" w:type="dxa"/>
          <w:right w:w="108" w:type="dxa"/>
        </w:tblCellMar>
      </w:tblPr>
      <w:tblGrid>
        <w:gridCol w:w="440"/>
        <w:gridCol w:w="890"/>
        <w:gridCol w:w="2154"/>
        <w:gridCol w:w="3016"/>
        <w:gridCol w:w="3700"/>
      </w:tblGrid>
      <w:tr w14:paraId="336E10F8">
        <w:tblPrEx>
          <w:tblCellMar>
            <w:top w:w="0" w:type="dxa"/>
            <w:left w:w="108" w:type="dxa"/>
            <w:bottom w:w="0" w:type="dxa"/>
            <w:right w:w="108" w:type="dxa"/>
          </w:tblCellMar>
        </w:tblPrEx>
        <w:trPr>
          <w:trHeight w:val="334" w:hRule="atLeast"/>
          <w:tblHeader/>
          <w:jc w:val="center"/>
        </w:trPr>
        <w:tc>
          <w:tcPr>
            <w:tcW w:w="450" w:type="dxa"/>
            <w:tcBorders>
              <w:top w:val="single" w:color="000000" w:sz="4" w:space="0"/>
              <w:left w:val="single" w:color="000000" w:sz="4" w:space="0"/>
              <w:bottom w:val="single" w:color="000000" w:sz="4" w:space="0"/>
              <w:right w:val="single" w:color="000000" w:sz="4" w:space="0"/>
            </w:tcBorders>
            <w:noWrap/>
            <w:vAlign w:val="center"/>
          </w:tcPr>
          <w:p w14:paraId="08748EDF">
            <w:pPr>
              <w:widowControl/>
              <w:spacing w:line="360" w:lineRule="auto"/>
              <w:jc w:val="center"/>
              <w:textAlignment w:val="center"/>
              <w:rPr>
                <w:b/>
                <w:bCs/>
                <w:color w:val="000000"/>
                <w:sz w:val="24"/>
              </w:rPr>
            </w:pPr>
            <w:r>
              <w:rPr>
                <w:rFonts w:hint="eastAsia"/>
                <w:b/>
                <w:bCs/>
                <w:color w:val="000000"/>
                <w:kern w:val="0"/>
                <w:sz w:val="24"/>
                <w:lang w:bidi="ar"/>
              </w:rPr>
              <w:t>序号</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5CCDD2A9">
            <w:pPr>
              <w:widowControl/>
              <w:spacing w:line="360" w:lineRule="auto"/>
              <w:jc w:val="center"/>
              <w:textAlignment w:val="center"/>
              <w:rPr>
                <w:b/>
                <w:bCs/>
                <w:color w:val="000000"/>
                <w:sz w:val="24"/>
              </w:rPr>
            </w:pPr>
            <w:r>
              <w:rPr>
                <w:rFonts w:hint="eastAsia"/>
                <w:b/>
                <w:bCs/>
                <w:color w:val="000000"/>
                <w:kern w:val="0"/>
                <w:sz w:val="24"/>
                <w:lang w:bidi="ar"/>
              </w:rPr>
              <w:t>运行维护项</w:t>
            </w:r>
          </w:p>
        </w:tc>
        <w:tc>
          <w:tcPr>
            <w:tcW w:w="2254" w:type="dxa"/>
            <w:tcBorders>
              <w:top w:val="single" w:color="000000" w:sz="4" w:space="0"/>
              <w:left w:val="single" w:color="000000" w:sz="4" w:space="0"/>
              <w:bottom w:val="single" w:color="000000" w:sz="4" w:space="0"/>
              <w:right w:val="single" w:color="000000" w:sz="4" w:space="0"/>
            </w:tcBorders>
            <w:noWrap/>
            <w:vAlign w:val="center"/>
          </w:tcPr>
          <w:p w14:paraId="6C84A42C">
            <w:pPr>
              <w:widowControl/>
              <w:spacing w:line="360" w:lineRule="auto"/>
              <w:jc w:val="center"/>
              <w:textAlignment w:val="center"/>
              <w:rPr>
                <w:b/>
                <w:bCs/>
                <w:color w:val="000000"/>
                <w:sz w:val="24"/>
              </w:rPr>
            </w:pPr>
            <w:r>
              <w:rPr>
                <w:rFonts w:hint="eastAsia"/>
                <w:b/>
                <w:bCs/>
                <w:color w:val="000000"/>
                <w:kern w:val="0"/>
                <w:sz w:val="24"/>
                <w:lang w:bidi="ar"/>
              </w:rPr>
              <w:t>质量要求</w:t>
            </w:r>
          </w:p>
        </w:tc>
        <w:tc>
          <w:tcPr>
            <w:tcW w:w="3160" w:type="dxa"/>
            <w:tcBorders>
              <w:top w:val="single" w:color="000000" w:sz="4" w:space="0"/>
              <w:left w:val="single" w:color="000000" w:sz="4" w:space="0"/>
              <w:bottom w:val="single" w:color="000000" w:sz="4" w:space="0"/>
              <w:right w:val="single" w:color="000000" w:sz="4" w:space="0"/>
            </w:tcBorders>
            <w:noWrap/>
            <w:vAlign w:val="center"/>
          </w:tcPr>
          <w:p w14:paraId="0B2A48C2">
            <w:pPr>
              <w:widowControl/>
              <w:spacing w:line="360" w:lineRule="auto"/>
              <w:jc w:val="center"/>
              <w:textAlignment w:val="center"/>
              <w:rPr>
                <w:b/>
                <w:bCs/>
                <w:color w:val="000000"/>
                <w:sz w:val="24"/>
              </w:rPr>
            </w:pPr>
            <w:r>
              <w:rPr>
                <w:rFonts w:hint="eastAsia"/>
                <w:b/>
                <w:bCs/>
                <w:color w:val="000000"/>
                <w:kern w:val="0"/>
                <w:sz w:val="24"/>
                <w:lang w:bidi="ar"/>
              </w:rPr>
              <w:t>检查内容</w:t>
            </w:r>
          </w:p>
        </w:tc>
        <w:tc>
          <w:tcPr>
            <w:tcW w:w="3880" w:type="dxa"/>
            <w:tcBorders>
              <w:top w:val="single" w:color="000000" w:sz="4" w:space="0"/>
              <w:left w:val="single" w:color="000000" w:sz="4" w:space="0"/>
              <w:bottom w:val="single" w:color="000000" w:sz="4" w:space="0"/>
              <w:right w:val="single" w:color="000000" w:sz="4" w:space="0"/>
            </w:tcBorders>
            <w:noWrap/>
            <w:vAlign w:val="center"/>
          </w:tcPr>
          <w:p w14:paraId="45E0B1AC">
            <w:pPr>
              <w:widowControl/>
              <w:spacing w:line="360" w:lineRule="auto"/>
              <w:jc w:val="center"/>
              <w:textAlignment w:val="center"/>
              <w:rPr>
                <w:b/>
                <w:bCs/>
                <w:color w:val="000000"/>
                <w:sz w:val="24"/>
              </w:rPr>
            </w:pPr>
            <w:r>
              <w:rPr>
                <w:rFonts w:hint="eastAsia"/>
                <w:b/>
                <w:bCs/>
                <w:color w:val="000000"/>
                <w:kern w:val="0"/>
                <w:sz w:val="24"/>
                <w:lang w:bidi="ar"/>
              </w:rPr>
              <w:t>维护要求</w:t>
            </w:r>
          </w:p>
        </w:tc>
      </w:tr>
      <w:tr w14:paraId="3F56D112">
        <w:tblPrEx>
          <w:tblCellMar>
            <w:top w:w="0" w:type="dxa"/>
            <w:left w:w="108" w:type="dxa"/>
            <w:bottom w:w="0" w:type="dxa"/>
            <w:right w:w="108" w:type="dxa"/>
          </w:tblCellMar>
        </w:tblPrEx>
        <w:trPr>
          <w:trHeight w:val="90" w:hRule="atLeast"/>
          <w:jc w:val="center"/>
        </w:trPr>
        <w:tc>
          <w:tcPr>
            <w:tcW w:w="450" w:type="dxa"/>
            <w:vMerge w:val="restart"/>
            <w:tcBorders>
              <w:top w:val="single" w:color="000000" w:sz="4" w:space="0"/>
              <w:left w:val="single" w:color="000000" w:sz="4" w:space="0"/>
              <w:bottom w:val="single" w:color="000000" w:sz="4" w:space="0"/>
              <w:right w:val="single" w:color="000000" w:sz="4" w:space="0"/>
            </w:tcBorders>
            <w:noWrap/>
            <w:vAlign w:val="center"/>
          </w:tcPr>
          <w:p w14:paraId="12AE64B8">
            <w:pPr>
              <w:widowControl/>
              <w:spacing w:line="360" w:lineRule="auto"/>
              <w:jc w:val="center"/>
              <w:textAlignment w:val="center"/>
              <w:rPr>
                <w:color w:val="000000"/>
                <w:sz w:val="24"/>
              </w:rPr>
            </w:pPr>
            <w:r>
              <w:rPr>
                <w:color w:val="000000"/>
                <w:kern w:val="0"/>
                <w:sz w:val="24"/>
                <w:lang w:bidi="ar"/>
              </w:rPr>
              <w:t>1</w:t>
            </w:r>
          </w:p>
        </w:tc>
        <w:tc>
          <w:tcPr>
            <w:tcW w:w="924" w:type="dxa"/>
            <w:vMerge w:val="restart"/>
            <w:tcBorders>
              <w:top w:val="single" w:color="000000" w:sz="4" w:space="0"/>
              <w:left w:val="single" w:color="000000" w:sz="4" w:space="0"/>
              <w:bottom w:val="single" w:color="000000" w:sz="4" w:space="0"/>
              <w:right w:val="single" w:color="000000" w:sz="4" w:space="0"/>
            </w:tcBorders>
            <w:noWrap/>
            <w:vAlign w:val="center"/>
          </w:tcPr>
          <w:p w14:paraId="6211E7D4">
            <w:pPr>
              <w:widowControl/>
              <w:spacing w:line="360" w:lineRule="auto"/>
              <w:jc w:val="center"/>
              <w:textAlignment w:val="center"/>
              <w:rPr>
                <w:color w:val="000000"/>
                <w:sz w:val="24"/>
              </w:rPr>
            </w:pPr>
            <w:r>
              <w:rPr>
                <w:rFonts w:hint="eastAsia"/>
                <w:color w:val="000000"/>
                <w:kern w:val="0"/>
                <w:sz w:val="24"/>
                <w:lang w:bidi="ar"/>
              </w:rPr>
              <w:t>变配电和控制设施</w:t>
            </w:r>
          </w:p>
        </w:tc>
        <w:tc>
          <w:tcPr>
            <w:tcW w:w="2254" w:type="dxa"/>
            <w:vMerge w:val="restart"/>
            <w:tcBorders>
              <w:top w:val="single" w:color="000000" w:sz="4" w:space="0"/>
              <w:left w:val="single" w:color="000000" w:sz="4" w:space="0"/>
              <w:bottom w:val="single" w:color="000000" w:sz="4" w:space="0"/>
              <w:right w:val="single" w:color="000000" w:sz="4" w:space="0"/>
            </w:tcBorders>
            <w:vAlign w:val="center"/>
          </w:tcPr>
          <w:p w14:paraId="22C1CC9A">
            <w:pPr>
              <w:widowControl/>
              <w:spacing w:line="360" w:lineRule="auto"/>
              <w:jc w:val="left"/>
              <w:textAlignment w:val="center"/>
              <w:rPr>
                <w:color w:val="000000"/>
                <w:kern w:val="0"/>
                <w:sz w:val="24"/>
                <w:lang w:bidi="ar"/>
              </w:rPr>
            </w:pPr>
            <w:r>
              <w:rPr>
                <w:color w:val="000000"/>
                <w:kern w:val="0"/>
                <w:sz w:val="24"/>
                <w:lang w:bidi="ar"/>
              </w:rPr>
              <w:t>1.</w:t>
            </w:r>
            <w:r>
              <w:rPr>
                <w:rFonts w:hint="eastAsia"/>
                <w:color w:val="000000"/>
                <w:kern w:val="0"/>
                <w:sz w:val="24"/>
                <w:lang w:bidi="ar"/>
              </w:rPr>
              <w:t>各类设备运行正常，供电可靠；</w:t>
            </w:r>
          </w:p>
          <w:p w14:paraId="202780F5">
            <w:pPr>
              <w:widowControl/>
              <w:spacing w:line="360" w:lineRule="auto"/>
              <w:jc w:val="left"/>
              <w:textAlignment w:val="center"/>
              <w:rPr>
                <w:color w:val="000000"/>
                <w:kern w:val="0"/>
                <w:sz w:val="24"/>
                <w:lang w:bidi="ar"/>
              </w:rPr>
            </w:pPr>
            <w:r>
              <w:rPr>
                <w:color w:val="000000"/>
                <w:kern w:val="0"/>
                <w:sz w:val="24"/>
                <w:lang w:bidi="ar"/>
              </w:rPr>
              <w:t>2.</w:t>
            </w:r>
            <w:r>
              <w:rPr>
                <w:rFonts w:hint="eastAsia"/>
                <w:color w:val="000000"/>
                <w:kern w:val="0"/>
                <w:sz w:val="24"/>
                <w:lang w:bidi="ar"/>
              </w:rPr>
              <w:t>各类设备安全防护到位，接地可靠，接地电阻符合要求；</w:t>
            </w:r>
          </w:p>
          <w:p w14:paraId="45B2D607">
            <w:pPr>
              <w:widowControl/>
              <w:spacing w:line="360" w:lineRule="auto"/>
              <w:jc w:val="left"/>
              <w:textAlignment w:val="center"/>
              <w:rPr>
                <w:color w:val="000000"/>
                <w:kern w:val="0"/>
                <w:sz w:val="24"/>
                <w:lang w:bidi="ar"/>
              </w:rPr>
            </w:pPr>
            <w:r>
              <w:rPr>
                <w:color w:val="000000"/>
                <w:kern w:val="0"/>
                <w:sz w:val="24"/>
                <w:lang w:bidi="ar"/>
              </w:rPr>
              <w:t>3.</w:t>
            </w:r>
            <w:r>
              <w:rPr>
                <w:rFonts w:hint="eastAsia"/>
                <w:color w:val="000000"/>
                <w:kern w:val="0"/>
                <w:sz w:val="24"/>
                <w:lang w:bidi="ar"/>
              </w:rPr>
              <w:t>远程控制端保持正常工作；</w:t>
            </w:r>
          </w:p>
          <w:p w14:paraId="696C1221">
            <w:pPr>
              <w:widowControl/>
              <w:spacing w:line="360" w:lineRule="auto"/>
              <w:jc w:val="left"/>
              <w:textAlignment w:val="center"/>
              <w:rPr>
                <w:color w:val="000000"/>
                <w:sz w:val="24"/>
              </w:rPr>
            </w:pPr>
            <w:r>
              <w:rPr>
                <w:color w:val="000000"/>
                <w:kern w:val="0"/>
                <w:sz w:val="24"/>
                <w:lang w:bidi="ar"/>
              </w:rPr>
              <w:t>4.</w:t>
            </w:r>
            <w:r>
              <w:rPr>
                <w:rFonts w:hint="eastAsia"/>
                <w:color w:val="000000"/>
                <w:kern w:val="0"/>
                <w:sz w:val="24"/>
                <w:lang w:bidi="ar"/>
              </w:rPr>
              <w:t>具体维护内容和要求应符合右侧相关规定：</w:t>
            </w:r>
          </w:p>
        </w:tc>
        <w:tc>
          <w:tcPr>
            <w:tcW w:w="3160" w:type="dxa"/>
            <w:tcBorders>
              <w:top w:val="single" w:color="000000" w:sz="4" w:space="0"/>
              <w:left w:val="single" w:color="000000" w:sz="4" w:space="0"/>
              <w:bottom w:val="single" w:color="000000" w:sz="4" w:space="0"/>
              <w:right w:val="single" w:color="000000" w:sz="4" w:space="0"/>
            </w:tcBorders>
            <w:vAlign w:val="center"/>
          </w:tcPr>
          <w:p w14:paraId="68DC8D82">
            <w:pPr>
              <w:widowControl/>
              <w:spacing w:line="360" w:lineRule="auto"/>
              <w:jc w:val="center"/>
              <w:textAlignment w:val="center"/>
              <w:rPr>
                <w:color w:val="000000"/>
                <w:sz w:val="24"/>
              </w:rPr>
            </w:pPr>
            <w:r>
              <w:rPr>
                <w:rFonts w:hint="eastAsia"/>
                <w:color w:val="000000"/>
                <w:kern w:val="0"/>
                <w:sz w:val="24"/>
                <w:lang w:bidi="ar"/>
              </w:rPr>
              <w:t>箱体、箱门、门锁</w:t>
            </w:r>
          </w:p>
        </w:tc>
        <w:tc>
          <w:tcPr>
            <w:tcW w:w="3880" w:type="dxa"/>
            <w:tcBorders>
              <w:top w:val="single" w:color="000000" w:sz="4" w:space="0"/>
              <w:left w:val="single" w:color="000000" w:sz="4" w:space="0"/>
              <w:bottom w:val="single" w:color="000000" w:sz="4" w:space="0"/>
              <w:right w:val="single" w:color="000000" w:sz="4" w:space="0"/>
            </w:tcBorders>
            <w:vAlign w:val="center"/>
          </w:tcPr>
          <w:p w14:paraId="24FC7576">
            <w:pPr>
              <w:widowControl/>
              <w:spacing w:line="360" w:lineRule="auto"/>
              <w:jc w:val="center"/>
              <w:textAlignment w:val="center"/>
              <w:rPr>
                <w:color w:val="000000"/>
                <w:sz w:val="24"/>
              </w:rPr>
            </w:pPr>
            <w:r>
              <w:rPr>
                <w:rFonts w:hint="eastAsia"/>
                <w:color w:val="000000"/>
                <w:kern w:val="0"/>
                <w:sz w:val="24"/>
                <w:lang w:bidi="ar"/>
              </w:rPr>
              <w:t>门锁、涂层、防水防尘等应完好、可靠，系统图完整、准确，警示标识清晰，箱体内无杂物，部件及布线应整齐、牢固可靠</w:t>
            </w:r>
          </w:p>
        </w:tc>
      </w:tr>
      <w:tr w14:paraId="667D1F11">
        <w:tblPrEx>
          <w:tblCellMar>
            <w:top w:w="0" w:type="dxa"/>
            <w:left w:w="108" w:type="dxa"/>
            <w:bottom w:w="0" w:type="dxa"/>
            <w:right w:w="108" w:type="dxa"/>
          </w:tblCellMar>
        </w:tblPrEx>
        <w:trPr>
          <w:trHeight w:val="421"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3C372F40">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754CE5C7">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2F0BBD5E">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73BFB683">
            <w:pPr>
              <w:widowControl/>
              <w:spacing w:line="360" w:lineRule="auto"/>
              <w:jc w:val="center"/>
              <w:textAlignment w:val="center"/>
              <w:rPr>
                <w:color w:val="000000"/>
                <w:sz w:val="24"/>
              </w:rPr>
            </w:pPr>
            <w:r>
              <w:rPr>
                <w:rFonts w:hint="eastAsia"/>
                <w:color w:val="000000"/>
                <w:kern w:val="0"/>
                <w:sz w:val="24"/>
                <w:lang w:bidi="ar"/>
              </w:rPr>
              <w:t>仪表、信号灯</w:t>
            </w:r>
          </w:p>
        </w:tc>
        <w:tc>
          <w:tcPr>
            <w:tcW w:w="3880" w:type="dxa"/>
            <w:tcBorders>
              <w:top w:val="single" w:color="000000" w:sz="4" w:space="0"/>
              <w:left w:val="single" w:color="000000" w:sz="4" w:space="0"/>
              <w:bottom w:val="single" w:color="000000" w:sz="4" w:space="0"/>
              <w:right w:val="single" w:color="000000" w:sz="4" w:space="0"/>
            </w:tcBorders>
            <w:vAlign w:val="center"/>
          </w:tcPr>
          <w:p w14:paraId="19BD739E">
            <w:pPr>
              <w:widowControl/>
              <w:spacing w:line="360" w:lineRule="auto"/>
              <w:jc w:val="center"/>
              <w:textAlignment w:val="center"/>
              <w:rPr>
                <w:color w:val="000000"/>
                <w:sz w:val="24"/>
              </w:rPr>
            </w:pPr>
            <w:r>
              <w:rPr>
                <w:rFonts w:hint="eastAsia"/>
                <w:color w:val="000000"/>
                <w:kern w:val="0"/>
                <w:sz w:val="24"/>
                <w:lang w:bidi="ar"/>
              </w:rPr>
              <w:t>应齐全完好，指示正常、显示准确</w:t>
            </w:r>
          </w:p>
        </w:tc>
      </w:tr>
      <w:tr w14:paraId="79933630">
        <w:tblPrEx>
          <w:tblCellMar>
            <w:top w:w="0" w:type="dxa"/>
            <w:left w:w="108" w:type="dxa"/>
            <w:bottom w:w="0" w:type="dxa"/>
            <w:right w:w="108" w:type="dxa"/>
          </w:tblCellMar>
        </w:tblPrEx>
        <w:trPr>
          <w:trHeight w:val="344"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559A8438">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5D0BB842">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4F05772D">
            <w:pPr>
              <w:widowControl/>
              <w:jc w:val="left"/>
              <w:rPr>
                <w:color w:val="000000"/>
                <w:sz w:val="24"/>
              </w:rPr>
            </w:pPr>
          </w:p>
        </w:tc>
        <w:tc>
          <w:tcPr>
            <w:tcW w:w="3160" w:type="dxa"/>
            <w:vMerge w:val="restart"/>
            <w:tcBorders>
              <w:top w:val="single" w:color="000000" w:sz="4" w:space="0"/>
              <w:left w:val="single" w:color="000000" w:sz="4" w:space="0"/>
              <w:bottom w:val="single" w:color="000000" w:sz="4" w:space="0"/>
              <w:right w:val="single" w:color="000000" w:sz="4" w:space="0"/>
            </w:tcBorders>
            <w:vAlign w:val="center"/>
          </w:tcPr>
          <w:p w14:paraId="386406E1">
            <w:pPr>
              <w:widowControl/>
              <w:spacing w:line="360" w:lineRule="auto"/>
              <w:jc w:val="center"/>
              <w:textAlignment w:val="center"/>
              <w:rPr>
                <w:color w:val="000000"/>
                <w:sz w:val="24"/>
              </w:rPr>
            </w:pPr>
            <w:r>
              <w:rPr>
                <w:rFonts w:hint="eastAsia"/>
                <w:color w:val="000000"/>
                <w:kern w:val="0"/>
                <w:sz w:val="24"/>
                <w:lang w:bidi="ar"/>
              </w:rPr>
              <w:t>开关、断路器、接触器</w:t>
            </w:r>
          </w:p>
        </w:tc>
        <w:tc>
          <w:tcPr>
            <w:tcW w:w="3880" w:type="dxa"/>
            <w:tcBorders>
              <w:top w:val="single" w:color="000000" w:sz="4" w:space="0"/>
              <w:left w:val="single" w:color="000000" w:sz="4" w:space="0"/>
              <w:bottom w:val="single" w:color="000000" w:sz="4" w:space="0"/>
              <w:right w:val="single" w:color="000000" w:sz="4" w:space="0"/>
            </w:tcBorders>
            <w:vAlign w:val="center"/>
          </w:tcPr>
          <w:p w14:paraId="1C0B076A">
            <w:pPr>
              <w:widowControl/>
              <w:spacing w:line="360" w:lineRule="auto"/>
              <w:jc w:val="center"/>
              <w:textAlignment w:val="center"/>
              <w:rPr>
                <w:color w:val="000000"/>
                <w:sz w:val="24"/>
              </w:rPr>
            </w:pPr>
            <w:r>
              <w:rPr>
                <w:rFonts w:hint="eastAsia"/>
                <w:color w:val="000000"/>
                <w:kern w:val="0"/>
                <w:sz w:val="24"/>
                <w:lang w:bidi="ar"/>
              </w:rPr>
              <w:t>导线压接应牢固，动作应可靠准确</w:t>
            </w:r>
          </w:p>
        </w:tc>
      </w:tr>
      <w:tr w14:paraId="509F6C44">
        <w:tblPrEx>
          <w:tblCellMar>
            <w:top w:w="0" w:type="dxa"/>
            <w:left w:w="108" w:type="dxa"/>
            <w:bottom w:w="0" w:type="dxa"/>
            <w:right w:w="108" w:type="dxa"/>
          </w:tblCellMar>
        </w:tblPrEx>
        <w:trPr>
          <w:trHeight w:val="36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50BF6A9C">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19568B63">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2B2E1FE8">
            <w:pPr>
              <w:widowControl/>
              <w:jc w:val="left"/>
              <w:rPr>
                <w:color w:val="000000"/>
                <w:sz w:val="24"/>
              </w:rPr>
            </w:pPr>
          </w:p>
        </w:tc>
        <w:tc>
          <w:tcPr>
            <w:tcW w:w="3160" w:type="dxa"/>
            <w:vMerge w:val="continue"/>
            <w:tcBorders>
              <w:top w:val="single" w:color="000000" w:sz="4" w:space="0"/>
              <w:left w:val="single" w:color="000000" w:sz="4" w:space="0"/>
              <w:bottom w:val="single" w:color="000000" w:sz="4" w:space="0"/>
              <w:right w:val="single" w:color="000000" w:sz="4" w:space="0"/>
            </w:tcBorders>
            <w:vAlign w:val="center"/>
          </w:tcPr>
          <w:p w14:paraId="2B8A3A0B">
            <w:pPr>
              <w:widowControl/>
              <w:jc w:val="left"/>
              <w:rPr>
                <w:color w:val="000000"/>
                <w:sz w:val="24"/>
              </w:rPr>
            </w:pPr>
          </w:p>
        </w:tc>
        <w:tc>
          <w:tcPr>
            <w:tcW w:w="3880" w:type="dxa"/>
            <w:tcBorders>
              <w:top w:val="single" w:color="000000" w:sz="4" w:space="0"/>
              <w:left w:val="single" w:color="000000" w:sz="4" w:space="0"/>
              <w:bottom w:val="single" w:color="000000" w:sz="4" w:space="0"/>
              <w:right w:val="single" w:color="000000" w:sz="4" w:space="0"/>
            </w:tcBorders>
            <w:vAlign w:val="center"/>
          </w:tcPr>
          <w:p w14:paraId="487897C8">
            <w:pPr>
              <w:widowControl/>
              <w:spacing w:line="360" w:lineRule="auto"/>
              <w:jc w:val="center"/>
              <w:textAlignment w:val="center"/>
              <w:rPr>
                <w:color w:val="000000"/>
                <w:sz w:val="24"/>
              </w:rPr>
            </w:pPr>
            <w:r>
              <w:rPr>
                <w:rFonts w:hint="eastAsia"/>
                <w:color w:val="000000"/>
                <w:kern w:val="0"/>
                <w:sz w:val="24"/>
                <w:lang w:bidi="ar"/>
              </w:rPr>
              <w:t>整定值应符合设计给定值</w:t>
            </w:r>
          </w:p>
        </w:tc>
      </w:tr>
      <w:tr w14:paraId="4AABBEC0">
        <w:tblPrEx>
          <w:tblCellMar>
            <w:top w:w="0" w:type="dxa"/>
            <w:left w:w="108" w:type="dxa"/>
            <w:bottom w:w="0" w:type="dxa"/>
            <w:right w:w="108" w:type="dxa"/>
          </w:tblCellMar>
        </w:tblPrEx>
        <w:trPr>
          <w:trHeight w:val="474"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79B2D37A">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544CCE45">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6F31CA03">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75F06B6A">
            <w:pPr>
              <w:widowControl/>
              <w:spacing w:line="360" w:lineRule="auto"/>
              <w:jc w:val="center"/>
              <w:textAlignment w:val="center"/>
              <w:rPr>
                <w:color w:val="000000"/>
                <w:sz w:val="24"/>
              </w:rPr>
            </w:pPr>
            <w:r>
              <w:rPr>
                <w:rFonts w:hint="eastAsia"/>
                <w:color w:val="000000"/>
                <w:kern w:val="0"/>
                <w:sz w:val="24"/>
                <w:lang w:bidi="ar"/>
              </w:rPr>
              <w:t>剩余电流动作保护器</w:t>
            </w:r>
          </w:p>
        </w:tc>
        <w:tc>
          <w:tcPr>
            <w:tcW w:w="3880" w:type="dxa"/>
            <w:tcBorders>
              <w:top w:val="single" w:color="000000" w:sz="4" w:space="0"/>
              <w:left w:val="single" w:color="000000" w:sz="4" w:space="0"/>
              <w:bottom w:val="single" w:color="000000" w:sz="4" w:space="0"/>
              <w:right w:val="single" w:color="000000" w:sz="4" w:space="0"/>
            </w:tcBorders>
            <w:vAlign w:val="center"/>
          </w:tcPr>
          <w:p w14:paraId="74BD4A8E">
            <w:pPr>
              <w:widowControl/>
              <w:spacing w:line="360" w:lineRule="auto"/>
              <w:jc w:val="center"/>
              <w:textAlignment w:val="center"/>
              <w:rPr>
                <w:color w:val="000000"/>
                <w:sz w:val="24"/>
              </w:rPr>
            </w:pPr>
            <w:r>
              <w:rPr>
                <w:rFonts w:hint="eastAsia"/>
                <w:color w:val="000000"/>
                <w:kern w:val="0"/>
                <w:sz w:val="24"/>
                <w:lang w:bidi="ar"/>
              </w:rPr>
              <w:t>利用试验按钮检查其动作应灵活可靠</w:t>
            </w:r>
          </w:p>
        </w:tc>
      </w:tr>
      <w:tr w14:paraId="6736C470">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7A5E3766">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170226BA">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16649E4B">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139DAF27">
            <w:pPr>
              <w:widowControl/>
              <w:spacing w:line="360" w:lineRule="auto"/>
              <w:jc w:val="center"/>
              <w:textAlignment w:val="center"/>
              <w:rPr>
                <w:color w:val="000000"/>
                <w:sz w:val="24"/>
              </w:rPr>
            </w:pPr>
            <w:r>
              <w:rPr>
                <w:rFonts w:hint="eastAsia"/>
                <w:color w:val="000000"/>
                <w:kern w:val="0"/>
                <w:sz w:val="24"/>
                <w:lang w:bidi="ar"/>
              </w:rPr>
              <w:t>器件，接线端子</w:t>
            </w:r>
          </w:p>
        </w:tc>
        <w:tc>
          <w:tcPr>
            <w:tcW w:w="3880" w:type="dxa"/>
            <w:tcBorders>
              <w:top w:val="single" w:color="000000" w:sz="4" w:space="0"/>
              <w:left w:val="single" w:color="000000" w:sz="4" w:space="0"/>
              <w:bottom w:val="single" w:color="000000" w:sz="4" w:space="0"/>
              <w:right w:val="single" w:color="000000" w:sz="4" w:space="0"/>
            </w:tcBorders>
            <w:vAlign w:val="center"/>
          </w:tcPr>
          <w:p w14:paraId="76DD2819">
            <w:pPr>
              <w:widowControl/>
              <w:spacing w:line="360" w:lineRule="auto"/>
              <w:jc w:val="center"/>
              <w:textAlignment w:val="center"/>
              <w:rPr>
                <w:color w:val="000000"/>
                <w:sz w:val="24"/>
              </w:rPr>
            </w:pPr>
            <w:r>
              <w:rPr>
                <w:rFonts w:hint="eastAsia"/>
                <w:color w:val="000000"/>
                <w:kern w:val="0"/>
                <w:sz w:val="24"/>
                <w:lang w:bidi="ar"/>
              </w:rPr>
              <w:t>器件回路标识应正确、清晰，接线端子无锈损</w:t>
            </w:r>
          </w:p>
        </w:tc>
      </w:tr>
      <w:tr w14:paraId="70925911">
        <w:tblPrEx>
          <w:tblCellMar>
            <w:top w:w="0" w:type="dxa"/>
            <w:left w:w="108" w:type="dxa"/>
            <w:bottom w:w="0" w:type="dxa"/>
            <w:right w:w="108" w:type="dxa"/>
          </w:tblCellMar>
        </w:tblPrEx>
        <w:trPr>
          <w:trHeight w:val="333" w:hRule="atLeast"/>
          <w:jc w:val="center"/>
        </w:trPr>
        <w:tc>
          <w:tcPr>
            <w:tcW w:w="450" w:type="dxa"/>
            <w:vMerge w:val="restart"/>
            <w:tcBorders>
              <w:top w:val="single" w:color="000000" w:sz="4" w:space="0"/>
              <w:left w:val="single" w:color="000000" w:sz="4" w:space="0"/>
              <w:bottom w:val="single" w:color="000000" w:sz="4" w:space="0"/>
              <w:right w:val="single" w:color="000000" w:sz="4" w:space="0"/>
            </w:tcBorders>
            <w:noWrap/>
            <w:vAlign w:val="center"/>
          </w:tcPr>
          <w:p w14:paraId="10CDCA8E">
            <w:pPr>
              <w:widowControl/>
              <w:spacing w:line="360" w:lineRule="auto"/>
              <w:jc w:val="center"/>
              <w:textAlignment w:val="center"/>
              <w:rPr>
                <w:color w:val="000000"/>
                <w:sz w:val="24"/>
              </w:rPr>
            </w:pPr>
            <w:r>
              <w:rPr>
                <w:color w:val="000000"/>
                <w:kern w:val="0"/>
                <w:sz w:val="24"/>
                <w:lang w:bidi="ar"/>
              </w:rPr>
              <w:t>2</w:t>
            </w:r>
          </w:p>
        </w:tc>
        <w:tc>
          <w:tcPr>
            <w:tcW w:w="924" w:type="dxa"/>
            <w:vMerge w:val="restart"/>
            <w:tcBorders>
              <w:top w:val="single" w:color="000000" w:sz="4" w:space="0"/>
              <w:left w:val="single" w:color="000000" w:sz="4" w:space="0"/>
              <w:bottom w:val="single" w:color="000000" w:sz="4" w:space="0"/>
              <w:right w:val="single" w:color="000000" w:sz="4" w:space="0"/>
            </w:tcBorders>
            <w:noWrap/>
            <w:vAlign w:val="center"/>
          </w:tcPr>
          <w:p w14:paraId="293F312E">
            <w:pPr>
              <w:widowControl/>
              <w:spacing w:line="360" w:lineRule="auto"/>
              <w:jc w:val="center"/>
              <w:textAlignment w:val="center"/>
              <w:rPr>
                <w:color w:val="000000"/>
                <w:sz w:val="24"/>
              </w:rPr>
            </w:pPr>
            <w:r>
              <w:rPr>
                <w:rFonts w:hint="eastAsia"/>
                <w:color w:val="000000"/>
                <w:kern w:val="0"/>
                <w:sz w:val="24"/>
                <w:lang w:bidi="ar"/>
              </w:rPr>
              <w:t>线路设施</w:t>
            </w:r>
          </w:p>
        </w:tc>
        <w:tc>
          <w:tcPr>
            <w:tcW w:w="2254" w:type="dxa"/>
            <w:vMerge w:val="restart"/>
            <w:tcBorders>
              <w:top w:val="single" w:color="000000" w:sz="4" w:space="0"/>
              <w:left w:val="single" w:color="000000" w:sz="4" w:space="0"/>
              <w:bottom w:val="single" w:color="000000" w:sz="4" w:space="0"/>
              <w:right w:val="single" w:color="000000" w:sz="4" w:space="0"/>
            </w:tcBorders>
            <w:vAlign w:val="center"/>
          </w:tcPr>
          <w:p w14:paraId="3AD9EE48">
            <w:pPr>
              <w:widowControl/>
              <w:spacing w:line="360" w:lineRule="auto"/>
              <w:jc w:val="left"/>
              <w:textAlignment w:val="center"/>
              <w:rPr>
                <w:color w:val="000000"/>
                <w:kern w:val="0"/>
                <w:sz w:val="24"/>
                <w:lang w:bidi="ar"/>
              </w:rPr>
            </w:pPr>
            <w:r>
              <w:rPr>
                <w:color w:val="000000"/>
                <w:kern w:val="0"/>
                <w:sz w:val="24"/>
                <w:lang w:bidi="ar"/>
              </w:rPr>
              <w:t>1.</w:t>
            </w:r>
            <w:r>
              <w:rPr>
                <w:rFonts w:hint="eastAsia"/>
                <w:color w:val="000000"/>
                <w:kern w:val="0"/>
                <w:sz w:val="24"/>
                <w:lang w:bidi="ar"/>
              </w:rPr>
              <w:t>线路畅通，供电可靠；</w:t>
            </w:r>
          </w:p>
          <w:p w14:paraId="6A334BDB">
            <w:pPr>
              <w:widowControl/>
              <w:spacing w:line="360" w:lineRule="auto"/>
              <w:jc w:val="left"/>
              <w:textAlignment w:val="center"/>
              <w:rPr>
                <w:color w:val="000000"/>
                <w:kern w:val="0"/>
                <w:sz w:val="24"/>
                <w:lang w:bidi="ar"/>
              </w:rPr>
            </w:pPr>
            <w:r>
              <w:rPr>
                <w:color w:val="000000"/>
                <w:kern w:val="0"/>
                <w:sz w:val="24"/>
                <w:lang w:bidi="ar"/>
              </w:rPr>
              <w:t>2.</w:t>
            </w:r>
            <w:r>
              <w:rPr>
                <w:rFonts w:hint="eastAsia"/>
                <w:color w:val="000000"/>
                <w:kern w:val="0"/>
                <w:sz w:val="24"/>
                <w:lang w:bidi="ar"/>
              </w:rPr>
              <w:t>接线井内线路排列整齐，无杂物和积水；</w:t>
            </w:r>
          </w:p>
          <w:p w14:paraId="2CA0B4F6">
            <w:pPr>
              <w:widowControl/>
              <w:spacing w:line="360" w:lineRule="auto"/>
              <w:jc w:val="left"/>
              <w:textAlignment w:val="center"/>
              <w:rPr>
                <w:color w:val="000000"/>
                <w:sz w:val="24"/>
              </w:rPr>
            </w:pPr>
            <w:r>
              <w:rPr>
                <w:color w:val="000000"/>
                <w:kern w:val="0"/>
                <w:sz w:val="24"/>
                <w:lang w:bidi="ar"/>
              </w:rPr>
              <w:t>3.</w:t>
            </w:r>
            <w:r>
              <w:rPr>
                <w:rFonts w:hint="eastAsia"/>
                <w:color w:val="000000"/>
                <w:kern w:val="0"/>
                <w:sz w:val="24"/>
                <w:lang w:bidi="ar"/>
              </w:rPr>
              <w:t>具体维护内容和要求应符合右侧相关规定：</w:t>
            </w:r>
          </w:p>
        </w:tc>
        <w:tc>
          <w:tcPr>
            <w:tcW w:w="3160" w:type="dxa"/>
            <w:tcBorders>
              <w:top w:val="single" w:color="000000" w:sz="4" w:space="0"/>
              <w:left w:val="single" w:color="000000" w:sz="4" w:space="0"/>
              <w:bottom w:val="single" w:color="000000" w:sz="4" w:space="0"/>
              <w:right w:val="single" w:color="000000" w:sz="4" w:space="0"/>
            </w:tcBorders>
            <w:vAlign w:val="center"/>
          </w:tcPr>
          <w:p w14:paraId="223B3314">
            <w:pPr>
              <w:widowControl/>
              <w:spacing w:line="360" w:lineRule="auto"/>
              <w:jc w:val="center"/>
              <w:textAlignment w:val="center"/>
              <w:rPr>
                <w:color w:val="000000"/>
                <w:sz w:val="24"/>
              </w:rPr>
            </w:pPr>
            <w:r>
              <w:rPr>
                <w:rFonts w:hint="eastAsia"/>
                <w:color w:val="000000"/>
                <w:kern w:val="0"/>
                <w:sz w:val="24"/>
                <w:lang w:bidi="ar"/>
              </w:rPr>
              <w:t>电缆沟、井的配置</w:t>
            </w:r>
          </w:p>
        </w:tc>
        <w:tc>
          <w:tcPr>
            <w:tcW w:w="3880" w:type="dxa"/>
            <w:tcBorders>
              <w:top w:val="single" w:color="000000" w:sz="4" w:space="0"/>
              <w:left w:val="single" w:color="000000" w:sz="4" w:space="0"/>
              <w:bottom w:val="single" w:color="000000" w:sz="4" w:space="0"/>
              <w:right w:val="single" w:color="000000" w:sz="4" w:space="0"/>
            </w:tcBorders>
            <w:vAlign w:val="center"/>
          </w:tcPr>
          <w:p w14:paraId="7EF9654C">
            <w:pPr>
              <w:widowControl/>
              <w:spacing w:line="360" w:lineRule="auto"/>
              <w:jc w:val="center"/>
              <w:textAlignment w:val="center"/>
              <w:rPr>
                <w:color w:val="000000"/>
                <w:sz w:val="24"/>
              </w:rPr>
            </w:pPr>
            <w:r>
              <w:rPr>
                <w:rFonts w:hint="eastAsia"/>
                <w:color w:val="000000"/>
                <w:kern w:val="0"/>
                <w:sz w:val="24"/>
                <w:lang w:bidi="ar"/>
              </w:rPr>
              <w:t>应齐全、牢固、可靠</w:t>
            </w:r>
          </w:p>
        </w:tc>
      </w:tr>
      <w:tr w14:paraId="739308F8">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5EFC5108">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368CCCAF">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385A63FA">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2AFD04A0">
            <w:pPr>
              <w:widowControl/>
              <w:spacing w:line="360" w:lineRule="auto"/>
              <w:jc w:val="center"/>
              <w:textAlignment w:val="center"/>
              <w:rPr>
                <w:color w:val="000000"/>
                <w:sz w:val="24"/>
              </w:rPr>
            </w:pPr>
            <w:r>
              <w:rPr>
                <w:rFonts w:hint="eastAsia"/>
                <w:color w:val="000000"/>
                <w:kern w:val="0"/>
                <w:sz w:val="24"/>
                <w:lang w:bidi="ar"/>
              </w:rPr>
              <w:t>电缆管（含钢管或线槽）</w:t>
            </w:r>
          </w:p>
        </w:tc>
        <w:tc>
          <w:tcPr>
            <w:tcW w:w="3880" w:type="dxa"/>
            <w:tcBorders>
              <w:top w:val="single" w:color="000000" w:sz="4" w:space="0"/>
              <w:left w:val="single" w:color="000000" w:sz="4" w:space="0"/>
              <w:bottom w:val="single" w:color="000000" w:sz="4" w:space="0"/>
              <w:right w:val="single" w:color="000000" w:sz="4" w:space="0"/>
            </w:tcBorders>
            <w:vAlign w:val="center"/>
          </w:tcPr>
          <w:p w14:paraId="5DE34DC8">
            <w:pPr>
              <w:widowControl/>
              <w:spacing w:line="360" w:lineRule="auto"/>
              <w:jc w:val="center"/>
              <w:textAlignment w:val="center"/>
              <w:rPr>
                <w:color w:val="000000"/>
                <w:sz w:val="24"/>
              </w:rPr>
            </w:pPr>
            <w:r>
              <w:rPr>
                <w:rFonts w:hint="eastAsia"/>
                <w:color w:val="000000"/>
                <w:kern w:val="0"/>
                <w:sz w:val="24"/>
                <w:lang w:bidi="ar"/>
              </w:rPr>
              <w:t>应无锈蚀、移位、破损，其固定应牢固可靠</w:t>
            </w:r>
          </w:p>
        </w:tc>
      </w:tr>
      <w:tr w14:paraId="28F62087">
        <w:tblPrEx>
          <w:tblCellMar>
            <w:top w:w="0" w:type="dxa"/>
            <w:left w:w="108" w:type="dxa"/>
            <w:bottom w:w="0" w:type="dxa"/>
            <w:right w:w="108" w:type="dxa"/>
          </w:tblCellMar>
        </w:tblPrEx>
        <w:trPr>
          <w:trHeight w:val="370"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27A8C1FF">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0DF05A1E">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0AE5E7F5">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466A4AA3">
            <w:pPr>
              <w:widowControl/>
              <w:spacing w:line="360" w:lineRule="auto"/>
              <w:jc w:val="center"/>
              <w:textAlignment w:val="center"/>
              <w:rPr>
                <w:color w:val="000000"/>
                <w:sz w:val="24"/>
              </w:rPr>
            </w:pPr>
            <w:r>
              <w:rPr>
                <w:rFonts w:hint="eastAsia"/>
                <w:color w:val="000000"/>
                <w:kern w:val="0"/>
                <w:sz w:val="24"/>
                <w:lang w:bidi="ar"/>
              </w:rPr>
              <w:t>电缆穿墙管</w:t>
            </w:r>
          </w:p>
        </w:tc>
        <w:tc>
          <w:tcPr>
            <w:tcW w:w="3880" w:type="dxa"/>
            <w:tcBorders>
              <w:top w:val="single" w:color="000000" w:sz="4" w:space="0"/>
              <w:left w:val="single" w:color="000000" w:sz="4" w:space="0"/>
              <w:bottom w:val="single" w:color="000000" w:sz="4" w:space="0"/>
              <w:right w:val="single" w:color="000000" w:sz="4" w:space="0"/>
            </w:tcBorders>
            <w:vAlign w:val="center"/>
          </w:tcPr>
          <w:p w14:paraId="339C4DB8">
            <w:pPr>
              <w:widowControl/>
              <w:spacing w:line="360" w:lineRule="auto"/>
              <w:jc w:val="center"/>
              <w:textAlignment w:val="center"/>
              <w:rPr>
                <w:color w:val="000000"/>
                <w:sz w:val="24"/>
              </w:rPr>
            </w:pPr>
            <w:r>
              <w:rPr>
                <w:rFonts w:hint="eastAsia"/>
                <w:color w:val="000000"/>
                <w:kern w:val="0"/>
                <w:sz w:val="24"/>
                <w:lang w:bidi="ar"/>
              </w:rPr>
              <w:t>封堵应密封、完好，钢管应防腐良好</w:t>
            </w:r>
          </w:p>
        </w:tc>
      </w:tr>
      <w:tr w14:paraId="4FF7A50D">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09746FF7">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2CCF7A36">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617E45AB">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021FD414">
            <w:pPr>
              <w:widowControl/>
              <w:spacing w:line="360" w:lineRule="auto"/>
              <w:jc w:val="center"/>
              <w:textAlignment w:val="center"/>
              <w:rPr>
                <w:color w:val="000000"/>
                <w:sz w:val="24"/>
              </w:rPr>
            </w:pPr>
            <w:r>
              <w:rPr>
                <w:rFonts w:hint="eastAsia"/>
                <w:color w:val="000000"/>
                <w:kern w:val="0"/>
                <w:sz w:val="24"/>
                <w:lang w:bidi="ar"/>
              </w:rPr>
              <w:t>电缆支架</w:t>
            </w:r>
          </w:p>
        </w:tc>
        <w:tc>
          <w:tcPr>
            <w:tcW w:w="3880" w:type="dxa"/>
            <w:tcBorders>
              <w:top w:val="single" w:color="000000" w:sz="4" w:space="0"/>
              <w:left w:val="single" w:color="000000" w:sz="4" w:space="0"/>
              <w:bottom w:val="single" w:color="000000" w:sz="4" w:space="0"/>
              <w:right w:val="single" w:color="000000" w:sz="4" w:space="0"/>
            </w:tcBorders>
            <w:vAlign w:val="center"/>
          </w:tcPr>
          <w:p w14:paraId="0809C3F6">
            <w:pPr>
              <w:widowControl/>
              <w:spacing w:line="360" w:lineRule="auto"/>
              <w:jc w:val="center"/>
              <w:textAlignment w:val="center"/>
              <w:rPr>
                <w:color w:val="000000"/>
                <w:sz w:val="24"/>
              </w:rPr>
            </w:pPr>
            <w:r>
              <w:rPr>
                <w:rFonts w:hint="eastAsia"/>
                <w:color w:val="000000"/>
                <w:kern w:val="0"/>
                <w:sz w:val="24"/>
                <w:lang w:bidi="ar"/>
              </w:rPr>
              <w:t>应完整、牢固、可靠、无锈蚀，接地良好</w:t>
            </w:r>
          </w:p>
        </w:tc>
      </w:tr>
      <w:tr w14:paraId="60B85B66">
        <w:tblPrEx>
          <w:tblCellMar>
            <w:top w:w="0" w:type="dxa"/>
            <w:left w:w="108" w:type="dxa"/>
            <w:bottom w:w="0" w:type="dxa"/>
            <w:right w:w="108" w:type="dxa"/>
          </w:tblCellMar>
        </w:tblPrEx>
        <w:trPr>
          <w:trHeight w:val="48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4E407A6D">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4CDEE64D">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5A458437">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30DC45DE">
            <w:pPr>
              <w:widowControl/>
              <w:spacing w:line="360" w:lineRule="auto"/>
              <w:jc w:val="center"/>
              <w:textAlignment w:val="center"/>
              <w:rPr>
                <w:color w:val="000000"/>
                <w:sz w:val="24"/>
              </w:rPr>
            </w:pPr>
            <w:r>
              <w:rPr>
                <w:rFonts w:hint="eastAsia"/>
                <w:color w:val="000000"/>
                <w:kern w:val="0"/>
                <w:sz w:val="24"/>
                <w:lang w:bidi="ar"/>
              </w:rPr>
              <w:t>电线、电缆</w:t>
            </w:r>
          </w:p>
        </w:tc>
        <w:tc>
          <w:tcPr>
            <w:tcW w:w="3880" w:type="dxa"/>
            <w:tcBorders>
              <w:top w:val="single" w:color="000000" w:sz="4" w:space="0"/>
              <w:left w:val="single" w:color="000000" w:sz="4" w:space="0"/>
              <w:bottom w:val="single" w:color="000000" w:sz="4" w:space="0"/>
              <w:right w:val="single" w:color="000000" w:sz="4" w:space="0"/>
            </w:tcBorders>
            <w:vAlign w:val="center"/>
          </w:tcPr>
          <w:p w14:paraId="3384CFF3">
            <w:pPr>
              <w:widowControl/>
              <w:spacing w:line="360" w:lineRule="auto"/>
              <w:jc w:val="center"/>
              <w:textAlignment w:val="center"/>
              <w:rPr>
                <w:color w:val="000000"/>
                <w:sz w:val="24"/>
              </w:rPr>
            </w:pPr>
            <w:r>
              <w:rPr>
                <w:rFonts w:hint="eastAsia"/>
                <w:color w:val="000000"/>
                <w:kern w:val="0"/>
                <w:sz w:val="24"/>
                <w:lang w:bidi="ar"/>
              </w:rPr>
              <w:t>应完整、无损伤和动物啃咬痕迹</w:t>
            </w:r>
          </w:p>
        </w:tc>
      </w:tr>
      <w:tr w14:paraId="77A3A474">
        <w:tblPrEx>
          <w:tblCellMar>
            <w:top w:w="0" w:type="dxa"/>
            <w:left w:w="108" w:type="dxa"/>
            <w:bottom w:w="0" w:type="dxa"/>
            <w:right w:w="108" w:type="dxa"/>
          </w:tblCellMar>
        </w:tblPrEx>
        <w:trPr>
          <w:trHeight w:val="66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4CE7EC06">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2D0FF4A9">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3A933628">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1FB98E3A">
            <w:pPr>
              <w:widowControl/>
              <w:spacing w:line="360" w:lineRule="auto"/>
              <w:jc w:val="center"/>
              <w:textAlignment w:val="center"/>
              <w:rPr>
                <w:color w:val="000000"/>
                <w:sz w:val="24"/>
              </w:rPr>
            </w:pPr>
            <w:r>
              <w:rPr>
                <w:rFonts w:hint="eastAsia"/>
                <w:color w:val="000000"/>
                <w:kern w:val="0"/>
                <w:sz w:val="24"/>
                <w:lang w:bidi="ar"/>
              </w:rPr>
              <w:t>可弯曲金属软管、接线盒</w:t>
            </w:r>
          </w:p>
        </w:tc>
        <w:tc>
          <w:tcPr>
            <w:tcW w:w="3880" w:type="dxa"/>
            <w:tcBorders>
              <w:top w:val="single" w:color="000000" w:sz="4" w:space="0"/>
              <w:left w:val="single" w:color="000000" w:sz="4" w:space="0"/>
              <w:bottom w:val="single" w:color="000000" w:sz="4" w:space="0"/>
              <w:right w:val="single" w:color="000000" w:sz="4" w:space="0"/>
            </w:tcBorders>
            <w:vAlign w:val="center"/>
          </w:tcPr>
          <w:p w14:paraId="53460D10">
            <w:pPr>
              <w:widowControl/>
              <w:spacing w:line="360" w:lineRule="auto"/>
              <w:jc w:val="center"/>
              <w:textAlignment w:val="center"/>
              <w:rPr>
                <w:color w:val="000000"/>
                <w:sz w:val="24"/>
              </w:rPr>
            </w:pPr>
            <w:r>
              <w:rPr>
                <w:rFonts w:hint="eastAsia"/>
                <w:color w:val="000000"/>
                <w:kern w:val="0"/>
                <w:sz w:val="24"/>
                <w:lang w:bidi="ar"/>
              </w:rPr>
              <w:t>无锈蚀，连接密封及覆盖层应无破损松动，密封性良好</w:t>
            </w:r>
          </w:p>
        </w:tc>
      </w:tr>
      <w:tr w14:paraId="0CA9B2C6">
        <w:tblPrEx>
          <w:tblCellMar>
            <w:top w:w="0" w:type="dxa"/>
            <w:left w:w="108" w:type="dxa"/>
            <w:bottom w:w="0" w:type="dxa"/>
            <w:right w:w="108" w:type="dxa"/>
          </w:tblCellMar>
        </w:tblPrEx>
        <w:trPr>
          <w:trHeight w:val="39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16D38F3E">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2C70CA20">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731BD1E4">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3B06EAFB">
            <w:pPr>
              <w:widowControl/>
              <w:spacing w:line="360" w:lineRule="auto"/>
              <w:jc w:val="center"/>
              <w:textAlignment w:val="center"/>
              <w:rPr>
                <w:color w:val="000000"/>
                <w:sz w:val="24"/>
              </w:rPr>
            </w:pPr>
            <w:r>
              <w:rPr>
                <w:rFonts w:hint="eastAsia"/>
                <w:color w:val="000000"/>
                <w:kern w:val="0"/>
                <w:sz w:val="24"/>
                <w:lang w:bidi="ar"/>
              </w:rPr>
              <w:t>线路绝缘</w:t>
            </w:r>
          </w:p>
        </w:tc>
        <w:tc>
          <w:tcPr>
            <w:tcW w:w="3880" w:type="dxa"/>
            <w:tcBorders>
              <w:top w:val="single" w:color="000000" w:sz="4" w:space="0"/>
              <w:left w:val="single" w:color="000000" w:sz="4" w:space="0"/>
              <w:bottom w:val="single" w:color="000000" w:sz="4" w:space="0"/>
              <w:right w:val="single" w:color="000000" w:sz="4" w:space="0"/>
            </w:tcBorders>
            <w:vAlign w:val="center"/>
          </w:tcPr>
          <w:p w14:paraId="628A5690">
            <w:pPr>
              <w:widowControl/>
              <w:spacing w:line="360" w:lineRule="auto"/>
              <w:jc w:val="center"/>
              <w:textAlignment w:val="center"/>
              <w:rPr>
                <w:color w:val="000000"/>
                <w:sz w:val="24"/>
              </w:rPr>
            </w:pPr>
            <w:r>
              <w:rPr>
                <w:rFonts w:hint="eastAsia"/>
                <w:color w:val="000000"/>
                <w:kern w:val="0"/>
                <w:sz w:val="24"/>
                <w:lang w:bidi="ar"/>
              </w:rPr>
              <w:t>绝缘电阻不应小于</w:t>
            </w:r>
            <w:r>
              <w:rPr>
                <w:color w:val="000000"/>
                <w:kern w:val="0"/>
                <w:sz w:val="24"/>
                <w:lang w:bidi="ar"/>
              </w:rPr>
              <w:t>0.5MΩ</w:t>
            </w:r>
          </w:p>
        </w:tc>
      </w:tr>
      <w:tr w14:paraId="18263069">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64E8FB5F">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3F6E9BE8">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5FA83CB6">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4620B1E5">
            <w:pPr>
              <w:widowControl/>
              <w:spacing w:line="360" w:lineRule="auto"/>
              <w:jc w:val="center"/>
              <w:textAlignment w:val="center"/>
              <w:rPr>
                <w:color w:val="000000"/>
                <w:sz w:val="24"/>
              </w:rPr>
            </w:pPr>
            <w:r>
              <w:rPr>
                <w:rFonts w:hint="eastAsia"/>
                <w:color w:val="000000"/>
                <w:kern w:val="0"/>
                <w:sz w:val="24"/>
                <w:lang w:bidi="ar"/>
              </w:rPr>
              <w:t>电缆标志牌</w:t>
            </w:r>
          </w:p>
        </w:tc>
        <w:tc>
          <w:tcPr>
            <w:tcW w:w="3880" w:type="dxa"/>
            <w:tcBorders>
              <w:top w:val="single" w:color="000000" w:sz="4" w:space="0"/>
              <w:left w:val="single" w:color="000000" w:sz="4" w:space="0"/>
              <w:bottom w:val="single" w:color="000000" w:sz="4" w:space="0"/>
              <w:right w:val="single" w:color="000000" w:sz="4" w:space="0"/>
            </w:tcBorders>
            <w:vAlign w:val="center"/>
          </w:tcPr>
          <w:p w14:paraId="5FE4BDF1">
            <w:pPr>
              <w:widowControl/>
              <w:spacing w:line="360" w:lineRule="auto"/>
              <w:jc w:val="center"/>
              <w:textAlignment w:val="center"/>
              <w:rPr>
                <w:color w:val="000000"/>
                <w:sz w:val="24"/>
              </w:rPr>
            </w:pPr>
            <w:r>
              <w:rPr>
                <w:rFonts w:hint="eastAsia"/>
                <w:color w:val="000000"/>
                <w:kern w:val="0"/>
                <w:sz w:val="24"/>
                <w:lang w:bidi="ar"/>
              </w:rPr>
              <w:t>首末端标志牌，字迹清晰，无锈蚀，不脱落</w:t>
            </w:r>
          </w:p>
        </w:tc>
      </w:tr>
      <w:tr w14:paraId="4504ED90">
        <w:tblPrEx>
          <w:tblCellMar>
            <w:top w:w="0" w:type="dxa"/>
            <w:left w:w="108" w:type="dxa"/>
            <w:bottom w:w="0" w:type="dxa"/>
            <w:right w:w="108" w:type="dxa"/>
          </w:tblCellMar>
        </w:tblPrEx>
        <w:trPr>
          <w:trHeight w:val="657" w:hRule="atLeast"/>
          <w:jc w:val="center"/>
        </w:trPr>
        <w:tc>
          <w:tcPr>
            <w:tcW w:w="450" w:type="dxa"/>
            <w:vMerge w:val="restart"/>
            <w:tcBorders>
              <w:top w:val="single" w:color="000000" w:sz="4" w:space="0"/>
              <w:left w:val="single" w:color="000000" w:sz="4" w:space="0"/>
              <w:bottom w:val="single" w:color="000000" w:sz="4" w:space="0"/>
              <w:right w:val="single" w:color="000000" w:sz="4" w:space="0"/>
            </w:tcBorders>
            <w:noWrap/>
            <w:vAlign w:val="center"/>
          </w:tcPr>
          <w:p w14:paraId="132660A8">
            <w:pPr>
              <w:widowControl/>
              <w:spacing w:line="360" w:lineRule="auto"/>
              <w:jc w:val="center"/>
              <w:textAlignment w:val="center"/>
              <w:rPr>
                <w:color w:val="000000"/>
                <w:sz w:val="24"/>
              </w:rPr>
            </w:pPr>
            <w:r>
              <w:rPr>
                <w:color w:val="000000"/>
                <w:kern w:val="0"/>
                <w:sz w:val="24"/>
                <w:lang w:bidi="ar"/>
              </w:rPr>
              <w:t>3</w:t>
            </w:r>
          </w:p>
        </w:tc>
        <w:tc>
          <w:tcPr>
            <w:tcW w:w="924" w:type="dxa"/>
            <w:vMerge w:val="restart"/>
            <w:tcBorders>
              <w:top w:val="single" w:color="000000" w:sz="4" w:space="0"/>
              <w:left w:val="single" w:color="000000" w:sz="4" w:space="0"/>
              <w:bottom w:val="single" w:color="000000" w:sz="4" w:space="0"/>
              <w:right w:val="single" w:color="000000" w:sz="4" w:space="0"/>
            </w:tcBorders>
            <w:noWrap/>
            <w:vAlign w:val="center"/>
          </w:tcPr>
          <w:p w14:paraId="6E0CDF87">
            <w:pPr>
              <w:widowControl/>
              <w:spacing w:line="360" w:lineRule="auto"/>
              <w:jc w:val="center"/>
              <w:textAlignment w:val="center"/>
              <w:rPr>
                <w:color w:val="000000"/>
                <w:sz w:val="24"/>
              </w:rPr>
            </w:pPr>
            <w:r>
              <w:rPr>
                <w:rFonts w:hint="eastAsia"/>
                <w:color w:val="000000"/>
                <w:kern w:val="0"/>
                <w:sz w:val="24"/>
                <w:lang w:bidi="ar"/>
              </w:rPr>
              <w:t>照明设施</w:t>
            </w:r>
          </w:p>
        </w:tc>
        <w:tc>
          <w:tcPr>
            <w:tcW w:w="2254" w:type="dxa"/>
            <w:vMerge w:val="restart"/>
            <w:tcBorders>
              <w:top w:val="single" w:color="000000" w:sz="4" w:space="0"/>
              <w:left w:val="single" w:color="000000" w:sz="4" w:space="0"/>
              <w:bottom w:val="single" w:color="000000" w:sz="4" w:space="0"/>
              <w:right w:val="single" w:color="000000" w:sz="4" w:space="0"/>
            </w:tcBorders>
            <w:vAlign w:val="center"/>
          </w:tcPr>
          <w:p w14:paraId="3F81679C">
            <w:pPr>
              <w:widowControl/>
              <w:spacing w:line="360" w:lineRule="auto"/>
              <w:jc w:val="left"/>
              <w:textAlignment w:val="center"/>
              <w:rPr>
                <w:color w:val="000000"/>
                <w:kern w:val="0"/>
                <w:sz w:val="24"/>
                <w:lang w:bidi="ar"/>
              </w:rPr>
            </w:pPr>
            <w:r>
              <w:rPr>
                <w:color w:val="000000"/>
                <w:kern w:val="0"/>
                <w:sz w:val="24"/>
                <w:lang w:bidi="ar"/>
              </w:rPr>
              <w:t>1.</w:t>
            </w:r>
            <w:r>
              <w:rPr>
                <w:rFonts w:hint="eastAsia"/>
                <w:color w:val="000000"/>
                <w:kern w:val="0"/>
                <w:sz w:val="24"/>
                <w:lang w:bidi="ar"/>
              </w:rPr>
              <w:t>景观照明设施运行时，亮灯率应达到</w:t>
            </w:r>
            <w:r>
              <w:rPr>
                <w:color w:val="000000"/>
                <w:kern w:val="0"/>
                <w:sz w:val="24"/>
                <w:lang w:bidi="ar"/>
              </w:rPr>
              <w:t>98%</w:t>
            </w:r>
            <w:r>
              <w:rPr>
                <w:rFonts w:hint="eastAsia"/>
                <w:color w:val="000000"/>
                <w:kern w:val="0"/>
                <w:sz w:val="24"/>
                <w:lang w:bidi="ar"/>
              </w:rPr>
              <w:t>，设施完好率应达到</w:t>
            </w:r>
            <w:r>
              <w:rPr>
                <w:color w:val="000000"/>
                <w:kern w:val="0"/>
                <w:sz w:val="24"/>
                <w:lang w:bidi="ar"/>
              </w:rPr>
              <w:t>95%</w:t>
            </w:r>
            <w:r>
              <w:rPr>
                <w:rFonts w:hint="eastAsia"/>
                <w:color w:val="000000"/>
                <w:kern w:val="0"/>
                <w:sz w:val="24"/>
                <w:lang w:bidi="ar"/>
              </w:rPr>
              <w:t>；</w:t>
            </w:r>
          </w:p>
          <w:p w14:paraId="09502380">
            <w:pPr>
              <w:widowControl/>
              <w:spacing w:line="360" w:lineRule="auto"/>
              <w:jc w:val="left"/>
              <w:textAlignment w:val="center"/>
              <w:rPr>
                <w:color w:val="000000"/>
                <w:kern w:val="0"/>
                <w:sz w:val="24"/>
                <w:lang w:bidi="ar"/>
              </w:rPr>
            </w:pPr>
            <w:r>
              <w:rPr>
                <w:color w:val="000000"/>
                <w:kern w:val="0"/>
                <w:sz w:val="24"/>
                <w:lang w:bidi="ar"/>
              </w:rPr>
              <w:t>2.</w:t>
            </w:r>
            <w:r>
              <w:rPr>
                <w:rFonts w:hint="eastAsia"/>
                <w:color w:val="000000"/>
                <w:kern w:val="0"/>
                <w:sz w:val="24"/>
                <w:lang w:bidi="ar"/>
              </w:rPr>
              <w:t>照明装置光损耗系数应不低于</w:t>
            </w:r>
            <w:r>
              <w:rPr>
                <w:color w:val="000000"/>
                <w:kern w:val="0"/>
                <w:sz w:val="24"/>
                <w:lang w:bidi="ar"/>
              </w:rPr>
              <w:t>0.65</w:t>
            </w:r>
            <w:r>
              <w:rPr>
                <w:rFonts w:hint="eastAsia"/>
                <w:color w:val="000000"/>
                <w:kern w:val="0"/>
                <w:sz w:val="24"/>
                <w:lang w:bidi="ar"/>
              </w:rPr>
              <w:t>；</w:t>
            </w:r>
          </w:p>
          <w:p w14:paraId="23F20196">
            <w:pPr>
              <w:widowControl/>
              <w:spacing w:line="360" w:lineRule="auto"/>
              <w:jc w:val="left"/>
              <w:textAlignment w:val="center"/>
              <w:rPr>
                <w:color w:val="000000"/>
                <w:sz w:val="24"/>
              </w:rPr>
            </w:pPr>
            <w:r>
              <w:rPr>
                <w:color w:val="000000"/>
                <w:kern w:val="0"/>
                <w:sz w:val="24"/>
                <w:lang w:bidi="ar"/>
              </w:rPr>
              <w:t>3.</w:t>
            </w:r>
            <w:r>
              <w:rPr>
                <w:rFonts w:hint="eastAsia"/>
                <w:color w:val="000000"/>
                <w:kern w:val="0"/>
                <w:sz w:val="24"/>
                <w:lang w:bidi="ar"/>
              </w:rPr>
              <w:t>具体维护内容和要求应符合右侧相关规定：</w:t>
            </w:r>
          </w:p>
        </w:tc>
        <w:tc>
          <w:tcPr>
            <w:tcW w:w="3160" w:type="dxa"/>
            <w:tcBorders>
              <w:top w:val="single" w:color="000000" w:sz="4" w:space="0"/>
              <w:left w:val="single" w:color="000000" w:sz="4" w:space="0"/>
              <w:bottom w:val="single" w:color="000000" w:sz="4" w:space="0"/>
              <w:right w:val="single" w:color="000000" w:sz="4" w:space="0"/>
            </w:tcBorders>
            <w:vAlign w:val="center"/>
          </w:tcPr>
          <w:p w14:paraId="597E68E2">
            <w:pPr>
              <w:widowControl/>
              <w:spacing w:line="360" w:lineRule="auto"/>
              <w:jc w:val="center"/>
              <w:textAlignment w:val="center"/>
              <w:rPr>
                <w:color w:val="000000"/>
                <w:sz w:val="24"/>
              </w:rPr>
            </w:pPr>
            <w:r>
              <w:rPr>
                <w:rFonts w:hint="eastAsia"/>
                <w:color w:val="000000"/>
                <w:kern w:val="0"/>
                <w:sz w:val="24"/>
                <w:lang w:bidi="ar"/>
              </w:rPr>
              <w:t>各部件（含光源、电器）</w:t>
            </w:r>
          </w:p>
        </w:tc>
        <w:tc>
          <w:tcPr>
            <w:tcW w:w="3880" w:type="dxa"/>
            <w:tcBorders>
              <w:top w:val="single" w:color="000000" w:sz="4" w:space="0"/>
              <w:left w:val="single" w:color="000000" w:sz="4" w:space="0"/>
              <w:bottom w:val="single" w:color="000000" w:sz="4" w:space="0"/>
              <w:right w:val="single" w:color="000000" w:sz="4" w:space="0"/>
            </w:tcBorders>
            <w:vAlign w:val="center"/>
          </w:tcPr>
          <w:p w14:paraId="6596897D">
            <w:pPr>
              <w:widowControl/>
              <w:spacing w:line="360" w:lineRule="auto"/>
              <w:jc w:val="center"/>
              <w:textAlignment w:val="center"/>
              <w:rPr>
                <w:color w:val="000000"/>
                <w:sz w:val="24"/>
              </w:rPr>
            </w:pPr>
            <w:r>
              <w:rPr>
                <w:rFonts w:hint="eastAsia"/>
                <w:color w:val="000000"/>
                <w:kern w:val="0"/>
                <w:sz w:val="24"/>
                <w:lang w:bidi="ar"/>
              </w:rPr>
              <w:t>应无松动、破损、污染、脱落，无噪音、无漏电</w:t>
            </w:r>
          </w:p>
        </w:tc>
      </w:tr>
      <w:tr w14:paraId="1AB621D2">
        <w:tblPrEx>
          <w:tblCellMar>
            <w:top w:w="0" w:type="dxa"/>
            <w:left w:w="108" w:type="dxa"/>
            <w:bottom w:w="0" w:type="dxa"/>
            <w:right w:w="108" w:type="dxa"/>
          </w:tblCellMar>
        </w:tblPrEx>
        <w:trPr>
          <w:trHeight w:val="31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438F6C16">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27DF4034">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5EAEB405">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7A879580">
            <w:pPr>
              <w:widowControl/>
              <w:spacing w:line="360" w:lineRule="auto"/>
              <w:jc w:val="center"/>
              <w:textAlignment w:val="center"/>
              <w:rPr>
                <w:color w:val="000000"/>
                <w:sz w:val="24"/>
              </w:rPr>
            </w:pPr>
            <w:r>
              <w:rPr>
                <w:rFonts w:hint="eastAsia"/>
                <w:color w:val="000000"/>
                <w:kern w:val="0"/>
                <w:sz w:val="24"/>
                <w:lang w:bidi="ar"/>
              </w:rPr>
              <w:t>固定支架</w:t>
            </w:r>
          </w:p>
        </w:tc>
        <w:tc>
          <w:tcPr>
            <w:tcW w:w="3880" w:type="dxa"/>
            <w:tcBorders>
              <w:top w:val="single" w:color="000000" w:sz="4" w:space="0"/>
              <w:left w:val="single" w:color="000000" w:sz="4" w:space="0"/>
              <w:bottom w:val="single" w:color="000000" w:sz="4" w:space="0"/>
              <w:right w:val="single" w:color="000000" w:sz="4" w:space="0"/>
            </w:tcBorders>
            <w:vAlign w:val="center"/>
          </w:tcPr>
          <w:p w14:paraId="5D7AF8CA">
            <w:pPr>
              <w:widowControl/>
              <w:spacing w:line="360" w:lineRule="auto"/>
              <w:jc w:val="center"/>
              <w:textAlignment w:val="center"/>
              <w:rPr>
                <w:color w:val="000000"/>
                <w:sz w:val="24"/>
              </w:rPr>
            </w:pPr>
            <w:r>
              <w:rPr>
                <w:rFonts w:hint="eastAsia"/>
                <w:color w:val="000000"/>
                <w:kern w:val="0"/>
                <w:sz w:val="24"/>
                <w:lang w:bidi="ar"/>
              </w:rPr>
              <w:t>无锈蚀、移位、变形，牢固可靠</w:t>
            </w:r>
          </w:p>
        </w:tc>
      </w:tr>
      <w:tr w14:paraId="2F860A6A">
        <w:tblPrEx>
          <w:tblCellMar>
            <w:top w:w="0" w:type="dxa"/>
            <w:left w:w="108" w:type="dxa"/>
            <w:bottom w:w="0" w:type="dxa"/>
            <w:right w:w="108" w:type="dxa"/>
          </w:tblCellMar>
        </w:tblPrEx>
        <w:trPr>
          <w:trHeight w:val="361"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01B2EA33">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718FAAA3">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7AE4EFC1">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6F78780E">
            <w:pPr>
              <w:widowControl/>
              <w:spacing w:line="360" w:lineRule="auto"/>
              <w:jc w:val="center"/>
              <w:textAlignment w:val="center"/>
              <w:rPr>
                <w:color w:val="000000"/>
                <w:sz w:val="24"/>
              </w:rPr>
            </w:pPr>
            <w:r>
              <w:rPr>
                <w:rFonts w:hint="eastAsia"/>
                <w:color w:val="000000"/>
                <w:kern w:val="0"/>
                <w:sz w:val="24"/>
                <w:lang w:bidi="ar"/>
              </w:rPr>
              <w:t>引线、软管、接地保护线</w:t>
            </w:r>
          </w:p>
        </w:tc>
        <w:tc>
          <w:tcPr>
            <w:tcW w:w="3880" w:type="dxa"/>
            <w:tcBorders>
              <w:top w:val="single" w:color="000000" w:sz="4" w:space="0"/>
              <w:left w:val="single" w:color="000000" w:sz="4" w:space="0"/>
              <w:bottom w:val="single" w:color="000000" w:sz="4" w:space="0"/>
              <w:right w:val="single" w:color="000000" w:sz="4" w:space="0"/>
            </w:tcBorders>
            <w:vAlign w:val="center"/>
          </w:tcPr>
          <w:p w14:paraId="091F182C">
            <w:pPr>
              <w:widowControl/>
              <w:spacing w:line="360" w:lineRule="auto"/>
              <w:jc w:val="center"/>
              <w:textAlignment w:val="center"/>
              <w:rPr>
                <w:color w:val="000000"/>
                <w:sz w:val="24"/>
              </w:rPr>
            </w:pPr>
            <w:r>
              <w:rPr>
                <w:rFonts w:hint="eastAsia"/>
                <w:color w:val="000000"/>
                <w:kern w:val="0"/>
                <w:sz w:val="24"/>
                <w:lang w:bidi="ar"/>
              </w:rPr>
              <w:t>无松动、锈蚀、破损，牢固可靠</w:t>
            </w:r>
          </w:p>
        </w:tc>
      </w:tr>
      <w:tr w14:paraId="4AC236FF">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511F3E2E">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2C5EE240">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6E7E3677">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67101347">
            <w:pPr>
              <w:widowControl/>
              <w:spacing w:line="360" w:lineRule="auto"/>
              <w:jc w:val="center"/>
              <w:textAlignment w:val="center"/>
              <w:rPr>
                <w:color w:val="000000"/>
                <w:sz w:val="24"/>
              </w:rPr>
            </w:pPr>
            <w:r>
              <w:rPr>
                <w:rFonts w:hint="eastAsia"/>
                <w:color w:val="000000"/>
                <w:kern w:val="0"/>
                <w:sz w:val="24"/>
                <w:lang w:bidi="ar"/>
              </w:rPr>
              <w:t>反射器及灯具（箱、饰）内部</w:t>
            </w:r>
          </w:p>
        </w:tc>
        <w:tc>
          <w:tcPr>
            <w:tcW w:w="3880" w:type="dxa"/>
            <w:tcBorders>
              <w:top w:val="single" w:color="000000" w:sz="4" w:space="0"/>
              <w:left w:val="single" w:color="000000" w:sz="4" w:space="0"/>
              <w:bottom w:val="single" w:color="000000" w:sz="4" w:space="0"/>
              <w:right w:val="single" w:color="000000" w:sz="4" w:space="0"/>
            </w:tcBorders>
            <w:vAlign w:val="center"/>
          </w:tcPr>
          <w:p w14:paraId="4230C12F">
            <w:pPr>
              <w:widowControl/>
              <w:spacing w:line="360" w:lineRule="auto"/>
              <w:jc w:val="center"/>
              <w:textAlignment w:val="center"/>
              <w:rPr>
                <w:color w:val="000000"/>
                <w:sz w:val="24"/>
              </w:rPr>
            </w:pPr>
            <w:r>
              <w:rPr>
                <w:rFonts w:hint="eastAsia"/>
                <w:color w:val="000000"/>
                <w:kern w:val="0"/>
                <w:sz w:val="24"/>
                <w:lang w:bidi="ar"/>
              </w:rPr>
              <w:t>应完好、清洁，无积水、污物、锈蚀、破损</w:t>
            </w:r>
          </w:p>
        </w:tc>
      </w:tr>
      <w:tr w14:paraId="39C84939">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2BB339E5">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7EF515DA">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78D76225">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68A0BE7B">
            <w:pPr>
              <w:widowControl/>
              <w:spacing w:line="360" w:lineRule="auto"/>
              <w:jc w:val="center"/>
              <w:textAlignment w:val="center"/>
              <w:rPr>
                <w:color w:val="000000"/>
                <w:sz w:val="24"/>
              </w:rPr>
            </w:pPr>
            <w:r>
              <w:rPr>
                <w:rFonts w:hint="eastAsia"/>
                <w:color w:val="000000"/>
                <w:kern w:val="0"/>
                <w:sz w:val="24"/>
                <w:lang w:bidi="ar"/>
              </w:rPr>
              <w:t>出光口与外观</w:t>
            </w:r>
          </w:p>
        </w:tc>
        <w:tc>
          <w:tcPr>
            <w:tcW w:w="3880" w:type="dxa"/>
            <w:tcBorders>
              <w:top w:val="single" w:color="000000" w:sz="4" w:space="0"/>
              <w:left w:val="single" w:color="000000" w:sz="4" w:space="0"/>
              <w:bottom w:val="single" w:color="000000" w:sz="4" w:space="0"/>
              <w:right w:val="single" w:color="000000" w:sz="4" w:space="0"/>
            </w:tcBorders>
            <w:vAlign w:val="center"/>
          </w:tcPr>
          <w:p w14:paraId="119BC4A6">
            <w:pPr>
              <w:widowControl/>
              <w:spacing w:line="360" w:lineRule="auto"/>
              <w:jc w:val="center"/>
              <w:textAlignment w:val="center"/>
              <w:rPr>
                <w:color w:val="000000"/>
                <w:sz w:val="24"/>
              </w:rPr>
            </w:pPr>
            <w:r>
              <w:rPr>
                <w:rFonts w:hint="eastAsia"/>
                <w:color w:val="000000"/>
                <w:kern w:val="0"/>
                <w:sz w:val="24"/>
                <w:lang w:bidi="ar"/>
              </w:rPr>
              <w:t>出光口应清洁无污染和破损，外观整齐美观</w:t>
            </w:r>
          </w:p>
        </w:tc>
      </w:tr>
      <w:tr w14:paraId="2CA94022">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7F8C19FF">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5D7C0091">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0E201CEC">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4D6A9A8F">
            <w:pPr>
              <w:widowControl/>
              <w:spacing w:line="360" w:lineRule="auto"/>
              <w:jc w:val="center"/>
              <w:textAlignment w:val="center"/>
              <w:rPr>
                <w:color w:val="000000"/>
                <w:sz w:val="24"/>
              </w:rPr>
            </w:pPr>
            <w:r>
              <w:rPr>
                <w:rFonts w:hint="eastAsia"/>
                <w:color w:val="000000"/>
                <w:kern w:val="0"/>
                <w:sz w:val="24"/>
                <w:lang w:bidi="ar"/>
              </w:rPr>
              <w:t>位置（投光灯具的）</w:t>
            </w:r>
          </w:p>
        </w:tc>
        <w:tc>
          <w:tcPr>
            <w:tcW w:w="3880" w:type="dxa"/>
            <w:tcBorders>
              <w:top w:val="single" w:color="000000" w:sz="4" w:space="0"/>
              <w:left w:val="single" w:color="000000" w:sz="4" w:space="0"/>
              <w:bottom w:val="single" w:color="000000" w:sz="4" w:space="0"/>
              <w:right w:val="single" w:color="000000" w:sz="4" w:space="0"/>
            </w:tcBorders>
            <w:vAlign w:val="center"/>
          </w:tcPr>
          <w:p w14:paraId="7EB7670F">
            <w:pPr>
              <w:widowControl/>
              <w:spacing w:line="360" w:lineRule="auto"/>
              <w:jc w:val="center"/>
              <w:textAlignment w:val="center"/>
              <w:rPr>
                <w:color w:val="000000"/>
                <w:sz w:val="24"/>
              </w:rPr>
            </w:pPr>
            <w:r>
              <w:rPr>
                <w:rFonts w:hint="eastAsia"/>
                <w:color w:val="000000"/>
                <w:kern w:val="0"/>
                <w:sz w:val="24"/>
                <w:lang w:bidi="ar"/>
              </w:rPr>
              <w:t>其投射方向、角度应正确并在原标志位置</w:t>
            </w:r>
          </w:p>
        </w:tc>
      </w:tr>
      <w:tr w14:paraId="3BF32259">
        <w:tblPrEx>
          <w:tblCellMar>
            <w:top w:w="0" w:type="dxa"/>
            <w:left w:w="108" w:type="dxa"/>
            <w:bottom w:w="0" w:type="dxa"/>
            <w:right w:w="108" w:type="dxa"/>
          </w:tblCellMar>
        </w:tblPrEx>
        <w:trPr>
          <w:trHeight w:val="547" w:hRule="atLeast"/>
          <w:jc w:val="center"/>
        </w:trPr>
        <w:tc>
          <w:tcPr>
            <w:tcW w:w="450" w:type="dxa"/>
            <w:vMerge w:val="restart"/>
            <w:tcBorders>
              <w:top w:val="single" w:color="000000" w:sz="4" w:space="0"/>
              <w:left w:val="single" w:color="000000" w:sz="4" w:space="0"/>
              <w:bottom w:val="single" w:color="000000" w:sz="4" w:space="0"/>
              <w:right w:val="single" w:color="000000" w:sz="4" w:space="0"/>
            </w:tcBorders>
            <w:noWrap/>
            <w:vAlign w:val="center"/>
          </w:tcPr>
          <w:p w14:paraId="704F1D6D">
            <w:pPr>
              <w:widowControl/>
              <w:spacing w:line="360" w:lineRule="auto"/>
              <w:jc w:val="center"/>
              <w:textAlignment w:val="center"/>
              <w:rPr>
                <w:color w:val="000000"/>
                <w:sz w:val="24"/>
              </w:rPr>
            </w:pPr>
            <w:r>
              <w:rPr>
                <w:color w:val="000000"/>
                <w:kern w:val="0"/>
                <w:sz w:val="24"/>
                <w:lang w:bidi="ar"/>
              </w:rPr>
              <w:t>4</w:t>
            </w:r>
          </w:p>
        </w:tc>
        <w:tc>
          <w:tcPr>
            <w:tcW w:w="924" w:type="dxa"/>
            <w:vMerge w:val="restart"/>
            <w:tcBorders>
              <w:top w:val="single" w:color="000000" w:sz="4" w:space="0"/>
              <w:left w:val="single" w:color="000000" w:sz="4" w:space="0"/>
              <w:bottom w:val="single" w:color="000000" w:sz="4" w:space="0"/>
              <w:right w:val="single" w:color="000000" w:sz="4" w:space="0"/>
            </w:tcBorders>
            <w:noWrap/>
            <w:vAlign w:val="center"/>
          </w:tcPr>
          <w:p w14:paraId="47EEA20F">
            <w:pPr>
              <w:widowControl/>
              <w:spacing w:line="360" w:lineRule="auto"/>
              <w:jc w:val="center"/>
              <w:textAlignment w:val="center"/>
              <w:rPr>
                <w:color w:val="000000"/>
                <w:sz w:val="24"/>
              </w:rPr>
            </w:pPr>
            <w:r>
              <w:rPr>
                <w:rFonts w:hint="eastAsia"/>
                <w:color w:val="000000"/>
                <w:kern w:val="0"/>
                <w:sz w:val="24"/>
                <w:lang w:bidi="ar"/>
              </w:rPr>
              <w:t>防雷与接地</w:t>
            </w:r>
          </w:p>
        </w:tc>
        <w:tc>
          <w:tcPr>
            <w:tcW w:w="2254" w:type="dxa"/>
            <w:vMerge w:val="restart"/>
            <w:tcBorders>
              <w:top w:val="single" w:color="000000" w:sz="4" w:space="0"/>
              <w:left w:val="single" w:color="000000" w:sz="4" w:space="0"/>
              <w:bottom w:val="single" w:color="000000" w:sz="4" w:space="0"/>
              <w:right w:val="single" w:color="000000" w:sz="4" w:space="0"/>
            </w:tcBorders>
            <w:vAlign w:val="center"/>
          </w:tcPr>
          <w:p w14:paraId="74FE81C0">
            <w:pPr>
              <w:widowControl/>
              <w:spacing w:line="360" w:lineRule="auto"/>
              <w:jc w:val="left"/>
              <w:textAlignment w:val="center"/>
              <w:rPr>
                <w:color w:val="000000"/>
                <w:sz w:val="24"/>
              </w:rPr>
            </w:pPr>
            <w:r>
              <w:rPr>
                <w:rFonts w:hint="eastAsia"/>
                <w:color w:val="000000"/>
                <w:kern w:val="0"/>
                <w:sz w:val="24"/>
                <w:lang w:bidi="ar"/>
              </w:rPr>
              <w:t>防雷与接地维护内容及要求应符合右侧相关规定：</w:t>
            </w:r>
          </w:p>
        </w:tc>
        <w:tc>
          <w:tcPr>
            <w:tcW w:w="3160" w:type="dxa"/>
            <w:tcBorders>
              <w:top w:val="single" w:color="000000" w:sz="4" w:space="0"/>
              <w:left w:val="single" w:color="000000" w:sz="4" w:space="0"/>
              <w:bottom w:val="single" w:color="000000" w:sz="4" w:space="0"/>
              <w:right w:val="single" w:color="000000" w:sz="4" w:space="0"/>
            </w:tcBorders>
            <w:vAlign w:val="center"/>
          </w:tcPr>
          <w:p w14:paraId="4ED12F78">
            <w:pPr>
              <w:widowControl/>
              <w:spacing w:line="360" w:lineRule="auto"/>
              <w:jc w:val="center"/>
              <w:textAlignment w:val="center"/>
              <w:rPr>
                <w:color w:val="000000"/>
                <w:sz w:val="24"/>
              </w:rPr>
            </w:pPr>
            <w:r>
              <w:rPr>
                <w:rFonts w:hint="eastAsia"/>
                <w:color w:val="000000"/>
                <w:kern w:val="0"/>
                <w:sz w:val="24"/>
                <w:lang w:bidi="ar"/>
              </w:rPr>
              <w:t>灯具（箱、饰）、箱盘、构架金属外壳、接地连接部</w:t>
            </w:r>
          </w:p>
        </w:tc>
        <w:tc>
          <w:tcPr>
            <w:tcW w:w="3880" w:type="dxa"/>
            <w:tcBorders>
              <w:top w:val="single" w:color="000000" w:sz="4" w:space="0"/>
              <w:left w:val="single" w:color="000000" w:sz="4" w:space="0"/>
              <w:bottom w:val="single" w:color="000000" w:sz="4" w:space="0"/>
              <w:right w:val="single" w:color="000000" w:sz="4" w:space="0"/>
            </w:tcBorders>
            <w:vAlign w:val="center"/>
          </w:tcPr>
          <w:p w14:paraId="246F19DE">
            <w:pPr>
              <w:widowControl/>
              <w:spacing w:line="360" w:lineRule="auto"/>
              <w:jc w:val="center"/>
              <w:textAlignment w:val="center"/>
              <w:rPr>
                <w:color w:val="000000"/>
                <w:sz w:val="24"/>
              </w:rPr>
            </w:pPr>
            <w:r>
              <w:rPr>
                <w:rFonts w:hint="eastAsia"/>
                <w:color w:val="000000"/>
                <w:kern w:val="0"/>
                <w:sz w:val="24"/>
                <w:lang w:bidi="ar"/>
              </w:rPr>
              <w:t>应有防松装置，无松动、脱落、损伤、断裂及腐蚀</w:t>
            </w:r>
          </w:p>
        </w:tc>
      </w:tr>
      <w:tr w14:paraId="4F435D0D">
        <w:tblPrEx>
          <w:tblCellMar>
            <w:top w:w="0" w:type="dxa"/>
            <w:left w:w="108" w:type="dxa"/>
            <w:bottom w:w="0" w:type="dxa"/>
            <w:right w:w="108" w:type="dxa"/>
          </w:tblCellMar>
        </w:tblPrEx>
        <w:trPr>
          <w:trHeight w:val="333"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6E25C438">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3F623760">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1DD2E4A1">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38E79D74">
            <w:pPr>
              <w:widowControl/>
              <w:spacing w:line="360" w:lineRule="auto"/>
              <w:jc w:val="center"/>
              <w:textAlignment w:val="center"/>
              <w:rPr>
                <w:color w:val="000000"/>
                <w:sz w:val="24"/>
              </w:rPr>
            </w:pPr>
            <w:r>
              <w:rPr>
                <w:rFonts w:hint="eastAsia"/>
                <w:color w:val="000000"/>
                <w:kern w:val="0"/>
                <w:sz w:val="24"/>
                <w:lang w:bidi="ar"/>
              </w:rPr>
              <w:t>接地引线</w:t>
            </w:r>
          </w:p>
        </w:tc>
        <w:tc>
          <w:tcPr>
            <w:tcW w:w="3880" w:type="dxa"/>
            <w:tcBorders>
              <w:top w:val="single" w:color="000000" w:sz="4" w:space="0"/>
              <w:left w:val="single" w:color="000000" w:sz="4" w:space="0"/>
              <w:bottom w:val="single" w:color="000000" w:sz="4" w:space="0"/>
              <w:right w:val="single" w:color="000000" w:sz="4" w:space="0"/>
            </w:tcBorders>
            <w:vAlign w:val="center"/>
          </w:tcPr>
          <w:p w14:paraId="0696EA34">
            <w:pPr>
              <w:widowControl/>
              <w:spacing w:line="360" w:lineRule="auto"/>
              <w:jc w:val="center"/>
              <w:textAlignment w:val="center"/>
              <w:rPr>
                <w:color w:val="000000"/>
                <w:sz w:val="24"/>
              </w:rPr>
            </w:pPr>
            <w:r>
              <w:rPr>
                <w:rFonts w:hint="eastAsia"/>
                <w:color w:val="000000"/>
                <w:kern w:val="0"/>
                <w:sz w:val="24"/>
                <w:lang w:bidi="ar"/>
              </w:rPr>
              <w:t>表面涂层应完好无脱落</w:t>
            </w:r>
          </w:p>
        </w:tc>
      </w:tr>
      <w:tr w14:paraId="65360C9C">
        <w:tblPrEx>
          <w:tblCellMar>
            <w:top w:w="0" w:type="dxa"/>
            <w:left w:w="108" w:type="dxa"/>
            <w:bottom w:w="0" w:type="dxa"/>
            <w:right w:w="108" w:type="dxa"/>
          </w:tblCellMar>
        </w:tblPrEx>
        <w:trPr>
          <w:trHeight w:val="333"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2AF658DC">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62BB2B18">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26511E49">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67FE3187">
            <w:pPr>
              <w:widowControl/>
              <w:spacing w:line="360" w:lineRule="auto"/>
              <w:jc w:val="center"/>
              <w:textAlignment w:val="center"/>
              <w:rPr>
                <w:color w:val="000000"/>
                <w:sz w:val="24"/>
              </w:rPr>
            </w:pPr>
            <w:r>
              <w:rPr>
                <w:rFonts w:hint="eastAsia"/>
                <w:color w:val="000000"/>
                <w:kern w:val="0"/>
                <w:sz w:val="24"/>
                <w:lang w:bidi="ar"/>
              </w:rPr>
              <w:t>接地体</w:t>
            </w:r>
          </w:p>
        </w:tc>
        <w:tc>
          <w:tcPr>
            <w:tcW w:w="3880" w:type="dxa"/>
            <w:tcBorders>
              <w:top w:val="single" w:color="000000" w:sz="4" w:space="0"/>
              <w:left w:val="single" w:color="000000" w:sz="4" w:space="0"/>
              <w:bottom w:val="single" w:color="000000" w:sz="4" w:space="0"/>
              <w:right w:val="single" w:color="000000" w:sz="4" w:space="0"/>
            </w:tcBorders>
            <w:vAlign w:val="center"/>
          </w:tcPr>
          <w:p w14:paraId="77C0863C">
            <w:pPr>
              <w:widowControl/>
              <w:spacing w:line="360" w:lineRule="auto"/>
              <w:jc w:val="center"/>
              <w:textAlignment w:val="center"/>
              <w:rPr>
                <w:color w:val="000000"/>
                <w:sz w:val="24"/>
              </w:rPr>
            </w:pPr>
            <w:r>
              <w:rPr>
                <w:rFonts w:hint="eastAsia"/>
                <w:color w:val="000000"/>
                <w:kern w:val="0"/>
                <w:sz w:val="24"/>
                <w:lang w:bidi="ar"/>
              </w:rPr>
              <w:t>周边不应有腐蚀性物质</w:t>
            </w:r>
          </w:p>
        </w:tc>
      </w:tr>
      <w:tr w14:paraId="0C908C29">
        <w:tblPrEx>
          <w:tblCellMar>
            <w:top w:w="0" w:type="dxa"/>
            <w:left w:w="108" w:type="dxa"/>
            <w:bottom w:w="0" w:type="dxa"/>
            <w:right w:w="108" w:type="dxa"/>
          </w:tblCellMar>
        </w:tblPrEx>
        <w:trPr>
          <w:trHeight w:val="333"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160BC0C0">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7CB327E3">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6D1CAB9B">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44127DC3">
            <w:pPr>
              <w:widowControl/>
              <w:spacing w:line="360" w:lineRule="auto"/>
              <w:jc w:val="center"/>
              <w:textAlignment w:val="center"/>
              <w:rPr>
                <w:color w:val="000000"/>
                <w:sz w:val="24"/>
              </w:rPr>
            </w:pPr>
            <w:r>
              <w:rPr>
                <w:rFonts w:hint="eastAsia"/>
                <w:color w:val="000000"/>
                <w:kern w:val="0"/>
                <w:sz w:val="24"/>
                <w:lang w:bidi="ar"/>
              </w:rPr>
              <w:t>接地电阻</w:t>
            </w:r>
          </w:p>
        </w:tc>
        <w:tc>
          <w:tcPr>
            <w:tcW w:w="3880" w:type="dxa"/>
            <w:tcBorders>
              <w:top w:val="single" w:color="000000" w:sz="4" w:space="0"/>
              <w:left w:val="single" w:color="000000" w:sz="4" w:space="0"/>
              <w:bottom w:val="single" w:color="000000" w:sz="4" w:space="0"/>
              <w:right w:val="single" w:color="000000" w:sz="4" w:space="0"/>
            </w:tcBorders>
            <w:vAlign w:val="center"/>
          </w:tcPr>
          <w:p w14:paraId="7290544C">
            <w:pPr>
              <w:widowControl/>
              <w:spacing w:line="360" w:lineRule="auto"/>
              <w:jc w:val="center"/>
              <w:textAlignment w:val="center"/>
              <w:rPr>
                <w:color w:val="000000"/>
                <w:sz w:val="24"/>
              </w:rPr>
            </w:pPr>
            <w:r>
              <w:rPr>
                <w:rFonts w:hint="eastAsia"/>
                <w:color w:val="000000"/>
                <w:kern w:val="0"/>
                <w:sz w:val="24"/>
                <w:lang w:bidi="ar"/>
              </w:rPr>
              <w:t>测量值应符合规定值</w:t>
            </w:r>
          </w:p>
        </w:tc>
      </w:tr>
    </w:tbl>
    <w:p w14:paraId="4C8494B1">
      <w:pPr>
        <w:pStyle w:val="12"/>
        <w:ind w:left="840" w:hanging="420"/>
      </w:pPr>
      <w:r>
        <w:rPr>
          <w:rFonts w:hint="eastAsia"/>
        </w:rPr>
        <w:t>2.执行标准：现行的国家及地方相关法律法规及标准。</w:t>
      </w:r>
    </w:p>
    <w:p w14:paraId="3792D8E8">
      <w:pPr>
        <w:pStyle w:val="3"/>
        <w:jc w:val="both"/>
      </w:pPr>
      <w:r>
        <w:rPr>
          <w:rFonts w:hint="eastAsia"/>
        </w:rPr>
        <w:t>三、服务期限</w:t>
      </w:r>
    </w:p>
    <w:p w14:paraId="70C51E16">
      <w:pPr>
        <w:spacing w:line="360" w:lineRule="auto"/>
        <w:ind w:firstLine="420"/>
        <w:rPr>
          <w:rFonts w:hint="eastAsia" w:ascii="宋体" w:hAnsi="宋体"/>
          <w:sz w:val="24"/>
        </w:rPr>
      </w:pPr>
      <w:r>
        <w:rPr>
          <w:rFonts w:hint="eastAsia" w:ascii="宋体" w:hAnsi="宋体"/>
          <w:sz w:val="24"/>
        </w:rPr>
        <w:t>自合同签订生效之日起17个月。</w:t>
      </w:r>
    </w:p>
    <w:p w14:paraId="37FBFF93">
      <w:pPr>
        <w:pStyle w:val="3"/>
        <w:jc w:val="both"/>
      </w:pPr>
      <w:r>
        <w:rPr>
          <w:rFonts w:hint="eastAsia"/>
        </w:rPr>
        <w:t>四、监督管理办法</w:t>
      </w:r>
    </w:p>
    <w:p w14:paraId="3F9ADD7B">
      <w:pPr>
        <w:pStyle w:val="12"/>
        <w:spacing w:line="360" w:lineRule="auto"/>
        <w:ind w:left="840" w:hanging="420"/>
      </w:pPr>
      <w:r>
        <w:rPr>
          <w:rFonts w:hint="eastAsia"/>
        </w:rPr>
        <w:t>1、对夜景照明维保的监督与考核由示范区管委会统筹安排部署，市政管理科具体落实。</w:t>
      </w:r>
    </w:p>
    <w:p w14:paraId="33822188">
      <w:pPr>
        <w:pStyle w:val="12"/>
        <w:spacing w:line="360" w:lineRule="auto"/>
        <w:ind w:left="840" w:hanging="420"/>
      </w:pPr>
      <w:r>
        <w:rPr>
          <w:rFonts w:hint="eastAsia"/>
        </w:rPr>
        <w:t>2、维保单位需向示范区管委会上报人员配备情况，包括身份信息、特殊工种证等。如有人员变动，需提前上报示范区管委会。</w:t>
      </w:r>
    </w:p>
    <w:p w14:paraId="615FF5EF">
      <w:pPr>
        <w:pStyle w:val="12"/>
        <w:spacing w:line="360" w:lineRule="auto"/>
        <w:ind w:left="840" w:hanging="420"/>
      </w:pPr>
      <w:r>
        <w:rPr>
          <w:rFonts w:hint="eastAsia"/>
        </w:rPr>
        <w:t>3、市政管理科进行每月进行不定期周考核，周考核满分为100分，采用倒扣方式，月考核成绩为当月周考核平均分，具体考核标准见《夜景照明工程运营维护周考核表》（附件一）。</w:t>
      </w:r>
    </w:p>
    <w:p w14:paraId="12C7AB34">
      <w:pPr>
        <w:pStyle w:val="12"/>
        <w:spacing w:line="360" w:lineRule="auto"/>
        <w:ind w:left="840" w:hanging="420"/>
      </w:pPr>
      <w:r>
        <w:rPr>
          <w:rFonts w:hint="eastAsia"/>
        </w:rPr>
        <w:t>4、日常维保工作中实际发生的网络专线使用费、税金、车辆使用费用、房租和办公费等维保单位需向示范区管委会提供相关票据，无法提供票据的扣除该项费用。</w:t>
      </w:r>
    </w:p>
    <w:p w14:paraId="45C84D40">
      <w:pPr>
        <w:pStyle w:val="12"/>
        <w:spacing w:line="360" w:lineRule="auto"/>
        <w:ind w:left="840" w:hanging="420"/>
      </w:pPr>
      <w:r>
        <w:rPr>
          <w:rFonts w:hint="eastAsia"/>
        </w:rPr>
        <w:t>5、市政管理科进行不定期安全检查及抽查。</w:t>
      </w:r>
    </w:p>
    <w:p w14:paraId="4C67722F">
      <w:pPr>
        <w:pStyle w:val="12"/>
        <w:spacing w:line="360" w:lineRule="auto"/>
        <w:ind w:left="840" w:hanging="420"/>
      </w:pPr>
      <w:r>
        <w:rPr>
          <w:rFonts w:hint="eastAsia"/>
        </w:rPr>
        <w:t>6、月考核在90分以上（含90分），全额支付当月运维费；85-90分（含85分），支付当月运营维护费的95%；80-85分（含80分），支付当月运营维护费的90%，连续两个月考核低于80分或者年度考核综合评分低于80分的，终止合同，终止运营维护服务费的划拨。</w:t>
      </w:r>
    </w:p>
    <w:p w14:paraId="64B71722">
      <w:pPr>
        <w:pStyle w:val="12"/>
        <w:spacing w:line="360" w:lineRule="auto"/>
        <w:ind w:left="840" w:hanging="420"/>
      </w:pPr>
      <w:r>
        <w:rPr>
          <w:rFonts w:hint="eastAsia"/>
        </w:rPr>
        <w:t>7、维保职责</w:t>
      </w:r>
    </w:p>
    <w:p w14:paraId="226AE517">
      <w:pPr>
        <w:pStyle w:val="12"/>
        <w:spacing w:line="360" w:lineRule="auto"/>
        <w:ind w:left="840" w:hanging="420"/>
      </w:pPr>
      <w:r>
        <w:rPr>
          <w:rFonts w:hint="eastAsia"/>
        </w:rPr>
        <w:t>7.1维保单位要按照国家及怀柔区委、区政府各项规范要求，严格遵守安全规章制度。</w:t>
      </w:r>
    </w:p>
    <w:p w14:paraId="507380F9">
      <w:pPr>
        <w:pStyle w:val="12"/>
        <w:spacing w:line="360" w:lineRule="auto"/>
        <w:ind w:left="840" w:hanging="420"/>
      </w:pPr>
      <w:r>
        <w:rPr>
          <w:rFonts w:hint="eastAsia"/>
        </w:rPr>
        <w:t>7.2维保单位根据《夜景照明工程运营维护管理方案》做好日常各项维保工作。</w:t>
      </w:r>
    </w:p>
    <w:p w14:paraId="19C263BE">
      <w:pPr>
        <w:pStyle w:val="12"/>
        <w:spacing w:line="360" w:lineRule="auto"/>
        <w:ind w:left="840" w:hanging="420"/>
      </w:pPr>
      <w:r>
        <w:rPr>
          <w:rFonts w:hint="eastAsia"/>
        </w:rPr>
        <w:t>7.3维保单位在每周五排出下周的周运营维护管理计划，并上报示范区管委会市政处。</w:t>
      </w:r>
    </w:p>
    <w:p w14:paraId="57FED451">
      <w:pPr>
        <w:rPr>
          <w:sz w:val="24"/>
        </w:rPr>
      </w:pPr>
      <w:r>
        <w:rPr>
          <w:sz w:val="24"/>
        </w:rPr>
        <w:br w:type="page"/>
      </w:r>
    </w:p>
    <w:p w14:paraId="2B5EB5EB">
      <w:pPr>
        <w:rPr>
          <w:sz w:val="40"/>
          <w:szCs w:val="32"/>
        </w:rPr>
      </w:pPr>
      <w:r>
        <w:rPr>
          <w:rFonts w:hint="eastAsia"/>
          <w:sz w:val="24"/>
        </w:rPr>
        <w:t>附件：</w:t>
      </w:r>
    </w:p>
    <w:p w14:paraId="7FDC2400">
      <w:pPr>
        <w:jc w:val="center"/>
        <w:rPr>
          <w:b/>
          <w:sz w:val="36"/>
        </w:rPr>
      </w:pPr>
      <w:r>
        <w:rPr>
          <w:rFonts w:hint="eastAsia"/>
          <w:b/>
          <w:sz w:val="36"/>
        </w:rPr>
        <w:t>夜景照明工程运营维护周考核表</w:t>
      </w:r>
    </w:p>
    <w:tbl>
      <w:tblPr>
        <w:tblStyle w:val="42"/>
        <w:tblW w:w="0" w:type="auto"/>
        <w:jc w:val="center"/>
        <w:tblLayout w:type="fixed"/>
        <w:tblCellMar>
          <w:top w:w="0" w:type="dxa"/>
          <w:left w:w="0" w:type="dxa"/>
          <w:bottom w:w="0" w:type="dxa"/>
          <w:right w:w="0" w:type="dxa"/>
        </w:tblCellMar>
      </w:tblPr>
      <w:tblGrid>
        <w:gridCol w:w="1655"/>
        <w:gridCol w:w="3602"/>
        <w:gridCol w:w="2610"/>
        <w:gridCol w:w="795"/>
        <w:gridCol w:w="915"/>
      </w:tblGrid>
      <w:tr w14:paraId="4DC38FB3">
        <w:tblPrEx>
          <w:tblCellMar>
            <w:top w:w="0" w:type="dxa"/>
            <w:left w:w="0" w:type="dxa"/>
            <w:bottom w:w="0" w:type="dxa"/>
            <w:right w:w="0" w:type="dxa"/>
          </w:tblCellMar>
        </w:tblPrEx>
        <w:trPr>
          <w:trHeight w:val="541" w:hRule="exac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52B33675">
            <w:pPr>
              <w:pStyle w:val="205"/>
              <w:ind w:left="105" w:leftChars="50" w:right="105" w:rightChars="50"/>
              <w:jc w:val="center"/>
              <w:rPr>
                <w:rFonts w:hint="eastAsia"/>
                <w:b/>
                <w:bCs/>
                <w:spacing w:val="-1"/>
                <w:sz w:val="28"/>
                <w:szCs w:val="28"/>
              </w:rPr>
            </w:pPr>
            <w:r>
              <w:rPr>
                <w:rFonts w:hint="eastAsia"/>
                <w:b/>
                <w:bCs/>
                <w:spacing w:val="-1"/>
                <w:sz w:val="28"/>
                <w:szCs w:val="28"/>
              </w:rPr>
              <w:t>考核项</w:t>
            </w:r>
          </w:p>
        </w:tc>
        <w:tc>
          <w:tcPr>
            <w:tcW w:w="3602" w:type="dxa"/>
            <w:tcBorders>
              <w:top w:val="single" w:color="000000" w:sz="4" w:space="0"/>
              <w:left w:val="single" w:color="000000" w:sz="4" w:space="0"/>
              <w:bottom w:val="single" w:color="000000" w:sz="4" w:space="0"/>
              <w:right w:val="single" w:color="000000" w:sz="4" w:space="0"/>
            </w:tcBorders>
            <w:vAlign w:val="center"/>
          </w:tcPr>
          <w:p w14:paraId="373A6B77">
            <w:pPr>
              <w:pStyle w:val="205"/>
              <w:ind w:left="105" w:leftChars="50" w:right="105" w:rightChars="50"/>
              <w:jc w:val="center"/>
              <w:rPr>
                <w:rFonts w:hint="eastAsia"/>
                <w:b/>
                <w:bCs/>
                <w:sz w:val="28"/>
                <w:szCs w:val="28"/>
              </w:rPr>
            </w:pPr>
            <w:r>
              <w:rPr>
                <w:rFonts w:hint="eastAsia"/>
                <w:b/>
                <w:bCs/>
                <w:spacing w:val="-1"/>
                <w:sz w:val="28"/>
                <w:szCs w:val="28"/>
              </w:rPr>
              <w:t>考</w:t>
            </w:r>
            <w:r>
              <w:rPr>
                <w:rFonts w:hint="eastAsia"/>
                <w:b/>
                <w:bCs/>
                <w:spacing w:val="2"/>
                <w:sz w:val="28"/>
                <w:szCs w:val="28"/>
              </w:rPr>
              <w:t>核标准</w:t>
            </w:r>
          </w:p>
        </w:tc>
        <w:tc>
          <w:tcPr>
            <w:tcW w:w="2610" w:type="dxa"/>
            <w:tcBorders>
              <w:top w:val="single" w:color="000000" w:sz="4" w:space="0"/>
              <w:left w:val="single" w:color="000000" w:sz="4" w:space="0"/>
              <w:bottom w:val="single" w:color="000000" w:sz="4" w:space="0"/>
              <w:right w:val="single" w:color="000000" w:sz="4" w:space="0"/>
            </w:tcBorders>
            <w:vAlign w:val="center"/>
          </w:tcPr>
          <w:p w14:paraId="1A02D039">
            <w:pPr>
              <w:pStyle w:val="205"/>
              <w:ind w:left="105" w:leftChars="50" w:right="105" w:rightChars="50"/>
              <w:jc w:val="center"/>
              <w:rPr>
                <w:rFonts w:hint="eastAsia"/>
                <w:b/>
                <w:bCs/>
                <w:sz w:val="28"/>
                <w:szCs w:val="28"/>
              </w:rPr>
            </w:pPr>
            <w:r>
              <w:rPr>
                <w:rFonts w:hint="eastAsia"/>
                <w:b/>
                <w:bCs/>
                <w:spacing w:val="-1"/>
                <w:sz w:val="28"/>
                <w:szCs w:val="28"/>
              </w:rPr>
              <w:t>评</w:t>
            </w:r>
            <w:r>
              <w:rPr>
                <w:rFonts w:hint="eastAsia"/>
                <w:b/>
                <w:bCs/>
                <w:spacing w:val="2"/>
                <w:sz w:val="28"/>
                <w:szCs w:val="28"/>
              </w:rPr>
              <w:t>分</w:t>
            </w:r>
            <w:r>
              <w:rPr>
                <w:rFonts w:hint="eastAsia"/>
                <w:b/>
                <w:bCs/>
                <w:spacing w:val="-1"/>
                <w:sz w:val="28"/>
                <w:szCs w:val="28"/>
              </w:rPr>
              <w:t>标</w:t>
            </w:r>
            <w:r>
              <w:rPr>
                <w:rFonts w:hint="eastAsia"/>
                <w:b/>
                <w:bCs/>
                <w:sz w:val="28"/>
                <w:szCs w:val="28"/>
              </w:rPr>
              <w:t>准</w:t>
            </w:r>
          </w:p>
        </w:tc>
        <w:tc>
          <w:tcPr>
            <w:tcW w:w="795" w:type="dxa"/>
            <w:tcBorders>
              <w:top w:val="single" w:color="000000" w:sz="4" w:space="0"/>
              <w:left w:val="single" w:color="000000" w:sz="4" w:space="0"/>
              <w:bottom w:val="single" w:color="000000" w:sz="4" w:space="0"/>
              <w:right w:val="single" w:color="000000" w:sz="4" w:space="0"/>
            </w:tcBorders>
            <w:vAlign w:val="center"/>
          </w:tcPr>
          <w:p w14:paraId="23507AFB">
            <w:pPr>
              <w:pStyle w:val="205"/>
              <w:ind w:left="105" w:leftChars="50" w:right="105" w:rightChars="50"/>
              <w:jc w:val="center"/>
              <w:rPr>
                <w:rFonts w:hint="eastAsia"/>
                <w:b/>
                <w:bCs/>
                <w:sz w:val="28"/>
                <w:szCs w:val="28"/>
              </w:rPr>
            </w:pPr>
            <w:r>
              <w:rPr>
                <w:rFonts w:hint="eastAsia"/>
                <w:b/>
                <w:bCs/>
                <w:sz w:val="28"/>
                <w:szCs w:val="28"/>
              </w:rPr>
              <w:t>扣分</w:t>
            </w:r>
          </w:p>
        </w:tc>
        <w:tc>
          <w:tcPr>
            <w:tcW w:w="915" w:type="dxa"/>
            <w:tcBorders>
              <w:top w:val="single" w:color="000000" w:sz="4" w:space="0"/>
              <w:left w:val="single" w:color="000000" w:sz="4" w:space="0"/>
              <w:bottom w:val="single" w:color="000000" w:sz="4" w:space="0"/>
              <w:right w:val="single" w:color="000000" w:sz="4" w:space="0"/>
            </w:tcBorders>
            <w:vAlign w:val="center"/>
          </w:tcPr>
          <w:p w14:paraId="0BAAC7D7">
            <w:pPr>
              <w:pStyle w:val="205"/>
              <w:ind w:left="105" w:leftChars="50" w:right="105" w:rightChars="50"/>
              <w:jc w:val="center"/>
              <w:rPr>
                <w:rFonts w:hint="eastAsia"/>
                <w:b/>
                <w:bCs/>
                <w:spacing w:val="-1"/>
                <w:sz w:val="28"/>
                <w:szCs w:val="28"/>
              </w:rPr>
            </w:pPr>
            <w:r>
              <w:rPr>
                <w:rFonts w:hint="eastAsia"/>
                <w:b/>
                <w:bCs/>
                <w:spacing w:val="-1"/>
                <w:sz w:val="28"/>
                <w:szCs w:val="28"/>
              </w:rPr>
              <w:t>备注</w:t>
            </w:r>
          </w:p>
        </w:tc>
      </w:tr>
      <w:tr w14:paraId="6AEF5FE7">
        <w:tblPrEx>
          <w:tblCellMar>
            <w:top w:w="0" w:type="dxa"/>
            <w:left w:w="0" w:type="dxa"/>
            <w:bottom w:w="0" w:type="dxa"/>
            <w:right w:w="0" w:type="dxa"/>
          </w:tblCellMar>
        </w:tblPrEx>
        <w:trPr>
          <w:trHeight w:val="1495"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3BE8613C">
            <w:pPr>
              <w:pStyle w:val="205"/>
              <w:ind w:left="105" w:leftChars="50" w:right="105" w:rightChars="50"/>
              <w:jc w:val="center"/>
              <w:rPr>
                <w:rFonts w:hint="eastAsia"/>
                <w:spacing w:val="-1"/>
                <w:sz w:val="24"/>
              </w:rPr>
            </w:pPr>
            <w:r>
              <w:rPr>
                <w:rFonts w:hint="eastAsia"/>
                <w:b/>
                <w:spacing w:val="-1"/>
                <w:sz w:val="24"/>
              </w:rPr>
              <w:t>（一）亮灯率</w:t>
            </w:r>
          </w:p>
        </w:tc>
        <w:tc>
          <w:tcPr>
            <w:tcW w:w="3602" w:type="dxa"/>
            <w:tcBorders>
              <w:top w:val="single" w:color="000000" w:sz="4" w:space="0"/>
              <w:left w:val="single" w:color="000000" w:sz="4" w:space="0"/>
              <w:bottom w:val="single" w:color="000000" w:sz="4" w:space="0"/>
              <w:right w:val="single" w:color="000000" w:sz="4" w:space="0"/>
            </w:tcBorders>
            <w:vAlign w:val="center"/>
          </w:tcPr>
          <w:p w14:paraId="4C9E992E">
            <w:pPr>
              <w:pStyle w:val="205"/>
              <w:ind w:left="105" w:leftChars="50" w:right="105" w:rightChars="50"/>
              <w:rPr>
                <w:rFonts w:hint="eastAsia"/>
                <w:spacing w:val="1"/>
                <w:sz w:val="24"/>
              </w:rPr>
            </w:pPr>
            <w:r>
              <w:rPr>
                <w:rFonts w:hint="eastAsia"/>
                <w:spacing w:val="1"/>
                <w:sz w:val="24"/>
              </w:rPr>
              <w:t>1.1</w:t>
            </w:r>
            <w:r>
              <w:rPr>
                <w:rFonts w:hint="eastAsia"/>
                <w:spacing w:val="-1"/>
                <w:sz w:val="24"/>
              </w:rPr>
              <w:t>亮</w:t>
            </w:r>
            <w:r>
              <w:rPr>
                <w:rFonts w:hint="eastAsia"/>
                <w:spacing w:val="2"/>
                <w:sz w:val="24"/>
              </w:rPr>
              <w:t>灯</w:t>
            </w:r>
            <w:r>
              <w:rPr>
                <w:rFonts w:hint="eastAsia"/>
                <w:spacing w:val="-1"/>
                <w:sz w:val="24"/>
              </w:rPr>
              <w:t>率</w:t>
            </w:r>
            <w:r>
              <w:rPr>
                <w:rFonts w:hint="eastAsia"/>
                <w:spacing w:val="2"/>
                <w:sz w:val="24"/>
              </w:rPr>
              <w:t>达</w:t>
            </w:r>
            <w:r>
              <w:rPr>
                <w:rFonts w:hint="eastAsia"/>
                <w:sz w:val="24"/>
              </w:rPr>
              <w:t>到98</w:t>
            </w:r>
            <w:r>
              <w:rPr>
                <w:rFonts w:hint="eastAsia"/>
                <w:spacing w:val="-2"/>
                <w:sz w:val="24"/>
              </w:rPr>
              <w:t>%</w:t>
            </w:r>
            <w:r>
              <w:rPr>
                <w:rFonts w:hint="eastAsia"/>
                <w:sz w:val="24"/>
              </w:rPr>
              <w:t>。</w:t>
            </w:r>
          </w:p>
        </w:tc>
        <w:tc>
          <w:tcPr>
            <w:tcW w:w="2610" w:type="dxa"/>
            <w:tcBorders>
              <w:top w:val="single" w:color="000000" w:sz="4" w:space="0"/>
              <w:left w:val="single" w:color="000000" w:sz="4" w:space="0"/>
              <w:bottom w:val="single" w:color="000000" w:sz="4" w:space="0"/>
              <w:right w:val="single" w:color="000000" w:sz="4" w:space="0"/>
            </w:tcBorders>
            <w:vAlign w:val="center"/>
          </w:tcPr>
          <w:p w14:paraId="52C87815">
            <w:pPr>
              <w:pStyle w:val="205"/>
              <w:ind w:left="105" w:leftChars="50" w:right="105" w:rightChars="50"/>
              <w:rPr>
                <w:rFonts w:hint="eastAsia"/>
                <w:sz w:val="24"/>
                <w:lang w:eastAsia="zh-CN"/>
              </w:rPr>
            </w:pPr>
            <w:r>
              <w:rPr>
                <w:rFonts w:hint="eastAsia"/>
                <w:sz w:val="24"/>
                <w:lang w:eastAsia="zh-CN"/>
              </w:rPr>
              <w:t>日常检查发现一次有不正常亮灯情况（不论个数）扣5分。</w:t>
            </w:r>
          </w:p>
        </w:tc>
        <w:tc>
          <w:tcPr>
            <w:tcW w:w="795" w:type="dxa"/>
            <w:tcBorders>
              <w:top w:val="single" w:color="000000" w:sz="4" w:space="0"/>
              <w:left w:val="single" w:color="000000" w:sz="4" w:space="0"/>
              <w:bottom w:val="single" w:color="000000" w:sz="4" w:space="0"/>
              <w:right w:val="single" w:color="000000" w:sz="4" w:space="0"/>
            </w:tcBorders>
            <w:vAlign w:val="center"/>
          </w:tcPr>
          <w:p w14:paraId="55203ECA">
            <w:pPr>
              <w:pStyle w:val="205"/>
              <w:ind w:left="105" w:leftChars="50" w:right="105" w:rightChars="50"/>
              <w:rPr>
                <w:rFonts w:hint="eastAsia"/>
                <w:sz w:val="24"/>
                <w:lang w:eastAsia="zh-CN"/>
              </w:rPr>
            </w:pPr>
          </w:p>
        </w:tc>
        <w:tc>
          <w:tcPr>
            <w:tcW w:w="915" w:type="dxa"/>
            <w:tcBorders>
              <w:top w:val="single" w:color="000000" w:sz="4" w:space="0"/>
              <w:left w:val="single" w:color="000000" w:sz="4" w:space="0"/>
              <w:bottom w:val="single" w:color="auto" w:sz="4" w:space="0"/>
              <w:right w:val="single" w:color="000000" w:sz="4" w:space="0"/>
            </w:tcBorders>
            <w:vAlign w:val="center"/>
          </w:tcPr>
          <w:p w14:paraId="2791E60D">
            <w:pPr>
              <w:pStyle w:val="205"/>
              <w:ind w:left="105" w:leftChars="50" w:right="105" w:rightChars="50"/>
              <w:rPr>
                <w:rFonts w:hint="eastAsia"/>
                <w:sz w:val="24"/>
                <w:lang w:eastAsia="zh-CN"/>
              </w:rPr>
            </w:pPr>
          </w:p>
        </w:tc>
      </w:tr>
      <w:tr w14:paraId="31ADAAD4">
        <w:tblPrEx>
          <w:tblCellMar>
            <w:top w:w="0" w:type="dxa"/>
            <w:left w:w="0" w:type="dxa"/>
            <w:bottom w:w="0" w:type="dxa"/>
            <w:right w:w="0" w:type="dxa"/>
          </w:tblCellMar>
        </w:tblPrEx>
        <w:trPr>
          <w:trHeight w:val="4153"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65531833">
            <w:pPr>
              <w:ind w:left="105" w:leftChars="50" w:right="105" w:rightChars="50"/>
              <w:rPr>
                <w:rFonts w:hint="eastAsia" w:ascii="宋体" w:hAnsi="宋体"/>
                <w:spacing w:val="-1"/>
                <w:sz w:val="24"/>
              </w:rPr>
            </w:pPr>
            <w:r>
              <w:rPr>
                <w:rFonts w:hint="eastAsia" w:ascii="宋体" w:hAnsi="宋体"/>
                <w:b/>
                <w:spacing w:val="-1"/>
                <w:sz w:val="24"/>
              </w:rPr>
              <w:t>(二)照明设施及其附属设备完好率</w:t>
            </w:r>
          </w:p>
        </w:tc>
        <w:tc>
          <w:tcPr>
            <w:tcW w:w="3602" w:type="dxa"/>
            <w:tcBorders>
              <w:top w:val="single" w:color="000000" w:sz="4" w:space="0"/>
              <w:left w:val="single" w:color="000000" w:sz="4" w:space="0"/>
              <w:bottom w:val="single" w:color="auto" w:sz="4" w:space="0"/>
              <w:right w:val="single" w:color="000000" w:sz="4" w:space="0"/>
            </w:tcBorders>
            <w:vAlign w:val="center"/>
          </w:tcPr>
          <w:p w14:paraId="51CBA059">
            <w:pPr>
              <w:pStyle w:val="205"/>
              <w:ind w:left="105" w:leftChars="50" w:right="105" w:rightChars="50"/>
              <w:rPr>
                <w:rFonts w:hint="eastAsia"/>
                <w:kern w:val="2"/>
                <w:sz w:val="24"/>
                <w:szCs w:val="24"/>
                <w:lang w:eastAsia="zh-CN"/>
              </w:rPr>
            </w:pPr>
            <w:r>
              <w:rPr>
                <w:rFonts w:hint="eastAsia"/>
                <w:spacing w:val="1"/>
                <w:sz w:val="24"/>
                <w:lang w:eastAsia="zh-CN"/>
              </w:rPr>
              <w:t>2.</w:t>
            </w:r>
            <w:r>
              <w:rPr>
                <w:rFonts w:hint="eastAsia"/>
                <w:sz w:val="24"/>
                <w:lang w:eastAsia="zh-CN"/>
              </w:rPr>
              <w:t>1</w:t>
            </w:r>
            <w:r>
              <w:rPr>
                <w:rFonts w:hint="eastAsia"/>
                <w:spacing w:val="-1"/>
                <w:sz w:val="24"/>
                <w:lang w:eastAsia="zh-CN"/>
              </w:rPr>
              <w:t>照</w:t>
            </w:r>
            <w:r>
              <w:rPr>
                <w:rFonts w:hint="eastAsia"/>
                <w:spacing w:val="2"/>
                <w:sz w:val="24"/>
                <w:lang w:eastAsia="zh-CN"/>
              </w:rPr>
              <w:t>明</w:t>
            </w:r>
            <w:r>
              <w:rPr>
                <w:rFonts w:hint="eastAsia"/>
                <w:spacing w:val="-1"/>
                <w:sz w:val="24"/>
                <w:lang w:eastAsia="zh-CN"/>
              </w:rPr>
              <w:t>设</w:t>
            </w:r>
            <w:r>
              <w:rPr>
                <w:rFonts w:hint="eastAsia"/>
                <w:spacing w:val="2"/>
                <w:sz w:val="24"/>
                <w:lang w:eastAsia="zh-CN"/>
              </w:rPr>
              <w:t>施</w:t>
            </w:r>
            <w:r>
              <w:rPr>
                <w:rFonts w:hint="eastAsia"/>
                <w:spacing w:val="-1"/>
                <w:sz w:val="24"/>
                <w:lang w:eastAsia="zh-CN"/>
              </w:rPr>
              <w:t>及</w:t>
            </w:r>
            <w:r>
              <w:rPr>
                <w:rFonts w:hint="eastAsia"/>
                <w:spacing w:val="2"/>
                <w:sz w:val="24"/>
                <w:lang w:eastAsia="zh-CN"/>
              </w:rPr>
              <w:t>其</w:t>
            </w:r>
            <w:r>
              <w:rPr>
                <w:rFonts w:hint="eastAsia"/>
                <w:spacing w:val="-1"/>
                <w:sz w:val="24"/>
                <w:lang w:eastAsia="zh-CN"/>
              </w:rPr>
              <w:t>附</w:t>
            </w:r>
            <w:r>
              <w:rPr>
                <w:rFonts w:hint="eastAsia"/>
                <w:spacing w:val="2"/>
                <w:sz w:val="24"/>
                <w:lang w:eastAsia="zh-CN"/>
              </w:rPr>
              <w:t>属</w:t>
            </w:r>
            <w:r>
              <w:rPr>
                <w:rFonts w:hint="eastAsia"/>
                <w:spacing w:val="-1"/>
                <w:sz w:val="24"/>
                <w:lang w:eastAsia="zh-CN"/>
              </w:rPr>
              <w:t>设</w:t>
            </w:r>
            <w:r>
              <w:rPr>
                <w:rFonts w:hint="eastAsia"/>
                <w:spacing w:val="2"/>
                <w:sz w:val="24"/>
                <w:lang w:eastAsia="zh-CN"/>
              </w:rPr>
              <w:t>备</w:t>
            </w:r>
            <w:r>
              <w:rPr>
                <w:rFonts w:hint="eastAsia"/>
                <w:spacing w:val="-1"/>
                <w:sz w:val="24"/>
                <w:lang w:eastAsia="zh-CN"/>
              </w:rPr>
              <w:t>管</w:t>
            </w:r>
            <w:r>
              <w:rPr>
                <w:rFonts w:hint="eastAsia"/>
                <w:sz w:val="24"/>
                <w:lang w:eastAsia="zh-CN"/>
              </w:rPr>
              <w:t>理规范。</w:t>
            </w:r>
          </w:p>
          <w:p w14:paraId="1B9C868A">
            <w:pPr>
              <w:pStyle w:val="205"/>
              <w:ind w:left="105" w:leftChars="50" w:right="105" w:rightChars="50"/>
              <w:rPr>
                <w:rFonts w:hint="eastAsia"/>
                <w:spacing w:val="-1"/>
                <w:sz w:val="24"/>
                <w:lang w:eastAsia="zh-CN"/>
              </w:rPr>
            </w:pPr>
            <w:r>
              <w:rPr>
                <w:rFonts w:hint="eastAsia"/>
                <w:spacing w:val="1"/>
                <w:sz w:val="24"/>
                <w:lang w:eastAsia="zh-CN"/>
              </w:rPr>
              <w:t>2.2照明设施及其附属设备完好率95</w:t>
            </w:r>
            <w:r>
              <w:rPr>
                <w:rFonts w:hint="eastAsia"/>
                <w:spacing w:val="3"/>
                <w:sz w:val="24"/>
                <w:lang w:eastAsia="zh-CN"/>
              </w:rPr>
              <w:t>%</w:t>
            </w:r>
            <w:r>
              <w:rPr>
                <w:rFonts w:hint="eastAsia"/>
                <w:spacing w:val="4"/>
                <w:sz w:val="24"/>
                <w:lang w:eastAsia="zh-CN"/>
              </w:rPr>
              <w:t>。主</w:t>
            </w:r>
            <w:r>
              <w:rPr>
                <w:rFonts w:hint="eastAsia"/>
                <w:spacing w:val="7"/>
                <w:sz w:val="24"/>
                <w:lang w:eastAsia="zh-CN"/>
              </w:rPr>
              <w:t>要</w:t>
            </w:r>
            <w:r>
              <w:rPr>
                <w:rFonts w:hint="eastAsia"/>
                <w:sz w:val="24"/>
                <w:lang w:eastAsia="zh-CN"/>
              </w:rPr>
              <w:t>包</w:t>
            </w:r>
            <w:r>
              <w:rPr>
                <w:rFonts w:hint="eastAsia"/>
                <w:spacing w:val="-1"/>
                <w:sz w:val="24"/>
                <w:lang w:eastAsia="zh-CN"/>
              </w:rPr>
              <w:t>括灯具完好率、线路完好率、配电箱完好率、照明设施清洁率等。</w:t>
            </w:r>
          </w:p>
          <w:p w14:paraId="15225F95">
            <w:pPr>
              <w:pStyle w:val="205"/>
              <w:ind w:left="105" w:leftChars="50" w:right="105" w:rightChars="50"/>
              <w:rPr>
                <w:rFonts w:hint="eastAsia"/>
                <w:spacing w:val="1"/>
                <w:sz w:val="24"/>
                <w:lang w:eastAsia="zh-CN"/>
              </w:rPr>
            </w:pPr>
            <w:r>
              <w:rPr>
                <w:rFonts w:hint="eastAsia"/>
                <w:spacing w:val="-1"/>
                <w:sz w:val="24"/>
                <w:lang w:eastAsia="zh-CN"/>
              </w:rPr>
              <w:t>2.3灯具、变压器、检查井、控制箱等设置规范，</w:t>
            </w:r>
            <w:r>
              <w:rPr>
                <w:rFonts w:hint="eastAsia"/>
                <w:spacing w:val="4"/>
                <w:sz w:val="24"/>
                <w:lang w:eastAsia="zh-CN"/>
              </w:rPr>
              <w:t>保持清洁，无乱贴乱画、歪</w:t>
            </w:r>
            <w:r>
              <w:rPr>
                <w:rFonts w:hint="eastAsia"/>
                <w:spacing w:val="7"/>
                <w:sz w:val="24"/>
                <w:lang w:eastAsia="zh-CN"/>
              </w:rPr>
              <w:t>斜</w:t>
            </w:r>
            <w:r>
              <w:rPr>
                <w:rFonts w:hint="eastAsia"/>
                <w:spacing w:val="4"/>
                <w:sz w:val="24"/>
                <w:lang w:eastAsia="zh-CN"/>
              </w:rPr>
              <w:t>、锈蚀、油漆脱</w:t>
            </w:r>
            <w:r>
              <w:rPr>
                <w:rFonts w:hint="eastAsia"/>
                <w:sz w:val="24"/>
                <w:lang w:eastAsia="zh-CN"/>
              </w:rPr>
              <w:t>落</w:t>
            </w:r>
            <w:r>
              <w:rPr>
                <w:rFonts w:hint="eastAsia"/>
                <w:spacing w:val="4"/>
                <w:sz w:val="24"/>
                <w:lang w:eastAsia="zh-CN"/>
              </w:rPr>
              <w:t>等现象；每季度对亮化灯</w:t>
            </w:r>
            <w:r>
              <w:rPr>
                <w:rFonts w:hint="eastAsia"/>
                <w:spacing w:val="7"/>
                <w:sz w:val="24"/>
                <w:lang w:eastAsia="zh-CN"/>
              </w:rPr>
              <w:t>具</w:t>
            </w:r>
            <w:r>
              <w:rPr>
                <w:rFonts w:hint="eastAsia"/>
                <w:spacing w:val="4"/>
                <w:sz w:val="24"/>
                <w:lang w:eastAsia="zh-CN"/>
              </w:rPr>
              <w:t>、控制箱接地等</w:t>
            </w:r>
            <w:r>
              <w:rPr>
                <w:rFonts w:hint="eastAsia"/>
                <w:sz w:val="24"/>
                <w:lang w:eastAsia="zh-CN"/>
              </w:rPr>
              <w:t>情</w:t>
            </w:r>
            <w:r>
              <w:rPr>
                <w:rFonts w:hint="eastAsia"/>
                <w:spacing w:val="4"/>
                <w:sz w:val="24"/>
                <w:lang w:eastAsia="zh-CN"/>
              </w:rPr>
              <w:t>况进行测试，每年应对考核范围</w:t>
            </w:r>
            <w:r>
              <w:rPr>
                <w:rFonts w:hint="eastAsia"/>
                <w:spacing w:val="7"/>
                <w:sz w:val="24"/>
                <w:lang w:eastAsia="zh-CN"/>
              </w:rPr>
              <w:t>内</w:t>
            </w:r>
            <w:r>
              <w:rPr>
                <w:rFonts w:hint="eastAsia"/>
                <w:spacing w:val="4"/>
                <w:sz w:val="24"/>
                <w:lang w:eastAsia="zh-CN"/>
              </w:rPr>
              <w:t>有专变箱的配电</w:t>
            </w:r>
            <w:r>
              <w:rPr>
                <w:rFonts w:hint="eastAsia"/>
                <w:sz w:val="24"/>
                <w:lang w:eastAsia="zh-CN"/>
              </w:rPr>
              <w:t>设</w:t>
            </w:r>
            <w:r>
              <w:rPr>
                <w:rFonts w:hint="eastAsia"/>
                <w:spacing w:val="4"/>
                <w:sz w:val="24"/>
                <w:lang w:eastAsia="zh-CN"/>
              </w:rPr>
              <w:t>施申请供电局进行安全检</w:t>
            </w:r>
            <w:r>
              <w:rPr>
                <w:rFonts w:hint="eastAsia"/>
                <w:spacing w:val="7"/>
                <w:sz w:val="24"/>
                <w:lang w:eastAsia="zh-CN"/>
              </w:rPr>
              <w:t>测</w:t>
            </w:r>
            <w:r>
              <w:rPr>
                <w:rFonts w:hint="eastAsia"/>
                <w:spacing w:val="4"/>
                <w:sz w:val="24"/>
                <w:lang w:eastAsia="zh-CN"/>
              </w:rPr>
              <w:t>，测试完成后应</w:t>
            </w:r>
            <w:r>
              <w:rPr>
                <w:rFonts w:hint="eastAsia"/>
                <w:sz w:val="24"/>
                <w:lang w:eastAsia="zh-CN"/>
              </w:rPr>
              <w:t>及</w:t>
            </w:r>
            <w:r>
              <w:rPr>
                <w:rFonts w:hint="eastAsia"/>
                <w:spacing w:val="4"/>
                <w:sz w:val="24"/>
                <w:lang w:eastAsia="zh-CN"/>
              </w:rPr>
              <w:t>时向考核主管部门上报测试报</w:t>
            </w:r>
            <w:r>
              <w:rPr>
                <w:rFonts w:hint="eastAsia"/>
                <w:spacing w:val="7"/>
                <w:sz w:val="24"/>
                <w:lang w:eastAsia="zh-CN"/>
              </w:rPr>
              <w:t>告</w:t>
            </w:r>
            <w:r>
              <w:rPr>
                <w:rFonts w:hint="eastAsia"/>
                <w:spacing w:val="4"/>
                <w:sz w:val="24"/>
                <w:lang w:eastAsia="zh-CN"/>
              </w:rPr>
              <w:t>，并立即对测试</w:t>
            </w:r>
            <w:r>
              <w:rPr>
                <w:rFonts w:hint="eastAsia"/>
                <w:sz w:val="24"/>
                <w:lang w:eastAsia="zh-CN"/>
              </w:rPr>
              <w:t>不</w:t>
            </w:r>
            <w:r>
              <w:rPr>
                <w:rFonts w:hint="eastAsia"/>
                <w:spacing w:val="-1"/>
                <w:sz w:val="24"/>
                <w:lang w:eastAsia="zh-CN"/>
              </w:rPr>
              <w:t>合</w:t>
            </w:r>
            <w:r>
              <w:rPr>
                <w:rFonts w:hint="eastAsia"/>
                <w:spacing w:val="2"/>
                <w:sz w:val="24"/>
                <w:lang w:eastAsia="zh-CN"/>
              </w:rPr>
              <w:t>格</w:t>
            </w:r>
            <w:r>
              <w:rPr>
                <w:rFonts w:hint="eastAsia"/>
                <w:spacing w:val="-1"/>
                <w:sz w:val="24"/>
                <w:lang w:eastAsia="zh-CN"/>
              </w:rPr>
              <w:t>的</w:t>
            </w:r>
            <w:r>
              <w:rPr>
                <w:rFonts w:hint="eastAsia"/>
                <w:spacing w:val="2"/>
                <w:sz w:val="24"/>
                <w:lang w:eastAsia="zh-CN"/>
              </w:rPr>
              <w:t>进</w:t>
            </w:r>
            <w:r>
              <w:rPr>
                <w:rFonts w:hint="eastAsia"/>
                <w:spacing w:val="-1"/>
                <w:sz w:val="24"/>
                <w:lang w:eastAsia="zh-CN"/>
              </w:rPr>
              <w:t>行</w:t>
            </w:r>
            <w:r>
              <w:rPr>
                <w:rFonts w:hint="eastAsia"/>
                <w:spacing w:val="2"/>
                <w:sz w:val="24"/>
                <w:lang w:eastAsia="zh-CN"/>
              </w:rPr>
              <w:t>整</w:t>
            </w:r>
            <w:r>
              <w:rPr>
                <w:rFonts w:hint="eastAsia"/>
                <w:spacing w:val="-1"/>
                <w:sz w:val="24"/>
                <w:lang w:eastAsia="zh-CN"/>
              </w:rPr>
              <w:t>改</w:t>
            </w:r>
            <w:r>
              <w:rPr>
                <w:rFonts w:hint="eastAsia"/>
                <w:sz w:val="24"/>
                <w:lang w:eastAsia="zh-CN"/>
              </w:rPr>
              <w:t>。</w:t>
            </w:r>
          </w:p>
        </w:tc>
        <w:tc>
          <w:tcPr>
            <w:tcW w:w="2610" w:type="dxa"/>
            <w:tcBorders>
              <w:top w:val="single" w:color="000000" w:sz="4" w:space="0"/>
              <w:left w:val="single" w:color="000000" w:sz="4" w:space="0"/>
              <w:bottom w:val="single" w:color="auto" w:sz="4" w:space="0"/>
              <w:right w:val="single" w:color="000000" w:sz="4" w:space="0"/>
            </w:tcBorders>
            <w:vAlign w:val="center"/>
          </w:tcPr>
          <w:p w14:paraId="73CFF01D">
            <w:pPr>
              <w:pStyle w:val="205"/>
              <w:ind w:left="105" w:leftChars="50" w:right="105" w:rightChars="50"/>
              <w:rPr>
                <w:rFonts w:hint="eastAsia"/>
                <w:spacing w:val="1"/>
                <w:sz w:val="24"/>
                <w:lang w:eastAsia="zh-CN"/>
              </w:rPr>
            </w:pPr>
            <w:r>
              <w:rPr>
                <w:rFonts w:hint="eastAsia"/>
                <w:sz w:val="24"/>
                <w:lang w:eastAsia="zh-CN"/>
              </w:rPr>
              <w:t>凡发现照明线路、配电箱等照明设施倾倒、歪斜、锈蚀、残缺、损坏、未按规定进行测试、以及有严重不安全隐患和污渍的，发现一处一次扣5分。</w:t>
            </w:r>
          </w:p>
        </w:tc>
        <w:tc>
          <w:tcPr>
            <w:tcW w:w="795" w:type="dxa"/>
            <w:tcBorders>
              <w:top w:val="single" w:color="000000" w:sz="4" w:space="0"/>
              <w:left w:val="single" w:color="000000" w:sz="4" w:space="0"/>
              <w:bottom w:val="single" w:color="auto" w:sz="4" w:space="0"/>
              <w:right w:val="single" w:color="000000" w:sz="4" w:space="0"/>
            </w:tcBorders>
            <w:vAlign w:val="center"/>
          </w:tcPr>
          <w:p w14:paraId="6985EC58">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2EF20A4F">
            <w:pPr>
              <w:pStyle w:val="205"/>
              <w:ind w:left="105" w:leftChars="50" w:right="105" w:rightChars="50"/>
              <w:rPr>
                <w:rFonts w:hint="eastAsia"/>
                <w:sz w:val="24"/>
                <w:lang w:eastAsia="zh-CN"/>
              </w:rPr>
            </w:pPr>
          </w:p>
        </w:tc>
      </w:tr>
      <w:tr w14:paraId="6277D076">
        <w:tblPrEx>
          <w:tblCellMar>
            <w:top w:w="0" w:type="dxa"/>
            <w:left w:w="0" w:type="dxa"/>
            <w:bottom w:w="0" w:type="dxa"/>
            <w:right w:w="0" w:type="dxa"/>
          </w:tblCellMar>
        </w:tblPrEx>
        <w:trPr>
          <w:trHeight w:val="1825"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6FEEF059">
            <w:pPr>
              <w:ind w:left="105" w:leftChars="50" w:right="105" w:rightChars="50"/>
              <w:rPr>
                <w:rFonts w:hint="eastAsia" w:ascii="宋体" w:hAnsi="宋体"/>
                <w:spacing w:val="-1"/>
                <w:sz w:val="24"/>
              </w:rPr>
            </w:pPr>
            <w:r>
              <w:rPr>
                <w:rFonts w:hint="eastAsia" w:ascii="宋体" w:hAnsi="宋体"/>
                <w:b/>
                <w:spacing w:val="-1"/>
                <w:sz w:val="24"/>
              </w:rPr>
              <w:t>(三)开关时限</w:t>
            </w:r>
          </w:p>
        </w:tc>
        <w:tc>
          <w:tcPr>
            <w:tcW w:w="3602" w:type="dxa"/>
            <w:tcBorders>
              <w:top w:val="single" w:color="000000" w:sz="4" w:space="0"/>
              <w:left w:val="single" w:color="000000" w:sz="4" w:space="0"/>
              <w:bottom w:val="single" w:color="auto" w:sz="4" w:space="0"/>
              <w:right w:val="single" w:color="000000" w:sz="4" w:space="0"/>
            </w:tcBorders>
            <w:vAlign w:val="center"/>
          </w:tcPr>
          <w:p w14:paraId="7AA4A118">
            <w:pPr>
              <w:pStyle w:val="205"/>
              <w:ind w:left="105" w:leftChars="50" w:right="105" w:rightChars="50"/>
              <w:rPr>
                <w:rFonts w:hint="eastAsia"/>
                <w:kern w:val="2"/>
                <w:sz w:val="24"/>
                <w:szCs w:val="24"/>
                <w:lang w:eastAsia="zh-CN"/>
              </w:rPr>
            </w:pPr>
            <w:r>
              <w:rPr>
                <w:rFonts w:hint="eastAsia"/>
                <w:sz w:val="24"/>
                <w:lang w:eastAsia="zh-CN"/>
              </w:rPr>
              <w:t>3.1按规定完成日常开关灯</w:t>
            </w:r>
          </w:p>
          <w:p w14:paraId="61458CB9">
            <w:pPr>
              <w:pStyle w:val="205"/>
              <w:ind w:left="105" w:leftChars="50" w:right="105" w:rightChars="50"/>
              <w:rPr>
                <w:rFonts w:hint="eastAsia"/>
                <w:spacing w:val="1"/>
                <w:sz w:val="24"/>
                <w:lang w:eastAsia="zh-CN"/>
              </w:rPr>
            </w:pPr>
            <w:r>
              <w:rPr>
                <w:rFonts w:hint="eastAsia"/>
                <w:sz w:val="24"/>
                <w:lang w:eastAsia="zh-CN"/>
              </w:rPr>
              <w:t>3.2按要求完成甲方通知的临时开关灯及其他任务</w:t>
            </w:r>
          </w:p>
        </w:tc>
        <w:tc>
          <w:tcPr>
            <w:tcW w:w="2610" w:type="dxa"/>
            <w:tcBorders>
              <w:top w:val="single" w:color="000000" w:sz="4" w:space="0"/>
              <w:left w:val="single" w:color="000000" w:sz="4" w:space="0"/>
              <w:bottom w:val="single" w:color="auto" w:sz="4" w:space="0"/>
              <w:right w:val="single" w:color="000000" w:sz="4" w:space="0"/>
            </w:tcBorders>
            <w:vAlign w:val="center"/>
          </w:tcPr>
          <w:p w14:paraId="413729E6">
            <w:pPr>
              <w:pStyle w:val="205"/>
              <w:ind w:left="105" w:leftChars="50" w:right="105" w:rightChars="50"/>
              <w:rPr>
                <w:rFonts w:hint="eastAsia"/>
                <w:spacing w:val="1"/>
                <w:sz w:val="24"/>
                <w:lang w:eastAsia="zh-CN"/>
              </w:rPr>
            </w:pPr>
            <w:r>
              <w:rPr>
                <w:rFonts w:hint="eastAsia"/>
                <w:sz w:val="24"/>
                <w:lang w:eastAsia="zh-CN"/>
              </w:rPr>
              <w:t>凡查实发现未按规定时间进行调整或设置亮化灯具开闭时间的，发现1次扣1分，累计发现5次以上，额外在月考核成绩扣2分。</w:t>
            </w:r>
          </w:p>
        </w:tc>
        <w:tc>
          <w:tcPr>
            <w:tcW w:w="795" w:type="dxa"/>
            <w:tcBorders>
              <w:top w:val="single" w:color="000000" w:sz="4" w:space="0"/>
              <w:left w:val="single" w:color="000000" w:sz="4" w:space="0"/>
              <w:bottom w:val="single" w:color="auto" w:sz="4" w:space="0"/>
              <w:right w:val="single" w:color="000000" w:sz="4" w:space="0"/>
            </w:tcBorders>
            <w:vAlign w:val="center"/>
          </w:tcPr>
          <w:p w14:paraId="137072D8">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28C1FFA5">
            <w:pPr>
              <w:pStyle w:val="205"/>
              <w:ind w:left="105" w:leftChars="50" w:right="105" w:rightChars="50"/>
              <w:rPr>
                <w:rFonts w:hint="eastAsia"/>
                <w:sz w:val="24"/>
                <w:lang w:eastAsia="zh-CN"/>
              </w:rPr>
            </w:pPr>
          </w:p>
        </w:tc>
      </w:tr>
      <w:tr w14:paraId="3C8E3965">
        <w:tblPrEx>
          <w:tblCellMar>
            <w:top w:w="0" w:type="dxa"/>
            <w:left w:w="0" w:type="dxa"/>
            <w:bottom w:w="0" w:type="dxa"/>
            <w:right w:w="0" w:type="dxa"/>
          </w:tblCellMar>
        </w:tblPrEx>
        <w:trPr>
          <w:trHeight w:val="568" w:hRule="atLeast"/>
          <w:jc w:val="center"/>
        </w:trPr>
        <w:tc>
          <w:tcPr>
            <w:tcW w:w="1655" w:type="dxa"/>
            <w:vMerge w:val="restart"/>
            <w:tcBorders>
              <w:top w:val="single" w:color="000000" w:sz="4" w:space="0"/>
              <w:left w:val="single" w:color="000000" w:sz="4" w:space="0"/>
              <w:bottom w:val="single" w:color="auto" w:sz="4" w:space="0"/>
              <w:right w:val="single" w:color="000000" w:sz="4" w:space="0"/>
            </w:tcBorders>
            <w:vAlign w:val="center"/>
          </w:tcPr>
          <w:p w14:paraId="1D33E430">
            <w:pPr>
              <w:pStyle w:val="205"/>
              <w:ind w:left="105" w:leftChars="50" w:right="105" w:rightChars="50"/>
              <w:jc w:val="center"/>
              <w:rPr>
                <w:rFonts w:hint="eastAsia"/>
                <w:spacing w:val="-1"/>
                <w:sz w:val="24"/>
              </w:rPr>
            </w:pPr>
            <w:r>
              <w:rPr>
                <w:rFonts w:hint="eastAsia"/>
                <w:b/>
                <w:spacing w:val="-1"/>
                <w:sz w:val="24"/>
              </w:rPr>
              <w:t>（四）事故处理率</w:t>
            </w:r>
          </w:p>
        </w:tc>
        <w:tc>
          <w:tcPr>
            <w:tcW w:w="3602" w:type="dxa"/>
            <w:tcBorders>
              <w:top w:val="single" w:color="000000" w:sz="4" w:space="0"/>
              <w:left w:val="single" w:color="000000" w:sz="4" w:space="0"/>
              <w:bottom w:val="single" w:color="auto" w:sz="4" w:space="0"/>
              <w:right w:val="single" w:color="000000" w:sz="4" w:space="0"/>
            </w:tcBorders>
            <w:vAlign w:val="center"/>
          </w:tcPr>
          <w:p w14:paraId="1236AD26">
            <w:pPr>
              <w:pStyle w:val="205"/>
              <w:ind w:left="105" w:leftChars="50" w:right="105" w:rightChars="50"/>
              <w:rPr>
                <w:rFonts w:hint="eastAsia"/>
                <w:spacing w:val="1"/>
                <w:sz w:val="24"/>
                <w:lang w:eastAsia="zh-CN"/>
              </w:rPr>
            </w:pPr>
            <w:r>
              <w:rPr>
                <w:rFonts w:hint="eastAsia"/>
                <w:sz w:val="24"/>
                <w:lang w:eastAsia="zh-CN"/>
              </w:rPr>
              <w:t>4.1自接到通知之时起，有可能危及人身安全或扩大设备损失的故障，在4小时内到现场并向主管部门报告；线路短路、断线、设备零部件损坏等一般性故障在24小时内修复；线路、设备被盗或其他原因造成亮化灯具不亮 24小时内无法修复的，应及时向主管部门报告，并在主管部门规定的时间内修复。线路、设备被盗应同时向公安部门报案。</w:t>
            </w:r>
          </w:p>
        </w:tc>
        <w:tc>
          <w:tcPr>
            <w:tcW w:w="2610" w:type="dxa"/>
            <w:tcBorders>
              <w:top w:val="single" w:color="000000" w:sz="4" w:space="0"/>
              <w:left w:val="single" w:color="000000" w:sz="4" w:space="0"/>
              <w:bottom w:val="single" w:color="auto" w:sz="4" w:space="0"/>
              <w:right w:val="single" w:color="000000" w:sz="4" w:space="0"/>
            </w:tcBorders>
            <w:vAlign w:val="center"/>
          </w:tcPr>
          <w:p w14:paraId="0DA58032">
            <w:pPr>
              <w:pStyle w:val="205"/>
              <w:ind w:left="105" w:leftChars="50" w:right="105" w:rightChars="50"/>
              <w:rPr>
                <w:rFonts w:hint="eastAsia"/>
                <w:spacing w:val="1"/>
                <w:sz w:val="24"/>
                <w:lang w:eastAsia="zh-CN"/>
              </w:rPr>
            </w:pPr>
            <w:r>
              <w:rPr>
                <w:rFonts w:hint="eastAsia"/>
                <w:sz w:val="24"/>
                <w:lang w:eastAsia="zh-CN"/>
              </w:rPr>
              <w:t>对有可能危及人身安全或扩大设备损失的重大事件，未在规定时间内到达现场并报告主管部门的，发现一起一次扣5分；对一般性故障，未在规定时间内修复的，发现一起1次扣2 分，以此类推；因相关原因导致无法在规定时间内完成修复工作，但并未及时向主管部门报告的，发现1次扣3分。</w:t>
            </w:r>
          </w:p>
        </w:tc>
        <w:tc>
          <w:tcPr>
            <w:tcW w:w="795" w:type="dxa"/>
            <w:tcBorders>
              <w:top w:val="single" w:color="000000" w:sz="4" w:space="0"/>
              <w:left w:val="single" w:color="000000" w:sz="4" w:space="0"/>
              <w:bottom w:val="single" w:color="auto" w:sz="4" w:space="0"/>
              <w:right w:val="single" w:color="000000" w:sz="4" w:space="0"/>
            </w:tcBorders>
            <w:vAlign w:val="center"/>
          </w:tcPr>
          <w:p w14:paraId="369CD35F">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52B6B2A2">
            <w:pPr>
              <w:pStyle w:val="205"/>
              <w:ind w:left="105" w:leftChars="50" w:right="105" w:rightChars="50"/>
              <w:rPr>
                <w:rFonts w:hint="eastAsia"/>
                <w:sz w:val="24"/>
                <w:lang w:eastAsia="zh-CN"/>
              </w:rPr>
            </w:pPr>
          </w:p>
        </w:tc>
      </w:tr>
      <w:tr w14:paraId="18CD723A">
        <w:tblPrEx>
          <w:tblCellMar>
            <w:top w:w="0" w:type="dxa"/>
            <w:left w:w="0" w:type="dxa"/>
            <w:bottom w:w="0" w:type="dxa"/>
            <w:right w:w="0" w:type="dxa"/>
          </w:tblCellMar>
        </w:tblPrEx>
        <w:trPr>
          <w:trHeight w:val="1825" w:hRule="atLeast"/>
          <w:jc w:val="center"/>
        </w:trPr>
        <w:tc>
          <w:tcPr>
            <w:tcW w:w="1655" w:type="dxa"/>
            <w:vMerge w:val="continue"/>
            <w:tcBorders>
              <w:top w:val="single" w:color="000000" w:sz="4" w:space="0"/>
              <w:left w:val="single" w:color="000000" w:sz="4" w:space="0"/>
              <w:bottom w:val="single" w:color="auto" w:sz="4" w:space="0"/>
              <w:right w:val="single" w:color="000000" w:sz="4" w:space="0"/>
            </w:tcBorders>
            <w:vAlign w:val="center"/>
          </w:tcPr>
          <w:p w14:paraId="3DD929CA">
            <w:pPr>
              <w:widowControl/>
              <w:jc w:val="left"/>
              <w:rPr>
                <w:rFonts w:hint="eastAsia" w:ascii="宋体" w:hAnsi="宋体" w:cs="宋体"/>
                <w:spacing w:val="-1"/>
                <w:kern w:val="0"/>
                <w:sz w:val="24"/>
                <w:szCs w:val="22"/>
              </w:rPr>
            </w:pPr>
          </w:p>
        </w:tc>
        <w:tc>
          <w:tcPr>
            <w:tcW w:w="3602" w:type="dxa"/>
            <w:tcBorders>
              <w:top w:val="single" w:color="000000" w:sz="4" w:space="0"/>
              <w:left w:val="single" w:color="000000" w:sz="4" w:space="0"/>
              <w:bottom w:val="single" w:color="auto" w:sz="4" w:space="0"/>
              <w:right w:val="single" w:color="000000" w:sz="4" w:space="0"/>
            </w:tcBorders>
            <w:vAlign w:val="center"/>
          </w:tcPr>
          <w:p w14:paraId="1D8887BF">
            <w:pPr>
              <w:pStyle w:val="205"/>
              <w:ind w:left="105" w:leftChars="50" w:right="105" w:rightChars="50"/>
              <w:rPr>
                <w:rFonts w:hint="eastAsia"/>
                <w:spacing w:val="1"/>
                <w:sz w:val="24"/>
                <w:lang w:eastAsia="zh-CN"/>
              </w:rPr>
            </w:pPr>
            <w:r>
              <w:rPr>
                <w:rFonts w:hint="eastAsia"/>
                <w:sz w:val="24"/>
                <w:lang w:eastAsia="zh-CN"/>
              </w:rPr>
              <w:t>4.2若维护期间出现线路损坏，维护单位需要对线路进行更换的情况，必须由考核主管部门派代表现场确认，若需报供电部门的必须办理相关手续，才允许更换。</w:t>
            </w:r>
          </w:p>
        </w:tc>
        <w:tc>
          <w:tcPr>
            <w:tcW w:w="2610" w:type="dxa"/>
            <w:tcBorders>
              <w:top w:val="single" w:color="000000" w:sz="4" w:space="0"/>
              <w:left w:val="single" w:color="000000" w:sz="4" w:space="0"/>
              <w:bottom w:val="single" w:color="auto" w:sz="4" w:space="0"/>
              <w:right w:val="single" w:color="000000" w:sz="4" w:space="0"/>
            </w:tcBorders>
            <w:vAlign w:val="center"/>
          </w:tcPr>
          <w:p w14:paraId="53CF5C72">
            <w:pPr>
              <w:pStyle w:val="205"/>
              <w:ind w:left="105" w:leftChars="50" w:right="105" w:rightChars="50"/>
              <w:rPr>
                <w:rFonts w:hint="eastAsia"/>
                <w:spacing w:val="1"/>
                <w:sz w:val="24"/>
                <w:lang w:eastAsia="zh-CN"/>
              </w:rPr>
            </w:pPr>
            <w:r>
              <w:rPr>
                <w:rFonts w:hint="eastAsia"/>
                <w:sz w:val="24"/>
                <w:lang w:eastAsia="zh-CN"/>
              </w:rPr>
              <w:t>对线路更换未办理相关手续而擅自更换的，每发现1次扣5分。</w:t>
            </w:r>
          </w:p>
        </w:tc>
        <w:tc>
          <w:tcPr>
            <w:tcW w:w="795" w:type="dxa"/>
            <w:tcBorders>
              <w:top w:val="single" w:color="000000" w:sz="4" w:space="0"/>
              <w:left w:val="single" w:color="000000" w:sz="4" w:space="0"/>
              <w:bottom w:val="single" w:color="auto" w:sz="4" w:space="0"/>
              <w:right w:val="single" w:color="000000" w:sz="4" w:space="0"/>
            </w:tcBorders>
            <w:vAlign w:val="center"/>
          </w:tcPr>
          <w:p w14:paraId="6843FA9E">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4731B08E">
            <w:pPr>
              <w:pStyle w:val="205"/>
              <w:ind w:left="105" w:leftChars="50" w:right="105" w:rightChars="50"/>
              <w:rPr>
                <w:rFonts w:hint="eastAsia"/>
                <w:sz w:val="24"/>
                <w:lang w:eastAsia="zh-CN"/>
              </w:rPr>
            </w:pPr>
          </w:p>
        </w:tc>
      </w:tr>
      <w:tr w14:paraId="621CDDE0">
        <w:tblPrEx>
          <w:tblCellMar>
            <w:top w:w="0" w:type="dxa"/>
            <w:left w:w="0" w:type="dxa"/>
            <w:bottom w:w="0" w:type="dxa"/>
            <w:right w:w="0" w:type="dxa"/>
          </w:tblCellMar>
        </w:tblPrEx>
        <w:trPr>
          <w:trHeight w:val="1825" w:hRule="atLeast"/>
          <w:jc w:val="center"/>
        </w:trPr>
        <w:tc>
          <w:tcPr>
            <w:tcW w:w="1655" w:type="dxa"/>
            <w:vMerge w:val="continue"/>
            <w:tcBorders>
              <w:top w:val="single" w:color="000000" w:sz="4" w:space="0"/>
              <w:left w:val="single" w:color="000000" w:sz="4" w:space="0"/>
              <w:bottom w:val="single" w:color="auto" w:sz="4" w:space="0"/>
              <w:right w:val="single" w:color="000000" w:sz="4" w:space="0"/>
            </w:tcBorders>
            <w:vAlign w:val="center"/>
          </w:tcPr>
          <w:p w14:paraId="20FC382C">
            <w:pPr>
              <w:widowControl/>
              <w:jc w:val="left"/>
              <w:rPr>
                <w:rFonts w:hint="eastAsia" w:ascii="宋体" w:hAnsi="宋体" w:cs="宋体"/>
                <w:spacing w:val="-1"/>
                <w:kern w:val="0"/>
                <w:sz w:val="24"/>
                <w:szCs w:val="22"/>
              </w:rPr>
            </w:pPr>
          </w:p>
        </w:tc>
        <w:tc>
          <w:tcPr>
            <w:tcW w:w="3602" w:type="dxa"/>
            <w:tcBorders>
              <w:top w:val="single" w:color="000000" w:sz="4" w:space="0"/>
              <w:left w:val="single" w:color="000000" w:sz="4" w:space="0"/>
              <w:bottom w:val="single" w:color="auto" w:sz="4" w:space="0"/>
              <w:right w:val="single" w:color="000000" w:sz="4" w:space="0"/>
            </w:tcBorders>
            <w:vAlign w:val="center"/>
          </w:tcPr>
          <w:p w14:paraId="284C77B1">
            <w:pPr>
              <w:pStyle w:val="205"/>
              <w:ind w:left="105" w:leftChars="50" w:right="105" w:rightChars="50"/>
              <w:rPr>
                <w:rFonts w:hint="eastAsia"/>
                <w:kern w:val="2"/>
                <w:sz w:val="24"/>
                <w:szCs w:val="24"/>
                <w:lang w:eastAsia="zh-CN"/>
              </w:rPr>
            </w:pPr>
            <w:r>
              <w:rPr>
                <w:rFonts w:hint="eastAsia"/>
                <w:sz w:val="24"/>
                <w:lang w:eastAsia="zh-CN"/>
              </w:rPr>
              <w:t>4.3做好安全生产措施。维修人员出车、上路维修</w:t>
            </w:r>
            <w:r>
              <w:rPr>
                <w:rFonts w:hint="eastAsia"/>
                <w:spacing w:val="2"/>
                <w:sz w:val="24"/>
                <w:lang w:eastAsia="zh-CN"/>
              </w:rPr>
              <w:t>灯</w:t>
            </w:r>
            <w:r>
              <w:rPr>
                <w:rFonts w:hint="eastAsia"/>
                <w:spacing w:val="-1"/>
                <w:sz w:val="24"/>
                <w:lang w:eastAsia="zh-CN"/>
              </w:rPr>
              <w:t>具</w:t>
            </w:r>
            <w:r>
              <w:rPr>
                <w:rFonts w:hint="eastAsia"/>
                <w:spacing w:val="-30"/>
                <w:sz w:val="24"/>
                <w:lang w:eastAsia="zh-CN"/>
              </w:rPr>
              <w:t>和</w:t>
            </w:r>
            <w:r>
              <w:rPr>
                <w:rFonts w:hint="eastAsia"/>
                <w:spacing w:val="2"/>
                <w:sz w:val="24"/>
                <w:lang w:eastAsia="zh-CN"/>
              </w:rPr>
              <w:t>线</w:t>
            </w:r>
            <w:r>
              <w:rPr>
                <w:rFonts w:hint="eastAsia"/>
                <w:spacing w:val="-1"/>
                <w:sz w:val="24"/>
                <w:lang w:eastAsia="zh-CN"/>
              </w:rPr>
              <w:t>路</w:t>
            </w:r>
            <w:r>
              <w:rPr>
                <w:rFonts w:hint="eastAsia"/>
                <w:spacing w:val="2"/>
                <w:sz w:val="24"/>
                <w:lang w:eastAsia="zh-CN"/>
              </w:rPr>
              <w:t>均</w:t>
            </w:r>
            <w:r>
              <w:rPr>
                <w:rFonts w:hint="eastAsia"/>
                <w:spacing w:val="-1"/>
                <w:sz w:val="24"/>
                <w:lang w:eastAsia="zh-CN"/>
              </w:rPr>
              <w:t>需</w:t>
            </w:r>
            <w:r>
              <w:rPr>
                <w:rFonts w:hint="eastAsia"/>
                <w:spacing w:val="2"/>
                <w:sz w:val="24"/>
                <w:lang w:eastAsia="zh-CN"/>
              </w:rPr>
              <w:t>做</w:t>
            </w:r>
            <w:r>
              <w:rPr>
                <w:rFonts w:hint="eastAsia"/>
                <w:spacing w:val="-1"/>
                <w:sz w:val="24"/>
                <w:lang w:eastAsia="zh-CN"/>
              </w:rPr>
              <w:t>好</w:t>
            </w:r>
            <w:r>
              <w:rPr>
                <w:rFonts w:hint="eastAsia"/>
                <w:spacing w:val="2"/>
                <w:sz w:val="24"/>
                <w:lang w:eastAsia="zh-CN"/>
              </w:rPr>
              <w:t>安</w:t>
            </w:r>
            <w:r>
              <w:rPr>
                <w:rFonts w:hint="eastAsia"/>
                <w:spacing w:val="-1"/>
                <w:sz w:val="24"/>
                <w:lang w:eastAsia="zh-CN"/>
              </w:rPr>
              <w:t>全</w:t>
            </w:r>
            <w:r>
              <w:rPr>
                <w:rFonts w:hint="eastAsia"/>
                <w:spacing w:val="2"/>
                <w:sz w:val="24"/>
                <w:lang w:eastAsia="zh-CN"/>
              </w:rPr>
              <w:t>防</w:t>
            </w:r>
            <w:r>
              <w:rPr>
                <w:rFonts w:hint="eastAsia"/>
                <w:spacing w:val="-1"/>
                <w:sz w:val="24"/>
                <w:lang w:eastAsia="zh-CN"/>
              </w:rPr>
              <w:t>护</w:t>
            </w:r>
            <w:r>
              <w:rPr>
                <w:rFonts w:hint="eastAsia"/>
                <w:spacing w:val="2"/>
                <w:sz w:val="24"/>
                <w:lang w:eastAsia="zh-CN"/>
              </w:rPr>
              <w:t>措</w:t>
            </w:r>
            <w:r>
              <w:rPr>
                <w:rFonts w:hint="eastAsia"/>
                <w:spacing w:val="-1"/>
                <w:sz w:val="24"/>
                <w:lang w:eastAsia="zh-CN"/>
              </w:rPr>
              <w:t>施</w:t>
            </w:r>
            <w:r>
              <w:rPr>
                <w:rFonts w:hint="eastAsia"/>
                <w:spacing w:val="-30"/>
                <w:sz w:val="24"/>
                <w:lang w:eastAsia="zh-CN"/>
              </w:rPr>
              <w:t>，</w:t>
            </w:r>
            <w:r>
              <w:rPr>
                <w:rFonts w:hint="eastAsia"/>
                <w:spacing w:val="2"/>
                <w:sz w:val="24"/>
                <w:lang w:eastAsia="zh-CN"/>
              </w:rPr>
              <w:t>设</w:t>
            </w:r>
            <w:r>
              <w:rPr>
                <w:rFonts w:hint="eastAsia"/>
                <w:spacing w:val="-1"/>
                <w:sz w:val="24"/>
                <w:lang w:eastAsia="zh-CN"/>
              </w:rPr>
              <w:t>置</w:t>
            </w:r>
            <w:r>
              <w:rPr>
                <w:rFonts w:hint="eastAsia"/>
                <w:spacing w:val="2"/>
                <w:sz w:val="24"/>
                <w:lang w:eastAsia="zh-CN"/>
              </w:rPr>
              <w:t>符</w:t>
            </w:r>
            <w:r>
              <w:rPr>
                <w:rFonts w:hint="eastAsia"/>
                <w:spacing w:val="-1"/>
                <w:sz w:val="24"/>
                <w:lang w:eastAsia="zh-CN"/>
              </w:rPr>
              <w:t>合</w:t>
            </w:r>
            <w:r>
              <w:rPr>
                <w:rFonts w:hint="eastAsia"/>
                <w:spacing w:val="2"/>
                <w:sz w:val="24"/>
                <w:lang w:eastAsia="zh-CN"/>
              </w:rPr>
              <w:t>规</w:t>
            </w:r>
            <w:r>
              <w:rPr>
                <w:rFonts w:hint="eastAsia"/>
                <w:sz w:val="24"/>
                <w:lang w:eastAsia="zh-CN"/>
              </w:rPr>
              <w:t>范长度的安全标志筒、安全指示灯、人员穿着反光衣等安全措施。</w:t>
            </w:r>
          </w:p>
          <w:p w14:paraId="427696F0">
            <w:pPr>
              <w:pStyle w:val="205"/>
              <w:ind w:left="105" w:leftChars="50" w:right="105" w:rightChars="50"/>
              <w:rPr>
                <w:rFonts w:hint="eastAsia"/>
                <w:sz w:val="24"/>
                <w:lang w:eastAsia="zh-CN"/>
              </w:rPr>
            </w:pPr>
            <w:r>
              <w:rPr>
                <w:rFonts w:hint="eastAsia"/>
                <w:sz w:val="24"/>
                <w:lang w:eastAsia="zh-CN"/>
              </w:rPr>
              <w:t>4.4检查投标时承诺投入的设备、日常维护中设备按要求做好标识。</w:t>
            </w:r>
          </w:p>
          <w:p w14:paraId="02C16F79">
            <w:pPr>
              <w:pStyle w:val="205"/>
              <w:ind w:left="105" w:leftChars="50" w:right="105" w:rightChars="50"/>
              <w:rPr>
                <w:rFonts w:hint="eastAsia"/>
                <w:spacing w:val="1"/>
                <w:sz w:val="24"/>
                <w:lang w:eastAsia="zh-CN"/>
              </w:rPr>
            </w:pPr>
            <w:r>
              <w:rPr>
                <w:rFonts w:hint="eastAsia"/>
                <w:sz w:val="24"/>
                <w:lang w:eastAsia="zh-CN"/>
              </w:rPr>
              <w:t>4.5公司生产、安全的相关管理制度。</w:t>
            </w:r>
          </w:p>
        </w:tc>
        <w:tc>
          <w:tcPr>
            <w:tcW w:w="2610" w:type="dxa"/>
            <w:tcBorders>
              <w:top w:val="single" w:color="000000" w:sz="4" w:space="0"/>
              <w:left w:val="single" w:color="000000" w:sz="4" w:space="0"/>
              <w:bottom w:val="single" w:color="auto" w:sz="4" w:space="0"/>
              <w:right w:val="single" w:color="000000" w:sz="4" w:space="0"/>
            </w:tcBorders>
            <w:vAlign w:val="center"/>
          </w:tcPr>
          <w:p w14:paraId="187DE70A">
            <w:pPr>
              <w:pStyle w:val="205"/>
              <w:ind w:left="105" w:leftChars="50" w:right="105" w:rightChars="50"/>
              <w:rPr>
                <w:rFonts w:hint="eastAsia"/>
                <w:spacing w:val="1"/>
                <w:sz w:val="24"/>
                <w:lang w:eastAsia="zh-CN"/>
              </w:rPr>
            </w:pPr>
            <w:r>
              <w:rPr>
                <w:rFonts w:hint="eastAsia"/>
                <w:sz w:val="24"/>
                <w:lang w:eastAsia="zh-CN"/>
              </w:rPr>
              <w:t>发现一次违规情况扣3分。</w:t>
            </w:r>
          </w:p>
        </w:tc>
        <w:tc>
          <w:tcPr>
            <w:tcW w:w="795" w:type="dxa"/>
            <w:tcBorders>
              <w:top w:val="single" w:color="000000" w:sz="4" w:space="0"/>
              <w:left w:val="single" w:color="000000" w:sz="4" w:space="0"/>
              <w:bottom w:val="single" w:color="auto" w:sz="4" w:space="0"/>
              <w:right w:val="single" w:color="000000" w:sz="4" w:space="0"/>
            </w:tcBorders>
            <w:vAlign w:val="center"/>
          </w:tcPr>
          <w:p w14:paraId="3488B557">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77584E1F">
            <w:pPr>
              <w:pStyle w:val="205"/>
              <w:ind w:left="105" w:leftChars="50" w:right="105" w:rightChars="50"/>
              <w:rPr>
                <w:rFonts w:hint="eastAsia"/>
                <w:sz w:val="24"/>
                <w:lang w:eastAsia="zh-CN"/>
              </w:rPr>
            </w:pPr>
          </w:p>
        </w:tc>
      </w:tr>
      <w:tr w14:paraId="0E30EF76">
        <w:tblPrEx>
          <w:tblCellMar>
            <w:top w:w="0" w:type="dxa"/>
            <w:left w:w="0" w:type="dxa"/>
            <w:bottom w:w="0" w:type="dxa"/>
            <w:right w:w="0" w:type="dxa"/>
          </w:tblCellMar>
        </w:tblPrEx>
        <w:trPr>
          <w:trHeight w:val="1825"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197EE3F3">
            <w:pPr>
              <w:ind w:left="105" w:leftChars="50" w:right="105" w:rightChars="50"/>
              <w:rPr>
                <w:rFonts w:hint="eastAsia" w:ascii="宋体" w:hAnsi="宋体"/>
                <w:b/>
                <w:spacing w:val="-1"/>
                <w:sz w:val="24"/>
              </w:rPr>
            </w:pPr>
            <w:r>
              <w:rPr>
                <w:rFonts w:hint="eastAsia" w:ascii="宋体" w:hAnsi="宋体"/>
                <w:b/>
                <w:spacing w:val="-1"/>
                <w:sz w:val="24"/>
              </w:rPr>
              <w:t>（五）人员及车辆的配置情况</w:t>
            </w:r>
          </w:p>
          <w:p w14:paraId="7A1B8692">
            <w:pPr>
              <w:pStyle w:val="205"/>
              <w:ind w:left="105" w:leftChars="50" w:right="105" w:rightChars="50"/>
              <w:jc w:val="center"/>
              <w:rPr>
                <w:rFonts w:hint="eastAsia"/>
                <w:spacing w:val="-1"/>
                <w:sz w:val="24"/>
                <w:lang w:eastAsia="zh-CN"/>
              </w:rPr>
            </w:pPr>
          </w:p>
        </w:tc>
        <w:tc>
          <w:tcPr>
            <w:tcW w:w="3602" w:type="dxa"/>
            <w:tcBorders>
              <w:top w:val="single" w:color="000000" w:sz="4" w:space="0"/>
              <w:left w:val="single" w:color="000000" w:sz="4" w:space="0"/>
              <w:bottom w:val="single" w:color="000000" w:sz="4" w:space="0"/>
              <w:right w:val="single" w:color="000000" w:sz="4" w:space="0"/>
            </w:tcBorders>
            <w:vAlign w:val="center"/>
          </w:tcPr>
          <w:p w14:paraId="1F141704">
            <w:pPr>
              <w:pStyle w:val="205"/>
              <w:ind w:left="105" w:leftChars="50" w:right="105" w:rightChars="50"/>
              <w:rPr>
                <w:rFonts w:hint="eastAsia"/>
                <w:spacing w:val="1"/>
                <w:sz w:val="24"/>
                <w:lang w:eastAsia="zh-CN"/>
              </w:rPr>
            </w:pPr>
            <w:r>
              <w:rPr>
                <w:rFonts w:hint="eastAsia"/>
                <w:sz w:val="24"/>
                <w:lang w:eastAsia="zh-CN"/>
              </w:rPr>
              <w:t>5.1每月第一周上报当月出勤计划，根据出勤计划进行考核，特殊情况需提前告知管委会。</w:t>
            </w:r>
          </w:p>
        </w:tc>
        <w:tc>
          <w:tcPr>
            <w:tcW w:w="2610" w:type="dxa"/>
            <w:tcBorders>
              <w:top w:val="single" w:color="000000" w:sz="4" w:space="0"/>
              <w:left w:val="single" w:color="000000" w:sz="4" w:space="0"/>
              <w:bottom w:val="single" w:color="000000" w:sz="4" w:space="0"/>
              <w:right w:val="single" w:color="000000" w:sz="4" w:space="0"/>
            </w:tcBorders>
            <w:vAlign w:val="center"/>
          </w:tcPr>
          <w:p w14:paraId="2D1A59E7">
            <w:pPr>
              <w:pStyle w:val="205"/>
              <w:ind w:left="105" w:leftChars="50" w:right="105" w:rightChars="50"/>
              <w:rPr>
                <w:rFonts w:hint="eastAsia"/>
                <w:spacing w:val="1"/>
                <w:sz w:val="24"/>
                <w:lang w:eastAsia="zh-CN"/>
              </w:rPr>
            </w:pPr>
            <w:r>
              <w:rPr>
                <w:rFonts w:hint="eastAsia"/>
                <w:sz w:val="24"/>
                <w:lang w:eastAsia="zh-CN"/>
              </w:rPr>
              <w:t>凡查实发现，缺少一台车辆的一次扣2分，缺少人员投入的，少一人扣1分，未按时上报出勤计划的，每延期一周扣10分。</w:t>
            </w:r>
          </w:p>
        </w:tc>
        <w:tc>
          <w:tcPr>
            <w:tcW w:w="795" w:type="dxa"/>
            <w:tcBorders>
              <w:top w:val="single" w:color="000000" w:sz="4" w:space="0"/>
              <w:left w:val="single" w:color="000000" w:sz="4" w:space="0"/>
              <w:bottom w:val="single" w:color="000000" w:sz="4" w:space="0"/>
              <w:right w:val="single" w:color="000000" w:sz="4" w:space="0"/>
            </w:tcBorders>
            <w:vAlign w:val="center"/>
          </w:tcPr>
          <w:p w14:paraId="554BCCC7">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798A8590">
            <w:pPr>
              <w:pStyle w:val="205"/>
              <w:ind w:left="105" w:leftChars="50" w:right="105" w:rightChars="50"/>
              <w:rPr>
                <w:rFonts w:hint="eastAsia"/>
                <w:sz w:val="24"/>
                <w:lang w:eastAsia="zh-CN"/>
              </w:rPr>
            </w:pPr>
          </w:p>
        </w:tc>
      </w:tr>
      <w:tr w14:paraId="75A6A995">
        <w:tblPrEx>
          <w:tblCellMar>
            <w:top w:w="0" w:type="dxa"/>
            <w:left w:w="0" w:type="dxa"/>
            <w:bottom w:w="0" w:type="dxa"/>
            <w:right w:w="0" w:type="dxa"/>
          </w:tblCellMar>
        </w:tblPrEx>
        <w:trPr>
          <w:trHeight w:val="797"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28B7A5BD">
            <w:pPr>
              <w:pStyle w:val="205"/>
              <w:ind w:left="105" w:leftChars="50" w:right="105" w:rightChars="50"/>
              <w:jc w:val="center"/>
              <w:rPr>
                <w:rFonts w:hint="eastAsia"/>
                <w:spacing w:val="-1"/>
                <w:sz w:val="24"/>
              </w:rPr>
            </w:pPr>
            <w:r>
              <w:rPr>
                <w:rFonts w:hint="eastAsia"/>
                <w:b/>
                <w:bCs/>
                <w:spacing w:val="-1"/>
                <w:sz w:val="24"/>
              </w:rPr>
              <w:t>总分</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23EBA715">
            <w:pPr>
              <w:pStyle w:val="205"/>
              <w:ind w:left="105" w:leftChars="50" w:right="105" w:rightChars="50"/>
              <w:rPr>
                <w:rFonts w:hint="eastAsia"/>
                <w:sz w:val="24"/>
              </w:rPr>
            </w:pPr>
          </w:p>
        </w:tc>
      </w:tr>
      <w:tr w14:paraId="40620DAD">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2FA54CE9">
            <w:pPr>
              <w:pStyle w:val="205"/>
              <w:ind w:left="105" w:leftChars="50" w:right="105" w:rightChars="50"/>
              <w:jc w:val="center"/>
              <w:rPr>
                <w:rFonts w:hint="eastAsia"/>
                <w:b/>
                <w:bCs/>
                <w:spacing w:val="-1"/>
                <w:sz w:val="24"/>
              </w:rPr>
            </w:pPr>
            <w:r>
              <w:rPr>
                <w:rFonts w:hint="eastAsia"/>
                <w:b/>
                <w:bCs/>
                <w:spacing w:val="-1"/>
                <w:sz w:val="24"/>
              </w:rPr>
              <w:t>需整改内容</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3FF61FB9">
            <w:pPr>
              <w:pStyle w:val="205"/>
              <w:ind w:left="105" w:leftChars="50" w:right="105" w:rightChars="50"/>
              <w:rPr>
                <w:rFonts w:hint="eastAsia"/>
                <w:sz w:val="24"/>
              </w:rPr>
            </w:pPr>
          </w:p>
        </w:tc>
      </w:tr>
      <w:tr w14:paraId="4B29258B">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78ECF7D3">
            <w:pPr>
              <w:pStyle w:val="205"/>
              <w:ind w:left="105" w:leftChars="50" w:right="105" w:rightChars="50"/>
              <w:jc w:val="center"/>
              <w:rPr>
                <w:rFonts w:hint="eastAsia"/>
                <w:b/>
                <w:bCs/>
                <w:spacing w:val="-1"/>
                <w:sz w:val="24"/>
              </w:rPr>
            </w:pPr>
            <w:r>
              <w:rPr>
                <w:rFonts w:hint="eastAsia"/>
                <w:b/>
                <w:bCs/>
                <w:spacing w:val="-1"/>
                <w:sz w:val="24"/>
              </w:rPr>
              <w:t>检查单位/人</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5EF9F91B">
            <w:pPr>
              <w:pStyle w:val="205"/>
              <w:ind w:left="105" w:leftChars="50" w:right="105" w:rightChars="50"/>
              <w:rPr>
                <w:rFonts w:hint="eastAsia"/>
                <w:sz w:val="24"/>
              </w:rPr>
            </w:pPr>
          </w:p>
        </w:tc>
      </w:tr>
      <w:tr w14:paraId="264C3C57">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63867DC0">
            <w:pPr>
              <w:pStyle w:val="205"/>
              <w:ind w:left="105" w:leftChars="50" w:right="105" w:rightChars="50"/>
              <w:jc w:val="center"/>
              <w:rPr>
                <w:rFonts w:hint="eastAsia"/>
                <w:b/>
                <w:bCs/>
                <w:spacing w:val="-1"/>
                <w:sz w:val="24"/>
              </w:rPr>
            </w:pPr>
            <w:r>
              <w:rPr>
                <w:rFonts w:hint="eastAsia"/>
                <w:b/>
                <w:bCs/>
                <w:spacing w:val="-1"/>
                <w:sz w:val="24"/>
              </w:rPr>
              <w:t>被检查单位/人</w:t>
            </w:r>
          </w:p>
        </w:tc>
        <w:tc>
          <w:tcPr>
            <w:tcW w:w="7922" w:type="dxa"/>
            <w:gridSpan w:val="4"/>
            <w:tcBorders>
              <w:top w:val="single" w:color="000000" w:sz="4" w:space="0"/>
              <w:left w:val="single" w:color="000000" w:sz="4" w:space="0"/>
              <w:bottom w:val="single" w:color="auto" w:sz="4" w:space="0"/>
              <w:right w:val="single" w:color="000000" w:sz="4" w:space="0"/>
            </w:tcBorders>
            <w:vAlign w:val="center"/>
          </w:tcPr>
          <w:p w14:paraId="5A91724C">
            <w:pPr>
              <w:pStyle w:val="205"/>
              <w:ind w:left="105" w:leftChars="50" w:right="105" w:rightChars="50"/>
              <w:rPr>
                <w:rFonts w:hint="eastAsia"/>
                <w:sz w:val="24"/>
              </w:rPr>
            </w:pPr>
          </w:p>
        </w:tc>
      </w:tr>
    </w:tbl>
    <w:p w14:paraId="02957D94">
      <w:pPr>
        <w:spacing w:line="360" w:lineRule="auto"/>
        <w:rPr>
          <w:rFonts w:hint="eastAsia" w:ascii="宋体" w:hAnsi="宋体" w:cs="宋体"/>
          <w:kern w:val="0"/>
          <w:sz w:val="24"/>
          <w:szCs w:val="22"/>
        </w:rPr>
      </w:pPr>
    </w:p>
    <w:p w14:paraId="3A679EA2">
      <w:pPr>
        <w:keepNext/>
        <w:keepLines/>
        <w:autoSpaceDE w:val="0"/>
        <w:autoSpaceDN w:val="0"/>
        <w:adjustRightInd w:val="0"/>
        <w:spacing w:before="240" w:after="120" w:line="300" w:lineRule="auto"/>
        <w:jc w:val="center"/>
        <w:outlineLvl w:val="0"/>
        <w:rPr>
          <w:rFonts w:ascii="宋体"/>
          <w:b/>
          <w:kern w:val="44"/>
          <w:sz w:val="32"/>
          <w:szCs w:val="20"/>
        </w:rPr>
      </w:pPr>
      <w:r>
        <w:rPr>
          <w:rFonts w:hint="eastAsia" w:ascii="宋体"/>
          <w:kern w:val="44"/>
          <w:sz w:val="32"/>
          <w:szCs w:val="20"/>
        </w:rPr>
        <w:br w:type="page"/>
      </w:r>
    </w:p>
    <w:p w14:paraId="44329E43">
      <w:pPr>
        <w:keepNext/>
        <w:keepLines/>
        <w:autoSpaceDE w:val="0"/>
        <w:autoSpaceDN w:val="0"/>
        <w:adjustRightInd w:val="0"/>
        <w:spacing w:before="240" w:after="120" w:line="300" w:lineRule="auto"/>
        <w:jc w:val="center"/>
        <w:outlineLvl w:val="0"/>
        <w:rPr>
          <w:rFonts w:ascii="宋体"/>
          <w:b/>
          <w:kern w:val="44"/>
          <w:sz w:val="32"/>
          <w:szCs w:val="20"/>
        </w:rPr>
      </w:pPr>
      <w:bookmarkStart w:id="650" w:name="_Toc202453000"/>
      <w:r>
        <w:rPr>
          <w:rFonts w:hint="eastAsia" w:ascii="宋体"/>
          <w:b/>
          <w:kern w:val="44"/>
          <w:sz w:val="32"/>
          <w:szCs w:val="20"/>
        </w:rPr>
        <w:t xml:space="preserve">第六章  </w:t>
      </w:r>
      <w:bookmarkEnd w:id="648"/>
      <w:bookmarkEnd w:id="649"/>
      <w:r>
        <w:rPr>
          <w:rFonts w:hint="eastAsia" w:ascii="宋体"/>
          <w:b/>
          <w:kern w:val="44"/>
          <w:sz w:val="32"/>
          <w:szCs w:val="20"/>
        </w:rPr>
        <w:t>拟签订的合同文本</w:t>
      </w:r>
      <w:bookmarkEnd w:id="650"/>
    </w:p>
    <w:p w14:paraId="33E0E25A">
      <w:pPr>
        <w:tabs>
          <w:tab w:val="left" w:pos="900"/>
          <w:tab w:val="left" w:pos="1080"/>
        </w:tabs>
        <w:snapToGrid w:val="0"/>
        <w:spacing w:line="360" w:lineRule="auto"/>
        <w:rPr>
          <w:kern w:val="0"/>
          <w:sz w:val="18"/>
          <w:szCs w:val="18"/>
        </w:rPr>
      </w:pPr>
    </w:p>
    <w:p w14:paraId="5CB59577">
      <w:pPr>
        <w:tabs>
          <w:tab w:val="left" w:pos="900"/>
          <w:tab w:val="left" w:pos="1080"/>
        </w:tabs>
        <w:snapToGrid w:val="0"/>
        <w:spacing w:line="360" w:lineRule="auto"/>
        <w:rPr>
          <w:kern w:val="0"/>
          <w:sz w:val="18"/>
          <w:szCs w:val="18"/>
        </w:rPr>
      </w:pPr>
    </w:p>
    <w:p w14:paraId="35B4B88D">
      <w:pPr>
        <w:widowControl/>
        <w:jc w:val="left"/>
        <w:rPr>
          <w:b/>
          <w:sz w:val="36"/>
          <w:szCs w:val="36"/>
        </w:rPr>
      </w:pPr>
    </w:p>
    <w:p w14:paraId="48228629">
      <w:pPr>
        <w:spacing w:line="360" w:lineRule="auto"/>
        <w:rPr>
          <w:b/>
          <w:sz w:val="36"/>
          <w:szCs w:val="36"/>
        </w:rPr>
      </w:pPr>
    </w:p>
    <w:p w14:paraId="439CF0F0">
      <w:pPr>
        <w:jc w:val="center"/>
        <w:rPr>
          <w:rFonts w:hint="eastAsia" w:ascii="宋体" w:hAnsi="宋体"/>
          <w:sz w:val="24"/>
        </w:rPr>
      </w:pPr>
      <w:r>
        <w:rPr>
          <w:rFonts w:hint="eastAsia" w:hAnsi="宋体"/>
          <w:sz w:val="24"/>
        </w:rPr>
        <w:t>（本合同格式可供参考，具体内容以甲乙双方签订合同</w:t>
      </w:r>
      <w:bookmarkStart w:id="651" w:name="_Toc267261701"/>
      <w:bookmarkStart w:id="652" w:name="_Toc138740210"/>
      <w:bookmarkStart w:id="653" w:name="_Toc29013"/>
    </w:p>
    <w:p w14:paraId="56D0E5D4">
      <w:pPr>
        <w:spacing w:line="360" w:lineRule="auto"/>
        <w:rPr>
          <w:rFonts w:hint="eastAsia" w:ascii="宋体" w:hAnsi="宋体"/>
        </w:rPr>
      </w:pPr>
    </w:p>
    <w:p w14:paraId="53BF60A4">
      <w:pPr>
        <w:spacing w:line="360" w:lineRule="auto"/>
        <w:rPr>
          <w:rFonts w:hint="eastAsia" w:ascii="宋体" w:hAnsi="宋体"/>
        </w:rPr>
      </w:pPr>
      <w:r>
        <w:rPr>
          <w:rFonts w:hint="eastAsia" w:ascii="宋体" w:hAnsi="宋体"/>
        </w:rPr>
        <w:br w:type="page"/>
      </w:r>
    </w:p>
    <w:p w14:paraId="53F90D5C">
      <w:pPr>
        <w:pStyle w:val="15"/>
        <w:spacing w:line="360" w:lineRule="auto"/>
        <w:ind w:firstLine="422" w:firstLineChars="200"/>
        <w:jc w:val="center"/>
        <w:rPr>
          <w:rFonts w:hint="eastAsia" w:ascii="宋体" w:hAnsi="宋体" w:cs="仿宋"/>
          <w:b/>
          <w:bCs/>
          <w:color w:val="000000"/>
          <w:szCs w:val="21"/>
        </w:rPr>
      </w:pPr>
    </w:p>
    <w:p w14:paraId="3E25533A">
      <w:pPr>
        <w:pStyle w:val="23"/>
        <w:spacing w:line="360" w:lineRule="auto"/>
        <w:ind w:firstLine="480"/>
        <w:rPr>
          <w:rFonts w:hint="eastAsia" w:hAnsi="宋体"/>
          <w:sz w:val="24"/>
          <w:szCs w:val="24"/>
        </w:rPr>
      </w:pPr>
      <w:r>
        <w:rPr>
          <w:rFonts w:hint="eastAsia" w:hAnsi="宋体"/>
          <w:sz w:val="24"/>
          <w:szCs w:val="24"/>
        </w:rPr>
        <w:t>根据《中华人民共和国民法典》等法律、法规的规定，甲、乙双方就乙方为甲方提供服务事宜签订本合同，具体内容如下。</w:t>
      </w:r>
    </w:p>
    <w:p w14:paraId="73B8F103">
      <w:pPr>
        <w:pStyle w:val="23"/>
        <w:spacing w:line="360" w:lineRule="auto"/>
        <w:ind w:firstLine="482"/>
        <w:rPr>
          <w:rFonts w:hint="eastAsia" w:hAnsi="宋体"/>
          <w:b/>
          <w:bCs/>
          <w:sz w:val="24"/>
          <w:szCs w:val="24"/>
        </w:rPr>
      </w:pPr>
    </w:p>
    <w:p w14:paraId="11592117">
      <w:pPr>
        <w:pStyle w:val="23"/>
        <w:spacing w:line="360" w:lineRule="auto"/>
        <w:ind w:firstLine="482"/>
        <w:rPr>
          <w:rFonts w:hint="eastAsia" w:hAnsi="宋体"/>
          <w:b/>
          <w:bCs/>
          <w:sz w:val="24"/>
          <w:szCs w:val="24"/>
        </w:rPr>
      </w:pPr>
      <w:r>
        <w:rPr>
          <w:rFonts w:hint="eastAsia" w:hAnsi="宋体"/>
          <w:b/>
          <w:bCs/>
          <w:sz w:val="24"/>
          <w:szCs w:val="24"/>
        </w:rPr>
        <w:t>1.  服务内容</w:t>
      </w:r>
    </w:p>
    <w:p w14:paraId="1C553208">
      <w:pPr>
        <w:pStyle w:val="23"/>
        <w:tabs>
          <w:tab w:val="left" w:pos="5220"/>
        </w:tabs>
        <w:spacing w:line="360" w:lineRule="auto"/>
        <w:ind w:firstLine="480"/>
        <w:rPr>
          <w:rFonts w:hint="eastAsia" w:hAnsi="宋体"/>
          <w:sz w:val="24"/>
          <w:szCs w:val="24"/>
          <w:u w:val="single"/>
        </w:rPr>
      </w:pPr>
      <w:r>
        <w:rPr>
          <w:rFonts w:hint="eastAsia" w:hAnsi="宋体"/>
          <w:sz w:val="24"/>
          <w:szCs w:val="24"/>
        </w:rPr>
        <w:t>1.1 服务名称：</w:t>
      </w:r>
      <w:r>
        <w:rPr>
          <w:rFonts w:hint="eastAsia" w:hAnsi="宋体"/>
          <w:sz w:val="24"/>
          <w:szCs w:val="24"/>
          <w:lang w:val="en-US" w:eastAsia="zh-CN"/>
        </w:rPr>
        <w:t>夜景照明运营维保</w:t>
      </w:r>
      <w:r>
        <w:rPr>
          <w:rFonts w:hint="eastAsia" w:ascii="宋体" w:hAnsi="宋体" w:eastAsia="宋体" w:cs="宋体"/>
          <w:color w:val="000000"/>
          <w:kern w:val="0"/>
          <w:sz w:val="24"/>
          <w:szCs w:val="24"/>
          <w:lang w:val="en-US" w:eastAsia="zh-CN" w:bidi="ar"/>
        </w:rPr>
        <w:t>项目</w:t>
      </w:r>
    </w:p>
    <w:p w14:paraId="04B34C28">
      <w:pPr>
        <w:keepNext w:val="0"/>
        <w:keepLines w:val="0"/>
        <w:widowControl/>
        <w:suppressLineNumbers w:val="0"/>
        <w:jc w:val="left"/>
      </w:pPr>
      <w:r>
        <w:rPr>
          <w:rFonts w:hint="eastAsia" w:hAnsi="宋体"/>
          <w:sz w:val="24"/>
          <w:szCs w:val="24"/>
        </w:rPr>
        <w:t>1.2 数量：</w:t>
      </w:r>
      <w:r>
        <w:rPr>
          <w:rFonts w:hint="eastAsia" w:ascii="宋体" w:hAnsi="宋体" w:eastAsia="宋体" w:cs="宋体"/>
          <w:color w:val="000000"/>
          <w:kern w:val="0"/>
          <w:sz w:val="24"/>
          <w:szCs w:val="24"/>
          <w:lang w:val="en-US" w:eastAsia="zh-CN" w:bidi="ar"/>
        </w:rPr>
        <w:t>本项目共涉及雁栖湖示范区及周边</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7 个区域山体、2 座桥梁、1 处隧道口、5 栋建筑、1 条道路、2 条湖岸线，</w:t>
      </w:r>
      <w:r>
        <w:rPr>
          <w:rFonts w:hint="eastAsia" w:ascii="宋体" w:hAnsi="宋体" w:cs="宋体"/>
          <w:color w:val="000000"/>
          <w:kern w:val="0"/>
          <w:sz w:val="24"/>
          <w:szCs w:val="24"/>
          <w:lang w:val="en-US" w:eastAsia="zh-CN" w:bidi="ar"/>
        </w:rPr>
        <w:t>共计约</w:t>
      </w:r>
      <w:r>
        <w:rPr>
          <w:rFonts w:hint="default" w:ascii="Times New Roman" w:hAnsi="Times New Roman" w:eastAsia="宋体" w:cs="Times New Roman"/>
          <w:color w:val="000000"/>
          <w:kern w:val="0"/>
          <w:sz w:val="24"/>
          <w:szCs w:val="24"/>
          <w:lang w:val="en-US" w:eastAsia="zh-CN" w:bidi="ar"/>
        </w:rPr>
        <w:t>3.7</w:t>
      </w:r>
      <w:r>
        <w:rPr>
          <w:rFonts w:hint="eastAsia" w:ascii="宋体" w:hAnsi="宋体" w:eastAsia="宋体" w:cs="宋体"/>
          <w:color w:val="000000"/>
          <w:kern w:val="0"/>
          <w:sz w:val="24"/>
          <w:szCs w:val="24"/>
          <w:lang w:val="en-US" w:eastAsia="zh-CN" w:bidi="ar"/>
        </w:rPr>
        <w:t>万</w:t>
      </w:r>
      <w:r>
        <w:rPr>
          <w:rFonts w:hint="eastAsia" w:ascii="宋体" w:hAnsi="宋体" w:cs="宋体"/>
          <w:color w:val="000000"/>
          <w:kern w:val="0"/>
          <w:sz w:val="24"/>
          <w:szCs w:val="24"/>
          <w:lang w:val="en-US" w:eastAsia="zh-CN" w:bidi="ar"/>
        </w:rPr>
        <w:t>套景观设备。</w:t>
      </w:r>
    </w:p>
    <w:p w14:paraId="5CC39D2E">
      <w:pPr>
        <w:pStyle w:val="23"/>
        <w:tabs>
          <w:tab w:val="left" w:pos="5220"/>
        </w:tabs>
        <w:spacing w:line="360" w:lineRule="auto"/>
        <w:ind w:firstLine="480"/>
        <w:rPr>
          <w:rFonts w:hint="eastAsia" w:hAnsi="宋体"/>
          <w:sz w:val="24"/>
          <w:szCs w:val="24"/>
          <w:u w:val="single"/>
        </w:rPr>
      </w:pPr>
    </w:p>
    <w:p w14:paraId="302B9C5C">
      <w:pPr>
        <w:pStyle w:val="23"/>
        <w:tabs>
          <w:tab w:val="left" w:pos="5220"/>
        </w:tabs>
        <w:spacing w:line="360" w:lineRule="auto"/>
        <w:ind w:firstLine="480"/>
        <w:rPr>
          <w:rFonts w:hint="eastAsia" w:hAnsi="宋体"/>
          <w:sz w:val="24"/>
          <w:szCs w:val="24"/>
          <w:u w:val="single"/>
        </w:rPr>
      </w:pPr>
      <w:r>
        <w:rPr>
          <w:rFonts w:hint="eastAsia" w:hAnsi="宋体"/>
          <w:sz w:val="24"/>
          <w:szCs w:val="24"/>
          <w:u w:val="single"/>
        </w:rPr>
        <w:t>服务内容包括：</w:t>
      </w:r>
      <w:r>
        <w:rPr>
          <w:rFonts w:hint="eastAsia" w:hAnsi="宋体"/>
          <w:sz w:val="24"/>
          <w:szCs w:val="24"/>
          <w:u w:val="single"/>
          <w:lang w:val="en-US" w:eastAsia="zh-CN"/>
        </w:rPr>
        <w:t>夜景</w:t>
      </w:r>
      <w:r>
        <w:rPr>
          <w:rFonts w:hint="eastAsia"/>
        </w:rPr>
        <w:t>照明</w:t>
      </w:r>
      <w:r>
        <w:rPr>
          <w:rFonts w:hint="eastAsia"/>
          <w:lang w:val="en-US" w:eastAsia="zh-CN"/>
        </w:rPr>
        <w:t>运营维保项目</w:t>
      </w:r>
    </w:p>
    <w:p w14:paraId="2C95C146">
      <w:pPr>
        <w:keepNext w:val="0"/>
        <w:keepLines w:val="0"/>
        <w:widowControl/>
        <w:suppressLineNumbers w:val="0"/>
        <w:jc w:val="left"/>
      </w:pPr>
      <w:r>
        <w:rPr>
          <w:rFonts w:hint="eastAsia" w:ascii="宋体" w:hAnsi="宋体"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日常巡查：由各自负责区域维护人员，按照线路及系统设备日常检查记录规定的内容和频次按时进行检查，并做好相应的检查记录； </w:t>
      </w:r>
    </w:p>
    <w:p w14:paraId="3CFCC542">
      <w:pPr>
        <w:keepNext w:val="0"/>
        <w:keepLines w:val="0"/>
        <w:widowControl/>
        <w:suppressLineNumbers w:val="0"/>
        <w:jc w:val="left"/>
      </w:pPr>
      <w:r>
        <w:rPr>
          <w:rFonts w:hint="eastAsia" w:ascii="宋体" w:hAnsi="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日常维护：由各自负责区域维护人员，根据线路及系统设备检测记录的内容逐项 </w:t>
      </w:r>
    </w:p>
    <w:p w14:paraId="723A2294">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检查，发现问题及时处理，并做好相应的处理记录和检查记录； </w:t>
      </w:r>
    </w:p>
    <w:p w14:paraId="28BF5F75">
      <w:pPr>
        <w:keepNext w:val="0"/>
        <w:keepLines w:val="0"/>
        <w:widowControl/>
        <w:suppressLineNumbers w:val="0"/>
        <w:jc w:val="left"/>
      </w:pPr>
      <w:r>
        <w:rPr>
          <w:rFonts w:hint="eastAsia" w:ascii="宋体" w:hAnsi="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 xml:space="preserve">专项检查和维护：本项目易受到自然灾害（暴雪、雷雨、冰雹、洪水、山火、滑 </w:t>
      </w:r>
    </w:p>
    <w:p w14:paraId="2C74592D">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坡、塌方等）、生物灾害（鼠灾、荆棘等）、人为情况（恶意破坏、新建工程或 </w:t>
      </w:r>
    </w:p>
    <w:p w14:paraId="2073CFDD">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修复等）等影响，结合不同运维特点，进行专项排查、检查等，发现问题及时 </w:t>
      </w:r>
    </w:p>
    <w:p w14:paraId="1763A970">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处理，并做好相应的处理记录和检查记录； </w:t>
      </w:r>
    </w:p>
    <w:p w14:paraId="6C0F7CB9">
      <w:pPr>
        <w:keepNext w:val="0"/>
        <w:keepLines w:val="0"/>
        <w:widowControl/>
        <w:numPr>
          <w:ilvl w:val="0"/>
          <w:numId w:val="1"/>
        </w:numPr>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特殊巡视：由甲方安排的法定节假日及政治活动期间的特殊巡视或看护，确保缺陷随时发现、随时处理。</w:t>
      </w:r>
    </w:p>
    <w:p w14:paraId="0064D000">
      <w:pPr>
        <w:keepNext w:val="0"/>
        <w:keepLines w:val="0"/>
        <w:widowControl/>
        <w:suppressLineNumbers w:val="0"/>
        <w:jc w:val="left"/>
        <w:rPr>
          <w:rFonts w:hAnsi="宋体"/>
          <w:sz w:val="24"/>
          <w:szCs w:val="24"/>
          <w:u w:val="single"/>
        </w:rPr>
      </w:pPr>
      <w:r>
        <w:rPr>
          <w:rFonts w:hint="eastAsia" w:ascii="宋体" w:hAnsi="宋体" w:cs="宋体"/>
          <w:color w:val="000000"/>
          <w:kern w:val="0"/>
          <w:sz w:val="24"/>
          <w:szCs w:val="24"/>
          <w:lang w:val="en-US" w:eastAsia="zh-CN" w:bidi="ar"/>
        </w:rPr>
        <w:t>(5)</w:t>
      </w:r>
      <w:r>
        <w:rPr>
          <w:rFonts w:hint="eastAsia" w:ascii="宋体" w:hAnsi="宋体" w:eastAsia="宋体" w:cs="宋体"/>
          <w:color w:val="000000"/>
          <w:kern w:val="0"/>
          <w:sz w:val="24"/>
          <w:szCs w:val="24"/>
          <w:lang w:val="en-US" w:eastAsia="zh-CN" w:bidi="ar"/>
        </w:rPr>
        <w:t>森林防火：定期检测更新消防灭火器材，严防森林火灾发生</w:t>
      </w:r>
    </w:p>
    <w:p w14:paraId="58C96501">
      <w:pPr>
        <w:keepNext w:val="0"/>
        <w:keepLines w:val="0"/>
        <w:widowControl/>
        <w:suppressLineNumbers w:val="0"/>
        <w:jc w:val="left"/>
      </w:pPr>
    </w:p>
    <w:p w14:paraId="0B91A230">
      <w:pPr>
        <w:pStyle w:val="23"/>
        <w:tabs>
          <w:tab w:val="left" w:pos="5220"/>
        </w:tabs>
        <w:spacing w:line="360" w:lineRule="auto"/>
        <w:ind w:firstLine="480"/>
        <w:rPr>
          <w:rFonts w:hint="eastAsia" w:hAnsi="宋体"/>
          <w:sz w:val="24"/>
          <w:szCs w:val="24"/>
          <w:u w:val="single"/>
        </w:rPr>
      </w:pPr>
    </w:p>
    <w:p w14:paraId="6CD5A24F">
      <w:pPr>
        <w:pStyle w:val="23"/>
        <w:spacing w:line="360" w:lineRule="auto"/>
        <w:ind w:firstLine="480"/>
        <w:rPr>
          <w:rFonts w:hint="eastAsia" w:hAnsi="宋体"/>
          <w:sz w:val="24"/>
          <w:szCs w:val="24"/>
          <w:u w:val="single"/>
        </w:rPr>
      </w:pPr>
      <w:r>
        <w:rPr>
          <w:rFonts w:hint="eastAsia" w:hAnsi="宋体"/>
          <w:sz w:val="24"/>
          <w:szCs w:val="24"/>
        </w:rPr>
        <w:t>1.3 服务要求：</w:t>
      </w:r>
      <w:r>
        <w:rPr>
          <w:rFonts w:hint="eastAsia" w:hAnsi="宋体"/>
          <w:sz w:val="24"/>
          <w:szCs w:val="24"/>
          <w:u w:val="single"/>
        </w:rPr>
        <w:t>乙方须遵守《北京市市容环境卫生条例》、《北京市夜景照明管理办法》、《城市夜景照明技术规范系列标准》（DB11/T388.1～8）等有关规定的要求。</w:t>
      </w:r>
    </w:p>
    <w:p w14:paraId="27E7BAEA">
      <w:pPr>
        <w:pStyle w:val="23"/>
        <w:spacing w:line="360" w:lineRule="auto"/>
        <w:ind w:firstLine="482"/>
        <w:rPr>
          <w:rFonts w:hint="eastAsia" w:hAnsi="宋体"/>
          <w:b/>
          <w:bCs/>
          <w:sz w:val="24"/>
          <w:szCs w:val="24"/>
        </w:rPr>
      </w:pPr>
      <w:r>
        <w:rPr>
          <w:rFonts w:hint="eastAsia" w:hAnsi="宋体"/>
          <w:b/>
          <w:bCs/>
          <w:sz w:val="24"/>
          <w:szCs w:val="24"/>
        </w:rPr>
        <w:t>2.  合同金额</w:t>
      </w:r>
    </w:p>
    <w:p w14:paraId="14A6485C">
      <w:pPr>
        <w:pStyle w:val="23"/>
        <w:spacing w:line="360" w:lineRule="auto"/>
        <w:ind w:firstLine="480"/>
        <w:rPr>
          <w:rFonts w:hint="eastAsia" w:hAnsi="宋体"/>
          <w:sz w:val="24"/>
          <w:szCs w:val="24"/>
        </w:rPr>
      </w:pPr>
      <w:r>
        <w:rPr>
          <w:rFonts w:hint="eastAsia" w:hAnsi="宋体"/>
          <w:sz w:val="24"/>
          <w:szCs w:val="24"/>
        </w:rPr>
        <w:t>本合同金额为（大写）人民币</w:t>
      </w:r>
      <w:r>
        <w:rPr>
          <w:rFonts w:hint="eastAsia" w:hAnsi="宋体"/>
          <w:sz w:val="24"/>
          <w:szCs w:val="24"/>
          <w:u w:val="single"/>
        </w:rPr>
        <w:t xml:space="preserve">          元整</w:t>
      </w:r>
      <w:r>
        <w:rPr>
          <w:rFonts w:hint="eastAsia" w:hAnsi="宋体"/>
          <w:sz w:val="24"/>
          <w:szCs w:val="24"/>
        </w:rPr>
        <w:t>（</w:t>
      </w:r>
      <w:r>
        <w:rPr>
          <w:rFonts w:hint="eastAsia" w:hAnsi="宋体"/>
          <w:sz w:val="24"/>
          <w:szCs w:val="24"/>
          <w:u w:val="single"/>
        </w:rPr>
        <w:t>￥        元</w:t>
      </w:r>
      <w:r>
        <w:rPr>
          <w:rFonts w:hint="eastAsia" w:hAnsi="宋体"/>
          <w:sz w:val="24"/>
          <w:szCs w:val="24"/>
        </w:rPr>
        <w:t>）。双方均认可本合同金额包括了完成本合同</w:t>
      </w:r>
      <w:r>
        <w:rPr>
          <w:rFonts w:hint="eastAsia" w:hAnsi="宋体"/>
          <w:sz w:val="24"/>
          <w:szCs w:val="24"/>
          <w:lang w:val="en-US" w:eastAsia="zh-CN"/>
        </w:rPr>
        <w:t>的服务内容</w:t>
      </w:r>
      <w:r>
        <w:rPr>
          <w:rFonts w:hint="eastAsia" w:hAnsi="宋体"/>
          <w:sz w:val="24"/>
          <w:szCs w:val="24"/>
        </w:rPr>
        <w:t>。</w:t>
      </w:r>
      <w:r>
        <w:rPr>
          <w:rFonts w:hint="eastAsia" w:hAnsi="宋体"/>
          <w:sz w:val="24"/>
          <w:szCs w:val="24"/>
          <w:lang w:val="en-US" w:eastAsia="zh-CN"/>
        </w:rPr>
        <w:t>对于</w:t>
      </w:r>
      <w:r>
        <w:rPr>
          <w:rFonts w:hint="eastAsia" w:hAnsi="宋体"/>
          <w:sz w:val="24"/>
          <w:szCs w:val="24"/>
        </w:rPr>
        <w:t>因设备自然老化、自然灾害等因素造成灯具、驱动电源、控制器等主材损坏，其维修、更换所产生的费用据实结算</w:t>
      </w:r>
      <w:r>
        <w:rPr>
          <w:rFonts w:hint="eastAsia" w:hAnsi="宋体"/>
          <w:sz w:val="24"/>
          <w:szCs w:val="24"/>
          <w:lang w:eastAsia="zh-CN"/>
        </w:rPr>
        <w:t>，</w:t>
      </w:r>
      <w:r>
        <w:rPr>
          <w:rFonts w:hint="eastAsia" w:hAnsi="宋体"/>
          <w:sz w:val="24"/>
          <w:szCs w:val="24"/>
        </w:rPr>
        <w:t>该部分费用</w:t>
      </w:r>
      <w:r>
        <w:rPr>
          <w:rFonts w:hint="eastAsia" w:hAnsi="宋体"/>
          <w:sz w:val="24"/>
          <w:szCs w:val="24"/>
          <w:lang w:val="en-US" w:eastAsia="zh-CN"/>
        </w:rPr>
        <w:t>未</w:t>
      </w:r>
      <w:r>
        <w:rPr>
          <w:rFonts w:hint="eastAsia" w:hAnsi="宋体"/>
          <w:sz w:val="24"/>
          <w:szCs w:val="24"/>
        </w:rPr>
        <w:t>纳入本</w:t>
      </w:r>
      <w:r>
        <w:rPr>
          <w:rFonts w:hint="eastAsia" w:hAnsi="宋体"/>
          <w:sz w:val="24"/>
          <w:szCs w:val="24"/>
          <w:lang w:val="en-US" w:eastAsia="zh-CN"/>
        </w:rPr>
        <w:t>合同</w:t>
      </w:r>
      <w:r>
        <w:rPr>
          <w:rFonts w:hint="eastAsia" w:hAnsi="宋体"/>
          <w:sz w:val="24"/>
          <w:szCs w:val="24"/>
        </w:rPr>
        <w:t>夜景照明运维项目维护</w:t>
      </w:r>
      <w:r>
        <w:rPr>
          <w:rFonts w:hint="eastAsia" w:hAnsi="宋体"/>
          <w:sz w:val="24"/>
          <w:szCs w:val="24"/>
          <w:lang w:val="en-US" w:eastAsia="zh-CN"/>
        </w:rPr>
        <w:t>金额</w:t>
      </w:r>
      <w:r>
        <w:rPr>
          <w:rFonts w:hint="eastAsia" w:hAnsi="宋体"/>
          <w:sz w:val="24"/>
          <w:szCs w:val="24"/>
        </w:rPr>
        <w:t>范畴。</w:t>
      </w:r>
    </w:p>
    <w:p w14:paraId="4D0628DA">
      <w:pPr>
        <w:pStyle w:val="23"/>
        <w:spacing w:line="360" w:lineRule="auto"/>
        <w:ind w:firstLine="480"/>
        <w:rPr>
          <w:rFonts w:hint="eastAsia" w:hAnsi="宋体"/>
          <w:sz w:val="24"/>
          <w:szCs w:val="24"/>
        </w:rPr>
      </w:pPr>
    </w:p>
    <w:p w14:paraId="1B4AA366">
      <w:pPr>
        <w:pStyle w:val="23"/>
        <w:spacing w:line="360" w:lineRule="auto"/>
        <w:ind w:firstLine="482"/>
        <w:rPr>
          <w:rFonts w:hint="eastAsia" w:hAnsi="宋体"/>
          <w:b/>
          <w:bCs/>
          <w:sz w:val="24"/>
          <w:szCs w:val="24"/>
        </w:rPr>
      </w:pPr>
      <w:r>
        <w:rPr>
          <w:rFonts w:hint="eastAsia" w:hAnsi="宋体"/>
          <w:b/>
          <w:bCs/>
          <w:sz w:val="24"/>
          <w:szCs w:val="24"/>
        </w:rPr>
        <w:t>3.  合同款项支付</w:t>
      </w:r>
    </w:p>
    <w:p w14:paraId="03E2109E">
      <w:pPr>
        <w:pStyle w:val="23"/>
        <w:spacing w:line="360" w:lineRule="auto"/>
        <w:ind w:firstLine="480"/>
        <w:rPr>
          <w:rFonts w:hint="eastAsia" w:hAnsi="宋体"/>
          <w:sz w:val="24"/>
        </w:rPr>
      </w:pPr>
      <w:r>
        <w:rPr>
          <w:rFonts w:hint="eastAsia" w:hAnsi="宋体"/>
          <w:sz w:val="24"/>
          <w:szCs w:val="24"/>
        </w:rPr>
        <w:t xml:space="preserve">3.1 </w:t>
      </w:r>
      <w:r>
        <w:rPr>
          <w:rFonts w:hint="eastAsia" w:hAnsi="宋体"/>
          <w:sz w:val="24"/>
        </w:rPr>
        <w:t>分三次支付。具体付款方式为: 合同签订生效后30日内，甲方向财政部门申请支付乙方合同总价的40%作为首付款￥</w:t>
      </w:r>
      <w:r>
        <w:rPr>
          <w:rFonts w:hint="eastAsia" w:hAnsi="宋体"/>
          <w:sz w:val="24"/>
          <w:u w:val="single"/>
        </w:rPr>
        <w:t xml:space="preserve">    </w:t>
      </w:r>
      <w:r>
        <w:rPr>
          <w:rFonts w:hint="eastAsia" w:hAnsi="宋体"/>
          <w:sz w:val="24"/>
        </w:rPr>
        <w:t>元（人民币大写</w:t>
      </w:r>
      <w:r>
        <w:rPr>
          <w:rFonts w:hint="eastAsia" w:hAnsi="宋体"/>
          <w:sz w:val="24"/>
          <w:u w:val="single"/>
        </w:rPr>
        <w:t>：        元整</w:t>
      </w:r>
      <w:r>
        <w:rPr>
          <w:rFonts w:hint="eastAsia" w:hAnsi="宋体"/>
          <w:sz w:val="24"/>
        </w:rPr>
        <w:t>）；在第二年6月30日前付合同总金额的30%；服务期满，甲方根据月度检查结果核减相应费用，同时乙方提供服务成果经甲方验收合格书面确认后，甲方向财政部门申请支付乙方扣款后的合同金额余下费用。</w:t>
      </w:r>
    </w:p>
    <w:p w14:paraId="491B3F0A">
      <w:pPr>
        <w:pStyle w:val="23"/>
        <w:spacing w:line="360" w:lineRule="auto"/>
        <w:ind w:firstLine="480"/>
        <w:rPr>
          <w:rFonts w:hint="eastAsia" w:hAnsi="宋体"/>
          <w:sz w:val="24"/>
          <w:szCs w:val="24"/>
        </w:rPr>
      </w:pPr>
      <w:r>
        <w:rPr>
          <w:rFonts w:hint="eastAsia" w:hAnsi="宋体"/>
          <w:sz w:val="24"/>
          <w:szCs w:val="24"/>
        </w:rPr>
        <w:t>乙方向甲方提供合法有效的增值税发票。</w:t>
      </w:r>
    </w:p>
    <w:p w14:paraId="76C05F0A">
      <w:pPr>
        <w:pStyle w:val="23"/>
        <w:spacing w:line="360" w:lineRule="auto"/>
        <w:ind w:firstLine="480"/>
        <w:rPr>
          <w:rFonts w:hint="eastAsia" w:hAnsi="宋体"/>
          <w:sz w:val="24"/>
          <w:szCs w:val="24"/>
        </w:rPr>
      </w:pPr>
      <w:r>
        <w:rPr>
          <w:rFonts w:hint="eastAsia" w:hAnsi="宋体"/>
          <w:sz w:val="24"/>
          <w:szCs w:val="24"/>
        </w:rPr>
        <w:t>上述实际支付时间以政府财政资金到账情况进行支付时间为准，甲方不因此承担逾期付款违约责任。</w:t>
      </w:r>
    </w:p>
    <w:p w14:paraId="038A722A">
      <w:pPr>
        <w:pStyle w:val="23"/>
        <w:spacing w:line="360" w:lineRule="auto"/>
        <w:ind w:firstLine="482"/>
        <w:rPr>
          <w:rFonts w:hint="eastAsia" w:hAnsi="宋体"/>
          <w:b/>
          <w:bCs/>
          <w:sz w:val="24"/>
          <w:szCs w:val="24"/>
        </w:rPr>
      </w:pPr>
      <w:r>
        <w:rPr>
          <w:rFonts w:hint="eastAsia" w:hAnsi="宋体"/>
          <w:b/>
          <w:bCs/>
          <w:sz w:val="24"/>
          <w:szCs w:val="24"/>
        </w:rPr>
        <w:t>4.  提交服务成果时间和地点</w:t>
      </w:r>
    </w:p>
    <w:p w14:paraId="3BF76F83">
      <w:pPr>
        <w:pStyle w:val="23"/>
        <w:tabs>
          <w:tab w:val="left" w:pos="5250"/>
          <w:tab w:val="left" w:pos="5940"/>
        </w:tabs>
        <w:spacing w:line="360" w:lineRule="auto"/>
        <w:ind w:firstLine="480"/>
        <w:rPr>
          <w:rFonts w:hint="eastAsia" w:hAnsi="宋体"/>
          <w:sz w:val="24"/>
          <w:szCs w:val="24"/>
          <w:u w:val="single"/>
        </w:rPr>
      </w:pPr>
      <w:r>
        <w:rPr>
          <w:rFonts w:hint="eastAsia" w:hAnsi="宋体"/>
          <w:bCs/>
          <w:sz w:val="24"/>
          <w:szCs w:val="24"/>
        </w:rPr>
        <w:t>4.1 提交服务成果时间：</w:t>
      </w:r>
    </w:p>
    <w:p w14:paraId="133164C9">
      <w:pPr>
        <w:pStyle w:val="23"/>
        <w:tabs>
          <w:tab w:val="left" w:pos="5940"/>
        </w:tabs>
        <w:spacing w:line="360" w:lineRule="auto"/>
        <w:ind w:firstLine="480"/>
        <w:rPr>
          <w:rFonts w:hint="eastAsia" w:hAnsi="宋体"/>
          <w:b/>
          <w:bCs/>
          <w:sz w:val="24"/>
          <w:szCs w:val="24"/>
        </w:rPr>
      </w:pPr>
      <w:r>
        <w:rPr>
          <w:rFonts w:hint="eastAsia" w:hAnsi="宋体"/>
          <w:bCs/>
          <w:sz w:val="24"/>
          <w:szCs w:val="24"/>
        </w:rPr>
        <w:t>4.2 提交服务成果地点：</w:t>
      </w:r>
    </w:p>
    <w:p w14:paraId="6C1F55BD">
      <w:pPr>
        <w:pStyle w:val="23"/>
        <w:tabs>
          <w:tab w:val="left" w:pos="5940"/>
        </w:tabs>
        <w:spacing w:line="360" w:lineRule="auto"/>
        <w:ind w:firstLine="480"/>
        <w:rPr>
          <w:rFonts w:hint="eastAsia" w:hAnsi="宋体"/>
          <w:b/>
          <w:bCs/>
          <w:sz w:val="24"/>
          <w:szCs w:val="24"/>
        </w:rPr>
      </w:pPr>
      <w:r>
        <w:rPr>
          <w:rFonts w:hint="eastAsia" w:hAnsi="宋体"/>
          <w:bCs/>
          <w:sz w:val="24"/>
          <w:szCs w:val="24"/>
        </w:rPr>
        <w:t xml:space="preserve">4.3 </w:t>
      </w:r>
      <w:r>
        <w:rPr>
          <w:rFonts w:hint="eastAsia" w:hAnsi="宋体"/>
          <w:sz w:val="24"/>
          <w:szCs w:val="24"/>
        </w:rPr>
        <w:t>乙方必须按投标文件承诺的服务响应条款向甲方提供服务。</w:t>
      </w:r>
    </w:p>
    <w:p w14:paraId="4C446515">
      <w:pPr>
        <w:spacing w:line="360" w:lineRule="auto"/>
        <w:ind w:right="105" w:rightChars="50" w:firstLine="562"/>
        <w:rPr>
          <w:rFonts w:hint="eastAsia" w:ascii="宋体" w:hAnsi="宋体"/>
          <w:sz w:val="24"/>
        </w:rPr>
      </w:pPr>
      <w:r>
        <w:rPr>
          <w:rFonts w:hint="eastAsia" w:ascii="宋体" w:hAnsi="宋体"/>
          <w:b/>
          <w:bCs/>
          <w:sz w:val="24"/>
        </w:rPr>
        <w:t xml:space="preserve">5  </w:t>
      </w:r>
      <w:r>
        <w:rPr>
          <w:rFonts w:hint="eastAsia" w:ascii="宋体" w:hAnsi="宋体"/>
          <w:b/>
          <w:sz w:val="24"/>
        </w:rPr>
        <w:t>质量要求</w:t>
      </w:r>
    </w:p>
    <w:p w14:paraId="686D9922">
      <w:pPr>
        <w:pStyle w:val="23"/>
        <w:tabs>
          <w:tab w:val="left" w:pos="5250"/>
          <w:tab w:val="left" w:pos="5940"/>
        </w:tabs>
        <w:spacing w:line="360" w:lineRule="auto"/>
        <w:ind w:firstLine="480"/>
        <w:rPr>
          <w:rFonts w:hint="eastAsia" w:hAnsi="宋体"/>
          <w:bCs/>
          <w:sz w:val="24"/>
          <w:szCs w:val="24"/>
        </w:rPr>
      </w:pPr>
      <w:r>
        <w:rPr>
          <w:rFonts w:hint="eastAsia" w:hAnsi="宋体"/>
          <w:bCs/>
          <w:sz w:val="24"/>
          <w:szCs w:val="24"/>
        </w:rPr>
        <w:t>乙方服务质量应符合甲方的要求和国家、行业质量标准和规定，无国家、行业质量标准应达到通常标准和合同特定标准。符合检查管理办法。</w:t>
      </w:r>
    </w:p>
    <w:p w14:paraId="6AC356E7">
      <w:pPr>
        <w:pStyle w:val="23"/>
        <w:spacing w:line="360" w:lineRule="auto"/>
        <w:ind w:firstLine="482"/>
        <w:rPr>
          <w:rFonts w:hint="eastAsia" w:hAnsi="宋体"/>
          <w:b/>
          <w:bCs/>
          <w:sz w:val="24"/>
          <w:szCs w:val="24"/>
        </w:rPr>
      </w:pPr>
      <w:r>
        <w:rPr>
          <w:rFonts w:hint="eastAsia" w:hAnsi="宋体"/>
          <w:b/>
          <w:bCs/>
          <w:sz w:val="24"/>
          <w:szCs w:val="24"/>
        </w:rPr>
        <w:t>6.  技术资料</w:t>
      </w:r>
    </w:p>
    <w:p w14:paraId="4A7C3E4C">
      <w:pPr>
        <w:pStyle w:val="23"/>
        <w:tabs>
          <w:tab w:val="left" w:pos="0"/>
        </w:tabs>
        <w:spacing w:line="360" w:lineRule="auto"/>
        <w:ind w:firstLine="480"/>
        <w:rPr>
          <w:rFonts w:hint="eastAsia" w:hAnsi="宋体"/>
          <w:sz w:val="24"/>
          <w:szCs w:val="24"/>
        </w:rPr>
      </w:pPr>
      <w:r>
        <w:rPr>
          <w:rFonts w:hint="eastAsia" w:hAnsi="宋体"/>
          <w:sz w:val="24"/>
          <w:szCs w:val="24"/>
        </w:rPr>
        <w:t>6.1 甲方应向乙方提供提交服务成果所必需的有关数据、资料等。</w:t>
      </w:r>
    </w:p>
    <w:p w14:paraId="43728016">
      <w:pPr>
        <w:pStyle w:val="23"/>
        <w:tabs>
          <w:tab w:val="left" w:pos="0"/>
        </w:tabs>
        <w:spacing w:line="360" w:lineRule="auto"/>
        <w:ind w:firstLine="480"/>
        <w:rPr>
          <w:rFonts w:hint="eastAsia" w:hAnsi="宋体"/>
          <w:sz w:val="24"/>
          <w:szCs w:val="24"/>
        </w:rPr>
      </w:pPr>
      <w:r>
        <w:rPr>
          <w:rFonts w:hint="eastAsia" w:hAnsi="宋体"/>
          <w:sz w:val="24"/>
          <w:szCs w:val="24"/>
        </w:rPr>
        <w:t>6.2 未经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A067563">
      <w:pPr>
        <w:pStyle w:val="23"/>
        <w:tabs>
          <w:tab w:val="left" w:pos="0"/>
        </w:tabs>
        <w:spacing w:line="360" w:lineRule="auto"/>
        <w:ind w:firstLine="480"/>
        <w:rPr>
          <w:rFonts w:hint="eastAsia" w:hAnsi="宋体"/>
          <w:sz w:val="24"/>
          <w:szCs w:val="24"/>
        </w:rPr>
      </w:pPr>
      <w:r>
        <w:rPr>
          <w:rFonts w:hint="eastAsia" w:hAnsi="宋体"/>
          <w:sz w:val="24"/>
          <w:szCs w:val="24"/>
        </w:rPr>
        <w:t>6.3乙方在服务过程中形成的知识产权（包括但不限于著作权、商标权、专利权等）归甲方所有，未经甲方书面许可同意，乙方不得进行复制、使用等。</w:t>
      </w:r>
    </w:p>
    <w:p w14:paraId="5AB4C234">
      <w:pPr>
        <w:pStyle w:val="23"/>
        <w:spacing w:line="360" w:lineRule="auto"/>
        <w:ind w:firstLine="482"/>
        <w:rPr>
          <w:rFonts w:hint="eastAsia" w:hAnsi="宋体"/>
          <w:b/>
          <w:bCs/>
          <w:sz w:val="24"/>
          <w:szCs w:val="24"/>
        </w:rPr>
      </w:pPr>
      <w:r>
        <w:rPr>
          <w:rFonts w:hint="eastAsia" w:hAnsi="宋体"/>
          <w:b/>
          <w:bCs/>
          <w:sz w:val="24"/>
          <w:szCs w:val="24"/>
        </w:rPr>
        <w:t>7.  验收</w:t>
      </w:r>
    </w:p>
    <w:p w14:paraId="6E9C9E15">
      <w:pPr>
        <w:spacing w:line="360" w:lineRule="auto"/>
        <w:ind w:firstLine="645"/>
        <w:rPr>
          <w:rFonts w:hint="eastAsia" w:ascii="宋体" w:hAnsi="宋体"/>
          <w:sz w:val="24"/>
        </w:rPr>
      </w:pPr>
      <w:r>
        <w:rPr>
          <w:rFonts w:hint="eastAsia" w:ascii="宋体" w:hAnsi="宋体"/>
          <w:sz w:val="24"/>
        </w:rPr>
        <w:t>7.1 乙方应对提交的服务成果作出全面检查和整理，并列出清单提供维护资料，作为甲方验收和使用的技术条件依据，清单应随提交的服务成果交给甲方。</w:t>
      </w:r>
    </w:p>
    <w:p w14:paraId="336E9AA0">
      <w:pPr>
        <w:spacing w:line="360" w:lineRule="auto"/>
        <w:ind w:firstLine="645"/>
        <w:rPr>
          <w:rFonts w:hint="eastAsia" w:ascii="宋体" w:hAnsi="宋体"/>
          <w:sz w:val="24"/>
        </w:rPr>
      </w:pPr>
      <w:r>
        <w:rPr>
          <w:rFonts w:hint="eastAsia" w:ascii="宋体" w:hAnsi="宋体"/>
          <w:sz w:val="24"/>
        </w:rPr>
        <w:t>7.2 乙方在指定地点提交服务成果后，乙方应组织验收，甲方验收合格完后作出书面确认书。验收时乙方必须在现场。</w:t>
      </w:r>
    </w:p>
    <w:p w14:paraId="7948D59B">
      <w:pPr>
        <w:spacing w:line="360" w:lineRule="auto"/>
        <w:ind w:firstLine="645"/>
        <w:rPr>
          <w:rFonts w:hint="eastAsia" w:ascii="宋体" w:hAnsi="宋体"/>
          <w:sz w:val="24"/>
        </w:rPr>
      </w:pPr>
      <w:r>
        <w:rPr>
          <w:rFonts w:hint="eastAsia" w:ascii="宋体" w:hAnsi="宋体"/>
          <w:sz w:val="24"/>
        </w:rPr>
        <w:t>7.3 对复杂的服务，甲方可请国家认可的专业机构参与验收，并由其出具验收报告，相关费用由乙方承担。</w:t>
      </w:r>
    </w:p>
    <w:p w14:paraId="6D4D624D">
      <w:pPr>
        <w:pStyle w:val="23"/>
        <w:spacing w:line="360" w:lineRule="auto"/>
        <w:ind w:firstLine="482"/>
        <w:rPr>
          <w:rFonts w:hint="eastAsia" w:hAnsi="宋体"/>
          <w:b/>
          <w:bCs/>
          <w:sz w:val="24"/>
          <w:szCs w:val="24"/>
        </w:rPr>
      </w:pPr>
      <w:r>
        <w:rPr>
          <w:rFonts w:hint="eastAsia" w:hAnsi="宋体"/>
          <w:b/>
          <w:bCs/>
          <w:sz w:val="24"/>
          <w:szCs w:val="24"/>
        </w:rPr>
        <w:t>8.  乙方服务要求</w:t>
      </w:r>
    </w:p>
    <w:p w14:paraId="7AE8EA8F">
      <w:pPr>
        <w:spacing w:line="360" w:lineRule="auto"/>
        <w:ind w:firstLine="645"/>
        <w:rPr>
          <w:rFonts w:hint="eastAsia" w:ascii="宋体" w:hAnsi="宋体"/>
          <w:sz w:val="24"/>
        </w:rPr>
      </w:pPr>
      <w:r>
        <w:rPr>
          <w:rFonts w:hint="eastAsia" w:ascii="宋体" w:hAnsi="宋体"/>
          <w:sz w:val="24"/>
        </w:rPr>
        <w:t>8.1严格落实责任制：建立领导安全责任制、主管部门领导责任制和岗位安全责任制。</w:t>
      </w:r>
    </w:p>
    <w:p w14:paraId="79D45F1F">
      <w:pPr>
        <w:spacing w:line="360" w:lineRule="auto"/>
        <w:ind w:firstLine="645"/>
        <w:rPr>
          <w:rFonts w:hint="eastAsia" w:ascii="宋体" w:hAnsi="宋体"/>
          <w:b/>
          <w:bCs/>
          <w:sz w:val="24"/>
        </w:rPr>
      </w:pPr>
      <w:r>
        <w:rPr>
          <w:rFonts w:hint="eastAsia" w:ascii="宋体" w:hAnsi="宋体"/>
          <w:sz w:val="24"/>
        </w:rPr>
        <w:t>8.2严格建立各项规章制度：建立安全检查、保养、检修和定期巡检制度。</w:t>
      </w:r>
    </w:p>
    <w:p w14:paraId="72509528">
      <w:pPr>
        <w:spacing w:line="360" w:lineRule="auto"/>
        <w:ind w:firstLine="645"/>
        <w:rPr>
          <w:rFonts w:hint="eastAsia" w:ascii="宋体" w:hAnsi="宋体"/>
          <w:sz w:val="24"/>
        </w:rPr>
      </w:pPr>
      <w:r>
        <w:rPr>
          <w:rFonts w:hint="eastAsia" w:ascii="宋体" w:hAnsi="宋体"/>
          <w:sz w:val="24"/>
        </w:rPr>
        <w:t>8.3严格对重点设施进行维护：对项目安全系统、电器装置、电线线路、支撑固定装置等设施，进行定期检查，要以防漏电、防火、防风、防水为重中之重。</w:t>
      </w:r>
    </w:p>
    <w:p w14:paraId="105771F4">
      <w:pPr>
        <w:spacing w:line="360" w:lineRule="auto"/>
        <w:ind w:firstLine="645"/>
        <w:rPr>
          <w:rFonts w:hint="eastAsia" w:ascii="宋体" w:hAnsi="宋体"/>
          <w:sz w:val="24"/>
        </w:rPr>
      </w:pPr>
      <w:r>
        <w:rPr>
          <w:rFonts w:hint="eastAsia" w:ascii="宋体" w:hAnsi="宋体"/>
          <w:sz w:val="24"/>
        </w:rPr>
        <w:t>8.4严格值守制度：要求开灯期间乙方都必须有值守人员，明确值守岗位和值守电话，建立严格的报告制度。</w:t>
      </w:r>
    </w:p>
    <w:p w14:paraId="0E64C75D">
      <w:pPr>
        <w:spacing w:line="360" w:lineRule="auto"/>
        <w:ind w:firstLine="645"/>
        <w:rPr>
          <w:rFonts w:hint="eastAsia" w:ascii="宋体" w:hAnsi="宋体"/>
          <w:sz w:val="24"/>
        </w:rPr>
      </w:pPr>
      <w:r>
        <w:rPr>
          <w:rFonts w:hint="eastAsia" w:ascii="宋体" w:hAnsi="宋体"/>
          <w:sz w:val="24"/>
        </w:rPr>
        <w:t>8.5严格的应急措施：乙方有详细的应急方案，包括抢险系统、抢修人员、抢修设备与设施和应急措施。</w:t>
      </w:r>
    </w:p>
    <w:p w14:paraId="49B2AC6F">
      <w:pPr>
        <w:spacing w:line="360" w:lineRule="auto"/>
        <w:ind w:firstLine="645"/>
        <w:rPr>
          <w:rFonts w:hint="eastAsia" w:ascii="宋体" w:hAnsi="宋体"/>
          <w:sz w:val="24"/>
        </w:rPr>
      </w:pPr>
      <w:r>
        <w:rPr>
          <w:rFonts w:hint="eastAsia" w:ascii="宋体" w:hAnsi="宋体"/>
          <w:sz w:val="24"/>
        </w:rPr>
        <w:t>8.6乙方应当严格按甲方要求和相关地方标准进行项目的维护（</w:t>
      </w:r>
      <w:r>
        <w:rPr>
          <w:rFonts w:hint="eastAsia" w:ascii="宋体" w:hAnsi="宋体"/>
          <w:b/>
          <w:bCs/>
          <w:sz w:val="24"/>
        </w:rPr>
        <w:t>详见附件</w:t>
      </w:r>
      <w:r>
        <w:rPr>
          <w:rFonts w:hint="eastAsia" w:ascii="宋体" w:hAnsi="宋体"/>
          <w:sz w:val="24"/>
        </w:rPr>
        <w:t>），制定具体工作方案并报甲方备案，保证所维护项目的安全、正常运行。在接到甲方通知后，及时做好开启照明设施的工作，按时开启、关闭景观照明设施，确保设备完好率达到95%，亮灯率达到98%以上。</w:t>
      </w:r>
    </w:p>
    <w:p w14:paraId="2E502AA1">
      <w:pPr>
        <w:spacing w:line="360" w:lineRule="auto"/>
        <w:ind w:firstLine="645"/>
        <w:rPr>
          <w:rFonts w:hint="eastAsia" w:ascii="宋体" w:hAnsi="宋体"/>
          <w:sz w:val="24"/>
        </w:rPr>
      </w:pPr>
      <w:r>
        <w:rPr>
          <w:rFonts w:hint="eastAsia" w:ascii="宋体" w:hAnsi="宋体"/>
          <w:sz w:val="24"/>
        </w:rPr>
        <w:t>8.7乙方对所辖项目及维护过程中的安全负全部责任。乙方要对项目设施老化、未能及时检查维护而出现的问题负责。要对项目设施出现线路漏电、设备脱落等情况，造成乙方和第三方的人员、车辆、设施等受到损失负全部责任。</w:t>
      </w:r>
    </w:p>
    <w:p w14:paraId="2A0CD91B">
      <w:pPr>
        <w:spacing w:line="360" w:lineRule="auto"/>
        <w:ind w:firstLine="645"/>
        <w:rPr>
          <w:rFonts w:hint="eastAsia" w:ascii="宋体" w:hAnsi="宋体"/>
          <w:sz w:val="24"/>
        </w:rPr>
      </w:pPr>
      <w:r>
        <w:rPr>
          <w:rFonts w:hint="eastAsia" w:ascii="宋体" w:hAnsi="宋体"/>
          <w:sz w:val="24"/>
        </w:rPr>
        <w:t>8.8由于乙方失职，造成负责维护的项目出现设施断亮或者不能正常开启的情况，甲方有权从合同款中扣除乙方一定的维护费用（视造成的影响大小，每次扣除人民币不低于5000元）。</w:t>
      </w:r>
    </w:p>
    <w:p w14:paraId="0B7ABEE4">
      <w:pPr>
        <w:spacing w:line="360" w:lineRule="auto"/>
        <w:ind w:firstLine="645"/>
        <w:rPr>
          <w:rFonts w:hint="eastAsia" w:ascii="宋体" w:hAnsi="宋体"/>
          <w:sz w:val="24"/>
        </w:rPr>
      </w:pPr>
      <w:r>
        <w:rPr>
          <w:rFonts w:hint="eastAsia" w:ascii="宋体" w:hAnsi="宋体"/>
          <w:sz w:val="24"/>
        </w:rPr>
        <w:t>8.9乙方发现负责维护的项目设施出现被盗、被第三方破坏等情况，应在第一时间通知公安部门和甲方，同时乙方应在8小时内修复，并在24小时之内以书面形式将处理情况上报甲方。如果造成损失范围较大，影响维护项目正常开放并存在事故隐患，乙方在征得甲方同意后可关闭相关项目系统，并按照约定时间完成修复。遇有特殊的不可抗力造成损失，由甲、乙双方协商解决（乙方必须向甲方提供带有日期的照片，随书面报告递交甲方）。被盗、被第三方破坏等造成景观照明项目的修复费用，由乙方全部承担，由乙方追究造成损失的第三方责任人责任。</w:t>
      </w:r>
    </w:p>
    <w:p w14:paraId="6A5AA4F2">
      <w:pPr>
        <w:spacing w:line="360" w:lineRule="auto"/>
        <w:ind w:firstLine="645"/>
        <w:rPr>
          <w:rFonts w:hint="eastAsia" w:ascii="宋体" w:hAnsi="宋体"/>
          <w:sz w:val="24"/>
        </w:rPr>
      </w:pPr>
      <w:r>
        <w:rPr>
          <w:rFonts w:hint="eastAsia" w:ascii="宋体" w:hAnsi="宋体"/>
          <w:sz w:val="24"/>
        </w:rPr>
        <w:t>8.10乙方工作人员应当具备相应的专业资质，因乙方人员原因在工作时造成自身或者第三方人身或财产损失的，由乙方承担全部赔偿责任。</w:t>
      </w:r>
    </w:p>
    <w:p w14:paraId="0F89B7B2">
      <w:pPr>
        <w:spacing w:line="360" w:lineRule="auto"/>
        <w:ind w:firstLine="645"/>
        <w:rPr>
          <w:rFonts w:hint="eastAsia" w:ascii="宋体" w:hAnsi="宋体"/>
          <w:sz w:val="24"/>
        </w:rPr>
      </w:pPr>
      <w:r>
        <w:rPr>
          <w:rFonts w:hint="eastAsia" w:ascii="宋体" w:hAnsi="宋体"/>
          <w:sz w:val="24"/>
        </w:rPr>
        <w:t>8.11未经甲方书面同意，乙方不得将本合同项下的义务全部或部分转让给第三方。</w:t>
      </w:r>
    </w:p>
    <w:p w14:paraId="48E6F6C3">
      <w:pPr>
        <w:spacing w:line="360" w:lineRule="auto"/>
        <w:ind w:firstLine="645"/>
        <w:rPr>
          <w:rFonts w:hint="eastAsia" w:ascii="宋体" w:hAnsi="宋体"/>
          <w:sz w:val="24"/>
        </w:rPr>
      </w:pPr>
      <w:r>
        <w:rPr>
          <w:rFonts w:hint="eastAsia" w:ascii="宋体" w:hAnsi="宋体"/>
          <w:sz w:val="24"/>
        </w:rPr>
        <w:t>8.12乙方应按照本合同规定的用途使用项目维护费用，规范记录资金使用，并接受财政、审计等部门的检查。</w:t>
      </w:r>
    </w:p>
    <w:p w14:paraId="51620B7A">
      <w:pPr>
        <w:spacing w:line="360" w:lineRule="auto"/>
        <w:ind w:firstLine="645"/>
        <w:rPr>
          <w:rFonts w:hint="eastAsia" w:ascii="宋体" w:hAnsi="宋体"/>
          <w:sz w:val="24"/>
        </w:rPr>
      </w:pPr>
      <w:r>
        <w:rPr>
          <w:rFonts w:hint="eastAsia" w:ascii="宋体" w:hAnsi="宋体"/>
          <w:sz w:val="24"/>
        </w:rPr>
        <w:t>8.13其它责任：乙方应负责合同中由乙方的任何义务产生的任何工作以及合同中虽未提及但可合理推论得到的对维护项目的稳定、完整、安全、可靠及有效运行或为了符合及实现合同目的所必须的全部工作。</w:t>
      </w:r>
    </w:p>
    <w:p w14:paraId="261C56E4">
      <w:pPr>
        <w:pStyle w:val="23"/>
        <w:spacing w:line="360" w:lineRule="auto"/>
        <w:ind w:firstLine="482"/>
        <w:rPr>
          <w:rFonts w:hint="eastAsia" w:hAnsi="宋体"/>
          <w:b/>
          <w:bCs/>
          <w:sz w:val="24"/>
          <w:szCs w:val="24"/>
        </w:rPr>
      </w:pPr>
      <w:r>
        <w:rPr>
          <w:rFonts w:hint="eastAsia" w:hAnsi="宋体"/>
          <w:b/>
          <w:bCs/>
          <w:sz w:val="24"/>
          <w:szCs w:val="24"/>
        </w:rPr>
        <w:t>9.  违约责任</w:t>
      </w:r>
    </w:p>
    <w:p w14:paraId="15800E55">
      <w:pPr>
        <w:spacing w:line="360" w:lineRule="auto"/>
        <w:ind w:firstLine="645"/>
        <w:rPr>
          <w:rFonts w:hint="eastAsia" w:ascii="宋体" w:hAnsi="宋体"/>
          <w:sz w:val="24"/>
        </w:rPr>
      </w:pPr>
      <w:r>
        <w:rPr>
          <w:rFonts w:hint="eastAsia" w:ascii="宋体" w:hAnsi="宋体"/>
          <w:sz w:val="24"/>
        </w:rPr>
        <w:t>9.1乙方逾期交付服务的，乙方应按合同价款总额每日千分之三向甲方支付违约金，由甲方从待付服务费中扣除。逾期超过约定日期十个工作日不能提供服务的，甲方可解除本合同，乙方应在10日内提出异议（下同）。</w:t>
      </w:r>
    </w:p>
    <w:p w14:paraId="2D7619B9">
      <w:pPr>
        <w:spacing w:line="360" w:lineRule="auto"/>
        <w:ind w:firstLine="645"/>
        <w:rPr>
          <w:rFonts w:hint="eastAsia" w:ascii="宋体" w:hAnsi="宋体"/>
          <w:sz w:val="24"/>
        </w:rPr>
      </w:pPr>
      <w:r>
        <w:rPr>
          <w:rFonts w:hint="eastAsia" w:ascii="宋体" w:hAnsi="宋体"/>
          <w:sz w:val="24"/>
        </w:rPr>
        <w:t>9.2乙方提供的服务不符合国家行业标准或合同约定的，乙方应立即采取补救措施进行修改、重作、更换或减少价款；乙方不采取补救措施或经过2次修改、重作、更换仍不能达到合同约定的标准，甲方有权解除合同，乙方应支付不少于合同价款总额20%的违约金。</w:t>
      </w:r>
    </w:p>
    <w:p w14:paraId="0F1D6F5E">
      <w:pPr>
        <w:spacing w:line="360" w:lineRule="auto"/>
        <w:ind w:firstLine="645"/>
        <w:rPr>
          <w:rFonts w:hint="eastAsia" w:ascii="宋体" w:hAnsi="宋体"/>
          <w:sz w:val="24"/>
        </w:rPr>
      </w:pPr>
      <w:r>
        <w:rPr>
          <w:rFonts w:hint="eastAsia" w:ascii="宋体" w:hAnsi="宋体"/>
          <w:sz w:val="24"/>
        </w:rPr>
        <w:t>9.3乙方提供的服务造成甲方或第三方的人身、财产损失的，应由乙方承担全部责任和费用。</w:t>
      </w:r>
    </w:p>
    <w:p w14:paraId="1325E8FC">
      <w:pPr>
        <w:spacing w:line="360" w:lineRule="auto"/>
        <w:ind w:firstLine="645"/>
        <w:rPr>
          <w:rFonts w:hint="eastAsia" w:ascii="宋体" w:hAnsi="宋体"/>
          <w:sz w:val="24"/>
        </w:rPr>
      </w:pPr>
      <w:r>
        <w:rPr>
          <w:rFonts w:hint="eastAsia" w:ascii="宋体" w:hAnsi="宋体"/>
          <w:sz w:val="24"/>
        </w:rPr>
        <w:t>9.4未经甲方书面许可同意，乙方以复制、使用等方式侵害甲方知识产权的，乙方除应承担法律相关责任外应向甲方支付不少于合同价款数额的违约金。</w:t>
      </w:r>
    </w:p>
    <w:p w14:paraId="3F219AF6">
      <w:pPr>
        <w:spacing w:line="360" w:lineRule="auto"/>
        <w:ind w:firstLine="645"/>
        <w:rPr>
          <w:rFonts w:hint="eastAsia" w:ascii="宋体" w:hAnsi="宋体"/>
          <w:sz w:val="24"/>
        </w:rPr>
      </w:pPr>
      <w:r>
        <w:rPr>
          <w:rFonts w:hint="eastAsia" w:ascii="宋体" w:hAnsi="宋体"/>
          <w:sz w:val="24"/>
        </w:rPr>
        <w:t>9.5乙方负责维护的项目如在一年之中有两次以上不能按要求正常开启，并造成严重影响，甲方有权解除本合同，不再支付剩余的合同款项，乙方还应退还甲方已支出的合同款项并支付不少于合同价款总额20%的违约金。</w:t>
      </w:r>
    </w:p>
    <w:p w14:paraId="09EAE966">
      <w:pPr>
        <w:pStyle w:val="23"/>
        <w:spacing w:line="360" w:lineRule="auto"/>
        <w:ind w:firstLine="482"/>
        <w:rPr>
          <w:rFonts w:hint="eastAsia" w:hAnsi="宋体"/>
          <w:b/>
          <w:bCs/>
          <w:sz w:val="24"/>
          <w:szCs w:val="24"/>
        </w:rPr>
      </w:pPr>
      <w:r>
        <w:rPr>
          <w:rFonts w:hint="eastAsia" w:hAnsi="宋体"/>
          <w:b/>
          <w:bCs/>
          <w:sz w:val="24"/>
          <w:szCs w:val="24"/>
        </w:rPr>
        <w:t>10.  不可抗力</w:t>
      </w:r>
    </w:p>
    <w:p w14:paraId="133F6FAE">
      <w:pPr>
        <w:pStyle w:val="23"/>
        <w:spacing w:line="360" w:lineRule="auto"/>
        <w:ind w:firstLine="480"/>
        <w:rPr>
          <w:rFonts w:hint="eastAsia" w:hAnsi="宋体"/>
          <w:sz w:val="24"/>
          <w:szCs w:val="24"/>
        </w:rPr>
      </w:pPr>
      <w:r>
        <w:rPr>
          <w:rFonts w:hint="eastAsia" w:hAnsi="宋体"/>
          <w:sz w:val="24"/>
          <w:szCs w:val="24"/>
        </w:rPr>
        <w:t>10.1 在合同有效期内，任何一方因不可抗力事件导致不能履行合同，则合同履行期可延长，其延长期与不可抗力影响期相同。</w:t>
      </w:r>
    </w:p>
    <w:p w14:paraId="6C30D878">
      <w:pPr>
        <w:pStyle w:val="23"/>
        <w:spacing w:line="360" w:lineRule="auto"/>
        <w:ind w:firstLine="480"/>
        <w:rPr>
          <w:rFonts w:hint="eastAsia" w:hAnsi="宋体"/>
          <w:sz w:val="24"/>
          <w:szCs w:val="24"/>
        </w:rPr>
      </w:pPr>
      <w:r>
        <w:rPr>
          <w:rFonts w:hint="eastAsia" w:hAnsi="宋体"/>
          <w:sz w:val="24"/>
          <w:szCs w:val="24"/>
        </w:rPr>
        <w:t>10.2 不可抗力事件发生后，应立即通知对方，并寄送有关权威机构出具的证明。</w:t>
      </w:r>
    </w:p>
    <w:p w14:paraId="2342CB32">
      <w:pPr>
        <w:pStyle w:val="23"/>
        <w:spacing w:line="360" w:lineRule="auto"/>
        <w:ind w:firstLine="480"/>
        <w:rPr>
          <w:rFonts w:hint="eastAsia" w:hAnsi="宋体"/>
          <w:sz w:val="24"/>
          <w:szCs w:val="24"/>
        </w:rPr>
      </w:pPr>
      <w:r>
        <w:rPr>
          <w:rFonts w:hint="eastAsia" w:hAnsi="宋体"/>
          <w:sz w:val="24"/>
          <w:szCs w:val="24"/>
        </w:rPr>
        <w:t>10.3 不可抗力事件延续120天以上，双方应通过友好协商，确定是否继续履行合同。</w:t>
      </w:r>
    </w:p>
    <w:p w14:paraId="7EE0C431">
      <w:pPr>
        <w:pStyle w:val="23"/>
        <w:spacing w:line="360" w:lineRule="auto"/>
        <w:ind w:firstLine="482"/>
        <w:rPr>
          <w:rFonts w:hint="eastAsia" w:hAnsi="宋体"/>
          <w:b/>
          <w:bCs/>
          <w:sz w:val="24"/>
          <w:szCs w:val="24"/>
        </w:rPr>
      </w:pPr>
      <w:r>
        <w:rPr>
          <w:rFonts w:hint="eastAsia" w:hAnsi="宋体"/>
          <w:b/>
          <w:bCs/>
          <w:sz w:val="24"/>
          <w:szCs w:val="24"/>
        </w:rPr>
        <w:t>11.  争议解决</w:t>
      </w:r>
    </w:p>
    <w:p w14:paraId="01E066E7">
      <w:pPr>
        <w:pStyle w:val="23"/>
        <w:tabs>
          <w:tab w:val="left" w:pos="0"/>
        </w:tabs>
        <w:spacing w:line="360" w:lineRule="auto"/>
        <w:ind w:firstLine="480"/>
        <w:rPr>
          <w:rFonts w:hint="eastAsia" w:hAnsi="宋体"/>
          <w:sz w:val="24"/>
          <w:szCs w:val="24"/>
        </w:rPr>
      </w:pPr>
      <w:r>
        <w:rPr>
          <w:rFonts w:hint="eastAsia" w:hAnsi="宋体"/>
          <w:sz w:val="24"/>
          <w:szCs w:val="24"/>
        </w:rPr>
        <w:t>11.1 双方在执行合同中所发生的一切争议，应通过协商解决。如协商不成，可向北京市怀柔区人民法院起诉。</w:t>
      </w:r>
    </w:p>
    <w:p w14:paraId="777EB085">
      <w:pPr>
        <w:pStyle w:val="23"/>
        <w:spacing w:line="360" w:lineRule="auto"/>
        <w:ind w:firstLine="482"/>
        <w:rPr>
          <w:rFonts w:hint="eastAsia" w:hAnsi="宋体"/>
          <w:b/>
          <w:bCs/>
          <w:sz w:val="24"/>
          <w:szCs w:val="24"/>
        </w:rPr>
      </w:pPr>
      <w:r>
        <w:rPr>
          <w:rFonts w:hint="eastAsia" w:hAnsi="宋体"/>
          <w:b/>
          <w:bCs/>
          <w:sz w:val="24"/>
          <w:szCs w:val="24"/>
        </w:rPr>
        <w:t>12.  合同生效及其它</w:t>
      </w:r>
    </w:p>
    <w:p w14:paraId="50D0444B">
      <w:pPr>
        <w:pStyle w:val="23"/>
        <w:spacing w:line="360" w:lineRule="auto"/>
        <w:ind w:firstLine="480"/>
        <w:rPr>
          <w:rFonts w:hint="eastAsia" w:hAnsi="宋体"/>
          <w:sz w:val="24"/>
          <w:szCs w:val="24"/>
        </w:rPr>
      </w:pPr>
      <w:r>
        <w:rPr>
          <w:rFonts w:hint="eastAsia" w:hAnsi="宋体"/>
          <w:sz w:val="24"/>
          <w:szCs w:val="24"/>
        </w:rPr>
        <w:t>12.1 合同经双方签字并盖章后生效。</w:t>
      </w:r>
    </w:p>
    <w:p w14:paraId="4E86CB5A">
      <w:pPr>
        <w:pStyle w:val="23"/>
        <w:spacing w:line="360" w:lineRule="auto"/>
        <w:ind w:firstLine="480"/>
        <w:rPr>
          <w:rFonts w:hint="eastAsia" w:hAnsi="宋体"/>
          <w:sz w:val="24"/>
          <w:szCs w:val="24"/>
        </w:rPr>
      </w:pPr>
      <w:r>
        <w:rPr>
          <w:rFonts w:hint="eastAsia" w:hAnsi="宋体"/>
          <w:sz w:val="24"/>
          <w:szCs w:val="24"/>
        </w:rPr>
        <w:t>12.2 合同执行中内容修改或补充的，应双方签订书面补充协议，作为主合同不可分割的一部分。</w:t>
      </w:r>
    </w:p>
    <w:p w14:paraId="083A17FE">
      <w:pPr>
        <w:pStyle w:val="23"/>
        <w:spacing w:line="360" w:lineRule="auto"/>
        <w:ind w:firstLine="480"/>
        <w:rPr>
          <w:rFonts w:hint="eastAsia" w:hAnsi="宋体"/>
          <w:sz w:val="24"/>
          <w:szCs w:val="24"/>
        </w:rPr>
      </w:pPr>
      <w:r>
        <w:rPr>
          <w:rFonts w:hint="eastAsia" w:hAnsi="宋体"/>
          <w:sz w:val="24"/>
          <w:szCs w:val="24"/>
        </w:rPr>
        <w:t>12.3 下述合同附件为本合同不可分割的部分并与本合同具有同等效力：</w:t>
      </w:r>
    </w:p>
    <w:p w14:paraId="12354829">
      <w:pPr>
        <w:pStyle w:val="23"/>
        <w:spacing w:line="360" w:lineRule="auto"/>
        <w:ind w:firstLine="480"/>
        <w:rPr>
          <w:rFonts w:hint="eastAsia" w:hAnsi="宋体"/>
          <w:sz w:val="24"/>
          <w:szCs w:val="24"/>
        </w:rPr>
      </w:pPr>
      <w:r>
        <w:rPr>
          <w:rFonts w:hint="eastAsia" w:hAnsi="宋体"/>
          <w:sz w:val="24"/>
          <w:szCs w:val="24"/>
        </w:rPr>
        <w:t>（1）中标通知书（如有）</w:t>
      </w:r>
    </w:p>
    <w:p w14:paraId="4B849AE6">
      <w:pPr>
        <w:pStyle w:val="23"/>
        <w:spacing w:line="360" w:lineRule="auto"/>
        <w:ind w:firstLine="480"/>
        <w:rPr>
          <w:rFonts w:hint="eastAsia" w:hAnsi="宋体"/>
          <w:sz w:val="24"/>
          <w:szCs w:val="24"/>
        </w:rPr>
      </w:pPr>
      <w:r>
        <w:rPr>
          <w:rFonts w:hint="eastAsia" w:hAnsi="宋体"/>
          <w:sz w:val="24"/>
          <w:szCs w:val="24"/>
        </w:rPr>
        <w:t>（2）招标文件及澄清和修改（如有）</w:t>
      </w:r>
    </w:p>
    <w:p w14:paraId="4C8DA20D">
      <w:pPr>
        <w:pStyle w:val="23"/>
        <w:spacing w:line="360" w:lineRule="auto"/>
        <w:ind w:firstLine="480"/>
        <w:rPr>
          <w:rFonts w:hint="eastAsia" w:hAnsi="宋体"/>
          <w:sz w:val="24"/>
          <w:szCs w:val="24"/>
        </w:rPr>
      </w:pPr>
      <w:r>
        <w:rPr>
          <w:rFonts w:hint="eastAsia" w:hAnsi="宋体"/>
          <w:sz w:val="24"/>
          <w:szCs w:val="24"/>
        </w:rPr>
        <w:t>（3）投标文件（如有）</w:t>
      </w:r>
    </w:p>
    <w:p w14:paraId="123DCB87">
      <w:pPr>
        <w:pStyle w:val="23"/>
        <w:spacing w:line="360" w:lineRule="auto"/>
        <w:ind w:firstLine="480"/>
        <w:rPr>
          <w:rFonts w:hint="eastAsia" w:hAnsi="宋体"/>
          <w:sz w:val="24"/>
          <w:szCs w:val="24"/>
        </w:rPr>
      </w:pPr>
      <w:r>
        <w:rPr>
          <w:rFonts w:hint="eastAsia" w:hAnsi="宋体"/>
          <w:sz w:val="24"/>
          <w:szCs w:val="24"/>
        </w:rPr>
        <w:t>12.4 本合同未尽事宜，遵照《中华人民共和国民法典》有关条文执行。</w:t>
      </w:r>
    </w:p>
    <w:p w14:paraId="14B5BC3F">
      <w:pPr>
        <w:pStyle w:val="23"/>
        <w:spacing w:line="360" w:lineRule="auto"/>
        <w:ind w:firstLine="480"/>
        <w:rPr>
          <w:rFonts w:hint="eastAsia" w:hAnsi="宋体"/>
          <w:sz w:val="24"/>
          <w:szCs w:val="24"/>
        </w:rPr>
      </w:pPr>
      <w:r>
        <w:rPr>
          <w:rFonts w:hint="eastAsia" w:hAnsi="宋体"/>
          <w:sz w:val="24"/>
          <w:szCs w:val="24"/>
        </w:rPr>
        <w:t>12.5本合同一式份，具有同等法律效力，甲乙双方各执份。</w:t>
      </w:r>
    </w:p>
    <w:p w14:paraId="338699E9">
      <w:pPr>
        <w:spacing w:line="360" w:lineRule="auto"/>
        <w:ind w:left="5040" w:hanging="5040" w:hangingChars="2100"/>
        <w:rPr>
          <w:rFonts w:hint="eastAsia" w:ascii="宋体" w:hAnsi="宋体"/>
          <w:sz w:val="24"/>
        </w:rPr>
      </w:pPr>
      <w:r>
        <w:rPr>
          <w:rFonts w:hint="eastAsia" w:ascii="宋体" w:hAnsi="宋体"/>
          <w:sz w:val="24"/>
        </w:rPr>
        <w:t xml:space="preserve">甲方：                             乙方： </w:t>
      </w:r>
    </w:p>
    <w:p w14:paraId="7D378E53">
      <w:pPr>
        <w:spacing w:line="360" w:lineRule="auto"/>
        <w:ind w:left="5040" w:hanging="5040" w:hangingChars="2100"/>
        <w:rPr>
          <w:rFonts w:hint="eastAsia" w:ascii="宋体" w:hAnsi="宋体"/>
          <w:sz w:val="24"/>
        </w:rPr>
      </w:pPr>
      <w:r>
        <w:rPr>
          <w:rFonts w:hint="eastAsia" w:ascii="宋体" w:hAnsi="宋体"/>
          <w:sz w:val="24"/>
        </w:rPr>
        <w:t xml:space="preserve">地址：                             地址： </w:t>
      </w:r>
    </w:p>
    <w:p w14:paraId="491157EE">
      <w:pPr>
        <w:spacing w:line="360" w:lineRule="auto"/>
        <w:rPr>
          <w:rFonts w:hint="eastAsia" w:ascii="宋体" w:hAnsi="宋体"/>
          <w:sz w:val="24"/>
        </w:rPr>
      </w:pPr>
      <w:r>
        <w:rPr>
          <w:rFonts w:hint="eastAsia" w:ascii="宋体" w:hAnsi="宋体"/>
          <w:sz w:val="24"/>
        </w:rPr>
        <w:t>法定代表人：                      法定代表人：</w:t>
      </w:r>
    </w:p>
    <w:p w14:paraId="1F953D70">
      <w:pPr>
        <w:spacing w:line="360" w:lineRule="auto"/>
        <w:rPr>
          <w:rFonts w:hint="eastAsia" w:ascii="宋体" w:hAnsi="宋体"/>
          <w:sz w:val="24"/>
        </w:rPr>
      </w:pPr>
      <w:r>
        <w:rPr>
          <w:rFonts w:hint="eastAsia" w:ascii="宋体" w:hAnsi="宋体"/>
          <w:sz w:val="24"/>
        </w:rPr>
        <w:t>项目负责人：                      项目负责人：</w:t>
      </w:r>
    </w:p>
    <w:p w14:paraId="557F8470">
      <w:pPr>
        <w:spacing w:line="360" w:lineRule="auto"/>
        <w:rPr>
          <w:rFonts w:hint="eastAsia" w:ascii="宋体" w:hAnsi="宋体"/>
          <w:sz w:val="24"/>
        </w:rPr>
      </w:pPr>
      <w:r>
        <w:rPr>
          <w:rFonts w:hint="eastAsia" w:ascii="宋体" w:hAnsi="宋体"/>
          <w:sz w:val="24"/>
        </w:rPr>
        <w:t xml:space="preserve">纳税人识别号：                    纳税人识别号： </w:t>
      </w:r>
    </w:p>
    <w:p w14:paraId="5B7C7D21">
      <w:pPr>
        <w:spacing w:line="360" w:lineRule="auto"/>
        <w:ind w:firstLine="120" w:firstLineChars="50"/>
        <w:rPr>
          <w:rFonts w:hint="eastAsia" w:ascii="宋体" w:hAnsi="宋体"/>
          <w:sz w:val="24"/>
        </w:rPr>
      </w:pPr>
      <w:r>
        <w:rPr>
          <w:rFonts w:hint="eastAsia" w:ascii="宋体" w:hAnsi="宋体"/>
          <w:sz w:val="24"/>
        </w:rPr>
        <w:t xml:space="preserve">                                  开户行： </w:t>
      </w:r>
    </w:p>
    <w:p w14:paraId="6CD927D3">
      <w:pPr>
        <w:spacing w:line="360" w:lineRule="auto"/>
        <w:ind w:firstLine="120" w:firstLineChars="50"/>
        <w:rPr>
          <w:rFonts w:hint="eastAsia" w:ascii="宋体" w:hAnsi="宋体"/>
          <w:sz w:val="24"/>
        </w:rPr>
      </w:pPr>
      <w:r>
        <w:rPr>
          <w:rFonts w:hint="eastAsia" w:ascii="宋体" w:hAnsi="宋体"/>
          <w:sz w:val="24"/>
        </w:rPr>
        <w:t xml:space="preserve">                                  银行账号： </w:t>
      </w:r>
    </w:p>
    <w:p w14:paraId="74BD6070">
      <w:pPr>
        <w:pStyle w:val="206"/>
        <w:spacing w:before="36"/>
        <w:ind w:firstLine="0" w:firstLineChars="0"/>
        <w:rPr>
          <w:rFonts w:hint="eastAsia" w:ascii="宋体" w:hAnsi="宋体"/>
        </w:rPr>
      </w:pPr>
      <w:r>
        <w:rPr>
          <w:rFonts w:hint="eastAsia" w:ascii="宋体" w:hAnsi="宋体"/>
        </w:rPr>
        <w:t>日期：      年    月   日          日期：      年    月   日</w:t>
      </w:r>
    </w:p>
    <w:p w14:paraId="1E8AA9A9">
      <w:pPr>
        <w:widowControl/>
        <w:rPr>
          <w:rFonts w:hint="eastAsia" w:ascii="宋体" w:hAnsi="宋体" w:cs="宋体"/>
          <w:b/>
          <w:szCs w:val="21"/>
        </w:rPr>
      </w:pPr>
      <w:r>
        <w:rPr>
          <w:rFonts w:hint="eastAsia" w:ascii="宋体" w:hAnsi="宋体" w:cs="宋体"/>
          <w:b/>
          <w:szCs w:val="21"/>
        </w:rPr>
        <w:br w:type="page"/>
      </w:r>
    </w:p>
    <w:p w14:paraId="346E2A43">
      <w:pPr>
        <w:rPr>
          <w:sz w:val="40"/>
          <w:szCs w:val="32"/>
        </w:rPr>
      </w:pPr>
      <w:r>
        <w:rPr>
          <w:rFonts w:hint="eastAsia"/>
          <w:sz w:val="24"/>
        </w:rPr>
        <w:t>附件：</w:t>
      </w:r>
    </w:p>
    <w:p w14:paraId="5EE36A0E">
      <w:pPr>
        <w:jc w:val="center"/>
        <w:rPr>
          <w:b/>
          <w:sz w:val="36"/>
        </w:rPr>
      </w:pPr>
      <w:r>
        <w:rPr>
          <w:rFonts w:hint="eastAsia"/>
          <w:b/>
          <w:sz w:val="36"/>
        </w:rPr>
        <w:t>夜景照明工程运营维护周考核表</w:t>
      </w:r>
    </w:p>
    <w:tbl>
      <w:tblPr>
        <w:tblStyle w:val="42"/>
        <w:tblW w:w="0" w:type="auto"/>
        <w:jc w:val="center"/>
        <w:tblLayout w:type="fixed"/>
        <w:tblCellMar>
          <w:top w:w="0" w:type="dxa"/>
          <w:left w:w="0" w:type="dxa"/>
          <w:bottom w:w="0" w:type="dxa"/>
          <w:right w:w="0" w:type="dxa"/>
        </w:tblCellMar>
      </w:tblPr>
      <w:tblGrid>
        <w:gridCol w:w="1655"/>
        <w:gridCol w:w="3602"/>
        <w:gridCol w:w="2610"/>
        <w:gridCol w:w="795"/>
        <w:gridCol w:w="915"/>
      </w:tblGrid>
      <w:tr w14:paraId="52B854E7">
        <w:tblPrEx>
          <w:tblCellMar>
            <w:top w:w="0" w:type="dxa"/>
            <w:left w:w="0" w:type="dxa"/>
            <w:bottom w:w="0" w:type="dxa"/>
            <w:right w:w="0" w:type="dxa"/>
          </w:tblCellMar>
        </w:tblPrEx>
        <w:trPr>
          <w:trHeight w:val="541" w:hRule="exac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4FB6DAFD">
            <w:pPr>
              <w:pStyle w:val="205"/>
              <w:ind w:left="105" w:leftChars="50" w:right="105" w:rightChars="50"/>
              <w:jc w:val="center"/>
              <w:rPr>
                <w:rFonts w:hint="eastAsia"/>
                <w:b/>
                <w:bCs/>
                <w:spacing w:val="-1"/>
                <w:sz w:val="28"/>
                <w:szCs w:val="28"/>
              </w:rPr>
            </w:pPr>
            <w:r>
              <w:rPr>
                <w:rFonts w:hint="eastAsia"/>
                <w:b/>
                <w:bCs/>
                <w:spacing w:val="-1"/>
                <w:sz w:val="28"/>
                <w:szCs w:val="28"/>
              </w:rPr>
              <w:t>考核项</w:t>
            </w:r>
          </w:p>
        </w:tc>
        <w:tc>
          <w:tcPr>
            <w:tcW w:w="3602" w:type="dxa"/>
            <w:tcBorders>
              <w:top w:val="single" w:color="000000" w:sz="4" w:space="0"/>
              <w:left w:val="single" w:color="000000" w:sz="4" w:space="0"/>
              <w:bottom w:val="single" w:color="000000" w:sz="4" w:space="0"/>
              <w:right w:val="single" w:color="000000" w:sz="4" w:space="0"/>
            </w:tcBorders>
            <w:vAlign w:val="center"/>
          </w:tcPr>
          <w:p w14:paraId="1F35CD4A">
            <w:pPr>
              <w:pStyle w:val="205"/>
              <w:ind w:left="105" w:leftChars="50" w:right="105" w:rightChars="50"/>
              <w:jc w:val="center"/>
              <w:rPr>
                <w:rFonts w:hint="eastAsia"/>
                <w:b/>
                <w:bCs/>
                <w:sz w:val="28"/>
                <w:szCs w:val="28"/>
              </w:rPr>
            </w:pPr>
            <w:r>
              <w:rPr>
                <w:rFonts w:hint="eastAsia"/>
                <w:b/>
                <w:bCs/>
                <w:spacing w:val="-1"/>
                <w:sz w:val="28"/>
                <w:szCs w:val="28"/>
              </w:rPr>
              <w:t>考</w:t>
            </w:r>
            <w:r>
              <w:rPr>
                <w:rFonts w:hint="eastAsia"/>
                <w:b/>
                <w:bCs/>
                <w:spacing w:val="2"/>
                <w:sz w:val="28"/>
                <w:szCs w:val="28"/>
              </w:rPr>
              <w:t>核标准</w:t>
            </w:r>
          </w:p>
        </w:tc>
        <w:tc>
          <w:tcPr>
            <w:tcW w:w="2610" w:type="dxa"/>
            <w:tcBorders>
              <w:top w:val="single" w:color="000000" w:sz="4" w:space="0"/>
              <w:left w:val="single" w:color="000000" w:sz="4" w:space="0"/>
              <w:bottom w:val="single" w:color="000000" w:sz="4" w:space="0"/>
              <w:right w:val="single" w:color="000000" w:sz="4" w:space="0"/>
            </w:tcBorders>
            <w:vAlign w:val="center"/>
          </w:tcPr>
          <w:p w14:paraId="6A7D06CF">
            <w:pPr>
              <w:pStyle w:val="205"/>
              <w:ind w:left="105" w:leftChars="50" w:right="105" w:rightChars="50"/>
              <w:jc w:val="center"/>
              <w:rPr>
                <w:rFonts w:hint="eastAsia"/>
                <w:b/>
                <w:bCs/>
                <w:sz w:val="28"/>
                <w:szCs w:val="28"/>
              </w:rPr>
            </w:pPr>
            <w:r>
              <w:rPr>
                <w:rFonts w:hint="eastAsia"/>
                <w:b/>
                <w:bCs/>
                <w:spacing w:val="-1"/>
                <w:sz w:val="28"/>
                <w:szCs w:val="28"/>
              </w:rPr>
              <w:t>评</w:t>
            </w:r>
            <w:r>
              <w:rPr>
                <w:rFonts w:hint="eastAsia"/>
                <w:b/>
                <w:bCs/>
                <w:spacing w:val="2"/>
                <w:sz w:val="28"/>
                <w:szCs w:val="28"/>
              </w:rPr>
              <w:t>分</w:t>
            </w:r>
            <w:r>
              <w:rPr>
                <w:rFonts w:hint="eastAsia"/>
                <w:b/>
                <w:bCs/>
                <w:spacing w:val="-1"/>
                <w:sz w:val="28"/>
                <w:szCs w:val="28"/>
              </w:rPr>
              <w:t>标</w:t>
            </w:r>
            <w:r>
              <w:rPr>
                <w:rFonts w:hint="eastAsia"/>
                <w:b/>
                <w:bCs/>
                <w:sz w:val="28"/>
                <w:szCs w:val="28"/>
              </w:rPr>
              <w:t>准</w:t>
            </w:r>
          </w:p>
        </w:tc>
        <w:tc>
          <w:tcPr>
            <w:tcW w:w="795" w:type="dxa"/>
            <w:tcBorders>
              <w:top w:val="single" w:color="000000" w:sz="4" w:space="0"/>
              <w:left w:val="single" w:color="000000" w:sz="4" w:space="0"/>
              <w:bottom w:val="single" w:color="000000" w:sz="4" w:space="0"/>
              <w:right w:val="single" w:color="000000" w:sz="4" w:space="0"/>
            </w:tcBorders>
            <w:vAlign w:val="center"/>
          </w:tcPr>
          <w:p w14:paraId="071E31A5">
            <w:pPr>
              <w:pStyle w:val="205"/>
              <w:ind w:left="105" w:leftChars="50" w:right="105" w:rightChars="50"/>
              <w:jc w:val="center"/>
              <w:rPr>
                <w:rFonts w:hint="eastAsia"/>
                <w:b/>
                <w:bCs/>
                <w:sz w:val="28"/>
                <w:szCs w:val="28"/>
              </w:rPr>
            </w:pPr>
            <w:r>
              <w:rPr>
                <w:rFonts w:hint="eastAsia"/>
                <w:b/>
                <w:bCs/>
                <w:sz w:val="28"/>
                <w:szCs w:val="28"/>
              </w:rPr>
              <w:t>扣分</w:t>
            </w:r>
          </w:p>
        </w:tc>
        <w:tc>
          <w:tcPr>
            <w:tcW w:w="915" w:type="dxa"/>
            <w:tcBorders>
              <w:top w:val="single" w:color="000000" w:sz="4" w:space="0"/>
              <w:left w:val="single" w:color="000000" w:sz="4" w:space="0"/>
              <w:bottom w:val="single" w:color="000000" w:sz="4" w:space="0"/>
              <w:right w:val="single" w:color="000000" w:sz="4" w:space="0"/>
            </w:tcBorders>
            <w:vAlign w:val="center"/>
          </w:tcPr>
          <w:p w14:paraId="5F8AC5C4">
            <w:pPr>
              <w:pStyle w:val="205"/>
              <w:ind w:left="105" w:leftChars="50" w:right="105" w:rightChars="50"/>
              <w:jc w:val="center"/>
              <w:rPr>
                <w:rFonts w:hint="eastAsia"/>
                <w:b/>
                <w:bCs/>
                <w:spacing w:val="-1"/>
                <w:sz w:val="28"/>
                <w:szCs w:val="28"/>
              </w:rPr>
            </w:pPr>
            <w:r>
              <w:rPr>
                <w:rFonts w:hint="eastAsia"/>
                <w:b/>
                <w:bCs/>
                <w:spacing w:val="-1"/>
                <w:sz w:val="28"/>
                <w:szCs w:val="28"/>
              </w:rPr>
              <w:t>备注</w:t>
            </w:r>
          </w:p>
        </w:tc>
      </w:tr>
      <w:tr w14:paraId="7DA71D8E">
        <w:tblPrEx>
          <w:tblCellMar>
            <w:top w:w="0" w:type="dxa"/>
            <w:left w:w="0" w:type="dxa"/>
            <w:bottom w:w="0" w:type="dxa"/>
            <w:right w:w="0" w:type="dxa"/>
          </w:tblCellMar>
        </w:tblPrEx>
        <w:trPr>
          <w:trHeight w:val="1495"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3389793D">
            <w:pPr>
              <w:pStyle w:val="205"/>
              <w:ind w:left="105" w:leftChars="50" w:right="105" w:rightChars="50"/>
              <w:jc w:val="center"/>
              <w:rPr>
                <w:rFonts w:hint="eastAsia"/>
                <w:spacing w:val="-1"/>
                <w:sz w:val="24"/>
              </w:rPr>
            </w:pPr>
            <w:r>
              <w:rPr>
                <w:rFonts w:hint="eastAsia"/>
                <w:b/>
                <w:spacing w:val="-1"/>
                <w:sz w:val="24"/>
              </w:rPr>
              <w:t>（一）亮灯率</w:t>
            </w:r>
          </w:p>
        </w:tc>
        <w:tc>
          <w:tcPr>
            <w:tcW w:w="3602" w:type="dxa"/>
            <w:tcBorders>
              <w:top w:val="single" w:color="000000" w:sz="4" w:space="0"/>
              <w:left w:val="single" w:color="000000" w:sz="4" w:space="0"/>
              <w:bottom w:val="single" w:color="000000" w:sz="4" w:space="0"/>
              <w:right w:val="single" w:color="000000" w:sz="4" w:space="0"/>
            </w:tcBorders>
            <w:vAlign w:val="center"/>
          </w:tcPr>
          <w:p w14:paraId="2651ED1C">
            <w:pPr>
              <w:pStyle w:val="205"/>
              <w:ind w:left="105" w:leftChars="50" w:right="105" w:rightChars="50"/>
              <w:rPr>
                <w:rFonts w:hint="eastAsia"/>
                <w:spacing w:val="1"/>
                <w:sz w:val="24"/>
              </w:rPr>
            </w:pPr>
            <w:r>
              <w:rPr>
                <w:rFonts w:hint="eastAsia"/>
                <w:spacing w:val="1"/>
                <w:sz w:val="24"/>
              </w:rPr>
              <w:t>1.1</w:t>
            </w:r>
            <w:r>
              <w:rPr>
                <w:rFonts w:hint="eastAsia"/>
                <w:spacing w:val="-1"/>
                <w:sz w:val="24"/>
              </w:rPr>
              <w:t>亮</w:t>
            </w:r>
            <w:r>
              <w:rPr>
                <w:rFonts w:hint="eastAsia"/>
                <w:spacing w:val="2"/>
                <w:sz w:val="24"/>
              </w:rPr>
              <w:t>灯</w:t>
            </w:r>
            <w:r>
              <w:rPr>
                <w:rFonts w:hint="eastAsia"/>
                <w:spacing w:val="-1"/>
                <w:sz w:val="24"/>
              </w:rPr>
              <w:t>率</w:t>
            </w:r>
            <w:r>
              <w:rPr>
                <w:rFonts w:hint="eastAsia"/>
                <w:spacing w:val="2"/>
                <w:sz w:val="24"/>
              </w:rPr>
              <w:t>达</w:t>
            </w:r>
            <w:r>
              <w:rPr>
                <w:rFonts w:hint="eastAsia"/>
                <w:sz w:val="24"/>
              </w:rPr>
              <w:t>到98</w:t>
            </w:r>
            <w:r>
              <w:rPr>
                <w:rFonts w:hint="eastAsia"/>
                <w:spacing w:val="-2"/>
                <w:sz w:val="24"/>
              </w:rPr>
              <w:t>%</w:t>
            </w:r>
            <w:r>
              <w:rPr>
                <w:rFonts w:hint="eastAsia"/>
                <w:sz w:val="24"/>
              </w:rPr>
              <w:t>。</w:t>
            </w:r>
          </w:p>
        </w:tc>
        <w:tc>
          <w:tcPr>
            <w:tcW w:w="2610" w:type="dxa"/>
            <w:tcBorders>
              <w:top w:val="single" w:color="000000" w:sz="4" w:space="0"/>
              <w:left w:val="single" w:color="000000" w:sz="4" w:space="0"/>
              <w:bottom w:val="single" w:color="000000" w:sz="4" w:space="0"/>
              <w:right w:val="single" w:color="000000" w:sz="4" w:space="0"/>
            </w:tcBorders>
            <w:vAlign w:val="center"/>
          </w:tcPr>
          <w:p w14:paraId="51863DD1">
            <w:pPr>
              <w:pStyle w:val="205"/>
              <w:ind w:left="105" w:leftChars="50" w:right="105" w:rightChars="50"/>
              <w:rPr>
                <w:rFonts w:hint="eastAsia"/>
                <w:sz w:val="24"/>
                <w:lang w:eastAsia="zh-CN"/>
              </w:rPr>
            </w:pPr>
            <w:r>
              <w:rPr>
                <w:rFonts w:hint="eastAsia"/>
                <w:sz w:val="24"/>
                <w:lang w:eastAsia="zh-CN"/>
              </w:rPr>
              <w:t>日常检查发现一次有不正常亮灯情况（不论个数）扣5分。</w:t>
            </w:r>
          </w:p>
        </w:tc>
        <w:tc>
          <w:tcPr>
            <w:tcW w:w="795" w:type="dxa"/>
            <w:tcBorders>
              <w:top w:val="single" w:color="000000" w:sz="4" w:space="0"/>
              <w:left w:val="single" w:color="000000" w:sz="4" w:space="0"/>
              <w:bottom w:val="single" w:color="000000" w:sz="4" w:space="0"/>
              <w:right w:val="single" w:color="000000" w:sz="4" w:space="0"/>
            </w:tcBorders>
            <w:vAlign w:val="center"/>
          </w:tcPr>
          <w:p w14:paraId="5E86AA91">
            <w:pPr>
              <w:pStyle w:val="205"/>
              <w:ind w:left="105" w:leftChars="50" w:right="105" w:rightChars="50"/>
              <w:rPr>
                <w:rFonts w:hint="eastAsia"/>
                <w:sz w:val="24"/>
                <w:lang w:eastAsia="zh-CN"/>
              </w:rPr>
            </w:pPr>
          </w:p>
        </w:tc>
        <w:tc>
          <w:tcPr>
            <w:tcW w:w="915" w:type="dxa"/>
            <w:tcBorders>
              <w:top w:val="single" w:color="000000" w:sz="4" w:space="0"/>
              <w:left w:val="single" w:color="000000" w:sz="4" w:space="0"/>
              <w:bottom w:val="single" w:color="auto" w:sz="4" w:space="0"/>
              <w:right w:val="single" w:color="000000" w:sz="4" w:space="0"/>
            </w:tcBorders>
            <w:vAlign w:val="center"/>
          </w:tcPr>
          <w:p w14:paraId="5F01FF91">
            <w:pPr>
              <w:pStyle w:val="205"/>
              <w:ind w:left="105" w:leftChars="50" w:right="105" w:rightChars="50"/>
              <w:rPr>
                <w:rFonts w:hint="eastAsia"/>
                <w:sz w:val="24"/>
                <w:lang w:eastAsia="zh-CN"/>
              </w:rPr>
            </w:pPr>
          </w:p>
        </w:tc>
      </w:tr>
      <w:tr w14:paraId="6BC7B987">
        <w:tblPrEx>
          <w:tblCellMar>
            <w:top w:w="0" w:type="dxa"/>
            <w:left w:w="0" w:type="dxa"/>
            <w:bottom w:w="0" w:type="dxa"/>
            <w:right w:w="0" w:type="dxa"/>
          </w:tblCellMar>
        </w:tblPrEx>
        <w:trPr>
          <w:trHeight w:val="4153"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7FA9FC51">
            <w:pPr>
              <w:ind w:left="105" w:leftChars="50" w:right="105" w:rightChars="50"/>
              <w:rPr>
                <w:rFonts w:hint="eastAsia" w:ascii="宋体" w:hAnsi="宋体"/>
                <w:spacing w:val="-1"/>
                <w:sz w:val="24"/>
              </w:rPr>
            </w:pPr>
            <w:r>
              <w:rPr>
                <w:rFonts w:hint="eastAsia" w:ascii="宋体" w:hAnsi="宋体"/>
                <w:b/>
                <w:spacing w:val="-1"/>
                <w:sz w:val="24"/>
              </w:rPr>
              <w:t>(二)照明设施及其附属设备完好率</w:t>
            </w:r>
          </w:p>
        </w:tc>
        <w:tc>
          <w:tcPr>
            <w:tcW w:w="3602" w:type="dxa"/>
            <w:tcBorders>
              <w:top w:val="single" w:color="000000" w:sz="4" w:space="0"/>
              <w:left w:val="single" w:color="000000" w:sz="4" w:space="0"/>
              <w:bottom w:val="single" w:color="auto" w:sz="4" w:space="0"/>
              <w:right w:val="single" w:color="000000" w:sz="4" w:space="0"/>
            </w:tcBorders>
            <w:vAlign w:val="center"/>
          </w:tcPr>
          <w:p w14:paraId="57BE7787">
            <w:pPr>
              <w:pStyle w:val="205"/>
              <w:ind w:left="105" w:leftChars="50" w:right="105" w:rightChars="50"/>
              <w:rPr>
                <w:rFonts w:hint="eastAsia"/>
                <w:kern w:val="2"/>
                <w:sz w:val="24"/>
                <w:szCs w:val="24"/>
                <w:lang w:eastAsia="zh-CN"/>
              </w:rPr>
            </w:pPr>
            <w:r>
              <w:rPr>
                <w:rFonts w:hint="eastAsia"/>
                <w:spacing w:val="1"/>
                <w:sz w:val="24"/>
                <w:lang w:eastAsia="zh-CN"/>
              </w:rPr>
              <w:t>2.</w:t>
            </w:r>
            <w:r>
              <w:rPr>
                <w:rFonts w:hint="eastAsia"/>
                <w:sz w:val="24"/>
                <w:lang w:eastAsia="zh-CN"/>
              </w:rPr>
              <w:t>1</w:t>
            </w:r>
            <w:r>
              <w:rPr>
                <w:rFonts w:hint="eastAsia"/>
                <w:spacing w:val="-1"/>
                <w:sz w:val="24"/>
                <w:lang w:eastAsia="zh-CN"/>
              </w:rPr>
              <w:t>照</w:t>
            </w:r>
            <w:r>
              <w:rPr>
                <w:rFonts w:hint="eastAsia"/>
                <w:spacing w:val="2"/>
                <w:sz w:val="24"/>
                <w:lang w:eastAsia="zh-CN"/>
              </w:rPr>
              <w:t>明</w:t>
            </w:r>
            <w:r>
              <w:rPr>
                <w:rFonts w:hint="eastAsia"/>
                <w:spacing w:val="-1"/>
                <w:sz w:val="24"/>
                <w:lang w:eastAsia="zh-CN"/>
              </w:rPr>
              <w:t>设</w:t>
            </w:r>
            <w:r>
              <w:rPr>
                <w:rFonts w:hint="eastAsia"/>
                <w:spacing w:val="2"/>
                <w:sz w:val="24"/>
                <w:lang w:eastAsia="zh-CN"/>
              </w:rPr>
              <w:t>施</w:t>
            </w:r>
            <w:r>
              <w:rPr>
                <w:rFonts w:hint="eastAsia"/>
                <w:spacing w:val="-1"/>
                <w:sz w:val="24"/>
                <w:lang w:eastAsia="zh-CN"/>
              </w:rPr>
              <w:t>及</w:t>
            </w:r>
            <w:r>
              <w:rPr>
                <w:rFonts w:hint="eastAsia"/>
                <w:spacing w:val="2"/>
                <w:sz w:val="24"/>
                <w:lang w:eastAsia="zh-CN"/>
              </w:rPr>
              <w:t>其</w:t>
            </w:r>
            <w:r>
              <w:rPr>
                <w:rFonts w:hint="eastAsia"/>
                <w:spacing w:val="-1"/>
                <w:sz w:val="24"/>
                <w:lang w:eastAsia="zh-CN"/>
              </w:rPr>
              <w:t>附</w:t>
            </w:r>
            <w:r>
              <w:rPr>
                <w:rFonts w:hint="eastAsia"/>
                <w:spacing w:val="2"/>
                <w:sz w:val="24"/>
                <w:lang w:eastAsia="zh-CN"/>
              </w:rPr>
              <w:t>属</w:t>
            </w:r>
            <w:r>
              <w:rPr>
                <w:rFonts w:hint="eastAsia"/>
                <w:spacing w:val="-1"/>
                <w:sz w:val="24"/>
                <w:lang w:eastAsia="zh-CN"/>
              </w:rPr>
              <w:t>设</w:t>
            </w:r>
            <w:r>
              <w:rPr>
                <w:rFonts w:hint="eastAsia"/>
                <w:spacing w:val="2"/>
                <w:sz w:val="24"/>
                <w:lang w:eastAsia="zh-CN"/>
              </w:rPr>
              <w:t>备</w:t>
            </w:r>
            <w:r>
              <w:rPr>
                <w:rFonts w:hint="eastAsia"/>
                <w:spacing w:val="-1"/>
                <w:sz w:val="24"/>
                <w:lang w:eastAsia="zh-CN"/>
              </w:rPr>
              <w:t>管</w:t>
            </w:r>
            <w:r>
              <w:rPr>
                <w:rFonts w:hint="eastAsia"/>
                <w:sz w:val="24"/>
                <w:lang w:eastAsia="zh-CN"/>
              </w:rPr>
              <w:t>理规范。</w:t>
            </w:r>
          </w:p>
          <w:p w14:paraId="11D16335">
            <w:pPr>
              <w:pStyle w:val="205"/>
              <w:ind w:left="105" w:leftChars="50" w:right="105" w:rightChars="50"/>
              <w:rPr>
                <w:rFonts w:hint="eastAsia"/>
                <w:spacing w:val="-1"/>
                <w:sz w:val="24"/>
                <w:lang w:eastAsia="zh-CN"/>
              </w:rPr>
            </w:pPr>
            <w:r>
              <w:rPr>
                <w:rFonts w:hint="eastAsia"/>
                <w:spacing w:val="1"/>
                <w:sz w:val="24"/>
                <w:lang w:eastAsia="zh-CN"/>
              </w:rPr>
              <w:t>2.2照明设施及其附属设备完好率95</w:t>
            </w:r>
            <w:r>
              <w:rPr>
                <w:rFonts w:hint="eastAsia"/>
                <w:spacing w:val="3"/>
                <w:sz w:val="24"/>
                <w:lang w:eastAsia="zh-CN"/>
              </w:rPr>
              <w:t>%</w:t>
            </w:r>
            <w:r>
              <w:rPr>
                <w:rFonts w:hint="eastAsia"/>
                <w:spacing w:val="4"/>
                <w:sz w:val="24"/>
                <w:lang w:eastAsia="zh-CN"/>
              </w:rPr>
              <w:t>。主</w:t>
            </w:r>
            <w:r>
              <w:rPr>
                <w:rFonts w:hint="eastAsia"/>
                <w:spacing w:val="7"/>
                <w:sz w:val="24"/>
                <w:lang w:eastAsia="zh-CN"/>
              </w:rPr>
              <w:t>要</w:t>
            </w:r>
            <w:r>
              <w:rPr>
                <w:rFonts w:hint="eastAsia"/>
                <w:sz w:val="24"/>
                <w:lang w:eastAsia="zh-CN"/>
              </w:rPr>
              <w:t>包</w:t>
            </w:r>
            <w:r>
              <w:rPr>
                <w:rFonts w:hint="eastAsia"/>
                <w:spacing w:val="-1"/>
                <w:sz w:val="24"/>
                <w:lang w:eastAsia="zh-CN"/>
              </w:rPr>
              <w:t>括灯具完好率、线路完好率、配电箱完好率、照明设施清洁率等。</w:t>
            </w:r>
          </w:p>
          <w:p w14:paraId="0273D0E6">
            <w:pPr>
              <w:pStyle w:val="205"/>
              <w:ind w:left="105" w:leftChars="50" w:right="105" w:rightChars="50"/>
              <w:rPr>
                <w:rFonts w:hint="eastAsia"/>
                <w:spacing w:val="1"/>
                <w:sz w:val="24"/>
                <w:lang w:eastAsia="zh-CN"/>
              </w:rPr>
            </w:pPr>
            <w:r>
              <w:rPr>
                <w:rFonts w:hint="eastAsia"/>
                <w:spacing w:val="-1"/>
                <w:sz w:val="24"/>
                <w:lang w:eastAsia="zh-CN"/>
              </w:rPr>
              <w:t>2.3灯具、变压器、检查井、控制箱等设置规范，</w:t>
            </w:r>
            <w:r>
              <w:rPr>
                <w:rFonts w:hint="eastAsia"/>
                <w:spacing w:val="4"/>
                <w:sz w:val="24"/>
                <w:lang w:eastAsia="zh-CN"/>
              </w:rPr>
              <w:t>保持清洁，无乱贴乱画、歪</w:t>
            </w:r>
            <w:r>
              <w:rPr>
                <w:rFonts w:hint="eastAsia"/>
                <w:spacing w:val="7"/>
                <w:sz w:val="24"/>
                <w:lang w:eastAsia="zh-CN"/>
              </w:rPr>
              <w:t>斜</w:t>
            </w:r>
            <w:r>
              <w:rPr>
                <w:rFonts w:hint="eastAsia"/>
                <w:spacing w:val="4"/>
                <w:sz w:val="24"/>
                <w:lang w:eastAsia="zh-CN"/>
              </w:rPr>
              <w:t>、锈蚀、油漆脱</w:t>
            </w:r>
            <w:r>
              <w:rPr>
                <w:rFonts w:hint="eastAsia"/>
                <w:sz w:val="24"/>
                <w:lang w:eastAsia="zh-CN"/>
              </w:rPr>
              <w:t>落</w:t>
            </w:r>
            <w:r>
              <w:rPr>
                <w:rFonts w:hint="eastAsia"/>
                <w:spacing w:val="4"/>
                <w:sz w:val="24"/>
                <w:lang w:eastAsia="zh-CN"/>
              </w:rPr>
              <w:t>等现象；每季度对亮化灯</w:t>
            </w:r>
            <w:r>
              <w:rPr>
                <w:rFonts w:hint="eastAsia"/>
                <w:spacing w:val="7"/>
                <w:sz w:val="24"/>
                <w:lang w:eastAsia="zh-CN"/>
              </w:rPr>
              <w:t>具</w:t>
            </w:r>
            <w:r>
              <w:rPr>
                <w:rFonts w:hint="eastAsia"/>
                <w:spacing w:val="4"/>
                <w:sz w:val="24"/>
                <w:lang w:eastAsia="zh-CN"/>
              </w:rPr>
              <w:t>、控制箱接地等</w:t>
            </w:r>
            <w:r>
              <w:rPr>
                <w:rFonts w:hint="eastAsia"/>
                <w:sz w:val="24"/>
                <w:lang w:eastAsia="zh-CN"/>
              </w:rPr>
              <w:t>情</w:t>
            </w:r>
            <w:r>
              <w:rPr>
                <w:rFonts w:hint="eastAsia"/>
                <w:spacing w:val="4"/>
                <w:sz w:val="24"/>
                <w:lang w:eastAsia="zh-CN"/>
              </w:rPr>
              <w:t>况进行测试，每年应对考核范围</w:t>
            </w:r>
            <w:r>
              <w:rPr>
                <w:rFonts w:hint="eastAsia"/>
                <w:spacing w:val="7"/>
                <w:sz w:val="24"/>
                <w:lang w:eastAsia="zh-CN"/>
              </w:rPr>
              <w:t>内</w:t>
            </w:r>
            <w:r>
              <w:rPr>
                <w:rFonts w:hint="eastAsia"/>
                <w:spacing w:val="4"/>
                <w:sz w:val="24"/>
                <w:lang w:eastAsia="zh-CN"/>
              </w:rPr>
              <w:t>有专变箱的配电</w:t>
            </w:r>
            <w:r>
              <w:rPr>
                <w:rFonts w:hint="eastAsia"/>
                <w:sz w:val="24"/>
                <w:lang w:eastAsia="zh-CN"/>
              </w:rPr>
              <w:t>设</w:t>
            </w:r>
            <w:r>
              <w:rPr>
                <w:rFonts w:hint="eastAsia"/>
                <w:spacing w:val="4"/>
                <w:sz w:val="24"/>
                <w:lang w:eastAsia="zh-CN"/>
              </w:rPr>
              <w:t>施申请供电局进行安全检</w:t>
            </w:r>
            <w:r>
              <w:rPr>
                <w:rFonts w:hint="eastAsia"/>
                <w:spacing w:val="7"/>
                <w:sz w:val="24"/>
                <w:lang w:eastAsia="zh-CN"/>
              </w:rPr>
              <w:t>测</w:t>
            </w:r>
            <w:r>
              <w:rPr>
                <w:rFonts w:hint="eastAsia"/>
                <w:spacing w:val="4"/>
                <w:sz w:val="24"/>
                <w:lang w:eastAsia="zh-CN"/>
              </w:rPr>
              <w:t>，测试完成后应</w:t>
            </w:r>
            <w:r>
              <w:rPr>
                <w:rFonts w:hint="eastAsia"/>
                <w:sz w:val="24"/>
                <w:lang w:eastAsia="zh-CN"/>
              </w:rPr>
              <w:t>及</w:t>
            </w:r>
            <w:r>
              <w:rPr>
                <w:rFonts w:hint="eastAsia"/>
                <w:spacing w:val="4"/>
                <w:sz w:val="24"/>
                <w:lang w:eastAsia="zh-CN"/>
              </w:rPr>
              <w:t>时向考核主管部门上报测试报</w:t>
            </w:r>
            <w:r>
              <w:rPr>
                <w:rFonts w:hint="eastAsia"/>
                <w:spacing w:val="7"/>
                <w:sz w:val="24"/>
                <w:lang w:eastAsia="zh-CN"/>
              </w:rPr>
              <w:t>告</w:t>
            </w:r>
            <w:r>
              <w:rPr>
                <w:rFonts w:hint="eastAsia"/>
                <w:spacing w:val="4"/>
                <w:sz w:val="24"/>
                <w:lang w:eastAsia="zh-CN"/>
              </w:rPr>
              <w:t>，并立即对测试</w:t>
            </w:r>
            <w:r>
              <w:rPr>
                <w:rFonts w:hint="eastAsia"/>
                <w:sz w:val="24"/>
                <w:lang w:eastAsia="zh-CN"/>
              </w:rPr>
              <w:t>不</w:t>
            </w:r>
            <w:r>
              <w:rPr>
                <w:rFonts w:hint="eastAsia"/>
                <w:spacing w:val="-1"/>
                <w:sz w:val="24"/>
                <w:lang w:eastAsia="zh-CN"/>
              </w:rPr>
              <w:t>合</w:t>
            </w:r>
            <w:r>
              <w:rPr>
                <w:rFonts w:hint="eastAsia"/>
                <w:spacing w:val="2"/>
                <w:sz w:val="24"/>
                <w:lang w:eastAsia="zh-CN"/>
              </w:rPr>
              <w:t>格</w:t>
            </w:r>
            <w:r>
              <w:rPr>
                <w:rFonts w:hint="eastAsia"/>
                <w:spacing w:val="-1"/>
                <w:sz w:val="24"/>
                <w:lang w:eastAsia="zh-CN"/>
              </w:rPr>
              <w:t>的</w:t>
            </w:r>
            <w:r>
              <w:rPr>
                <w:rFonts w:hint="eastAsia"/>
                <w:spacing w:val="2"/>
                <w:sz w:val="24"/>
                <w:lang w:eastAsia="zh-CN"/>
              </w:rPr>
              <w:t>进</w:t>
            </w:r>
            <w:r>
              <w:rPr>
                <w:rFonts w:hint="eastAsia"/>
                <w:spacing w:val="-1"/>
                <w:sz w:val="24"/>
                <w:lang w:eastAsia="zh-CN"/>
              </w:rPr>
              <w:t>行</w:t>
            </w:r>
            <w:r>
              <w:rPr>
                <w:rFonts w:hint="eastAsia"/>
                <w:spacing w:val="2"/>
                <w:sz w:val="24"/>
                <w:lang w:eastAsia="zh-CN"/>
              </w:rPr>
              <w:t>整</w:t>
            </w:r>
            <w:r>
              <w:rPr>
                <w:rFonts w:hint="eastAsia"/>
                <w:spacing w:val="-1"/>
                <w:sz w:val="24"/>
                <w:lang w:eastAsia="zh-CN"/>
              </w:rPr>
              <w:t>改</w:t>
            </w:r>
            <w:r>
              <w:rPr>
                <w:rFonts w:hint="eastAsia"/>
                <w:sz w:val="24"/>
                <w:lang w:eastAsia="zh-CN"/>
              </w:rPr>
              <w:t>。</w:t>
            </w:r>
          </w:p>
        </w:tc>
        <w:tc>
          <w:tcPr>
            <w:tcW w:w="2610" w:type="dxa"/>
            <w:tcBorders>
              <w:top w:val="single" w:color="000000" w:sz="4" w:space="0"/>
              <w:left w:val="single" w:color="000000" w:sz="4" w:space="0"/>
              <w:bottom w:val="single" w:color="auto" w:sz="4" w:space="0"/>
              <w:right w:val="single" w:color="000000" w:sz="4" w:space="0"/>
            </w:tcBorders>
            <w:vAlign w:val="center"/>
          </w:tcPr>
          <w:p w14:paraId="5E68A817">
            <w:pPr>
              <w:pStyle w:val="205"/>
              <w:ind w:left="105" w:leftChars="50" w:right="105" w:rightChars="50"/>
              <w:rPr>
                <w:rFonts w:hint="eastAsia"/>
                <w:spacing w:val="1"/>
                <w:sz w:val="24"/>
                <w:lang w:eastAsia="zh-CN"/>
              </w:rPr>
            </w:pPr>
            <w:r>
              <w:rPr>
                <w:rFonts w:hint="eastAsia"/>
                <w:sz w:val="24"/>
                <w:lang w:eastAsia="zh-CN"/>
              </w:rPr>
              <w:t>凡发现照明线路、配电箱等照明设施倾倒、歪斜、锈蚀、残缺、损坏、未按规定进行测试、以及有严重不安全隐患和污渍的，发现一处一次扣5分。</w:t>
            </w:r>
          </w:p>
        </w:tc>
        <w:tc>
          <w:tcPr>
            <w:tcW w:w="795" w:type="dxa"/>
            <w:tcBorders>
              <w:top w:val="single" w:color="000000" w:sz="4" w:space="0"/>
              <w:left w:val="single" w:color="000000" w:sz="4" w:space="0"/>
              <w:bottom w:val="single" w:color="auto" w:sz="4" w:space="0"/>
              <w:right w:val="single" w:color="000000" w:sz="4" w:space="0"/>
            </w:tcBorders>
            <w:vAlign w:val="center"/>
          </w:tcPr>
          <w:p w14:paraId="1D30FF65">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32917A24">
            <w:pPr>
              <w:pStyle w:val="205"/>
              <w:ind w:left="105" w:leftChars="50" w:right="105" w:rightChars="50"/>
              <w:rPr>
                <w:rFonts w:hint="eastAsia"/>
                <w:sz w:val="24"/>
                <w:lang w:eastAsia="zh-CN"/>
              </w:rPr>
            </w:pPr>
          </w:p>
        </w:tc>
      </w:tr>
      <w:tr w14:paraId="20CB16E8">
        <w:tblPrEx>
          <w:tblCellMar>
            <w:top w:w="0" w:type="dxa"/>
            <w:left w:w="0" w:type="dxa"/>
            <w:bottom w:w="0" w:type="dxa"/>
            <w:right w:w="0" w:type="dxa"/>
          </w:tblCellMar>
        </w:tblPrEx>
        <w:trPr>
          <w:trHeight w:val="1825"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2FE404D6">
            <w:pPr>
              <w:ind w:left="105" w:leftChars="50" w:right="105" w:rightChars="50"/>
              <w:rPr>
                <w:rFonts w:hint="eastAsia" w:ascii="宋体" w:hAnsi="宋体"/>
                <w:spacing w:val="-1"/>
                <w:sz w:val="24"/>
              </w:rPr>
            </w:pPr>
            <w:r>
              <w:rPr>
                <w:rFonts w:hint="eastAsia" w:ascii="宋体" w:hAnsi="宋体"/>
                <w:b/>
                <w:spacing w:val="-1"/>
                <w:sz w:val="24"/>
              </w:rPr>
              <w:t>(三)开关时限</w:t>
            </w:r>
          </w:p>
        </w:tc>
        <w:tc>
          <w:tcPr>
            <w:tcW w:w="3602" w:type="dxa"/>
            <w:tcBorders>
              <w:top w:val="single" w:color="000000" w:sz="4" w:space="0"/>
              <w:left w:val="single" w:color="000000" w:sz="4" w:space="0"/>
              <w:bottom w:val="single" w:color="auto" w:sz="4" w:space="0"/>
              <w:right w:val="single" w:color="000000" w:sz="4" w:space="0"/>
            </w:tcBorders>
            <w:vAlign w:val="center"/>
          </w:tcPr>
          <w:p w14:paraId="2CEEA0BA">
            <w:pPr>
              <w:pStyle w:val="205"/>
              <w:ind w:left="105" w:leftChars="50" w:right="105" w:rightChars="50"/>
              <w:rPr>
                <w:rFonts w:hint="eastAsia"/>
                <w:kern w:val="2"/>
                <w:sz w:val="24"/>
                <w:szCs w:val="24"/>
                <w:lang w:eastAsia="zh-CN"/>
              </w:rPr>
            </w:pPr>
            <w:r>
              <w:rPr>
                <w:rFonts w:hint="eastAsia"/>
                <w:sz w:val="24"/>
                <w:lang w:eastAsia="zh-CN"/>
              </w:rPr>
              <w:t>3.1按规定完成日常开关灯</w:t>
            </w:r>
          </w:p>
          <w:p w14:paraId="58323189">
            <w:pPr>
              <w:pStyle w:val="205"/>
              <w:ind w:left="105" w:leftChars="50" w:right="105" w:rightChars="50"/>
              <w:rPr>
                <w:rFonts w:hint="eastAsia"/>
                <w:spacing w:val="1"/>
                <w:sz w:val="24"/>
                <w:lang w:eastAsia="zh-CN"/>
              </w:rPr>
            </w:pPr>
            <w:r>
              <w:rPr>
                <w:rFonts w:hint="eastAsia"/>
                <w:sz w:val="24"/>
                <w:lang w:eastAsia="zh-CN"/>
              </w:rPr>
              <w:t>3.2按要求完成甲方通知的临时开关灯及其他任务</w:t>
            </w:r>
          </w:p>
        </w:tc>
        <w:tc>
          <w:tcPr>
            <w:tcW w:w="2610" w:type="dxa"/>
            <w:tcBorders>
              <w:top w:val="single" w:color="000000" w:sz="4" w:space="0"/>
              <w:left w:val="single" w:color="000000" w:sz="4" w:space="0"/>
              <w:bottom w:val="single" w:color="auto" w:sz="4" w:space="0"/>
              <w:right w:val="single" w:color="000000" w:sz="4" w:space="0"/>
            </w:tcBorders>
            <w:vAlign w:val="center"/>
          </w:tcPr>
          <w:p w14:paraId="328C0F92">
            <w:pPr>
              <w:pStyle w:val="205"/>
              <w:ind w:left="105" w:leftChars="50" w:right="105" w:rightChars="50"/>
              <w:rPr>
                <w:rFonts w:hint="eastAsia"/>
                <w:spacing w:val="1"/>
                <w:sz w:val="24"/>
                <w:lang w:eastAsia="zh-CN"/>
              </w:rPr>
            </w:pPr>
            <w:r>
              <w:rPr>
                <w:rFonts w:hint="eastAsia"/>
                <w:sz w:val="24"/>
                <w:lang w:eastAsia="zh-CN"/>
              </w:rPr>
              <w:t>凡查实发现未按规定时间进行调整或设置亮化灯具开闭时间的，发现1次扣1分，累计发现5次以上，额外在月考核成绩扣2分。</w:t>
            </w:r>
          </w:p>
        </w:tc>
        <w:tc>
          <w:tcPr>
            <w:tcW w:w="795" w:type="dxa"/>
            <w:tcBorders>
              <w:top w:val="single" w:color="000000" w:sz="4" w:space="0"/>
              <w:left w:val="single" w:color="000000" w:sz="4" w:space="0"/>
              <w:bottom w:val="single" w:color="auto" w:sz="4" w:space="0"/>
              <w:right w:val="single" w:color="000000" w:sz="4" w:space="0"/>
            </w:tcBorders>
            <w:vAlign w:val="center"/>
          </w:tcPr>
          <w:p w14:paraId="7081FBDD">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6096AA96">
            <w:pPr>
              <w:pStyle w:val="205"/>
              <w:ind w:left="105" w:leftChars="50" w:right="105" w:rightChars="50"/>
              <w:rPr>
                <w:rFonts w:hint="eastAsia"/>
                <w:sz w:val="24"/>
                <w:lang w:eastAsia="zh-CN"/>
              </w:rPr>
            </w:pPr>
          </w:p>
        </w:tc>
      </w:tr>
      <w:tr w14:paraId="5D3F23D3">
        <w:tblPrEx>
          <w:tblCellMar>
            <w:top w:w="0" w:type="dxa"/>
            <w:left w:w="0" w:type="dxa"/>
            <w:bottom w:w="0" w:type="dxa"/>
            <w:right w:w="0" w:type="dxa"/>
          </w:tblCellMar>
        </w:tblPrEx>
        <w:trPr>
          <w:trHeight w:val="568" w:hRule="atLeast"/>
          <w:jc w:val="center"/>
        </w:trPr>
        <w:tc>
          <w:tcPr>
            <w:tcW w:w="1655" w:type="dxa"/>
            <w:vMerge w:val="restart"/>
            <w:tcBorders>
              <w:top w:val="single" w:color="000000" w:sz="4" w:space="0"/>
              <w:left w:val="single" w:color="000000" w:sz="4" w:space="0"/>
              <w:bottom w:val="single" w:color="auto" w:sz="4" w:space="0"/>
              <w:right w:val="single" w:color="000000" w:sz="4" w:space="0"/>
            </w:tcBorders>
            <w:vAlign w:val="center"/>
          </w:tcPr>
          <w:p w14:paraId="2051BF03">
            <w:pPr>
              <w:pStyle w:val="205"/>
              <w:ind w:left="105" w:leftChars="50" w:right="105" w:rightChars="50"/>
              <w:jc w:val="center"/>
              <w:rPr>
                <w:rFonts w:hint="eastAsia"/>
                <w:spacing w:val="-1"/>
                <w:sz w:val="24"/>
              </w:rPr>
            </w:pPr>
            <w:r>
              <w:rPr>
                <w:rFonts w:hint="eastAsia"/>
                <w:b/>
                <w:spacing w:val="-1"/>
                <w:sz w:val="24"/>
              </w:rPr>
              <w:t>（四）事故处理率</w:t>
            </w:r>
          </w:p>
        </w:tc>
        <w:tc>
          <w:tcPr>
            <w:tcW w:w="3602" w:type="dxa"/>
            <w:tcBorders>
              <w:top w:val="single" w:color="000000" w:sz="4" w:space="0"/>
              <w:left w:val="single" w:color="000000" w:sz="4" w:space="0"/>
              <w:bottom w:val="single" w:color="auto" w:sz="4" w:space="0"/>
              <w:right w:val="single" w:color="000000" w:sz="4" w:space="0"/>
            </w:tcBorders>
            <w:vAlign w:val="center"/>
          </w:tcPr>
          <w:p w14:paraId="466ADD1C">
            <w:pPr>
              <w:pStyle w:val="205"/>
              <w:ind w:left="105" w:leftChars="50" w:right="105" w:rightChars="50"/>
              <w:rPr>
                <w:rFonts w:hint="eastAsia"/>
                <w:spacing w:val="1"/>
                <w:sz w:val="24"/>
                <w:lang w:eastAsia="zh-CN"/>
              </w:rPr>
            </w:pPr>
            <w:r>
              <w:rPr>
                <w:rFonts w:hint="eastAsia"/>
                <w:sz w:val="24"/>
                <w:lang w:eastAsia="zh-CN"/>
              </w:rPr>
              <w:t>4.1自接到通知之时起，有可能危及人身安全或扩大设备损失的故障，在4小时内到现场并向主管部门报告；线路短路、断线、设备零部件损坏等一般性故障在24小时内修复；线路、设备被盗或其他原因造成亮化灯具不亮 24小时内无法修复的，应及时向主管部门报告，并在主管部门规定的时间内修复。线路、设备被盗应同时向公安部门报案。</w:t>
            </w:r>
          </w:p>
        </w:tc>
        <w:tc>
          <w:tcPr>
            <w:tcW w:w="2610" w:type="dxa"/>
            <w:tcBorders>
              <w:top w:val="single" w:color="000000" w:sz="4" w:space="0"/>
              <w:left w:val="single" w:color="000000" w:sz="4" w:space="0"/>
              <w:bottom w:val="single" w:color="auto" w:sz="4" w:space="0"/>
              <w:right w:val="single" w:color="000000" w:sz="4" w:space="0"/>
            </w:tcBorders>
            <w:vAlign w:val="center"/>
          </w:tcPr>
          <w:p w14:paraId="65719C87">
            <w:pPr>
              <w:pStyle w:val="205"/>
              <w:ind w:left="105" w:leftChars="50" w:right="105" w:rightChars="50"/>
              <w:rPr>
                <w:rFonts w:hint="eastAsia"/>
                <w:spacing w:val="1"/>
                <w:sz w:val="24"/>
                <w:lang w:eastAsia="zh-CN"/>
              </w:rPr>
            </w:pPr>
            <w:r>
              <w:rPr>
                <w:rFonts w:hint="eastAsia"/>
                <w:sz w:val="24"/>
                <w:lang w:eastAsia="zh-CN"/>
              </w:rPr>
              <w:t>对有可能危及人身安全或扩大设备损失的重大事件，未在规定时间内到达现场并报告主管部门的，发现一起一次扣5分；对一般性故障，未在规定时间内修复的，发现一起1次扣2 分，以此类推；因相关原因导致无法在规定时间内完成修复工作，但并未及时向主管部门报告的，发现1次扣3分。</w:t>
            </w:r>
          </w:p>
        </w:tc>
        <w:tc>
          <w:tcPr>
            <w:tcW w:w="795" w:type="dxa"/>
            <w:tcBorders>
              <w:top w:val="single" w:color="000000" w:sz="4" w:space="0"/>
              <w:left w:val="single" w:color="000000" w:sz="4" w:space="0"/>
              <w:bottom w:val="single" w:color="auto" w:sz="4" w:space="0"/>
              <w:right w:val="single" w:color="000000" w:sz="4" w:space="0"/>
            </w:tcBorders>
            <w:vAlign w:val="center"/>
          </w:tcPr>
          <w:p w14:paraId="10703E16">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51179493">
            <w:pPr>
              <w:pStyle w:val="205"/>
              <w:ind w:left="105" w:leftChars="50" w:right="105" w:rightChars="50"/>
              <w:rPr>
                <w:rFonts w:hint="eastAsia"/>
                <w:sz w:val="24"/>
                <w:lang w:eastAsia="zh-CN"/>
              </w:rPr>
            </w:pPr>
          </w:p>
        </w:tc>
      </w:tr>
      <w:tr w14:paraId="686CBE94">
        <w:tblPrEx>
          <w:tblCellMar>
            <w:top w:w="0" w:type="dxa"/>
            <w:left w:w="0" w:type="dxa"/>
            <w:bottom w:w="0" w:type="dxa"/>
            <w:right w:w="0" w:type="dxa"/>
          </w:tblCellMar>
        </w:tblPrEx>
        <w:trPr>
          <w:trHeight w:val="1825" w:hRule="atLeast"/>
          <w:jc w:val="center"/>
        </w:trPr>
        <w:tc>
          <w:tcPr>
            <w:tcW w:w="1655" w:type="dxa"/>
            <w:vMerge w:val="continue"/>
            <w:tcBorders>
              <w:top w:val="single" w:color="000000" w:sz="4" w:space="0"/>
              <w:left w:val="single" w:color="000000" w:sz="4" w:space="0"/>
              <w:bottom w:val="single" w:color="auto" w:sz="4" w:space="0"/>
              <w:right w:val="single" w:color="000000" w:sz="4" w:space="0"/>
            </w:tcBorders>
            <w:vAlign w:val="center"/>
          </w:tcPr>
          <w:p w14:paraId="7C3359E8">
            <w:pPr>
              <w:widowControl/>
              <w:jc w:val="left"/>
              <w:rPr>
                <w:rFonts w:hint="eastAsia" w:ascii="宋体" w:hAnsi="宋体" w:cs="宋体"/>
                <w:spacing w:val="-1"/>
                <w:kern w:val="0"/>
                <w:sz w:val="24"/>
                <w:szCs w:val="22"/>
              </w:rPr>
            </w:pPr>
          </w:p>
        </w:tc>
        <w:tc>
          <w:tcPr>
            <w:tcW w:w="3602" w:type="dxa"/>
            <w:tcBorders>
              <w:top w:val="single" w:color="000000" w:sz="4" w:space="0"/>
              <w:left w:val="single" w:color="000000" w:sz="4" w:space="0"/>
              <w:bottom w:val="single" w:color="auto" w:sz="4" w:space="0"/>
              <w:right w:val="single" w:color="000000" w:sz="4" w:space="0"/>
            </w:tcBorders>
            <w:vAlign w:val="center"/>
          </w:tcPr>
          <w:p w14:paraId="47349034">
            <w:pPr>
              <w:pStyle w:val="205"/>
              <w:ind w:left="105" w:leftChars="50" w:right="105" w:rightChars="50"/>
              <w:rPr>
                <w:rFonts w:hint="eastAsia"/>
                <w:spacing w:val="1"/>
                <w:sz w:val="24"/>
                <w:lang w:eastAsia="zh-CN"/>
              </w:rPr>
            </w:pPr>
            <w:r>
              <w:rPr>
                <w:rFonts w:hint="eastAsia"/>
                <w:sz w:val="24"/>
                <w:lang w:eastAsia="zh-CN"/>
              </w:rPr>
              <w:t>4.2若维护期间出现线路损坏，维护单位需要对线路进行更换的情况，必须由考核主管部门派代表现场确认，若需报供电部门的必须办理相关手续，才允许更换。</w:t>
            </w:r>
          </w:p>
        </w:tc>
        <w:tc>
          <w:tcPr>
            <w:tcW w:w="2610" w:type="dxa"/>
            <w:tcBorders>
              <w:top w:val="single" w:color="000000" w:sz="4" w:space="0"/>
              <w:left w:val="single" w:color="000000" w:sz="4" w:space="0"/>
              <w:bottom w:val="single" w:color="auto" w:sz="4" w:space="0"/>
              <w:right w:val="single" w:color="000000" w:sz="4" w:space="0"/>
            </w:tcBorders>
            <w:vAlign w:val="center"/>
          </w:tcPr>
          <w:p w14:paraId="75AB9593">
            <w:pPr>
              <w:pStyle w:val="205"/>
              <w:ind w:left="105" w:leftChars="50" w:right="105" w:rightChars="50"/>
              <w:rPr>
                <w:rFonts w:hint="eastAsia"/>
                <w:spacing w:val="1"/>
                <w:sz w:val="24"/>
                <w:lang w:eastAsia="zh-CN"/>
              </w:rPr>
            </w:pPr>
            <w:r>
              <w:rPr>
                <w:rFonts w:hint="eastAsia"/>
                <w:sz w:val="24"/>
                <w:lang w:eastAsia="zh-CN"/>
              </w:rPr>
              <w:t>对线路更换未办理相关手续而擅自更换的，每发现1次扣5分。</w:t>
            </w:r>
          </w:p>
        </w:tc>
        <w:tc>
          <w:tcPr>
            <w:tcW w:w="795" w:type="dxa"/>
            <w:tcBorders>
              <w:top w:val="single" w:color="000000" w:sz="4" w:space="0"/>
              <w:left w:val="single" w:color="000000" w:sz="4" w:space="0"/>
              <w:bottom w:val="single" w:color="auto" w:sz="4" w:space="0"/>
              <w:right w:val="single" w:color="000000" w:sz="4" w:space="0"/>
            </w:tcBorders>
            <w:vAlign w:val="center"/>
          </w:tcPr>
          <w:p w14:paraId="00A69F3D">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69D24C2F">
            <w:pPr>
              <w:pStyle w:val="205"/>
              <w:ind w:left="105" w:leftChars="50" w:right="105" w:rightChars="50"/>
              <w:rPr>
                <w:rFonts w:hint="eastAsia"/>
                <w:sz w:val="24"/>
                <w:lang w:eastAsia="zh-CN"/>
              </w:rPr>
            </w:pPr>
          </w:p>
        </w:tc>
      </w:tr>
      <w:tr w14:paraId="2AE9B0CA">
        <w:tblPrEx>
          <w:tblCellMar>
            <w:top w:w="0" w:type="dxa"/>
            <w:left w:w="0" w:type="dxa"/>
            <w:bottom w:w="0" w:type="dxa"/>
            <w:right w:w="0" w:type="dxa"/>
          </w:tblCellMar>
        </w:tblPrEx>
        <w:trPr>
          <w:trHeight w:val="1825" w:hRule="atLeast"/>
          <w:jc w:val="center"/>
        </w:trPr>
        <w:tc>
          <w:tcPr>
            <w:tcW w:w="1655" w:type="dxa"/>
            <w:vMerge w:val="continue"/>
            <w:tcBorders>
              <w:top w:val="single" w:color="000000" w:sz="4" w:space="0"/>
              <w:left w:val="single" w:color="000000" w:sz="4" w:space="0"/>
              <w:bottom w:val="single" w:color="auto" w:sz="4" w:space="0"/>
              <w:right w:val="single" w:color="000000" w:sz="4" w:space="0"/>
            </w:tcBorders>
            <w:vAlign w:val="center"/>
          </w:tcPr>
          <w:p w14:paraId="6483E9A3">
            <w:pPr>
              <w:widowControl/>
              <w:jc w:val="left"/>
              <w:rPr>
                <w:rFonts w:hint="eastAsia" w:ascii="宋体" w:hAnsi="宋体" w:cs="宋体"/>
                <w:spacing w:val="-1"/>
                <w:kern w:val="0"/>
                <w:sz w:val="24"/>
                <w:szCs w:val="22"/>
              </w:rPr>
            </w:pPr>
          </w:p>
        </w:tc>
        <w:tc>
          <w:tcPr>
            <w:tcW w:w="3602" w:type="dxa"/>
            <w:tcBorders>
              <w:top w:val="single" w:color="000000" w:sz="4" w:space="0"/>
              <w:left w:val="single" w:color="000000" w:sz="4" w:space="0"/>
              <w:bottom w:val="single" w:color="auto" w:sz="4" w:space="0"/>
              <w:right w:val="single" w:color="000000" w:sz="4" w:space="0"/>
            </w:tcBorders>
            <w:vAlign w:val="center"/>
          </w:tcPr>
          <w:p w14:paraId="685E9335">
            <w:pPr>
              <w:pStyle w:val="205"/>
              <w:ind w:left="105" w:leftChars="50" w:right="105" w:rightChars="50"/>
              <w:rPr>
                <w:rFonts w:hint="eastAsia"/>
                <w:kern w:val="2"/>
                <w:sz w:val="24"/>
                <w:szCs w:val="24"/>
                <w:lang w:eastAsia="zh-CN"/>
              </w:rPr>
            </w:pPr>
            <w:r>
              <w:rPr>
                <w:rFonts w:hint="eastAsia"/>
                <w:sz w:val="24"/>
                <w:lang w:eastAsia="zh-CN"/>
              </w:rPr>
              <w:t>4.3做好安全生产措施。维修人员出车、上路维修</w:t>
            </w:r>
            <w:r>
              <w:rPr>
                <w:rFonts w:hint="eastAsia"/>
                <w:spacing w:val="2"/>
                <w:sz w:val="24"/>
                <w:lang w:eastAsia="zh-CN"/>
              </w:rPr>
              <w:t>灯</w:t>
            </w:r>
            <w:r>
              <w:rPr>
                <w:rFonts w:hint="eastAsia"/>
                <w:spacing w:val="-1"/>
                <w:sz w:val="24"/>
                <w:lang w:eastAsia="zh-CN"/>
              </w:rPr>
              <w:t>具</w:t>
            </w:r>
            <w:r>
              <w:rPr>
                <w:rFonts w:hint="eastAsia"/>
                <w:spacing w:val="-30"/>
                <w:sz w:val="24"/>
                <w:lang w:eastAsia="zh-CN"/>
              </w:rPr>
              <w:t>和</w:t>
            </w:r>
            <w:r>
              <w:rPr>
                <w:rFonts w:hint="eastAsia"/>
                <w:spacing w:val="2"/>
                <w:sz w:val="24"/>
                <w:lang w:eastAsia="zh-CN"/>
              </w:rPr>
              <w:t>线</w:t>
            </w:r>
            <w:r>
              <w:rPr>
                <w:rFonts w:hint="eastAsia"/>
                <w:spacing w:val="-1"/>
                <w:sz w:val="24"/>
                <w:lang w:eastAsia="zh-CN"/>
              </w:rPr>
              <w:t>路</w:t>
            </w:r>
            <w:r>
              <w:rPr>
                <w:rFonts w:hint="eastAsia"/>
                <w:spacing w:val="2"/>
                <w:sz w:val="24"/>
                <w:lang w:eastAsia="zh-CN"/>
              </w:rPr>
              <w:t>均</w:t>
            </w:r>
            <w:r>
              <w:rPr>
                <w:rFonts w:hint="eastAsia"/>
                <w:spacing w:val="-1"/>
                <w:sz w:val="24"/>
                <w:lang w:eastAsia="zh-CN"/>
              </w:rPr>
              <w:t>需</w:t>
            </w:r>
            <w:r>
              <w:rPr>
                <w:rFonts w:hint="eastAsia"/>
                <w:spacing w:val="2"/>
                <w:sz w:val="24"/>
                <w:lang w:eastAsia="zh-CN"/>
              </w:rPr>
              <w:t>做</w:t>
            </w:r>
            <w:r>
              <w:rPr>
                <w:rFonts w:hint="eastAsia"/>
                <w:spacing w:val="-1"/>
                <w:sz w:val="24"/>
                <w:lang w:eastAsia="zh-CN"/>
              </w:rPr>
              <w:t>好</w:t>
            </w:r>
            <w:r>
              <w:rPr>
                <w:rFonts w:hint="eastAsia"/>
                <w:spacing w:val="2"/>
                <w:sz w:val="24"/>
                <w:lang w:eastAsia="zh-CN"/>
              </w:rPr>
              <w:t>安</w:t>
            </w:r>
            <w:r>
              <w:rPr>
                <w:rFonts w:hint="eastAsia"/>
                <w:spacing w:val="-1"/>
                <w:sz w:val="24"/>
                <w:lang w:eastAsia="zh-CN"/>
              </w:rPr>
              <w:t>全</w:t>
            </w:r>
            <w:r>
              <w:rPr>
                <w:rFonts w:hint="eastAsia"/>
                <w:spacing w:val="2"/>
                <w:sz w:val="24"/>
                <w:lang w:eastAsia="zh-CN"/>
              </w:rPr>
              <w:t>防</w:t>
            </w:r>
            <w:r>
              <w:rPr>
                <w:rFonts w:hint="eastAsia"/>
                <w:spacing w:val="-1"/>
                <w:sz w:val="24"/>
                <w:lang w:eastAsia="zh-CN"/>
              </w:rPr>
              <w:t>护</w:t>
            </w:r>
            <w:r>
              <w:rPr>
                <w:rFonts w:hint="eastAsia"/>
                <w:spacing w:val="2"/>
                <w:sz w:val="24"/>
                <w:lang w:eastAsia="zh-CN"/>
              </w:rPr>
              <w:t>措</w:t>
            </w:r>
            <w:r>
              <w:rPr>
                <w:rFonts w:hint="eastAsia"/>
                <w:spacing w:val="-1"/>
                <w:sz w:val="24"/>
                <w:lang w:eastAsia="zh-CN"/>
              </w:rPr>
              <w:t>施</w:t>
            </w:r>
            <w:r>
              <w:rPr>
                <w:rFonts w:hint="eastAsia"/>
                <w:spacing w:val="-30"/>
                <w:sz w:val="24"/>
                <w:lang w:eastAsia="zh-CN"/>
              </w:rPr>
              <w:t>，</w:t>
            </w:r>
            <w:r>
              <w:rPr>
                <w:rFonts w:hint="eastAsia"/>
                <w:spacing w:val="2"/>
                <w:sz w:val="24"/>
                <w:lang w:eastAsia="zh-CN"/>
              </w:rPr>
              <w:t>设</w:t>
            </w:r>
            <w:r>
              <w:rPr>
                <w:rFonts w:hint="eastAsia"/>
                <w:spacing w:val="-1"/>
                <w:sz w:val="24"/>
                <w:lang w:eastAsia="zh-CN"/>
              </w:rPr>
              <w:t>置</w:t>
            </w:r>
            <w:r>
              <w:rPr>
                <w:rFonts w:hint="eastAsia"/>
                <w:spacing w:val="2"/>
                <w:sz w:val="24"/>
                <w:lang w:eastAsia="zh-CN"/>
              </w:rPr>
              <w:t>符</w:t>
            </w:r>
            <w:r>
              <w:rPr>
                <w:rFonts w:hint="eastAsia"/>
                <w:spacing w:val="-1"/>
                <w:sz w:val="24"/>
                <w:lang w:eastAsia="zh-CN"/>
              </w:rPr>
              <w:t>合</w:t>
            </w:r>
            <w:r>
              <w:rPr>
                <w:rFonts w:hint="eastAsia"/>
                <w:spacing w:val="2"/>
                <w:sz w:val="24"/>
                <w:lang w:eastAsia="zh-CN"/>
              </w:rPr>
              <w:t>规</w:t>
            </w:r>
            <w:r>
              <w:rPr>
                <w:rFonts w:hint="eastAsia"/>
                <w:sz w:val="24"/>
                <w:lang w:eastAsia="zh-CN"/>
              </w:rPr>
              <w:t>范长度的安全标志筒、安全指示灯、人员穿着反光衣等安全措施。</w:t>
            </w:r>
          </w:p>
          <w:p w14:paraId="27C6469F">
            <w:pPr>
              <w:pStyle w:val="205"/>
              <w:ind w:left="105" w:leftChars="50" w:right="105" w:rightChars="50"/>
              <w:rPr>
                <w:rFonts w:hint="eastAsia"/>
                <w:sz w:val="24"/>
                <w:lang w:eastAsia="zh-CN"/>
              </w:rPr>
            </w:pPr>
            <w:r>
              <w:rPr>
                <w:rFonts w:hint="eastAsia"/>
                <w:sz w:val="24"/>
                <w:lang w:eastAsia="zh-CN"/>
              </w:rPr>
              <w:t>4.4检查投标时承诺投入的设备、日常维护中设备按要求做好标识。</w:t>
            </w:r>
          </w:p>
          <w:p w14:paraId="79231896">
            <w:pPr>
              <w:pStyle w:val="205"/>
              <w:ind w:left="105" w:leftChars="50" w:right="105" w:rightChars="50"/>
              <w:rPr>
                <w:rFonts w:hint="eastAsia"/>
                <w:spacing w:val="1"/>
                <w:sz w:val="24"/>
                <w:lang w:eastAsia="zh-CN"/>
              </w:rPr>
            </w:pPr>
            <w:r>
              <w:rPr>
                <w:rFonts w:hint="eastAsia"/>
                <w:sz w:val="24"/>
                <w:lang w:eastAsia="zh-CN"/>
              </w:rPr>
              <w:t>4.5公司生产、安全的相关管理制度。</w:t>
            </w:r>
          </w:p>
        </w:tc>
        <w:tc>
          <w:tcPr>
            <w:tcW w:w="2610" w:type="dxa"/>
            <w:tcBorders>
              <w:top w:val="single" w:color="000000" w:sz="4" w:space="0"/>
              <w:left w:val="single" w:color="000000" w:sz="4" w:space="0"/>
              <w:bottom w:val="single" w:color="auto" w:sz="4" w:space="0"/>
              <w:right w:val="single" w:color="000000" w:sz="4" w:space="0"/>
            </w:tcBorders>
            <w:vAlign w:val="center"/>
          </w:tcPr>
          <w:p w14:paraId="71C60ECD">
            <w:pPr>
              <w:pStyle w:val="205"/>
              <w:ind w:left="105" w:leftChars="50" w:right="105" w:rightChars="50"/>
              <w:rPr>
                <w:rFonts w:hint="eastAsia"/>
                <w:spacing w:val="1"/>
                <w:sz w:val="24"/>
                <w:lang w:eastAsia="zh-CN"/>
              </w:rPr>
            </w:pPr>
            <w:r>
              <w:rPr>
                <w:rFonts w:hint="eastAsia"/>
                <w:sz w:val="24"/>
                <w:lang w:eastAsia="zh-CN"/>
              </w:rPr>
              <w:t>发现一次违规情况扣3分。</w:t>
            </w:r>
          </w:p>
        </w:tc>
        <w:tc>
          <w:tcPr>
            <w:tcW w:w="795" w:type="dxa"/>
            <w:tcBorders>
              <w:top w:val="single" w:color="000000" w:sz="4" w:space="0"/>
              <w:left w:val="single" w:color="000000" w:sz="4" w:space="0"/>
              <w:bottom w:val="single" w:color="auto" w:sz="4" w:space="0"/>
              <w:right w:val="single" w:color="000000" w:sz="4" w:space="0"/>
            </w:tcBorders>
            <w:vAlign w:val="center"/>
          </w:tcPr>
          <w:p w14:paraId="48A7B022">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3890755B">
            <w:pPr>
              <w:pStyle w:val="205"/>
              <w:ind w:left="105" w:leftChars="50" w:right="105" w:rightChars="50"/>
              <w:rPr>
                <w:rFonts w:hint="eastAsia"/>
                <w:sz w:val="24"/>
                <w:lang w:eastAsia="zh-CN"/>
              </w:rPr>
            </w:pPr>
          </w:p>
        </w:tc>
      </w:tr>
      <w:tr w14:paraId="6E345AD5">
        <w:tblPrEx>
          <w:tblCellMar>
            <w:top w:w="0" w:type="dxa"/>
            <w:left w:w="0" w:type="dxa"/>
            <w:bottom w:w="0" w:type="dxa"/>
            <w:right w:w="0" w:type="dxa"/>
          </w:tblCellMar>
        </w:tblPrEx>
        <w:trPr>
          <w:trHeight w:val="1825"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6998CEA6">
            <w:pPr>
              <w:ind w:left="105" w:leftChars="50" w:right="105" w:rightChars="50"/>
              <w:rPr>
                <w:rFonts w:hint="eastAsia" w:ascii="宋体" w:hAnsi="宋体"/>
                <w:b/>
                <w:spacing w:val="-1"/>
                <w:sz w:val="24"/>
              </w:rPr>
            </w:pPr>
            <w:r>
              <w:rPr>
                <w:rFonts w:hint="eastAsia" w:ascii="宋体" w:hAnsi="宋体"/>
                <w:b/>
                <w:spacing w:val="-1"/>
                <w:sz w:val="24"/>
              </w:rPr>
              <w:t>（五）人员及车辆的配置情况</w:t>
            </w:r>
          </w:p>
          <w:p w14:paraId="1B3F7B8A">
            <w:pPr>
              <w:pStyle w:val="205"/>
              <w:ind w:left="105" w:leftChars="50" w:right="105" w:rightChars="50"/>
              <w:jc w:val="center"/>
              <w:rPr>
                <w:rFonts w:hint="eastAsia"/>
                <w:spacing w:val="-1"/>
                <w:sz w:val="24"/>
                <w:lang w:eastAsia="zh-CN"/>
              </w:rPr>
            </w:pPr>
          </w:p>
        </w:tc>
        <w:tc>
          <w:tcPr>
            <w:tcW w:w="3602" w:type="dxa"/>
            <w:tcBorders>
              <w:top w:val="single" w:color="000000" w:sz="4" w:space="0"/>
              <w:left w:val="single" w:color="000000" w:sz="4" w:space="0"/>
              <w:bottom w:val="single" w:color="000000" w:sz="4" w:space="0"/>
              <w:right w:val="single" w:color="000000" w:sz="4" w:space="0"/>
            </w:tcBorders>
            <w:vAlign w:val="center"/>
          </w:tcPr>
          <w:p w14:paraId="75FA5A39">
            <w:pPr>
              <w:pStyle w:val="205"/>
              <w:ind w:left="105" w:leftChars="50" w:right="105" w:rightChars="50"/>
              <w:rPr>
                <w:rFonts w:hint="eastAsia"/>
                <w:spacing w:val="1"/>
                <w:sz w:val="24"/>
                <w:lang w:eastAsia="zh-CN"/>
              </w:rPr>
            </w:pPr>
            <w:r>
              <w:rPr>
                <w:rFonts w:hint="eastAsia"/>
                <w:sz w:val="24"/>
                <w:lang w:eastAsia="zh-CN"/>
              </w:rPr>
              <w:t>5.1每月第一周上报当月出勤计划，根据出勤计划进行考核，特殊情况需提前告知管委会。</w:t>
            </w:r>
          </w:p>
        </w:tc>
        <w:tc>
          <w:tcPr>
            <w:tcW w:w="2610" w:type="dxa"/>
            <w:tcBorders>
              <w:top w:val="single" w:color="000000" w:sz="4" w:space="0"/>
              <w:left w:val="single" w:color="000000" w:sz="4" w:space="0"/>
              <w:bottom w:val="single" w:color="000000" w:sz="4" w:space="0"/>
              <w:right w:val="single" w:color="000000" w:sz="4" w:space="0"/>
            </w:tcBorders>
            <w:vAlign w:val="center"/>
          </w:tcPr>
          <w:p w14:paraId="286CBC4A">
            <w:pPr>
              <w:pStyle w:val="205"/>
              <w:ind w:left="105" w:leftChars="50" w:right="105" w:rightChars="50"/>
              <w:rPr>
                <w:rFonts w:hint="eastAsia"/>
                <w:spacing w:val="1"/>
                <w:sz w:val="24"/>
                <w:lang w:eastAsia="zh-CN"/>
              </w:rPr>
            </w:pPr>
            <w:r>
              <w:rPr>
                <w:rFonts w:hint="eastAsia"/>
                <w:sz w:val="24"/>
                <w:lang w:eastAsia="zh-CN"/>
              </w:rPr>
              <w:t>凡查实发现，缺少一台车辆的一次扣2分，缺少人员投入的，少一人扣1分，未按时上报出勤计划的，每延期一周扣10分。</w:t>
            </w:r>
          </w:p>
        </w:tc>
        <w:tc>
          <w:tcPr>
            <w:tcW w:w="795" w:type="dxa"/>
            <w:tcBorders>
              <w:top w:val="single" w:color="000000" w:sz="4" w:space="0"/>
              <w:left w:val="single" w:color="000000" w:sz="4" w:space="0"/>
              <w:bottom w:val="single" w:color="000000" w:sz="4" w:space="0"/>
              <w:right w:val="single" w:color="000000" w:sz="4" w:space="0"/>
            </w:tcBorders>
            <w:vAlign w:val="center"/>
          </w:tcPr>
          <w:p w14:paraId="773AB4E7">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1AB94809">
            <w:pPr>
              <w:pStyle w:val="205"/>
              <w:ind w:left="105" w:leftChars="50" w:right="105" w:rightChars="50"/>
              <w:rPr>
                <w:rFonts w:hint="eastAsia"/>
                <w:sz w:val="24"/>
                <w:lang w:eastAsia="zh-CN"/>
              </w:rPr>
            </w:pPr>
          </w:p>
        </w:tc>
      </w:tr>
      <w:tr w14:paraId="356AB218">
        <w:tblPrEx>
          <w:tblCellMar>
            <w:top w:w="0" w:type="dxa"/>
            <w:left w:w="0" w:type="dxa"/>
            <w:bottom w:w="0" w:type="dxa"/>
            <w:right w:w="0" w:type="dxa"/>
          </w:tblCellMar>
        </w:tblPrEx>
        <w:trPr>
          <w:trHeight w:val="797"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08B6C91D">
            <w:pPr>
              <w:pStyle w:val="205"/>
              <w:ind w:left="105" w:leftChars="50" w:right="105" w:rightChars="50"/>
              <w:jc w:val="center"/>
              <w:rPr>
                <w:rFonts w:hint="eastAsia"/>
                <w:spacing w:val="-1"/>
                <w:sz w:val="24"/>
              </w:rPr>
            </w:pPr>
            <w:r>
              <w:rPr>
                <w:rFonts w:hint="eastAsia"/>
                <w:b/>
                <w:bCs/>
                <w:spacing w:val="-1"/>
                <w:sz w:val="24"/>
              </w:rPr>
              <w:t>总分</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134D654E">
            <w:pPr>
              <w:pStyle w:val="205"/>
              <w:ind w:left="105" w:leftChars="50" w:right="105" w:rightChars="50"/>
              <w:rPr>
                <w:rFonts w:hint="eastAsia"/>
                <w:sz w:val="24"/>
              </w:rPr>
            </w:pPr>
          </w:p>
        </w:tc>
      </w:tr>
      <w:tr w14:paraId="22609327">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71256881">
            <w:pPr>
              <w:pStyle w:val="205"/>
              <w:ind w:left="105" w:leftChars="50" w:right="105" w:rightChars="50"/>
              <w:jc w:val="center"/>
              <w:rPr>
                <w:rFonts w:hint="eastAsia"/>
                <w:b/>
                <w:bCs/>
                <w:spacing w:val="-1"/>
                <w:sz w:val="24"/>
              </w:rPr>
            </w:pPr>
            <w:r>
              <w:rPr>
                <w:rFonts w:hint="eastAsia"/>
                <w:b/>
                <w:bCs/>
                <w:spacing w:val="-1"/>
                <w:sz w:val="24"/>
              </w:rPr>
              <w:t>需整改内容</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09001B24">
            <w:pPr>
              <w:pStyle w:val="205"/>
              <w:ind w:left="105" w:leftChars="50" w:right="105" w:rightChars="50"/>
              <w:rPr>
                <w:rFonts w:hint="eastAsia"/>
                <w:sz w:val="24"/>
              </w:rPr>
            </w:pPr>
          </w:p>
        </w:tc>
      </w:tr>
      <w:tr w14:paraId="3C53518F">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0E983FA5">
            <w:pPr>
              <w:pStyle w:val="205"/>
              <w:ind w:left="105" w:leftChars="50" w:right="105" w:rightChars="50"/>
              <w:jc w:val="center"/>
              <w:rPr>
                <w:rFonts w:hint="eastAsia"/>
                <w:b/>
                <w:bCs/>
                <w:spacing w:val="-1"/>
                <w:sz w:val="24"/>
              </w:rPr>
            </w:pPr>
            <w:r>
              <w:rPr>
                <w:rFonts w:hint="eastAsia"/>
                <w:b/>
                <w:bCs/>
                <w:spacing w:val="-1"/>
                <w:sz w:val="24"/>
              </w:rPr>
              <w:t>检查单位/人</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53D55EC9">
            <w:pPr>
              <w:pStyle w:val="205"/>
              <w:ind w:left="105" w:leftChars="50" w:right="105" w:rightChars="50"/>
              <w:rPr>
                <w:rFonts w:hint="eastAsia"/>
                <w:sz w:val="24"/>
              </w:rPr>
            </w:pPr>
          </w:p>
        </w:tc>
      </w:tr>
      <w:tr w14:paraId="2A07E143">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1A65A3CA">
            <w:pPr>
              <w:pStyle w:val="205"/>
              <w:ind w:left="105" w:leftChars="50" w:right="105" w:rightChars="50"/>
              <w:jc w:val="center"/>
              <w:rPr>
                <w:rFonts w:hint="eastAsia"/>
                <w:b/>
                <w:bCs/>
                <w:spacing w:val="-1"/>
                <w:sz w:val="24"/>
              </w:rPr>
            </w:pPr>
            <w:r>
              <w:rPr>
                <w:rFonts w:hint="eastAsia"/>
                <w:b/>
                <w:bCs/>
                <w:spacing w:val="-1"/>
                <w:sz w:val="24"/>
              </w:rPr>
              <w:t>被检查单位/人</w:t>
            </w:r>
          </w:p>
        </w:tc>
        <w:tc>
          <w:tcPr>
            <w:tcW w:w="7922" w:type="dxa"/>
            <w:gridSpan w:val="4"/>
            <w:tcBorders>
              <w:top w:val="single" w:color="000000" w:sz="4" w:space="0"/>
              <w:left w:val="single" w:color="000000" w:sz="4" w:space="0"/>
              <w:bottom w:val="single" w:color="auto" w:sz="4" w:space="0"/>
              <w:right w:val="single" w:color="000000" w:sz="4" w:space="0"/>
            </w:tcBorders>
            <w:vAlign w:val="center"/>
          </w:tcPr>
          <w:p w14:paraId="7ACC48E2">
            <w:pPr>
              <w:pStyle w:val="205"/>
              <w:ind w:left="105" w:leftChars="50" w:right="105" w:rightChars="50"/>
              <w:rPr>
                <w:rFonts w:hint="eastAsia"/>
                <w:sz w:val="24"/>
              </w:rPr>
            </w:pPr>
          </w:p>
        </w:tc>
      </w:tr>
    </w:tbl>
    <w:p w14:paraId="125C1570">
      <w:pPr>
        <w:spacing w:line="360" w:lineRule="auto"/>
        <w:rPr>
          <w:rFonts w:hint="eastAsia" w:ascii="宋体" w:hAnsi="宋体"/>
        </w:rPr>
      </w:pPr>
    </w:p>
    <w:bookmarkEnd w:id="651"/>
    <w:bookmarkEnd w:id="652"/>
    <w:p w14:paraId="58E92FD0">
      <w:pPr>
        <w:adjustRightInd w:val="0"/>
        <w:snapToGrid w:val="0"/>
        <w:spacing w:line="360" w:lineRule="auto"/>
        <w:outlineLvl w:val="1"/>
        <w:rPr>
          <w:rFonts w:hint="eastAsia" w:ascii="宋体" w:hAnsi="宋体"/>
          <w:szCs w:val="20"/>
        </w:rPr>
      </w:pPr>
      <w:r>
        <w:rPr>
          <w:rFonts w:hint="eastAsia" w:ascii="宋体" w:hAnsi="宋体"/>
          <w:szCs w:val="20"/>
        </w:rPr>
        <w:br w:type="page"/>
      </w:r>
      <w:bookmarkStart w:id="654" w:name="_Toc144920169"/>
    </w:p>
    <w:bookmarkEnd w:id="654"/>
    <w:p w14:paraId="27045864">
      <w:pPr>
        <w:keepNext/>
        <w:keepLines/>
        <w:autoSpaceDE w:val="0"/>
        <w:autoSpaceDN w:val="0"/>
        <w:adjustRightInd w:val="0"/>
        <w:spacing w:before="240" w:after="120" w:line="300" w:lineRule="auto"/>
        <w:jc w:val="center"/>
        <w:outlineLvl w:val="0"/>
        <w:rPr>
          <w:rFonts w:ascii="宋体"/>
          <w:b/>
          <w:kern w:val="44"/>
          <w:sz w:val="32"/>
          <w:szCs w:val="20"/>
        </w:rPr>
      </w:pPr>
      <w:bookmarkStart w:id="655" w:name="_Toc202453001"/>
      <w:r>
        <w:rPr>
          <w:rFonts w:hint="eastAsia" w:ascii="宋体"/>
          <w:b/>
          <w:kern w:val="44"/>
          <w:sz w:val="32"/>
          <w:szCs w:val="20"/>
        </w:rPr>
        <w:t>第七章  投标文件格式</w:t>
      </w:r>
      <w:bookmarkEnd w:id="653"/>
      <w:bookmarkEnd w:id="655"/>
    </w:p>
    <w:p w14:paraId="398FB723">
      <w:pPr>
        <w:widowControl/>
        <w:spacing w:line="360" w:lineRule="auto"/>
        <w:jc w:val="left"/>
        <w:rPr>
          <w:b/>
          <w:sz w:val="24"/>
        </w:rPr>
      </w:pPr>
    </w:p>
    <w:p w14:paraId="5BA21DF5">
      <w:pPr>
        <w:widowControl/>
        <w:spacing w:line="360" w:lineRule="auto"/>
        <w:jc w:val="left"/>
        <w:rPr>
          <w:b/>
          <w:sz w:val="24"/>
        </w:rPr>
      </w:pPr>
    </w:p>
    <w:p w14:paraId="6E8BFA36">
      <w:pPr>
        <w:tabs>
          <w:tab w:val="left" w:pos="900"/>
          <w:tab w:val="left" w:pos="1980"/>
        </w:tabs>
        <w:snapToGrid w:val="0"/>
        <w:spacing w:line="360" w:lineRule="auto"/>
        <w:ind w:left="142"/>
        <w:rPr>
          <w:b/>
          <w:kern w:val="0"/>
          <w:sz w:val="24"/>
        </w:rPr>
      </w:pPr>
      <w:r>
        <w:rPr>
          <w:rFonts w:hint="eastAsia"/>
          <w:b/>
          <w:kern w:val="0"/>
          <w:sz w:val="24"/>
        </w:rPr>
        <w:t>供应商编制文件须知</w:t>
      </w:r>
    </w:p>
    <w:p w14:paraId="14994578">
      <w:pPr>
        <w:tabs>
          <w:tab w:val="left" w:pos="900"/>
          <w:tab w:val="left" w:pos="1980"/>
        </w:tabs>
        <w:snapToGrid w:val="0"/>
        <w:spacing w:line="360" w:lineRule="auto"/>
        <w:ind w:left="142"/>
        <w:rPr>
          <w:sz w:val="24"/>
        </w:rPr>
      </w:pPr>
      <w:r>
        <w:rPr>
          <w:sz w:val="24"/>
        </w:rPr>
        <w:t>1</w:t>
      </w:r>
      <w:r>
        <w:rPr>
          <w:rFonts w:hint="eastAsia"/>
          <w:sz w:val="24"/>
        </w:rPr>
        <w:t>、投标人按照本部分的顺序编制投标文件（资格证明文件）、投标文件（商务技术文件），编制中涉及格式资料的，应按照本部分提供的内容和格式（所有表格的格式可扩展）填写提交。</w:t>
      </w:r>
    </w:p>
    <w:p w14:paraId="45A284C5">
      <w:pPr>
        <w:tabs>
          <w:tab w:val="left" w:pos="900"/>
          <w:tab w:val="left" w:pos="1980"/>
        </w:tabs>
        <w:snapToGrid w:val="0"/>
        <w:spacing w:line="360" w:lineRule="auto"/>
        <w:ind w:left="142"/>
        <w:rPr>
          <w:sz w:val="24"/>
        </w:rPr>
      </w:pPr>
      <w:r>
        <w:rPr>
          <w:sz w:val="24"/>
        </w:rPr>
        <w:t>2</w:t>
      </w:r>
      <w:r>
        <w:rPr>
          <w:rFonts w:hint="eastAsia"/>
          <w:sz w:val="24"/>
        </w:rPr>
        <w:t>、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投标无效。未标记“实质性格式”的文件和招标文件未提供格式的内容，可由投标人自行编写。</w:t>
      </w:r>
    </w:p>
    <w:p w14:paraId="736527CF">
      <w:pPr>
        <w:tabs>
          <w:tab w:val="left" w:pos="900"/>
          <w:tab w:val="left" w:pos="1980"/>
        </w:tabs>
        <w:snapToGrid w:val="0"/>
        <w:spacing w:line="360" w:lineRule="auto"/>
        <w:ind w:left="142"/>
        <w:rPr>
          <w:sz w:val="24"/>
        </w:rPr>
      </w:pPr>
      <w:r>
        <w:rPr>
          <w:sz w:val="24"/>
        </w:rPr>
        <w:t>3</w:t>
      </w:r>
      <w:r>
        <w:rPr>
          <w:rFonts w:hint="eastAsia"/>
          <w:sz w:val="24"/>
        </w:rPr>
        <w:t>、全部声明和问题的回答及所附材料必须是真实的、准确的和完整的。</w:t>
      </w:r>
    </w:p>
    <w:p w14:paraId="48A5F7FB">
      <w:pPr>
        <w:widowControl/>
        <w:jc w:val="left"/>
        <w:rPr>
          <w:sz w:val="24"/>
        </w:rPr>
      </w:pPr>
      <w:r>
        <w:rPr>
          <w:sz w:val="24"/>
        </w:rPr>
        <w:br w:type="page"/>
      </w:r>
    </w:p>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14:paraId="5EE619EC">
      <w:pPr>
        <w:keepNext/>
        <w:keepLines/>
        <w:autoSpaceDE w:val="0"/>
        <w:autoSpaceDN w:val="0"/>
        <w:spacing w:line="360" w:lineRule="auto"/>
        <w:jc w:val="left"/>
        <w:outlineLvl w:val="1"/>
        <w:rPr>
          <w:rFonts w:ascii="Arial" w:hAnsi="Arial" w:eastAsia="黑体"/>
          <w:b/>
          <w:bCs/>
          <w:kern w:val="0"/>
          <w:sz w:val="30"/>
          <w:szCs w:val="20"/>
        </w:rPr>
      </w:pPr>
      <w:r>
        <w:rPr>
          <w:rFonts w:hint="eastAsia" w:ascii="Arial" w:hAnsi="Arial" w:eastAsia="黑体"/>
          <w:kern w:val="0"/>
          <w:sz w:val="30"/>
          <w:szCs w:val="20"/>
        </w:rPr>
        <w:t>一、资格证明文件格式</w:t>
      </w:r>
    </w:p>
    <w:p w14:paraId="31BFA7D8">
      <w:pPr>
        <w:rPr>
          <w:b/>
          <w:sz w:val="24"/>
        </w:rPr>
      </w:pPr>
      <w:r>
        <w:rPr>
          <w:rFonts w:hint="eastAsia"/>
          <w:b/>
          <w:spacing w:val="20"/>
          <w:sz w:val="24"/>
        </w:rPr>
        <w:t>投标文件（资格证明文件）</w:t>
      </w:r>
      <w:r>
        <w:rPr>
          <w:rFonts w:hint="eastAsia"/>
          <w:b/>
          <w:sz w:val="24"/>
        </w:rPr>
        <w:t>封面（非实质性格式）</w:t>
      </w:r>
    </w:p>
    <w:p w14:paraId="607FD653">
      <w:pPr>
        <w:ind w:firstLine="210"/>
        <w:rPr>
          <w:szCs w:val="21"/>
        </w:rPr>
      </w:pPr>
    </w:p>
    <w:p w14:paraId="2E95F910">
      <w:pPr>
        <w:ind w:firstLine="210"/>
        <w:rPr>
          <w:szCs w:val="21"/>
        </w:rPr>
      </w:pPr>
    </w:p>
    <w:p w14:paraId="2C71B04C">
      <w:pPr>
        <w:ind w:firstLine="210"/>
        <w:rPr>
          <w:szCs w:val="21"/>
        </w:rPr>
      </w:pPr>
    </w:p>
    <w:p w14:paraId="43818AB5">
      <w:pPr>
        <w:ind w:firstLine="210"/>
        <w:rPr>
          <w:szCs w:val="21"/>
        </w:rPr>
      </w:pPr>
    </w:p>
    <w:p w14:paraId="74C3F00A">
      <w:pPr>
        <w:ind w:firstLine="210"/>
        <w:rPr>
          <w:szCs w:val="21"/>
        </w:rPr>
      </w:pPr>
    </w:p>
    <w:p w14:paraId="4B92193D">
      <w:pPr>
        <w:jc w:val="center"/>
        <w:rPr>
          <w:b/>
          <w:spacing w:val="60"/>
          <w:sz w:val="84"/>
          <w:szCs w:val="84"/>
        </w:rPr>
      </w:pPr>
      <w:r>
        <w:rPr>
          <w:rFonts w:hint="eastAsia"/>
          <w:b/>
          <w:spacing w:val="60"/>
          <w:sz w:val="84"/>
          <w:szCs w:val="84"/>
        </w:rPr>
        <w:t>投</w:t>
      </w:r>
      <w:r>
        <w:rPr>
          <w:b/>
          <w:spacing w:val="60"/>
          <w:sz w:val="84"/>
          <w:szCs w:val="84"/>
        </w:rPr>
        <w:t xml:space="preserve"> </w:t>
      </w:r>
      <w:r>
        <w:rPr>
          <w:rFonts w:hint="eastAsia"/>
          <w:b/>
          <w:spacing w:val="60"/>
          <w:sz w:val="84"/>
          <w:szCs w:val="84"/>
        </w:rPr>
        <w:t>标</w:t>
      </w:r>
      <w:r>
        <w:rPr>
          <w:b/>
          <w:spacing w:val="60"/>
          <w:sz w:val="84"/>
          <w:szCs w:val="84"/>
        </w:rPr>
        <w:t xml:space="preserve"> </w:t>
      </w:r>
      <w:r>
        <w:rPr>
          <w:rFonts w:hint="eastAsia"/>
          <w:b/>
          <w:spacing w:val="60"/>
          <w:sz w:val="84"/>
          <w:szCs w:val="84"/>
        </w:rPr>
        <w:t>文</w:t>
      </w:r>
      <w:r>
        <w:rPr>
          <w:b/>
          <w:spacing w:val="60"/>
          <w:sz w:val="84"/>
          <w:szCs w:val="84"/>
        </w:rPr>
        <w:t xml:space="preserve"> </w:t>
      </w:r>
      <w:r>
        <w:rPr>
          <w:rFonts w:hint="eastAsia"/>
          <w:b/>
          <w:spacing w:val="60"/>
          <w:sz w:val="84"/>
          <w:szCs w:val="84"/>
        </w:rPr>
        <w:t>件</w:t>
      </w:r>
    </w:p>
    <w:p w14:paraId="00033327">
      <w:pPr>
        <w:jc w:val="center"/>
        <w:rPr>
          <w:b/>
          <w:spacing w:val="60"/>
          <w:sz w:val="52"/>
          <w:szCs w:val="52"/>
        </w:rPr>
      </w:pPr>
      <w:r>
        <w:rPr>
          <w:rFonts w:hint="eastAsia"/>
          <w:b/>
          <w:spacing w:val="60"/>
          <w:sz w:val="52"/>
          <w:szCs w:val="52"/>
        </w:rPr>
        <w:t>（资格证明文件）</w:t>
      </w:r>
    </w:p>
    <w:p w14:paraId="7AEA70DE">
      <w:pPr>
        <w:ind w:firstLine="542" w:firstLineChars="150"/>
        <w:rPr>
          <w:b/>
          <w:spacing w:val="20"/>
          <w:sz w:val="32"/>
          <w:szCs w:val="32"/>
        </w:rPr>
      </w:pPr>
    </w:p>
    <w:p w14:paraId="52A7849E">
      <w:pPr>
        <w:rPr>
          <w:szCs w:val="20"/>
        </w:rPr>
      </w:pPr>
    </w:p>
    <w:p w14:paraId="7B784E6A">
      <w:pPr>
        <w:ind w:firstLine="542" w:firstLineChars="150"/>
        <w:rPr>
          <w:b/>
          <w:spacing w:val="20"/>
          <w:sz w:val="32"/>
          <w:szCs w:val="32"/>
        </w:rPr>
      </w:pPr>
    </w:p>
    <w:p w14:paraId="13CC09AA">
      <w:pPr>
        <w:ind w:firstLine="542" w:firstLineChars="150"/>
        <w:rPr>
          <w:b/>
          <w:spacing w:val="20"/>
          <w:sz w:val="32"/>
          <w:szCs w:val="32"/>
        </w:rPr>
      </w:pPr>
    </w:p>
    <w:p w14:paraId="2A15D71A">
      <w:pPr>
        <w:ind w:firstLine="542" w:firstLineChars="150"/>
        <w:rPr>
          <w:b/>
          <w:spacing w:val="20"/>
          <w:sz w:val="32"/>
          <w:szCs w:val="32"/>
        </w:rPr>
      </w:pPr>
    </w:p>
    <w:p w14:paraId="7F7A3C35">
      <w:pPr>
        <w:ind w:firstLine="542" w:firstLineChars="150"/>
        <w:rPr>
          <w:b/>
          <w:spacing w:val="20"/>
          <w:sz w:val="32"/>
          <w:szCs w:val="32"/>
        </w:rPr>
      </w:pPr>
    </w:p>
    <w:p w14:paraId="3C4087E4">
      <w:pPr>
        <w:ind w:firstLine="542" w:firstLineChars="150"/>
        <w:rPr>
          <w:b/>
          <w:spacing w:val="20"/>
          <w:sz w:val="32"/>
          <w:szCs w:val="32"/>
        </w:rPr>
      </w:pPr>
    </w:p>
    <w:p w14:paraId="11AB10DB">
      <w:pPr>
        <w:ind w:firstLine="542" w:firstLineChars="150"/>
        <w:rPr>
          <w:b/>
          <w:spacing w:val="20"/>
          <w:sz w:val="32"/>
          <w:szCs w:val="32"/>
        </w:rPr>
      </w:pPr>
    </w:p>
    <w:p w14:paraId="6F7963FB">
      <w:pPr>
        <w:ind w:firstLine="542" w:firstLineChars="150"/>
        <w:rPr>
          <w:b/>
          <w:spacing w:val="20"/>
          <w:sz w:val="32"/>
          <w:szCs w:val="32"/>
        </w:rPr>
      </w:pPr>
    </w:p>
    <w:p w14:paraId="069C562D">
      <w:pPr>
        <w:spacing w:line="520" w:lineRule="exact"/>
        <w:ind w:firstLine="1706" w:firstLineChars="500"/>
        <w:rPr>
          <w:b/>
          <w:spacing w:val="20"/>
          <w:sz w:val="30"/>
          <w:szCs w:val="30"/>
        </w:rPr>
      </w:pPr>
      <w:r>
        <w:rPr>
          <w:rFonts w:hint="eastAsia"/>
          <w:b/>
          <w:spacing w:val="20"/>
          <w:sz w:val="30"/>
          <w:szCs w:val="30"/>
        </w:rPr>
        <w:t>项目名称</w:t>
      </w:r>
      <w:r>
        <w:rPr>
          <w:b/>
          <w:spacing w:val="20"/>
          <w:sz w:val="30"/>
          <w:szCs w:val="30"/>
        </w:rPr>
        <w:t>:</w:t>
      </w:r>
    </w:p>
    <w:p w14:paraId="15A0DCAA">
      <w:pPr>
        <w:spacing w:line="520" w:lineRule="exact"/>
        <w:ind w:firstLine="1706" w:firstLineChars="500"/>
        <w:rPr>
          <w:b/>
          <w:spacing w:val="20"/>
          <w:sz w:val="30"/>
          <w:szCs w:val="30"/>
        </w:rPr>
      </w:pPr>
      <w:r>
        <w:rPr>
          <w:rFonts w:hint="eastAsia"/>
          <w:b/>
          <w:spacing w:val="20"/>
          <w:sz w:val="30"/>
          <w:szCs w:val="30"/>
        </w:rPr>
        <w:t>项目编号</w:t>
      </w:r>
      <w:r>
        <w:rPr>
          <w:b/>
          <w:spacing w:val="20"/>
          <w:sz w:val="30"/>
          <w:szCs w:val="30"/>
        </w:rPr>
        <w:t>/</w:t>
      </w:r>
      <w:r>
        <w:rPr>
          <w:rFonts w:hint="eastAsia"/>
          <w:b/>
          <w:spacing w:val="20"/>
          <w:sz w:val="30"/>
          <w:szCs w:val="30"/>
        </w:rPr>
        <w:t>包号：</w:t>
      </w:r>
    </w:p>
    <w:p w14:paraId="20C0AF68">
      <w:pPr>
        <w:rPr>
          <w:b/>
          <w:spacing w:val="20"/>
          <w:sz w:val="28"/>
          <w:szCs w:val="28"/>
        </w:rPr>
      </w:pPr>
    </w:p>
    <w:p w14:paraId="1E215620"/>
    <w:p w14:paraId="69140A7B"/>
    <w:p w14:paraId="6DF9F010"/>
    <w:p w14:paraId="43AB4652"/>
    <w:p w14:paraId="11202959"/>
    <w:p w14:paraId="63303492">
      <w:pPr>
        <w:rPr>
          <w:b/>
          <w:spacing w:val="20"/>
          <w:sz w:val="28"/>
          <w:szCs w:val="28"/>
        </w:rPr>
      </w:pPr>
    </w:p>
    <w:p w14:paraId="32AB5D13"/>
    <w:p w14:paraId="1DDE7516">
      <w:pPr>
        <w:spacing w:line="440" w:lineRule="exact"/>
        <w:jc w:val="center"/>
        <w:rPr>
          <w:b/>
          <w:spacing w:val="20"/>
          <w:sz w:val="28"/>
          <w:szCs w:val="28"/>
        </w:rPr>
      </w:pPr>
    </w:p>
    <w:p w14:paraId="0F8AFF5C">
      <w:pPr>
        <w:spacing w:line="540" w:lineRule="exact"/>
        <w:ind w:firstLine="2047" w:firstLineChars="600"/>
        <w:jc w:val="left"/>
        <w:rPr>
          <w:sz w:val="30"/>
          <w:szCs w:val="30"/>
        </w:rPr>
      </w:pPr>
      <w:r>
        <w:rPr>
          <w:rFonts w:hint="eastAsia"/>
          <w:b/>
          <w:spacing w:val="20"/>
          <w:sz w:val="30"/>
          <w:szCs w:val="30"/>
        </w:rPr>
        <w:t>投标人名称：</w:t>
      </w:r>
    </w:p>
    <w:p w14:paraId="589BE508"/>
    <w:p w14:paraId="2C671A09">
      <w:pPr>
        <w:jc w:val="center"/>
        <w:rPr>
          <w:b/>
          <w:sz w:val="32"/>
          <w:szCs w:val="32"/>
        </w:rPr>
      </w:pPr>
    </w:p>
    <w:p w14:paraId="384B98A0">
      <w:pPr>
        <w:rPr>
          <w:b/>
        </w:rPr>
      </w:pPr>
      <w:r>
        <w:rPr>
          <w:b/>
          <w:spacing w:val="20"/>
          <w:sz w:val="32"/>
          <w:szCs w:val="32"/>
        </w:rPr>
        <w:br w:type="page"/>
      </w:r>
    </w:p>
    <w:p w14:paraId="6E08849B">
      <w:pPr>
        <w:tabs>
          <w:tab w:val="left" w:pos="360"/>
        </w:tabs>
        <w:snapToGrid w:val="0"/>
        <w:spacing w:line="360" w:lineRule="auto"/>
        <w:outlineLvl w:val="2"/>
        <w:rPr>
          <w:rFonts w:hint="eastAsia" w:ascii="宋体" w:hAnsi="宋体" w:cs="宋体"/>
          <w:sz w:val="24"/>
        </w:rPr>
      </w:pPr>
      <w:r>
        <w:rPr>
          <w:rFonts w:hint="eastAsia" w:ascii="宋体" w:hAnsi="宋体" w:cs="宋体"/>
          <w:sz w:val="24"/>
        </w:rPr>
        <w:t>1  满足《中华人民共和国政府采购法》第二十二条规定</w:t>
      </w:r>
    </w:p>
    <w:p w14:paraId="2B84C029">
      <w:pPr>
        <w:spacing w:line="360" w:lineRule="auto"/>
        <w:outlineLvl w:val="3"/>
        <w:rPr>
          <w:rFonts w:hint="eastAsia" w:ascii="宋体" w:hAnsi="宋体" w:cs="宋体"/>
          <w:color w:val="000000"/>
          <w:sz w:val="24"/>
        </w:rPr>
      </w:pPr>
      <w:r>
        <w:rPr>
          <w:rFonts w:hint="eastAsia" w:ascii="宋体" w:hAnsi="宋体" w:cs="宋体"/>
          <w:color w:val="000000"/>
          <w:sz w:val="24"/>
        </w:rPr>
        <w:t>1-1 营业执照等证明文件</w:t>
      </w:r>
    </w:p>
    <w:p w14:paraId="0F385AFB">
      <w:pPr>
        <w:tabs>
          <w:tab w:val="left" w:pos="1080"/>
        </w:tabs>
        <w:snapToGrid w:val="0"/>
        <w:rPr>
          <w:sz w:val="24"/>
        </w:rPr>
      </w:pPr>
    </w:p>
    <w:p w14:paraId="7F840377">
      <w:pPr>
        <w:widowControl/>
        <w:jc w:val="left"/>
        <w:rPr>
          <w:color w:val="000000"/>
          <w:sz w:val="24"/>
          <w:szCs w:val="20"/>
        </w:rPr>
      </w:pPr>
    </w:p>
    <w:p w14:paraId="49E86E7B">
      <w:pPr>
        <w:rPr>
          <w:b/>
          <w:color w:val="000000"/>
        </w:rPr>
      </w:pPr>
    </w:p>
    <w:p w14:paraId="318877A1">
      <w:pPr>
        <w:rPr>
          <w:b/>
          <w:color w:val="000000"/>
        </w:rPr>
      </w:pPr>
    </w:p>
    <w:p w14:paraId="6621E4C5">
      <w:pPr>
        <w:tabs>
          <w:tab w:val="left" w:pos="360"/>
        </w:tabs>
        <w:snapToGrid w:val="0"/>
        <w:spacing w:line="360" w:lineRule="auto"/>
        <w:outlineLvl w:val="2"/>
        <w:rPr>
          <w:rFonts w:hint="eastAsia" w:ascii="宋体" w:hAnsi="宋体" w:cs="宋体"/>
          <w:sz w:val="24"/>
        </w:rPr>
      </w:pPr>
      <w:r>
        <w:rPr>
          <w:rFonts w:hint="eastAsia" w:ascii="宋体" w:hAnsi="宋体" w:cs="宋体"/>
          <w:sz w:val="24"/>
        </w:rPr>
        <w:br w:type="page"/>
      </w:r>
    </w:p>
    <w:p w14:paraId="35F9872B">
      <w:pPr>
        <w:spacing w:line="360" w:lineRule="auto"/>
        <w:outlineLvl w:val="3"/>
        <w:rPr>
          <w:rFonts w:hint="eastAsia" w:hAnsi="宋体" w:cs="宋体"/>
          <w:bCs/>
          <w:color w:val="000000"/>
          <w:sz w:val="24"/>
        </w:rPr>
      </w:pPr>
      <w:r>
        <w:rPr>
          <w:rFonts w:hint="eastAsia" w:ascii="宋体" w:hAnsi="宋体" w:cs="宋体"/>
          <w:color w:val="000000"/>
          <w:sz w:val="24"/>
        </w:rPr>
        <w:t>1-2 投标人</w:t>
      </w:r>
      <w:r>
        <w:rPr>
          <w:rFonts w:hint="eastAsia" w:hAnsi="宋体" w:cs="宋体"/>
          <w:color w:val="000000"/>
          <w:sz w:val="24"/>
        </w:rPr>
        <w:t>资格声明书</w:t>
      </w:r>
    </w:p>
    <w:p w14:paraId="3A7CDB90">
      <w:pPr>
        <w:jc w:val="center"/>
        <w:rPr>
          <w:b/>
          <w:color w:val="000000"/>
          <w:sz w:val="32"/>
          <w:szCs w:val="32"/>
        </w:rPr>
      </w:pPr>
    </w:p>
    <w:p w14:paraId="18C6C173">
      <w:pPr>
        <w:jc w:val="center"/>
        <w:rPr>
          <w:b/>
          <w:color w:val="000000"/>
          <w:sz w:val="32"/>
          <w:szCs w:val="32"/>
        </w:rPr>
      </w:pPr>
      <w:r>
        <w:rPr>
          <w:rFonts w:hint="eastAsia"/>
          <w:b/>
          <w:color w:val="000000"/>
          <w:sz w:val="32"/>
          <w:szCs w:val="32"/>
        </w:rPr>
        <w:t>投标人资格声明书</w:t>
      </w:r>
    </w:p>
    <w:p w14:paraId="4F94894B">
      <w:pPr>
        <w:tabs>
          <w:tab w:val="left" w:pos="5580"/>
        </w:tabs>
        <w:spacing w:line="360" w:lineRule="auto"/>
        <w:rPr>
          <w:sz w:val="24"/>
        </w:rPr>
      </w:pPr>
    </w:p>
    <w:p w14:paraId="6158F7CA">
      <w:pPr>
        <w:tabs>
          <w:tab w:val="left" w:pos="5580"/>
        </w:tabs>
        <w:spacing w:line="360" w:lineRule="auto"/>
        <w:rPr>
          <w:sz w:val="24"/>
        </w:rPr>
      </w:pPr>
      <w:r>
        <w:rPr>
          <w:rFonts w:hint="eastAsia"/>
          <w:sz w:val="24"/>
        </w:rPr>
        <w:t>致：</w:t>
      </w:r>
      <w:r>
        <w:rPr>
          <w:rFonts w:hint="eastAsia"/>
          <w:sz w:val="24"/>
          <w:u w:val="single"/>
        </w:rPr>
        <w:t>采购人或采购代理机构</w:t>
      </w:r>
    </w:p>
    <w:p w14:paraId="7301467B">
      <w:pPr>
        <w:spacing w:line="360" w:lineRule="auto"/>
        <w:ind w:firstLine="480" w:firstLineChars="200"/>
        <w:rPr>
          <w:sz w:val="24"/>
        </w:rPr>
      </w:pPr>
      <w:r>
        <w:rPr>
          <w:rFonts w:hint="eastAsia"/>
          <w:sz w:val="24"/>
        </w:rPr>
        <w:t>在参与本次项目投标中，我单位承诺：</w:t>
      </w:r>
    </w:p>
    <w:p w14:paraId="4D1932B4">
      <w:pPr>
        <w:spacing w:line="360" w:lineRule="auto"/>
        <w:ind w:left="1134" w:hanging="720"/>
        <w:rPr>
          <w:sz w:val="24"/>
          <w:szCs w:val="22"/>
        </w:rPr>
      </w:pPr>
      <w:r>
        <w:rPr>
          <w:rFonts w:hint="eastAsia"/>
          <w:sz w:val="24"/>
          <w:szCs w:val="22"/>
        </w:rPr>
        <w:t>（一）具有良好的商业信誉和健全的财务会计制度；</w:t>
      </w:r>
    </w:p>
    <w:p w14:paraId="7EB135CF">
      <w:pPr>
        <w:spacing w:line="360" w:lineRule="auto"/>
        <w:ind w:left="1134" w:hanging="720"/>
        <w:rPr>
          <w:sz w:val="24"/>
          <w:szCs w:val="22"/>
        </w:rPr>
      </w:pPr>
      <w:r>
        <w:rPr>
          <w:rFonts w:hint="eastAsia"/>
          <w:sz w:val="24"/>
          <w:szCs w:val="22"/>
        </w:rPr>
        <w:t>（二）具有履行合同所必需的设备和专业技术能力；</w:t>
      </w:r>
    </w:p>
    <w:p w14:paraId="48E8239A">
      <w:pPr>
        <w:spacing w:line="360" w:lineRule="auto"/>
        <w:ind w:left="1134" w:hanging="720"/>
        <w:rPr>
          <w:sz w:val="24"/>
          <w:szCs w:val="22"/>
        </w:rPr>
      </w:pPr>
      <w:r>
        <w:rPr>
          <w:rFonts w:hint="eastAsia"/>
          <w:sz w:val="24"/>
          <w:szCs w:val="22"/>
        </w:rPr>
        <w:t>（三）有依法缴纳税收和社会保障资金的良好记录；</w:t>
      </w:r>
    </w:p>
    <w:p w14:paraId="24AB5F27">
      <w:pPr>
        <w:spacing w:line="360" w:lineRule="auto"/>
        <w:ind w:left="1134" w:hanging="720"/>
        <w:rPr>
          <w:sz w:val="24"/>
          <w:szCs w:val="22"/>
        </w:rPr>
      </w:pPr>
      <w:r>
        <w:rPr>
          <w:rFonts w:hint="eastAsia"/>
          <w:sz w:val="24"/>
          <w:szCs w:val="22"/>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BFDF21F">
      <w:pPr>
        <w:spacing w:line="360" w:lineRule="auto"/>
        <w:ind w:left="1134" w:hanging="720"/>
        <w:rPr>
          <w:sz w:val="24"/>
          <w:szCs w:val="22"/>
        </w:rPr>
      </w:pPr>
      <w:r>
        <w:rPr>
          <w:rFonts w:hint="eastAsia"/>
          <w:sz w:val="24"/>
          <w:szCs w:val="22"/>
        </w:rPr>
        <w:t>（五）我单位不属于政府采购法律、行政法规规定的公益一类事业单位、或使用事业编制且由财政拨款保障的群团组织（仅适用于政府购买服务项目）；</w:t>
      </w:r>
    </w:p>
    <w:p w14:paraId="6675B86B">
      <w:pPr>
        <w:spacing w:line="360" w:lineRule="auto"/>
        <w:ind w:left="1134" w:hanging="720"/>
        <w:rPr>
          <w:sz w:val="24"/>
          <w:szCs w:val="22"/>
        </w:rPr>
      </w:pPr>
      <w:r>
        <w:rPr>
          <w:rFonts w:hint="eastAsia"/>
          <w:sz w:val="24"/>
          <w:szCs w:val="22"/>
        </w:rPr>
        <w:t>（六）我单位不存在为采购项目提供整体设计、规范编制或者项目管理、监理、检测等服务后，再参加该采购项目的其他采购活动的情形（单一来源采购项目除外）；</w:t>
      </w:r>
    </w:p>
    <w:p w14:paraId="7F28CB01">
      <w:pPr>
        <w:spacing w:line="360" w:lineRule="auto"/>
        <w:ind w:left="1134" w:hanging="720"/>
        <w:rPr>
          <w:sz w:val="24"/>
          <w:szCs w:val="22"/>
        </w:rPr>
      </w:pPr>
      <w:r>
        <w:rPr>
          <w:rFonts w:hint="eastAsia"/>
          <w:sz w:val="24"/>
          <w:szCs w:val="22"/>
        </w:rPr>
        <w:t>（七）与我单位存在</w:t>
      </w:r>
      <w:r>
        <w:rPr>
          <w:sz w:val="24"/>
          <w:szCs w:val="22"/>
        </w:rPr>
        <w:t>“</w:t>
      </w:r>
      <w:r>
        <w:rPr>
          <w:rFonts w:hint="eastAsia"/>
          <w:sz w:val="24"/>
          <w:szCs w:val="22"/>
        </w:rPr>
        <w:t>单位负责人为同一人或者存在直接控股、管理关系</w:t>
      </w:r>
      <w:r>
        <w:rPr>
          <w:sz w:val="24"/>
          <w:szCs w:val="22"/>
        </w:rPr>
        <w:t>”</w:t>
      </w:r>
      <w:r>
        <w:rPr>
          <w:rFonts w:hint="eastAsia"/>
          <w:sz w:val="24"/>
          <w:szCs w:val="22"/>
        </w:rPr>
        <w:t>的其他法人单位信息如下（如有，不论其是否参加同一合同项下的政府采购活动均须填写）：</w:t>
      </w:r>
    </w:p>
    <w:tbl>
      <w:tblPr>
        <w:tblStyle w:val="42"/>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7"/>
        <w:gridCol w:w="2978"/>
      </w:tblGrid>
      <w:tr w14:paraId="768CC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21D1C633">
            <w:pPr>
              <w:jc w:val="center"/>
              <w:rPr>
                <w:sz w:val="24"/>
              </w:rPr>
            </w:pPr>
            <w:r>
              <w:rPr>
                <w:rFonts w:hint="eastAsia"/>
                <w:sz w:val="24"/>
              </w:rPr>
              <w:t>序号</w:t>
            </w:r>
          </w:p>
        </w:tc>
        <w:tc>
          <w:tcPr>
            <w:tcW w:w="4574" w:type="dxa"/>
            <w:tcBorders>
              <w:top w:val="single" w:color="000000" w:sz="4" w:space="0"/>
              <w:left w:val="single" w:color="000000" w:sz="4" w:space="0"/>
              <w:bottom w:val="single" w:color="000000" w:sz="4" w:space="0"/>
              <w:right w:val="single" w:color="000000" w:sz="4" w:space="0"/>
            </w:tcBorders>
            <w:vAlign w:val="center"/>
          </w:tcPr>
          <w:p w14:paraId="54AD3084">
            <w:pPr>
              <w:jc w:val="center"/>
              <w:rPr>
                <w:sz w:val="24"/>
              </w:rPr>
            </w:pPr>
            <w:r>
              <w:rPr>
                <w:rFonts w:hint="eastAsia"/>
                <w:sz w:val="24"/>
              </w:rPr>
              <w:t>单位名称</w:t>
            </w:r>
          </w:p>
        </w:tc>
        <w:tc>
          <w:tcPr>
            <w:tcW w:w="2976" w:type="dxa"/>
            <w:tcBorders>
              <w:top w:val="single" w:color="000000" w:sz="4" w:space="0"/>
              <w:left w:val="single" w:color="000000" w:sz="4" w:space="0"/>
              <w:bottom w:val="single" w:color="000000" w:sz="4" w:space="0"/>
              <w:right w:val="single" w:color="000000" w:sz="4" w:space="0"/>
            </w:tcBorders>
            <w:vAlign w:val="center"/>
          </w:tcPr>
          <w:p w14:paraId="65817546">
            <w:pPr>
              <w:jc w:val="center"/>
              <w:rPr>
                <w:sz w:val="24"/>
              </w:rPr>
            </w:pPr>
            <w:r>
              <w:rPr>
                <w:rFonts w:hint="eastAsia"/>
                <w:sz w:val="24"/>
              </w:rPr>
              <w:t>相互关系</w:t>
            </w:r>
          </w:p>
        </w:tc>
      </w:tr>
      <w:tr w14:paraId="15585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1DF750B2">
            <w:pPr>
              <w:jc w:val="center"/>
              <w:rPr>
                <w:rFonts w:hint="eastAsia" w:ascii="宋体" w:hAnsi="宋体" w:cs="宋体"/>
                <w:sz w:val="24"/>
              </w:rPr>
            </w:pPr>
            <w:r>
              <w:rPr>
                <w:rFonts w:hint="eastAsia" w:ascii="宋体" w:hAnsi="宋体" w:cs="宋体"/>
                <w:sz w:val="24"/>
              </w:rPr>
              <w:t>1</w:t>
            </w:r>
          </w:p>
        </w:tc>
        <w:tc>
          <w:tcPr>
            <w:tcW w:w="4574" w:type="dxa"/>
            <w:tcBorders>
              <w:top w:val="single" w:color="000000" w:sz="4" w:space="0"/>
              <w:left w:val="single" w:color="000000" w:sz="4" w:space="0"/>
              <w:bottom w:val="single" w:color="000000" w:sz="4" w:space="0"/>
              <w:right w:val="single" w:color="000000" w:sz="4" w:space="0"/>
            </w:tcBorders>
            <w:vAlign w:val="center"/>
          </w:tcPr>
          <w:p w14:paraId="23B365DE">
            <w:pPr>
              <w:jc w:val="center"/>
              <w:rPr>
                <w:sz w:val="24"/>
              </w:rPr>
            </w:pPr>
          </w:p>
        </w:tc>
        <w:tc>
          <w:tcPr>
            <w:tcW w:w="2976" w:type="dxa"/>
            <w:tcBorders>
              <w:top w:val="single" w:color="000000" w:sz="4" w:space="0"/>
              <w:left w:val="single" w:color="000000" w:sz="4" w:space="0"/>
              <w:bottom w:val="single" w:color="000000" w:sz="4" w:space="0"/>
              <w:right w:val="single" w:color="000000" w:sz="4" w:space="0"/>
            </w:tcBorders>
            <w:vAlign w:val="center"/>
          </w:tcPr>
          <w:p w14:paraId="3620286E">
            <w:pPr>
              <w:jc w:val="center"/>
              <w:rPr>
                <w:sz w:val="24"/>
              </w:rPr>
            </w:pPr>
          </w:p>
        </w:tc>
      </w:tr>
      <w:tr w14:paraId="5819A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0EED2FFE">
            <w:pPr>
              <w:jc w:val="center"/>
              <w:rPr>
                <w:rFonts w:hint="eastAsia" w:ascii="宋体" w:hAnsi="宋体" w:cs="宋体"/>
                <w:sz w:val="24"/>
              </w:rPr>
            </w:pPr>
            <w:r>
              <w:rPr>
                <w:rFonts w:hint="eastAsia" w:ascii="宋体" w:hAnsi="宋体" w:cs="宋体"/>
                <w:sz w:val="24"/>
              </w:rPr>
              <w:t>2</w:t>
            </w:r>
          </w:p>
        </w:tc>
        <w:tc>
          <w:tcPr>
            <w:tcW w:w="4574" w:type="dxa"/>
            <w:tcBorders>
              <w:top w:val="single" w:color="000000" w:sz="4" w:space="0"/>
              <w:left w:val="single" w:color="000000" w:sz="4" w:space="0"/>
              <w:bottom w:val="single" w:color="000000" w:sz="4" w:space="0"/>
              <w:right w:val="single" w:color="000000" w:sz="4" w:space="0"/>
            </w:tcBorders>
            <w:vAlign w:val="center"/>
          </w:tcPr>
          <w:p w14:paraId="0CEE7F13">
            <w:pPr>
              <w:jc w:val="center"/>
              <w:rPr>
                <w:sz w:val="24"/>
              </w:rPr>
            </w:pPr>
          </w:p>
        </w:tc>
        <w:tc>
          <w:tcPr>
            <w:tcW w:w="2976" w:type="dxa"/>
            <w:tcBorders>
              <w:top w:val="single" w:color="000000" w:sz="4" w:space="0"/>
              <w:left w:val="single" w:color="000000" w:sz="4" w:space="0"/>
              <w:bottom w:val="single" w:color="000000" w:sz="4" w:space="0"/>
              <w:right w:val="single" w:color="000000" w:sz="4" w:space="0"/>
            </w:tcBorders>
            <w:vAlign w:val="center"/>
          </w:tcPr>
          <w:p w14:paraId="1B21AA3A">
            <w:pPr>
              <w:jc w:val="center"/>
              <w:rPr>
                <w:sz w:val="24"/>
              </w:rPr>
            </w:pPr>
          </w:p>
        </w:tc>
      </w:tr>
      <w:tr w14:paraId="66F29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5A2433F5">
            <w:pPr>
              <w:jc w:val="center"/>
              <w:rPr>
                <w:rFonts w:hint="eastAsia" w:ascii="宋体" w:hAnsi="宋体" w:cs="宋体"/>
                <w:sz w:val="24"/>
              </w:rPr>
            </w:pPr>
            <w:r>
              <w:rPr>
                <w:rFonts w:hint="eastAsia" w:ascii="宋体" w:hAnsi="宋体" w:cs="宋体"/>
                <w:sz w:val="24"/>
              </w:rPr>
              <w:t>…</w:t>
            </w:r>
          </w:p>
        </w:tc>
        <w:tc>
          <w:tcPr>
            <w:tcW w:w="4574" w:type="dxa"/>
            <w:tcBorders>
              <w:top w:val="single" w:color="000000" w:sz="4" w:space="0"/>
              <w:left w:val="single" w:color="000000" w:sz="4" w:space="0"/>
              <w:bottom w:val="single" w:color="000000" w:sz="4" w:space="0"/>
              <w:right w:val="single" w:color="000000" w:sz="4" w:space="0"/>
            </w:tcBorders>
            <w:vAlign w:val="center"/>
          </w:tcPr>
          <w:p w14:paraId="4FCD5C7A">
            <w:pPr>
              <w:jc w:val="center"/>
              <w:rPr>
                <w:sz w:val="24"/>
              </w:rPr>
            </w:pPr>
          </w:p>
        </w:tc>
        <w:tc>
          <w:tcPr>
            <w:tcW w:w="2976" w:type="dxa"/>
            <w:tcBorders>
              <w:top w:val="single" w:color="000000" w:sz="4" w:space="0"/>
              <w:left w:val="single" w:color="000000" w:sz="4" w:space="0"/>
              <w:bottom w:val="single" w:color="000000" w:sz="4" w:space="0"/>
              <w:right w:val="single" w:color="000000" w:sz="4" w:space="0"/>
            </w:tcBorders>
            <w:vAlign w:val="center"/>
          </w:tcPr>
          <w:p w14:paraId="70BF53D8">
            <w:pPr>
              <w:jc w:val="center"/>
              <w:rPr>
                <w:sz w:val="24"/>
              </w:rPr>
            </w:pPr>
          </w:p>
        </w:tc>
      </w:tr>
    </w:tbl>
    <w:p w14:paraId="47C43E66"/>
    <w:p w14:paraId="62820855">
      <w:pPr>
        <w:ind w:firstLine="480" w:firstLineChars="200"/>
        <w:rPr>
          <w:sz w:val="24"/>
          <w:szCs w:val="22"/>
        </w:rPr>
      </w:pPr>
      <w:r>
        <w:rPr>
          <w:rFonts w:hint="eastAsia"/>
          <w:sz w:val="24"/>
        </w:rPr>
        <w:t>上述声明真实有效，否则我方负全部责任。</w:t>
      </w:r>
    </w:p>
    <w:p w14:paraId="29A9B512">
      <w:pPr>
        <w:spacing w:line="360" w:lineRule="auto"/>
        <w:rPr>
          <w:sz w:val="24"/>
        </w:rPr>
      </w:pPr>
    </w:p>
    <w:p w14:paraId="2629F389">
      <w:pPr>
        <w:wordWrap w:val="0"/>
        <w:autoSpaceDE w:val="0"/>
        <w:autoSpaceDN w:val="0"/>
        <w:adjustRightInd w:val="0"/>
        <w:snapToGrid w:val="0"/>
        <w:spacing w:before="25" w:after="25" w:line="360" w:lineRule="auto"/>
        <w:ind w:right="360"/>
        <w:jc w:val="right"/>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2E0FA069">
      <w:pPr>
        <w:spacing w:line="360" w:lineRule="auto"/>
        <w:ind w:right="360" w:firstLine="480"/>
        <w:jc w:val="right"/>
        <w:rPr>
          <w:sz w:val="24"/>
        </w:rPr>
      </w:pPr>
      <w:r>
        <w:rPr>
          <w:rFonts w:hint="eastAsia"/>
          <w:color w:val="000000"/>
          <w:sz w:val="24"/>
          <w:szCs w:val="20"/>
        </w:rPr>
        <w:t>日期：</w:t>
      </w:r>
      <w:r>
        <w:rPr>
          <w:color w:val="000000"/>
          <w:sz w:val="24"/>
          <w:szCs w:val="20"/>
          <w:u w:val="single"/>
        </w:rPr>
        <w:t xml:space="preserve">     </w:t>
      </w:r>
      <w:r>
        <w:rPr>
          <w:rFonts w:hint="eastAsia"/>
          <w:color w:val="000000"/>
          <w:sz w:val="24"/>
          <w:szCs w:val="20"/>
        </w:rPr>
        <w:t>年</w:t>
      </w:r>
      <w:r>
        <w:rPr>
          <w:color w:val="000000"/>
          <w:sz w:val="24"/>
          <w:szCs w:val="20"/>
          <w:u w:val="single"/>
        </w:rPr>
        <w:t xml:space="preserve">    </w:t>
      </w:r>
      <w:r>
        <w:rPr>
          <w:rFonts w:hint="eastAsia"/>
          <w:color w:val="000000"/>
          <w:sz w:val="24"/>
          <w:szCs w:val="20"/>
        </w:rPr>
        <w:t>月</w:t>
      </w:r>
      <w:r>
        <w:rPr>
          <w:color w:val="000000"/>
          <w:sz w:val="24"/>
          <w:szCs w:val="20"/>
          <w:u w:val="single"/>
        </w:rPr>
        <w:t xml:space="preserve">    </w:t>
      </w:r>
      <w:r>
        <w:rPr>
          <w:rFonts w:hint="eastAsia"/>
          <w:color w:val="000000"/>
          <w:sz w:val="24"/>
          <w:szCs w:val="20"/>
        </w:rPr>
        <w:t>日</w:t>
      </w:r>
      <w:r>
        <w:rPr>
          <w:color w:val="000000"/>
          <w:sz w:val="24"/>
          <w:szCs w:val="20"/>
        </w:rPr>
        <w:t xml:space="preserve">   </w:t>
      </w:r>
    </w:p>
    <w:p w14:paraId="4C45B7FA">
      <w:pPr>
        <w:spacing w:line="360" w:lineRule="auto"/>
        <w:rPr>
          <w:sz w:val="24"/>
        </w:rPr>
      </w:pPr>
      <w:r>
        <w:rPr>
          <w:rFonts w:hint="eastAsia"/>
          <w:sz w:val="24"/>
        </w:rPr>
        <w:t>说明：供应商承诺不实的，依据《政府采购法》第七十七条“提供虚假材料谋取中标、成交的”有关规定予以处理。</w:t>
      </w:r>
    </w:p>
    <w:p w14:paraId="3490C2D8">
      <w:pPr>
        <w:ind w:firstLine="420"/>
      </w:pPr>
    </w:p>
    <w:p w14:paraId="3233AEA9">
      <w:pPr>
        <w:widowControl/>
        <w:spacing w:afterAutospacing="1" w:line="480" w:lineRule="auto"/>
        <w:jc w:val="left"/>
        <w:sectPr>
          <w:pgSz w:w="11905" w:h="16838"/>
          <w:pgMar w:top="1134" w:right="1134" w:bottom="1134" w:left="1134" w:header="851" w:footer="850" w:gutter="0"/>
          <w:cols w:space="720" w:num="1"/>
        </w:sectPr>
      </w:pPr>
    </w:p>
    <w:p w14:paraId="77D84C34">
      <w:pPr>
        <w:tabs>
          <w:tab w:val="left" w:pos="360"/>
        </w:tabs>
        <w:snapToGrid w:val="0"/>
        <w:spacing w:line="360" w:lineRule="auto"/>
        <w:outlineLvl w:val="2"/>
        <w:rPr>
          <w:rFonts w:hint="eastAsia" w:ascii="宋体" w:hAnsi="宋体" w:cs="宋体"/>
          <w:sz w:val="24"/>
        </w:rPr>
      </w:pPr>
      <w:r>
        <w:rPr>
          <w:rFonts w:hint="eastAsia" w:ascii="宋体" w:hAnsi="宋体" w:cs="宋体"/>
          <w:sz w:val="24"/>
        </w:rPr>
        <w:t>2  落实政府采购政策需满足的资格要求（如有）</w:t>
      </w:r>
    </w:p>
    <w:p w14:paraId="550466E4">
      <w:pPr>
        <w:spacing w:line="360" w:lineRule="auto"/>
        <w:outlineLvl w:val="3"/>
        <w:rPr>
          <w:rFonts w:hint="eastAsia" w:ascii="宋体" w:hAnsi="宋体" w:cs="宋体"/>
          <w:color w:val="000000"/>
          <w:sz w:val="24"/>
        </w:rPr>
      </w:pPr>
      <w:r>
        <w:rPr>
          <w:rFonts w:hint="eastAsia" w:ascii="宋体" w:hAnsi="宋体" w:cs="宋体"/>
          <w:color w:val="000000"/>
          <w:sz w:val="24"/>
        </w:rPr>
        <w:t>2-1 中小企业证明文件</w:t>
      </w:r>
    </w:p>
    <w:p w14:paraId="127642B7">
      <w:pPr>
        <w:tabs>
          <w:tab w:val="left" w:pos="5580"/>
        </w:tabs>
        <w:spacing w:line="360" w:lineRule="auto"/>
        <w:rPr>
          <w:rFonts w:hint="eastAsia" w:ascii="宋体" w:hAnsi="宋体" w:cs="宋体"/>
          <w:sz w:val="24"/>
        </w:rPr>
      </w:pPr>
      <w:r>
        <w:rPr>
          <w:rFonts w:hint="eastAsia" w:ascii="宋体" w:hAnsi="宋体" w:cs="宋体"/>
          <w:sz w:val="24"/>
        </w:rPr>
        <w:t>说明：</w:t>
      </w:r>
    </w:p>
    <w:p w14:paraId="2BC716C3">
      <w:pPr>
        <w:tabs>
          <w:tab w:val="left" w:pos="360"/>
        </w:tabs>
        <w:snapToGrid w:val="0"/>
        <w:spacing w:line="360" w:lineRule="auto"/>
        <w:rPr>
          <w:rFonts w:hint="eastAsia" w:ascii="宋体" w:hAnsi="宋体" w:cs="宋体"/>
          <w:sz w:val="24"/>
        </w:rPr>
      </w:pPr>
      <w:r>
        <w:rPr>
          <w:rFonts w:hint="eastAsia" w:ascii="宋体" w:hAnsi="宋体" w:cs="宋体"/>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3D22E21">
      <w:pPr>
        <w:tabs>
          <w:tab w:val="left" w:pos="360"/>
        </w:tabs>
        <w:snapToGrid w:val="0"/>
        <w:spacing w:line="360" w:lineRule="auto"/>
        <w:rPr>
          <w:rFonts w:hint="eastAsia" w:ascii="宋体" w:hAnsi="宋体" w:cs="宋体"/>
          <w:sz w:val="24"/>
        </w:rPr>
      </w:pPr>
      <w:r>
        <w:rPr>
          <w:rFonts w:hint="eastAsia" w:ascii="宋体" w:hAnsi="宋体" w:cs="宋体"/>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AECCDD8">
      <w:pPr>
        <w:tabs>
          <w:tab w:val="left" w:pos="360"/>
        </w:tabs>
        <w:snapToGrid w:val="0"/>
        <w:spacing w:line="360" w:lineRule="auto"/>
        <w:rPr>
          <w:rFonts w:hint="eastAsia" w:ascii="宋体" w:hAnsi="宋体" w:cs="宋体"/>
          <w:sz w:val="24"/>
        </w:rPr>
      </w:pPr>
      <w:r>
        <w:rPr>
          <w:rFonts w:hint="eastAsia" w:ascii="宋体" w:hAnsi="宋体" w:cs="宋体"/>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C54B21C">
      <w:pPr>
        <w:tabs>
          <w:tab w:val="left" w:pos="360"/>
        </w:tabs>
        <w:snapToGrid w:val="0"/>
        <w:spacing w:line="360" w:lineRule="auto"/>
        <w:rPr>
          <w:rFonts w:hint="eastAsia" w:ascii="宋体" w:hAnsi="宋体" w:cs="宋体"/>
          <w:sz w:val="24"/>
        </w:rPr>
      </w:pPr>
      <w:r>
        <w:rPr>
          <w:rFonts w:hint="eastAsia" w:ascii="宋体" w:hAnsi="宋体" w:cs="宋体"/>
          <w:sz w:val="24"/>
        </w:rPr>
        <w:t>（4）如本项目（包）预留部分采购项目预算专门面向中小企业采购，且要求供应商以联合体形式参加采购活动，如供应商为联合体的，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066D0C05">
      <w:pPr>
        <w:tabs>
          <w:tab w:val="left" w:pos="360"/>
        </w:tabs>
        <w:snapToGrid w:val="0"/>
        <w:spacing w:line="360" w:lineRule="auto"/>
        <w:rPr>
          <w:rFonts w:hint="eastAsia" w:ascii="宋体" w:hAnsi="宋体" w:cs="宋体"/>
          <w:sz w:val="24"/>
        </w:rPr>
      </w:pPr>
      <w:r>
        <w:rPr>
          <w:rFonts w:hint="eastAsia" w:ascii="宋体" w:hAnsi="宋体" w:cs="宋体"/>
          <w:sz w:val="24"/>
        </w:rPr>
        <w:t>（5）中小企业声明函填写注意事项 1）《中小企业声明函》由参加政府采购活动的投标人出具。联合体投标的，《中小企业 声明函》可由牵头人出具。 2）对于联合体中由中小企业承担的部分，或者分包给中小企业的部分，必须全部由中小企业制造、承建或者承接。供应商应当在声明函“标的名称”部分标明联合体中中小企业承担的具体内容或者中小企业的具体分包内容。 3）对于多标的采购项目，投标人应充分、准确地了解所提供货物的制造企业、提供服务的承接企业信息。对相关情况了解不清楚的，不建议填报本声明函。</w:t>
      </w:r>
    </w:p>
    <w:p w14:paraId="52672F3F">
      <w:pPr>
        <w:tabs>
          <w:tab w:val="left" w:pos="360"/>
        </w:tabs>
        <w:snapToGrid w:val="0"/>
        <w:spacing w:line="360" w:lineRule="auto"/>
        <w:rPr>
          <w:sz w:val="24"/>
        </w:rPr>
      </w:pPr>
      <w:r>
        <w:rPr>
          <w:rFonts w:hint="eastAsia" w:ascii="宋体" w:hAnsi="宋体" w:cs="宋体"/>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2015〕309号）等国务院批准的中小企业划分标准执行。</w:t>
      </w:r>
    </w:p>
    <w:p w14:paraId="7EDAA3D7">
      <w:pPr>
        <w:tabs>
          <w:tab w:val="left" w:pos="360"/>
        </w:tabs>
        <w:snapToGrid w:val="0"/>
        <w:spacing w:line="360" w:lineRule="auto"/>
        <w:outlineLvl w:val="1"/>
        <w:rPr>
          <w:rFonts w:hint="eastAsia" w:ascii="宋体" w:hAnsi="宋体" w:cs="宋体"/>
          <w:b/>
          <w:bCs/>
          <w:sz w:val="24"/>
        </w:rPr>
      </w:pPr>
      <w:r>
        <w:rPr>
          <w:rFonts w:hint="eastAsia" w:ascii="宋体" w:hAnsi="宋体" w:cs="宋体"/>
          <w:b/>
          <w:bCs/>
          <w:sz w:val="24"/>
        </w:rPr>
        <w:br w:type="page"/>
      </w:r>
    </w:p>
    <w:p w14:paraId="381C576C">
      <w:pPr>
        <w:tabs>
          <w:tab w:val="left" w:pos="360"/>
        </w:tabs>
        <w:snapToGrid w:val="0"/>
        <w:spacing w:line="360" w:lineRule="auto"/>
        <w:outlineLvl w:val="4"/>
        <w:rPr>
          <w:rFonts w:hint="eastAsia" w:ascii="宋体" w:hAnsi="宋体" w:cs="宋体"/>
          <w:bCs/>
          <w:sz w:val="24"/>
        </w:rPr>
      </w:pPr>
      <w:r>
        <w:rPr>
          <w:rFonts w:hint="eastAsia" w:ascii="宋体" w:hAnsi="宋体" w:cs="宋体"/>
          <w:bCs/>
          <w:sz w:val="24"/>
        </w:rPr>
        <w:t>2-1-1 中小企业声明函及残疾人福利性单位声明函格式</w:t>
      </w:r>
    </w:p>
    <w:p w14:paraId="22E6F2E9">
      <w:pPr>
        <w:spacing w:before="240" w:beforeLines="100" w:after="240" w:afterLines="100" w:line="360" w:lineRule="auto"/>
        <w:jc w:val="center"/>
        <w:rPr>
          <w:b/>
          <w:bCs/>
          <w:color w:val="000000"/>
          <w:sz w:val="32"/>
          <w:szCs w:val="32"/>
        </w:rPr>
      </w:pPr>
    </w:p>
    <w:p w14:paraId="1B836E16">
      <w:pPr>
        <w:spacing w:before="240" w:beforeLines="100" w:after="240" w:afterLines="100" w:line="360" w:lineRule="auto"/>
        <w:jc w:val="center"/>
        <w:rPr>
          <w:b/>
          <w:bCs/>
          <w:color w:val="000000"/>
          <w:sz w:val="36"/>
          <w:szCs w:val="36"/>
        </w:rPr>
      </w:pPr>
      <w:r>
        <w:rPr>
          <w:rFonts w:hint="eastAsia"/>
          <w:b/>
          <w:bCs/>
          <w:color w:val="000000"/>
          <w:sz w:val="32"/>
          <w:szCs w:val="32"/>
        </w:rPr>
        <w:t>中小企业声明函（工程、服务）格式</w:t>
      </w:r>
    </w:p>
    <w:p w14:paraId="6EB9A4DC">
      <w:pPr>
        <w:spacing w:line="360" w:lineRule="auto"/>
        <w:ind w:firstLine="504"/>
        <w:rPr>
          <w:spacing w:val="6"/>
          <w:sz w:val="24"/>
        </w:rPr>
      </w:pPr>
      <w:r>
        <w:rPr>
          <w:rFonts w:hint="eastAsia"/>
          <w:spacing w:val="6"/>
          <w:sz w:val="24"/>
        </w:rPr>
        <w:t>本公司（联合体）郑重声明，根据《政府采购促进中小企业发展管理办法》（财库﹝</w:t>
      </w:r>
      <w:r>
        <w:rPr>
          <w:spacing w:val="6"/>
          <w:sz w:val="24"/>
        </w:rPr>
        <w:t>2020</w:t>
      </w:r>
      <w:r>
        <w:rPr>
          <w:rFonts w:hint="eastAsia"/>
          <w:spacing w:val="6"/>
          <w:sz w:val="24"/>
        </w:rPr>
        <w:t>﹞</w:t>
      </w:r>
      <w:r>
        <w:rPr>
          <w:spacing w:val="6"/>
          <w:sz w:val="24"/>
        </w:rPr>
        <w:t>46</w:t>
      </w:r>
      <w:r>
        <w:rPr>
          <w:rFonts w:hint="eastAsia"/>
          <w:spacing w:val="6"/>
          <w:sz w:val="24"/>
        </w:rPr>
        <w:t>号）的规定，本公司（联合体）参加</w:t>
      </w:r>
      <w:r>
        <w:rPr>
          <w:spacing w:val="6"/>
          <w:sz w:val="24"/>
          <w:u w:val="single"/>
        </w:rPr>
        <w:t xml:space="preserve">    </w:t>
      </w:r>
      <w:r>
        <w:rPr>
          <w:rFonts w:hint="eastAsia"/>
          <w:spacing w:val="6"/>
          <w:sz w:val="24"/>
        </w:rPr>
        <w:t>（</w:t>
      </w:r>
      <w:r>
        <w:rPr>
          <w:rFonts w:hint="eastAsia" w:ascii="仿宋" w:hAnsi="仿宋" w:eastAsia="仿宋" w:cs="仿宋"/>
          <w:spacing w:val="6"/>
          <w:sz w:val="24"/>
        </w:rPr>
        <w:t>单位名称</w:t>
      </w:r>
      <w:r>
        <w:rPr>
          <w:rFonts w:hint="eastAsia"/>
          <w:spacing w:val="6"/>
          <w:sz w:val="24"/>
        </w:rPr>
        <w:t>）的</w:t>
      </w:r>
      <w:r>
        <w:rPr>
          <w:spacing w:val="6"/>
          <w:sz w:val="24"/>
          <w:u w:val="single"/>
        </w:rPr>
        <w:t xml:space="preserve">    </w:t>
      </w:r>
      <w:r>
        <w:rPr>
          <w:rFonts w:hint="eastAsia"/>
          <w:spacing w:val="6"/>
          <w:sz w:val="24"/>
        </w:rPr>
        <w:t>（</w:t>
      </w:r>
      <w:r>
        <w:rPr>
          <w:rFonts w:hint="eastAsia" w:ascii="仿宋" w:hAnsi="仿宋" w:eastAsia="仿宋" w:cs="仿宋"/>
          <w:spacing w:val="6"/>
          <w:sz w:val="24"/>
        </w:rPr>
        <w:t>项目名称</w:t>
      </w:r>
      <w:r>
        <w:rPr>
          <w:rFonts w:hint="eastAsia"/>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4DC23C68">
      <w:pPr>
        <w:spacing w:line="360" w:lineRule="auto"/>
        <w:ind w:firstLine="504"/>
        <w:rPr>
          <w:spacing w:val="6"/>
          <w:sz w:val="24"/>
        </w:rPr>
      </w:pPr>
      <w:r>
        <w:rPr>
          <w:spacing w:val="6"/>
          <w:sz w:val="24"/>
        </w:rPr>
        <w:t>1.</w:t>
      </w:r>
      <w:r>
        <w:rPr>
          <w:spacing w:val="6"/>
          <w:sz w:val="24"/>
          <w:u w:val="single"/>
        </w:rPr>
        <w:t xml:space="preserve">  </w:t>
      </w:r>
      <w:r>
        <w:rPr>
          <w:rFonts w:hint="eastAsia"/>
          <w:spacing w:val="6"/>
          <w:sz w:val="24"/>
          <w:u w:val="single"/>
        </w:rPr>
        <w:t>（</w:t>
      </w:r>
      <w:r>
        <w:rPr>
          <w:rFonts w:hint="eastAsia" w:ascii="仿宋" w:hAnsi="仿宋" w:eastAsia="仿宋" w:cs="仿宋"/>
          <w:spacing w:val="6"/>
          <w:sz w:val="24"/>
          <w:u w:val="single"/>
        </w:rPr>
        <w:t>标的名称</w:t>
      </w:r>
      <w:r>
        <w:rPr>
          <w:rFonts w:hint="eastAsia"/>
          <w:spacing w:val="6"/>
          <w:sz w:val="24"/>
          <w:u w:val="single"/>
        </w:rPr>
        <w:t>）</w:t>
      </w:r>
      <w:r>
        <w:rPr>
          <w:rFonts w:hint="eastAsia"/>
          <w:spacing w:val="6"/>
          <w:sz w:val="24"/>
        </w:rPr>
        <w:t>，属于</w:t>
      </w:r>
      <w:r>
        <w:rPr>
          <w:spacing w:val="6"/>
          <w:sz w:val="24"/>
          <w:u w:val="single"/>
        </w:rPr>
        <w:t xml:space="preserve">  </w:t>
      </w:r>
      <w:r>
        <w:rPr>
          <w:rFonts w:hint="eastAsia"/>
          <w:spacing w:val="6"/>
          <w:sz w:val="24"/>
          <w:u w:val="single"/>
        </w:rPr>
        <w:t>（</w:t>
      </w:r>
      <w:r>
        <w:rPr>
          <w:rFonts w:hint="eastAsia" w:ascii="仿宋" w:hAnsi="仿宋" w:eastAsia="仿宋" w:cs="仿宋"/>
          <w:spacing w:val="6"/>
          <w:sz w:val="24"/>
          <w:u w:val="single"/>
        </w:rPr>
        <w:t>采购文件中明确的所属行业</w:t>
      </w:r>
      <w:r>
        <w:rPr>
          <w:rFonts w:hint="eastAsia"/>
          <w:spacing w:val="6"/>
          <w:sz w:val="24"/>
          <w:u w:val="single"/>
        </w:rPr>
        <w:t>）</w:t>
      </w:r>
      <w:r>
        <w:rPr>
          <w:rFonts w:hint="eastAsia"/>
          <w:spacing w:val="6"/>
          <w:sz w:val="24"/>
        </w:rPr>
        <w:t>行业；承建（承接）企业为</w:t>
      </w:r>
      <w:r>
        <w:rPr>
          <w:spacing w:val="6"/>
          <w:sz w:val="24"/>
          <w:u w:val="single"/>
        </w:rPr>
        <w:t xml:space="preserve">  </w:t>
      </w:r>
      <w:r>
        <w:rPr>
          <w:rFonts w:hint="eastAsia"/>
          <w:spacing w:val="6"/>
          <w:sz w:val="24"/>
          <w:u w:val="single"/>
        </w:rPr>
        <w:t>（</w:t>
      </w:r>
      <w:r>
        <w:rPr>
          <w:rFonts w:hint="eastAsia" w:ascii="仿宋" w:hAnsi="仿宋" w:eastAsia="仿宋" w:cs="仿宋"/>
          <w:spacing w:val="6"/>
          <w:sz w:val="24"/>
          <w:u w:val="single"/>
        </w:rPr>
        <w:t>企业名称</w:t>
      </w:r>
      <w:r>
        <w:rPr>
          <w:rFonts w:hint="eastAsia"/>
          <w:spacing w:val="6"/>
          <w:sz w:val="24"/>
          <w:u w:val="single"/>
        </w:rPr>
        <w:t>）</w:t>
      </w:r>
      <w:r>
        <w:rPr>
          <w:rFonts w:hint="eastAsia"/>
          <w:spacing w:val="6"/>
          <w:sz w:val="24"/>
        </w:rPr>
        <w:t>，从业人员</w:t>
      </w:r>
      <w:r>
        <w:rPr>
          <w:sz w:val="24"/>
          <w:u w:val="single"/>
        </w:rPr>
        <w:t xml:space="preserve">   </w:t>
      </w:r>
      <w:r>
        <w:rPr>
          <w:rFonts w:hint="eastAsia"/>
          <w:spacing w:val="6"/>
          <w:sz w:val="24"/>
        </w:rPr>
        <w:t>人，营业收入为</w:t>
      </w:r>
      <w:r>
        <w:rPr>
          <w:sz w:val="24"/>
          <w:u w:val="single"/>
        </w:rPr>
        <w:t xml:space="preserve">   </w:t>
      </w:r>
      <w:r>
        <w:rPr>
          <w:rFonts w:hint="eastAsia"/>
          <w:spacing w:val="6"/>
          <w:sz w:val="24"/>
        </w:rPr>
        <w:t>万元，资产总额为</w:t>
      </w:r>
      <w:r>
        <w:rPr>
          <w:sz w:val="24"/>
          <w:u w:val="single"/>
        </w:rPr>
        <w:t xml:space="preserve">   </w:t>
      </w:r>
      <w:r>
        <w:rPr>
          <w:rFonts w:hint="eastAsia"/>
          <w:spacing w:val="6"/>
          <w:sz w:val="24"/>
        </w:rPr>
        <w:t>万元</w:t>
      </w:r>
      <w:r>
        <w:rPr>
          <w:rFonts w:hint="eastAsia" w:ascii="宋体" w:hAnsi="宋体" w:cs="Tahoma"/>
          <w:spacing w:val="4"/>
          <w:position w:val="7"/>
          <w:sz w:val="16"/>
          <w:szCs w:val="16"/>
        </w:rPr>
        <w:t>1</w:t>
      </w:r>
      <w:r>
        <w:rPr>
          <w:rFonts w:hint="eastAsia"/>
          <w:spacing w:val="6"/>
          <w:sz w:val="24"/>
        </w:rPr>
        <w:t>，属于</w:t>
      </w:r>
      <w:r>
        <w:rPr>
          <w:sz w:val="24"/>
          <w:u w:val="single"/>
        </w:rPr>
        <w:t xml:space="preserve">   </w:t>
      </w:r>
      <w:r>
        <w:rPr>
          <w:rFonts w:hint="eastAsia"/>
          <w:spacing w:val="6"/>
          <w:sz w:val="24"/>
        </w:rPr>
        <w:t>（</w:t>
      </w:r>
      <w:r>
        <w:rPr>
          <w:rFonts w:hint="eastAsia" w:ascii="仿宋" w:hAnsi="仿宋" w:eastAsia="仿宋" w:cs="仿宋"/>
          <w:spacing w:val="6"/>
          <w:sz w:val="24"/>
        </w:rPr>
        <w:t>中型企业、小型企业、微型企业</w:t>
      </w:r>
      <w:r>
        <w:rPr>
          <w:rFonts w:hint="eastAsia"/>
          <w:spacing w:val="6"/>
          <w:sz w:val="24"/>
        </w:rPr>
        <w:t>）；</w:t>
      </w:r>
    </w:p>
    <w:p w14:paraId="70D30345">
      <w:pPr>
        <w:spacing w:line="360" w:lineRule="auto"/>
        <w:ind w:firstLine="504"/>
        <w:rPr>
          <w:spacing w:val="6"/>
          <w:sz w:val="24"/>
        </w:rPr>
      </w:pPr>
      <w:r>
        <w:rPr>
          <w:spacing w:val="6"/>
          <w:sz w:val="24"/>
        </w:rPr>
        <w:t>2.</w:t>
      </w:r>
      <w:r>
        <w:rPr>
          <w:spacing w:val="6"/>
          <w:sz w:val="24"/>
          <w:u w:val="single"/>
        </w:rPr>
        <w:t xml:space="preserve">  </w:t>
      </w:r>
      <w:r>
        <w:rPr>
          <w:rFonts w:hint="eastAsia"/>
          <w:spacing w:val="6"/>
          <w:sz w:val="24"/>
          <w:u w:val="single"/>
        </w:rPr>
        <w:t>（</w:t>
      </w:r>
      <w:r>
        <w:rPr>
          <w:rFonts w:hint="eastAsia" w:ascii="仿宋" w:hAnsi="仿宋" w:eastAsia="仿宋" w:cs="仿宋"/>
          <w:spacing w:val="6"/>
          <w:sz w:val="24"/>
          <w:u w:val="single"/>
        </w:rPr>
        <w:t>标的名称</w:t>
      </w:r>
      <w:r>
        <w:rPr>
          <w:rFonts w:hint="eastAsia"/>
          <w:spacing w:val="6"/>
          <w:sz w:val="24"/>
          <w:u w:val="single"/>
        </w:rPr>
        <w:t>）</w:t>
      </w:r>
      <w:r>
        <w:rPr>
          <w:rFonts w:hint="eastAsia"/>
          <w:spacing w:val="6"/>
          <w:sz w:val="24"/>
        </w:rPr>
        <w:t>，属于</w:t>
      </w:r>
      <w:r>
        <w:rPr>
          <w:spacing w:val="6"/>
          <w:sz w:val="24"/>
          <w:u w:val="single"/>
        </w:rPr>
        <w:t xml:space="preserve">  </w:t>
      </w:r>
      <w:r>
        <w:rPr>
          <w:rFonts w:hint="eastAsia"/>
          <w:spacing w:val="6"/>
          <w:sz w:val="24"/>
          <w:u w:val="single"/>
        </w:rPr>
        <w:t>（</w:t>
      </w:r>
      <w:r>
        <w:rPr>
          <w:rFonts w:hint="eastAsia" w:ascii="仿宋" w:hAnsi="仿宋" w:eastAsia="仿宋" w:cs="仿宋"/>
          <w:spacing w:val="6"/>
          <w:sz w:val="24"/>
          <w:u w:val="single"/>
        </w:rPr>
        <w:t>采购文件中明确的所属行业</w:t>
      </w:r>
      <w:r>
        <w:rPr>
          <w:rFonts w:hint="eastAsia"/>
          <w:spacing w:val="6"/>
          <w:sz w:val="24"/>
          <w:u w:val="single"/>
        </w:rPr>
        <w:t>）</w:t>
      </w:r>
      <w:r>
        <w:rPr>
          <w:rFonts w:hint="eastAsia"/>
          <w:spacing w:val="6"/>
          <w:sz w:val="24"/>
        </w:rPr>
        <w:t>行业；承建（承接）企业为</w:t>
      </w:r>
      <w:r>
        <w:rPr>
          <w:sz w:val="24"/>
          <w:u w:val="single"/>
        </w:rPr>
        <w:t xml:space="preserve">  </w:t>
      </w:r>
      <w:r>
        <w:rPr>
          <w:rFonts w:hint="eastAsia"/>
          <w:spacing w:val="6"/>
          <w:sz w:val="24"/>
          <w:u w:val="single"/>
        </w:rPr>
        <w:t>（</w:t>
      </w:r>
      <w:r>
        <w:rPr>
          <w:rFonts w:hint="eastAsia" w:ascii="仿宋" w:hAnsi="仿宋" w:eastAsia="仿宋" w:cs="仿宋"/>
          <w:spacing w:val="6"/>
          <w:sz w:val="24"/>
          <w:u w:val="single"/>
        </w:rPr>
        <w:t>企业名称</w:t>
      </w:r>
      <w:r>
        <w:rPr>
          <w:rFonts w:hint="eastAsia"/>
          <w:spacing w:val="6"/>
          <w:sz w:val="24"/>
          <w:u w:val="single"/>
        </w:rPr>
        <w:t>）</w:t>
      </w:r>
      <w:r>
        <w:rPr>
          <w:rFonts w:hint="eastAsia"/>
          <w:spacing w:val="6"/>
          <w:sz w:val="24"/>
        </w:rPr>
        <w:t>，从业人员</w:t>
      </w:r>
      <w:r>
        <w:rPr>
          <w:sz w:val="24"/>
          <w:u w:val="single"/>
        </w:rPr>
        <w:t xml:space="preserve">   </w:t>
      </w:r>
      <w:r>
        <w:rPr>
          <w:rFonts w:hint="eastAsia"/>
          <w:spacing w:val="6"/>
          <w:sz w:val="24"/>
        </w:rPr>
        <w:t>人，营业收入为</w:t>
      </w:r>
      <w:r>
        <w:rPr>
          <w:sz w:val="24"/>
          <w:u w:val="single"/>
        </w:rPr>
        <w:t xml:space="preserve">   </w:t>
      </w:r>
      <w:r>
        <w:rPr>
          <w:rFonts w:hint="eastAsia"/>
          <w:spacing w:val="6"/>
          <w:sz w:val="24"/>
        </w:rPr>
        <w:t>万元，资产总额为</w:t>
      </w:r>
      <w:r>
        <w:rPr>
          <w:sz w:val="24"/>
          <w:u w:val="single"/>
        </w:rPr>
        <w:t xml:space="preserve">   </w:t>
      </w:r>
      <w:r>
        <w:rPr>
          <w:rFonts w:hint="eastAsia"/>
          <w:spacing w:val="6"/>
          <w:sz w:val="24"/>
        </w:rPr>
        <w:t>万元，属于</w:t>
      </w:r>
      <w:r>
        <w:rPr>
          <w:sz w:val="24"/>
          <w:u w:val="single"/>
        </w:rPr>
        <w:t xml:space="preserve">   </w:t>
      </w:r>
      <w:r>
        <w:rPr>
          <w:rFonts w:hint="eastAsia"/>
          <w:spacing w:val="6"/>
          <w:sz w:val="24"/>
        </w:rPr>
        <w:t>（</w:t>
      </w:r>
      <w:r>
        <w:rPr>
          <w:rFonts w:hint="eastAsia" w:ascii="仿宋" w:hAnsi="仿宋" w:eastAsia="仿宋" w:cs="仿宋"/>
          <w:spacing w:val="6"/>
          <w:sz w:val="24"/>
        </w:rPr>
        <w:t>中型企业、小型企业、微型企业</w:t>
      </w:r>
      <w:r>
        <w:rPr>
          <w:rFonts w:hint="eastAsia"/>
          <w:spacing w:val="6"/>
          <w:sz w:val="24"/>
        </w:rPr>
        <w:t>）；</w:t>
      </w:r>
    </w:p>
    <w:p w14:paraId="5C702101">
      <w:pPr>
        <w:spacing w:line="360" w:lineRule="auto"/>
        <w:ind w:firstLine="504"/>
        <w:rPr>
          <w:spacing w:val="6"/>
          <w:sz w:val="24"/>
        </w:rPr>
      </w:pPr>
    </w:p>
    <w:p w14:paraId="060DE8A1">
      <w:pPr>
        <w:spacing w:line="360" w:lineRule="auto"/>
        <w:ind w:firstLine="504"/>
        <w:rPr>
          <w:spacing w:val="6"/>
          <w:sz w:val="24"/>
        </w:rPr>
      </w:pPr>
      <w:r>
        <w:rPr>
          <w:spacing w:val="6"/>
          <w:sz w:val="24"/>
        </w:rPr>
        <w:t>……</w:t>
      </w:r>
    </w:p>
    <w:p w14:paraId="74CB20A4">
      <w:pPr>
        <w:spacing w:line="360" w:lineRule="auto"/>
        <w:ind w:firstLine="504"/>
        <w:rPr>
          <w:spacing w:val="6"/>
          <w:sz w:val="24"/>
        </w:rPr>
      </w:pPr>
      <w:r>
        <w:rPr>
          <w:rFonts w:hint="eastAsia"/>
          <w:spacing w:val="6"/>
          <w:sz w:val="24"/>
        </w:rPr>
        <w:t>以上企业，不属于大企业的分支机构，不存在控股股东为大企业的情形，也不存在与大企业的负责人为同一人的情形。</w:t>
      </w:r>
    </w:p>
    <w:p w14:paraId="5D29B857">
      <w:pPr>
        <w:spacing w:line="360" w:lineRule="auto"/>
        <w:ind w:firstLine="504"/>
        <w:rPr>
          <w:spacing w:val="6"/>
          <w:sz w:val="24"/>
        </w:rPr>
      </w:pPr>
      <w:r>
        <w:rPr>
          <w:rFonts w:hint="eastAsia"/>
          <w:spacing w:val="6"/>
          <w:sz w:val="24"/>
        </w:rPr>
        <w:t>本企业对上述声明内容的真实性负责。如有虚假，将依法承担相应责任。</w:t>
      </w:r>
    </w:p>
    <w:p w14:paraId="20E32138">
      <w:pPr>
        <w:spacing w:line="360" w:lineRule="auto"/>
        <w:ind w:right="360" w:firstLine="480"/>
        <w:jc w:val="right"/>
        <w:rPr>
          <w:color w:val="000000"/>
          <w:sz w:val="24"/>
        </w:rPr>
      </w:pPr>
    </w:p>
    <w:p w14:paraId="6E9C3628">
      <w:pPr>
        <w:wordWrap w:val="0"/>
        <w:spacing w:line="360" w:lineRule="auto"/>
        <w:ind w:right="360" w:firstLine="480"/>
        <w:jc w:val="right"/>
        <w:rPr>
          <w:color w:val="000000"/>
          <w:sz w:val="24"/>
          <w:u w:val="single"/>
        </w:rPr>
      </w:pPr>
      <w:r>
        <w:rPr>
          <w:rFonts w:hint="eastAsia"/>
          <w:color w:val="000000"/>
          <w:sz w:val="24"/>
        </w:rPr>
        <w:t>企业名称（盖章）：</w:t>
      </w:r>
      <w:r>
        <w:rPr>
          <w:color w:val="000000"/>
          <w:sz w:val="24"/>
          <w:u w:val="single"/>
        </w:rPr>
        <w:t xml:space="preserve">             </w:t>
      </w:r>
    </w:p>
    <w:p w14:paraId="0E41F039">
      <w:pPr>
        <w:wordWrap w:val="0"/>
        <w:spacing w:line="360" w:lineRule="auto"/>
        <w:ind w:right="360" w:firstLine="480"/>
        <w:jc w:val="right"/>
        <w:rPr>
          <w:color w:val="000000"/>
          <w:sz w:val="24"/>
          <w:u w:val="single"/>
        </w:rPr>
      </w:pP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p>
    <w:p w14:paraId="3DED5300">
      <w:pPr>
        <w:adjustRightInd w:val="0"/>
        <w:snapToGrid w:val="0"/>
        <w:jc w:val="left"/>
        <w:rPr>
          <w:color w:val="000000"/>
          <w:sz w:val="24"/>
          <w:szCs w:val="21"/>
        </w:rPr>
      </w:pPr>
    </w:p>
    <w:p w14:paraId="04495726">
      <w:pPr>
        <w:adjustRightInd w:val="0"/>
        <w:snapToGrid w:val="0"/>
        <w:jc w:val="left"/>
        <w:rPr>
          <w:color w:val="000000"/>
          <w:sz w:val="24"/>
          <w:szCs w:val="21"/>
        </w:rPr>
      </w:pPr>
    </w:p>
    <w:tbl>
      <w:tblPr>
        <w:tblStyle w:val="42"/>
        <w:tblW w:w="8940"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0"/>
      </w:tblGrid>
      <w:tr w14:paraId="64F31DD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Borders>
              <w:top w:val="single" w:color="auto" w:sz="4" w:space="0"/>
              <w:left w:val="nil"/>
              <w:bottom w:val="nil"/>
              <w:right w:val="nil"/>
            </w:tcBorders>
          </w:tcPr>
          <w:p w14:paraId="5D14B7B0">
            <w:pPr>
              <w:adjustRightInd w:val="0"/>
              <w:snapToGrid w:val="0"/>
              <w:jc w:val="left"/>
              <w:rPr>
                <w:color w:val="000000"/>
                <w:szCs w:val="21"/>
              </w:rPr>
            </w:pPr>
            <w:r>
              <w:rPr>
                <w:color w:val="000000"/>
                <w:szCs w:val="21"/>
                <w:vertAlign w:val="superscript"/>
              </w:rPr>
              <w:t>1</w:t>
            </w:r>
            <w:r>
              <w:rPr>
                <w:rFonts w:hint="eastAsia"/>
                <w:color w:val="000000"/>
                <w:szCs w:val="21"/>
              </w:rPr>
              <w:t>从业人员、营业收入、资产总额填报上一年度数据，无上一年度数据的新成立企业可不填报。</w:t>
            </w:r>
          </w:p>
        </w:tc>
      </w:tr>
    </w:tbl>
    <w:p w14:paraId="4AE80D5E">
      <w:pPr>
        <w:spacing w:line="360" w:lineRule="auto"/>
        <w:ind w:right="360" w:firstLine="480"/>
        <w:jc w:val="right"/>
        <w:rPr>
          <w:color w:val="000000"/>
          <w:sz w:val="24"/>
        </w:rPr>
      </w:pPr>
    </w:p>
    <w:p w14:paraId="68AC5DA1">
      <w:pPr>
        <w:spacing w:line="360" w:lineRule="auto"/>
        <w:ind w:right="360" w:firstLine="480"/>
        <w:jc w:val="right"/>
        <w:rPr>
          <w:color w:val="000000"/>
          <w:sz w:val="24"/>
        </w:rPr>
      </w:pPr>
    </w:p>
    <w:p w14:paraId="2F82C21A">
      <w:pPr>
        <w:spacing w:line="360" w:lineRule="auto"/>
        <w:rPr>
          <w:color w:val="000000"/>
          <w:sz w:val="24"/>
          <w:szCs w:val="20"/>
        </w:rPr>
      </w:pPr>
      <w:r>
        <w:rPr>
          <w:color w:val="000000"/>
          <w:sz w:val="24"/>
          <w:szCs w:val="20"/>
        </w:rPr>
        <w:br w:type="page"/>
      </w:r>
    </w:p>
    <w:p w14:paraId="27A1D4FE">
      <w:pPr>
        <w:spacing w:before="240" w:beforeLines="100" w:after="240" w:afterLines="100" w:line="360" w:lineRule="auto"/>
        <w:jc w:val="center"/>
        <w:rPr>
          <w:b/>
          <w:bCs/>
          <w:color w:val="000000"/>
          <w:sz w:val="32"/>
          <w:szCs w:val="32"/>
        </w:rPr>
      </w:pPr>
    </w:p>
    <w:p w14:paraId="32D10E1A">
      <w:pPr>
        <w:spacing w:before="240" w:beforeLines="100" w:after="240" w:afterLines="100" w:line="360" w:lineRule="auto"/>
        <w:jc w:val="center"/>
        <w:rPr>
          <w:b/>
          <w:color w:val="000000"/>
          <w:sz w:val="36"/>
          <w:szCs w:val="36"/>
        </w:rPr>
      </w:pPr>
      <w:r>
        <w:rPr>
          <w:rFonts w:hint="eastAsia"/>
          <w:b/>
          <w:bCs/>
          <w:color w:val="000000"/>
          <w:sz w:val="32"/>
          <w:szCs w:val="32"/>
        </w:rPr>
        <w:t>残疾人福利性单位声明函格式</w:t>
      </w:r>
    </w:p>
    <w:p w14:paraId="763D76F8">
      <w:pPr>
        <w:spacing w:line="588" w:lineRule="exact"/>
        <w:ind w:firstLine="504"/>
        <w:rPr>
          <w:spacing w:val="6"/>
          <w:sz w:val="24"/>
        </w:rPr>
      </w:pPr>
      <w:r>
        <w:rPr>
          <w:rFonts w:hint="eastAsia"/>
          <w:spacing w:val="6"/>
          <w:sz w:val="24"/>
        </w:rPr>
        <w:t>本单位郑重声明，根据《财政部民政部中国残疾人联合会关于促进残疾人就业政府采购政策的通知》（财库</w:t>
      </w:r>
      <w:r>
        <w:rPr>
          <w:rFonts w:hint="eastAsia"/>
          <w:sz w:val="24"/>
        </w:rPr>
        <w:t>〔</w:t>
      </w:r>
      <w:r>
        <w:rPr>
          <w:sz w:val="24"/>
        </w:rPr>
        <w:t>2017</w:t>
      </w:r>
      <w:r>
        <w:rPr>
          <w:rFonts w:hint="eastAsia"/>
          <w:sz w:val="24"/>
        </w:rPr>
        <w:t>〕</w:t>
      </w:r>
      <w:r>
        <w:rPr>
          <w:sz w:val="24"/>
        </w:rPr>
        <w:t>141</w:t>
      </w:r>
      <w:r>
        <w:rPr>
          <w:rFonts w:hint="eastAsia"/>
          <w:spacing w:val="6"/>
          <w:sz w:val="24"/>
        </w:rPr>
        <w:t>号）的规定，本单位</w:t>
      </w:r>
      <w:r>
        <w:rPr>
          <w:rFonts w:hint="eastAsia"/>
          <w:b/>
          <w:sz w:val="24"/>
        </w:rPr>
        <w:t>（请进行选择）</w:t>
      </w:r>
      <w:r>
        <w:rPr>
          <w:rFonts w:hint="eastAsia"/>
          <w:spacing w:val="6"/>
          <w:sz w:val="24"/>
        </w:rPr>
        <w:t>：</w:t>
      </w:r>
    </w:p>
    <w:p w14:paraId="32A8ABA7">
      <w:pPr>
        <w:spacing w:line="588" w:lineRule="exact"/>
        <w:ind w:firstLine="482"/>
        <w:rPr>
          <w:b/>
          <w:spacing w:val="6"/>
          <w:sz w:val="24"/>
        </w:rPr>
      </w:pPr>
      <w:r>
        <w:rPr>
          <w:rFonts w:hint="eastAsia" w:ascii="宋体" w:hAnsi="宋体" w:cs="Arial"/>
          <w:spacing w:val="10"/>
          <w:w w:val="95"/>
        </w:rPr>
        <w:t>□</w:t>
      </w:r>
      <w:r>
        <w:rPr>
          <w:rFonts w:hint="eastAsia"/>
          <w:b/>
          <w:spacing w:val="6"/>
          <w:sz w:val="24"/>
        </w:rPr>
        <w:t>不属于符合条件的残疾人福利性单位。</w:t>
      </w:r>
    </w:p>
    <w:p w14:paraId="28965959">
      <w:pPr>
        <w:spacing w:line="588" w:lineRule="exact"/>
        <w:ind w:firstLine="482"/>
        <w:rPr>
          <w:spacing w:val="6"/>
          <w:sz w:val="24"/>
        </w:rPr>
      </w:pPr>
      <w:r>
        <w:rPr>
          <w:rFonts w:hint="eastAsia" w:ascii="宋体" w:hAnsi="宋体" w:cs="Arial"/>
          <w:spacing w:val="10"/>
          <w:w w:val="95"/>
        </w:rPr>
        <w:t>□</w:t>
      </w:r>
      <w:r>
        <w:rPr>
          <w:rFonts w:hint="eastAsia"/>
          <w:b/>
          <w:spacing w:val="6"/>
          <w:sz w:val="24"/>
        </w:rPr>
        <w:t>属于符合条件的残疾人福利性单位，</w:t>
      </w:r>
      <w:r>
        <w:rPr>
          <w:rFonts w:hint="eastAsia"/>
          <w:spacing w:val="6"/>
          <w:sz w:val="24"/>
        </w:rPr>
        <w:t>且本单位参加</w:t>
      </w:r>
      <w:r>
        <w:rPr>
          <w:sz w:val="24"/>
          <w:u w:val="single"/>
        </w:rPr>
        <w:t xml:space="preserve">    </w:t>
      </w:r>
      <w:r>
        <w:rPr>
          <w:rFonts w:hint="eastAsia"/>
          <w:spacing w:val="6"/>
          <w:sz w:val="24"/>
        </w:rPr>
        <w:t>单位的</w:t>
      </w:r>
      <w:r>
        <w:rPr>
          <w:sz w:val="24"/>
          <w:u w:val="single"/>
        </w:rPr>
        <w:t xml:space="preserve">    </w:t>
      </w:r>
      <w:r>
        <w:rPr>
          <w:rFonts w:hint="eastAsia"/>
          <w:spacing w:val="6"/>
          <w:sz w:val="24"/>
        </w:rPr>
        <w:t>项目采购活动提供本单位制造的货物（由本单位承担工程</w:t>
      </w:r>
      <w:r>
        <w:rPr>
          <w:spacing w:val="6"/>
          <w:sz w:val="24"/>
        </w:rPr>
        <w:t>/</w:t>
      </w:r>
      <w:r>
        <w:rPr>
          <w:rFonts w:hint="eastAsia"/>
          <w:spacing w:val="6"/>
          <w:sz w:val="24"/>
        </w:rPr>
        <w:t>提供服务），或者提供其他残疾人福利性单位制造的货物（不包括使用非残疾人福利性单位注册商标的货物）。</w:t>
      </w:r>
    </w:p>
    <w:p w14:paraId="4D4C4190">
      <w:pPr>
        <w:spacing w:line="588" w:lineRule="exact"/>
        <w:ind w:firstLine="506" w:firstLineChars="200"/>
        <w:rPr>
          <w:spacing w:val="6"/>
          <w:sz w:val="24"/>
        </w:rPr>
      </w:pPr>
      <w:r>
        <w:rPr>
          <w:rFonts w:hint="eastAsia"/>
          <w:b/>
          <w:spacing w:val="6"/>
          <w:sz w:val="24"/>
        </w:rPr>
        <w:t>本单位对上述声明的真实性负责。如有虚假，将依法承担相应责任。</w:t>
      </w:r>
    </w:p>
    <w:p w14:paraId="71B887E7">
      <w:pPr>
        <w:spacing w:line="588" w:lineRule="exact"/>
        <w:ind w:firstLine="504" w:firstLineChars="200"/>
        <w:rPr>
          <w:spacing w:val="6"/>
          <w:sz w:val="24"/>
        </w:rPr>
      </w:pPr>
    </w:p>
    <w:p w14:paraId="00133508">
      <w:pPr>
        <w:spacing w:line="588" w:lineRule="exact"/>
        <w:ind w:firstLine="504" w:firstLineChars="200"/>
        <w:rPr>
          <w:spacing w:val="6"/>
          <w:sz w:val="24"/>
        </w:rPr>
      </w:pPr>
    </w:p>
    <w:p w14:paraId="13456067">
      <w:pPr>
        <w:tabs>
          <w:tab w:val="left" w:pos="4860"/>
        </w:tabs>
        <w:wordWrap w:val="0"/>
        <w:spacing w:line="588" w:lineRule="exact"/>
        <w:ind w:right="1560" w:firstLine="504" w:firstLineChars="200"/>
        <w:jc w:val="right"/>
        <w:rPr>
          <w:spacing w:val="6"/>
          <w:sz w:val="24"/>
          <w:u w:val="single"/>
        </w:rPr>
      </w:pPr>
      <w:r>
        <w:rPr>
          <w:spacing w:val="6"/>
          <w:sz w:val="24"/>
        </w:rPr>
        <w:t xml:space="preserve">          </w:t>
      </w:r>
      <w:r>
        <w:rPr>
          <w:rFonts w:hint="eastAsia"/>
          <w:spacing w:val="6"/>
          <w:sz w:val="24"/>
        </w:rPr>
        <w:t>单位名称（盖章）：</w:t>
      </w:r>
      <w:r>
        <w:rPr>
          <w:spacing w:val="6"/>
          <w:sz w:val="24"/>
          <w:u w:val="single"/>
        </w:rPr>
        <w:t xml:space="preserve">        </w:t>
      </w:r>
    </w:p>
    <w:p w14:paraId="657DD333">
      <w:pPr>
        <w:tabs>
          <w:tab w:val="left" w:pos="4860"/>
        </w:tabs>
        <w:wordWrap w:val="0"/>
        <w:spacing w:line="588" w:lineRule="exact"/>
        <w:ind w:right="1560" w:firstLine="504" w:firstLineChars="200"/>
        <w:jc w:val="right"/>
        <w:rPr>
          <w:spacing w:val="6"/>
          <w:sz w:val="24"/>
          <w:u w:val="single"/>
        </w:rPr>
      </w:pPr>
      <w:r>
        <w:rPr>
          <w:spacing w:val="6"/>
          <w:sz w:val="24"/>
        </w:rPr>
        <w:t xml:space="preserve">       </w:t>
      </w:r>
      <w:r>
        <w:rPr>
          <w:rFonts w:hint="eastAsia"/>
          <w:spacing w:val="6"/>
          <w:sz w:val="24"/>
        </w:rPr>
        <w:t>日</w:t>
      </w:r>
      <w:r>
        <w:rPr>
          <w:spacing w:val="6"/>
          <w:sz w:val="24"/>
        </w:rPr>
        <w:t xml:space="preserve">  </w:t>
      </w:r>
      <w:r>
        <w:rPr>
          <w:rFonts w:hint="eastAsia"/>
          <w:spacing w:val="6"/>
          <w:sz w:val="24"/>
        </w:rPr>
        <w:t>期：</w:t>
      </w:r>
      <w:r>
        <w:rPr>
          <w:spacing w:val="6"/>
          <w:sz w:val="24"/>
          <w:u w:val="single"/>
        </w:rPr>
        <w:t xml:space="preserve">        </w:t>
      </w:r>
    </w:p>
    <w:p w14:paraId="0697ADB7">
      <w:pPr>
        <w:widowControl/>
        <w:jc w:val="left"/>
        <w:rPr>
          <w:color w:val="000000"/>
          <w:sz w:val="24"/>
          <w:szCs w:val="20"/>
        </w:rPr>
      </w:pPr>
      <w:r>
        <w:rPr>
          <w:color w:val="000000"/>
          <w:sz w:val="24"/>
          <w:szCs w:val="20"/>
        </w:rPr>
        <w:br w:type="page"/>
      </w:r>
    </w:p>
    <w:p w14:paraId="548BBA17">
      <w:pPr>
        <w:pStyle w:val="5"/>
      </w:pPr>
      <w:r>
        <w:t>2-1-2 拟分包情况说明及分包意向协议</w:t>
      </w:r>
    </w:p>
    <w:p w14:paraId="5200DC76">
      <w:pPr>
        <w:autoSpaceDE w:val="0"/>
        <w:autoSpaceDN w:val="0"/>
        <w:adjustRightInd w:val="0"/>
        <w:jc w:val="center"/>
        <w:rPr>
          <w:color w:val="000000"/>
          <w:sz w:val="30"/>
          <w:szCs w:val="30"/>
        </w:rPr>
      </w:pPr>
    </w:p>
    <w:p w14:paraId="13AA36C0">
      <w:pPr>
        <w:autoSpaceDE w:val="0"/>
        <w:autoSpaceDN w:val="0"/>
        <w:adjustRightInd w:val="0"/>
        <w:spacing w:line="360" w:lineRule="auto"/>
        <w:jc w:val="center"/>
        <w:rPr>
          <w:b/>
          <w:color w:val="000000"/>
          <w:sz w:val="36"/>
          <w:szCs w:val="36"/>
        </w:rPr>
      </w:pPr>
      <w:r>
        <w:rPr>
          <w:b/>
          <w:color w:val="000000"/>
          <w:sz w:val="36"/>
          <w:szCs w:val="36"/>
        </w:rPr>
        <w:t>拟分包情况说明</w:t>
      </w:r>
    </w:p>
    <w:p w14:paraId="7A435259">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436A96C">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52F5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B3D8736">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1D4E025E">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36CC7DA5">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05B606E6">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A68326A">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7227B3E4">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57CC0B9A">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0902D147">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4F8FB81B">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18DD89B8">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0D525D9C">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1C44BD4F">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29ED77C5">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1AFDA069">
            <w:pPr>
              <w:pStyle w:val="205"/>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38264B60">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10F91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DDEE3E5">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0EA66288">
            <w:pPr>
              <w:pStyle w:val="205"/>
              <w:jc w:val="center"/>
              <w:rPr>
                <w:rFonts w:ascii="Times New Roman" w:hAnsi="Times New Roman" w:cs="Times New Roman" w:eastAsiaTheme="minorEastAsia"/>
                <w:sz w:val="30"/>
              </w:rPr>
            </w:pPr>
          </w:p>
        </w:tc>
        <w:tc>
          <w:tcPr>
            <w:tcW w:w="1513" w:type="dxa"/>
            <w:vAlign w:val="center"/>
          </w:tcPr>
          <w:p w14:paraId="39228034">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C8D448B">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19A423C">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C1E2965">
            <w:pPr>
              <w:pStyle w:val="205"/>
              <w:jc w:val="center"/>
              <w:rPr>
                <w:rFonts w:ascii="Times New Roman" w:hAnsi="Times New Roman" w:cs="Times New Roman" w:eastAsiaTheme="minorEastAsia"/>
                <w:sz w:val="30"/>
                <w:lang w:eastAsia="zh-CN"/>
              </w:rPr>
            </w:pPr>
          </w:p>
        </w:tc>
        <w:tc>
          <w:tcPr>
            <w:tcW w:w="1558" w:type="dxa"/>
            <w:vAlign w:val="center"/>
          </w:tcPr>
          <w:p w14:paraId="58E86F8B">
            <w:pPr>
              <w:pStyle w:val="205"/>
              <w:jc w:val="center"/>
              <w:rPr>
                <w:rFonts w:ascii="Times New Roman" w:hAnsi="Times New Roman" w:cs="Times New Roman" w:eastAsiaTheme="minorEastAsia"/>
                <w:sz w:val="30"/>
                <w:lang w:eastAsia="zh-CN"/>
              </w:rPr>
            </w:pPr>
          </w:p>
        </w:tc>
        <w:tc>
          <w:tcPr>
            <w:tcW w:w="1498" w:type="dxa"/>
            <w:vAlign w:val="center"/>
          </w:tcPr>
          <w:p w14:paraId="4F77FECD">
            <w:pPr>
              <w:pStyle w:val="205"/>
              <w:jc w:val="center"/>
              <w:rPr>
                <w:rFonts w:ascii="Times New Roman" w:hAnsi="Times New Roman" w:cs="Times New Roman" w:eastAsiaTheme="minorEastAsia"/>
                <w:sz w:val="30"/>
                <w:lang w:eastAsia="zh-CN"/>
              </w:rPr>
            </w:pPr>
          </w:p>
        </w:tc>
        <w:tc>
          <w:tcPr>
            <w:tcW w:w="1564" w:type="dxa"/>
            <w:vAlign w:val="center"/>
          </w:tcPr>
          <w:p w14:paraId="2792C82B">
            <w:pPr>
              <w:pStyle w:val="205"/>
              <w:jc w:val="center"/>
              <w:rPr>
                <w:rFonts w:ascii="Times New Roman" w:hAnsi="Times New Roman" w:cs="Times New Roman" w:eastAsiaTheme="minorEastAsia"/>
                <w:sz w:val="30"/>
                <w:lang w:eastAsia="zh-CN"/>
              </w:rPr>
            </w:pPr>
          </w:p>
        </w:tc>
      </w:tr>
      <w:tr w14:paraId="63C60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D8F203E">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0C78EE2D">
            <w:pPr>
              <w:pStyle w:val="205"/>
              <w:jc w:val="center"/>
              <w:rPr>
                <w:rFonts w:ascii="Times New Roman" w:hAnsi="Times New Roman" w:cs="Times New Roman" w:eastAsiaTheme="minorEastAsia"/>
                <w:sz w:val="30"/>
              </w:rPr>
            </w:pPr>
          </w:p>
        </w:tc>
        <w:tc>
          <w:tcPr>
            <w:tcW w:w="1513" w:type="dxa"/>
            <w:vAlign w:val="center"/>
          </w:tcPr>
          <w:p w14:paraId="1DE76DD8">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0AE9CE4">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0FB971F">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A37AA0A">
            <w:pPr>
              <w:pStyle w:val="205"/>
              <w:jc w:val="center"/>
              <w:rPr>
                <w:rFonts w:ascii="Times New Roman" w:hAnsi="Times New Roman" w:cs="Times New Roman" w:eastAsiaTheme="minorEastAsia"/>
                <w:sz w:val="30"/>
                <w:lang w:eastAsia="zh-CN"/>
              </w:rPr>
            </w:pPr>
          </w:p>
        </w:tc>
        <w:tc>
          <w:tcPr>
            <w:tcW w:w="1558" w:type="dxa"/>
            <w:vAlign w:val="center"/>
          </w:tcPr>
          <w:p w14:paraId="2B79241C">
            <w:pPr>
              <w:pStyle w:val="205"/>
              <w:jc w:val="center"/>
              <w:rPr>
                <w:rFonts w:ascii="Times New Roman" w:hAnsi="Times New Roman" w:cs="Times New Roman" w:eastAsiaTheme="minorEastAsia"/>
                <w:sz w:val="30"/>
                <w:lang w:eastAsia="zh-CN"/>
              </w:rPr>
            </w:pPr>
          </w:p>
        </w:tc>
        <w:tc>
          <w:tcPr>
            <w:tcW w:w="1498" w:type="dxa"/>
            <w:vAlign w:val="center"/>
          </w:tcPr>
          <w:p w14:paraId="70D65BCC">
            <w:pPr>
              <w:pStyle w:val="205"/>
              <w:jc w:val="center"/>
              <w:rPr>
                <w:rFonts w:ascii="Times New Roman" w:hAnsi="Times New Roman" w:cs="Times New Roman" w:eastAsiaTheme="minorEastAsia"/>
                <w:sz w:val="30"/>
                <w:lang w:eastAsia="zh-CN"/>
              </w:rPr>
            </w:pPr>
          </w:p>
        </w:tc>
        <w:tc>
          <w:tcPr>
            <w:tcW w:w="1564" w:type="dxa"/>
            <w:vAlign w:val="center"/>
          </w:tcPr>
          <w:p w14:paraId="541F44BB">
            <w:pPr>
              <w:pStyle w:val="205"/>
              <w:jc w:val="center"/>
              <w:rPr>
                <w:rFonts w:ascii="Times New Roman" w:hAnsi="Times New Roman" w:cs="Times New Roman" w:eastAsiaTheme="minorEastAsia"/>
                <w:sz w:val="30"/>
                <w:lang w:eastAsia="zh-CN"/>
              </w:rPr>
            </w:pPr>
          </w:p>
        </w:tc>
      </w:tr>
      <w:tr w14:paraId="4499D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06996C2">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21F3559E">
            <w:pPr>
              <w:pStyle w:val="205"/>
              <w:jc w:val="center"/>
              <w:rPr>
                <w:rFonts w:ascii="Times New Roman" w:hAnsi="Times New Roman" w:cs="Times New Roman" w:eastAsiaTheme="minorEastAsia"/>
                <w:sz w:val="30"/>
              </w:rPr>
            </w:pPr>
          </w:p>
        </w:tc>
        <w:tc>
          <w:tcPr>
            <w:tcW w:w="1513" w:type="dxa"/>
            <w:vAlign w:val="center"/>
          </w:tcPr>
          <w:p w14:paraId="2D137ADB">
            <w:pPr>
              <w:pStyle w:val="205"/>
              <w:tabs>
                <w:tab w:val="left" w:pos="235"/>
              </w:tabs>
              <w:jc w:val="center"/>
              <w:rPr>
                <w:rFonts w:ascii="Times New Roman" w:hAnsi="Times New Roman" w:cs="Times New Roman" w:eastAsiaTheme="minorEastAsia"/>
                <w:sz w:val="24"/>
              </w:rPr>
            </w:pPr>
          </w:p>
        </w:tc>
        <w:tc>
          <w:tcPr>
            <w:tcW w:w="1125" w:type="dxa"/>
            <w:vAlign w:val="center"/>
          </w:tcPr>
          <w:p w14:paraId="10513105">
            <w:pPr>
              <w:pStyle w:val="205"/>
              <w:jc w:val="center"/>
              <w:rPr>
                <w:rFonts w:ascii="Times New Roman" w:hAnsi="Times New Roman" w:cs="Times New Roman" w:eastAsiaTheme="minorEastAsia"/>
                <w:sz w:val="30"/>
              </w:rPr>
            </w:pPr>
          </w:p>
        </w:tc>
        <w:tc>
          <w:tcPr>
            <w:tcW w:w="1558" w:type="dxa"/>
            <w:vAlign w:val="center"/>
          </w:tcPr>
          <w:p w14:paraId="015C9157">
            <w:pPr>
              <w:pStyle w:val="205"/>
              <w:jc w:val="center"/>
              <w:rPr>
                <w:rFonts w:ascii="Times New Roman" w:hAnsi="Times New Roman" w:cs="Times New Roman" w:eastAsiaTheme="minorEastAsia"/>
                <w:sz w:val="30"/>
              </w:rPr>
            </w:pPr>
          </w:p>
        </w:tc>
        <w:tc>
          <w:tcPr>
            <w:tcW w:w="1498" w:type="dxa"/>
            <w:vAlign w:val="center"/>
          </w:tcPr>
          <w:p w14:paraId="614F06BF">
            <w:pPr>
              <w:pStyle w:val="205"/>
              <w:jc w:val="center"/>
              <w:rPr>
                <w:rFonts w:ascii="Times New Roman" w:hAnsi="Times New Roman" w:cs="Times New Roman" w:eastAsiaTheme="minorEastAsia"/>
                <w:sz w:val="30"/>
              </w:rPr>
            </w:pPr>
          </w:p>
        </w:tc>
        <w:tc>
          <w:tcPr>
            <w:tcW w:w="1564" w:type="dxa"/>
            <w:vAlign w:val="center"/>
          </w:tcPr>
          <w:p w14:paraId="2CEB4C07">
            <w:pPr>
              <w:pStyle w:val="205"/>
              <w:jc w:val="center"/>
              <w:rPr>
                <w:rFonts w:ascii="Times New Roman" w:hAnsi="Times New Roman" w:cs="Times New Roman" w:eastAsiaTheme="minorEastAsia"/>
                <w:sz w:val="30"/>
              </w:rPr>
            </w:pPr>
          </w:p>
        </w:tc>
      </w:tr>
      <w:tr w14:paraId="50D7D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D491566">
            <w:pPr>
              <w:pStyle w:val="205"/>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45D5C906">
            <w:pPr>
              <w:pStyle w:val="205"/>
              <w:jc w:val="center"/>
              <w:rPr>
                <w:rFonts w:ascii="Times New Roman" w:hAnsi="Times New Roman" w:cs="Times New Roman" w:eastAsiaTheme="minorEastAsia"/>
                <w:sz w:val="30"/>
              </w:rPr>
            </w:pPr>
          </w:p>
        </w:tc>
        <w:tc>
          <w:tcPr>
            <w:tcW w:w="1564" w:type="dxa"/>
            <w:vAlign w:val="center"/>
          </w:tcPr>
          <w:p w14:paraId="2DCF1CBD">
            <w:pPr>
              <w:pStyle w:val="205"/>
              <w:jc w:val="center"/>
              <w:rPr>
                <w:rFonts w:ascii="Times New Roman" w:hAnsi="Times New Roman" w:cs="Times New Roman" w:eastAsiaTheme="minorEastAsia"/>
                <w:sz w:val="30"/>
              </w:rPr>
            </w:pPr>
          </w:p>
        </w:tc>
      </w:tr>
    </w:tbl>
    <w:p w14:paraId="64CA110F">
      <w:pPr>
        <w:adjustRightInd w:val="0"/>
        <w:snapToGrid w:val="0"/>
        <w:spacing w:line="360" w:lineRule="auto"/>
        <w:ind w:firstLine="480" w:firstLineChars="200"/>
        <w:jc w:val="left"/>
        <w:rPr>
          <w:sz w:val="24"/>
        </w:rPr>
      </w:pPr>
    </w:p>
    <w:p w14:paraId="3F85DFEE">
      <w:pPr>
        <w:adjustRightInd w:val="0"/>
        <w:snapToGrid w:val="0"/>
        <w:spacing w:line="360" w:lineRule="auto"/>
        <w:jc w:val="left"/>
        <w:rPr>
          <w:sz w:val="24"/>
        </w:rPr>
      </w:pPr>
    </w:p>
    <w:p w14:paraId="712C2099">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79A412D5">
      <w:pPr>
        <w:spacing w:line="360" w:lineRule="auto"/>
        <w:ind w:right="-57" w:firstLine="480"/>
        <w:jc w:val="right"/>
        <w:rPr>
          <w:color w:val="000000"/>
          <w:sz w:val="24"/>
        </w:rPr>
      </w:pPr>
      <w:r>
        <w:rPr>
          <w:color w:val="000000"/>
          <w:sz w:val="24"/>
          <w:szCs w:val="20"/>
        </w:rPr>
        <w:t>日期：_____年______月______日</w:t>
      </w:r>
    </w:p>
    <w:p w14:paraId="44F6F401">
      <w:pPr>
        <w:adjustRightInd w:val="0"/>
        <w:snapToGrid w:val="0"/>
        <w:spacing w:line="360" w:lineRule="auto"/>
        <w:jc w:val="left"/>
        <w:rPr>
          <w:sz w:val="24"/>
        </w:rPr>
      </w:pPr>
      <w:r>
        <w:rPr>
          <w:sz w:val="24"/>
        </w:rPr>
        <w:t>注：</w:t>
      </w:r>
    </w:p>
    <w:p w14:paraId="14365636">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3C0430">
      <w:pPr>
        <w:adjustRightInd w:val="0"/>
        <w:snapToGrid w:val="0"/>
        <w:spacing w:line="360" w:lineRule="auto"/>
        <w:jc w:val="left"/>
        <w:rPr>
          <w:color w:val="000000"/>
          <w:sz w:val="30"/>
          <w:szCs w:val="30"/>
        </w:rPr>
      </w:pPr>
    </w:p>
    <w:p w14:paraId="6C0F6111">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4BA2DA47">
      <w:pPr>
        <w:adjustRightInd w:val="0"/>
        <w:snapToGrid w:val="0"/>
        <w:spacing w:line="360" w:lineRule="auto"/>
        <w:ind w:firstLine="480" w:firstLineChars="200"/>
        <w:jc w:val="left"/>
        <w:rPr>
          <w:sz w:val="24"/>
        </w:rPr>
      </w:pPr>
      <w:r>
        <w:rPr>
          <w:sz w:val="24"/>
        </w:rPr>
        <w:t>甲方（投标人）：________</w:t>
      </w:r>
    </w:p>
    <w:p w14:paraId="218AAA93">
      <w:pPr>
        <w:adjustRightInd w:val="0"/>
        <w:snapToGrid w:val="0"/>
        <w:spacing w:line="360" w:lineRule="auto"/>
        <w:ind w:firstLine="480" w:firstLineChars="200"/>
        <w:jc w:val="left"/>
        <w:rPr>
          <w:sz w:val="24"/>
        </w:rPr>
      </w:pPr>
      <w:r>
        <w:rPr>
          <w:sz w:val="24"/>
        </w:rPr>
        <w:t>乙方（拟分包单位）：________</w:t>
      </w:r>
    </w:p>
    <w:p w14:paraId="26F5C4B8">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40DBADCE">
      <w:pPr>
        <w:adjustRightInd w:val="0"/>
        <w:snapToGrid w:val="0"/>
        <w:spacing w:line="360" w:lineRule="auto"/>
        <w:ind w:firstLine="480" w:firstLineChars="200"/>
        <w:jc w:val="left"/>
        <w:rPr>
          <w:sz w:val="24"/>
        </w:rPr>
      </w:pPr>
      <w:r>
        <w:rPr>
          <w:sz w:val="24"/>
        </w:rPr>
        <w:t>1.分包内容：_____。</w:t>
      </w:r>
    </w:p>
    <w:p w14:paraId="28047035">
      <w:pPr>
        <w:adjustRightInd w:val="0"/>
        <w:snapToGrid w:val="0"/>
        <w:spacing w:line="360" w:lineRule="auto"/>
        <w:ind w:firstLine="480" w:firstLineChars="200"/>
        <w:jc w:val="left"/>
        <w:rPr>
          <w:sz w:val="24"/>
        </w:rPr>
      </w:pPr>
      <w:r>
        <w:rPr>
          <w:sz w:val="24"/>
        </w:rPr>
        <w:t>2.分包金额：_____，该金额占该采购包合同金额的比例为___%。</w:t>
      </w:r>
    </w:p>
    <w:p w14:paraId="014DEB11">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1818573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1428A532">
      <w:pPr>
        <w:spacing w:line="360" w:lineRule="auto"/>
        <w:ind w:firstLine="471"/>
        <w:rPr>
          <w:b/>
          <w:color w:val="000000"/>
          <w:sz w:val="24"/>
        </w:rPr>
      </w:pPr>
    </w:p>
    <w:p w14:paraId="3DA341CB">
      <w:pPr>
        <w:spacing w:line="360" w:lineRule="auto"/>
        <w:ind w:firstLine="471"/>
        <w:rPr>
          <w:b/>
          <w:color w:val="000000"/>
          <w:sz w:val="24"/>
        </w:rPr>
      </w:pPr>
      <w:r>
        <w:rPr>
          <w:color w:val="000000"/>
          <w:sz w:val="24"/>
        </w:rPr>
        <w:t>甲方（盖章）：_________                 乙方（盖章）：_________</w:t>
      </w:r>
    </w:p>
    <w:p w14:paraId="2AD68480">
      <w:pPr>
        <w:spacing w:line="360" w:lineRule="auto"/>
        <w:ind w:left="480"/>
        <w:jc w:val="right"/>
        <w:rPr>
          <w:color w:val="000000"/>
          <w:sz w:val="24"/>
        </w:rPr>
      </w:pPr>
    </w:p>
    <w:p w14:paraId="55770F0C">
      <w:pPr>
        <w:wordWrap w:val="0"/>
        <w:spacing w:line="360" w:lineRule="auto"/>
        <w:ind w:left="480"/>
        <w:jc w:val="right"/>
        <w:rPr>
          <w:b/>
          <w:color w:val="000000"/>
          <w:sz w:val="24"/>
        </w:rPr>
      </w:pPr>
      <w:r>
        <w:rPr>
          <w:color w:val="000000"/>
          <w:sz w:val="24"/>
          <w:szCs w:val="20"/>
        </w:rPr>
        <w:t xml:space="preserve">日期：_____年______月______日   </w:t>
      </w:r>
    </w:p>
    <w:p w14:paraId="63A04D57">
      <w:pPr>
        <w:tabs>
          <w:tab w:val="left" w:pos="8280"/>
        </w:tabs>
        <w:spacing w:line="360" w:lineRule="auto"/>
        <w:ind w:firstLine="480"/>
        <w:rPr>
          <w:color w:val="000000"/>
          <w:sz w:val="24"/>
        </w:rPr>
      </w:pPr>
    </w:p>
    <w:p w14:paraId="6E52A120">
      <w:pPr>
        <w:tabs>
          <w:tab w:val="left" w:pos="8280"/>
        </w:tabs>
        <w:spacing w:line="360" w:lineRule="auto"/>
        <w:rPr>
          <w:color w:val="000000"/>
          <w:sz w:val="24"/>
        </w:rPr>
      </w:pPr>
      <w:r>
        <w:rPr>
          <w:color w:val="000000"/>
          <w:sz w:val="24"/>
        </w:rPr>
        <w:t>注：</w:t>
      </w:r>
    </w:p>
    <w:p w14:paraId="4924D64D">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1668A0CD">
      <w:pPr>
        <w:widowControl/>
        <w:jc w:val="left"/>
        <w:rPr>
          <w:color w:val="000000"/>
          <w:sz w:val="24"/>
          <w:szCs w:val="20"/>
        </w:rPr>
      </w:pPr>
      <w:r>
        <w:rPr>
          <w:color w:val="000000"/>
          <w:sz w:val="24"/>
          <w:szCs w:val="20"/>
        </w:rPr>
        <w:br w:type="page"/>
      </w:r>
    </w:p>
    <w:p w14:paraId="1B3E760C">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0187BF97">
      <w:pPr>
        <w:widowControl/>
        <w:jc w:val="left"/>
        <w:rPr>
          <w:sz w:val="24"/>
        </w:rPr>
      </w:pPr>
    </w:p>
    <w:p w14:paraId="1898EC31">
      <w:pPr>
        <w:widowControl/>
        <w:jc w:val="left"/>
        <w:rPr>
          <w:sz w:val="24"/>
        </w:rPr>
      </w:pPr>
      <w:r>
        <w:rPr>
          <w:sz w:val="24"/>
        </w:rPr>
        <w:br w:type="page"/>
      </w:r>
    </w:p>
    <w:p w14:paraId="3769F685">
      <w:pPr>
        <w:numPr>
          <w:ilvl w:val="255"/>
          <w:numId w:val="0"/>
        </w:numPr>
        <w:tabs>
          <w:tab w:val="left" w:pos="360"/>
        </w:tabs>
        <w:snapToGrid w:val="0"/>
        <w:spacing w:line="360" w:lineRule="auto"/>
        <w:ind w:left="0" w:firstLine="0"/>
        <w:outlineLvl w:val="1"/>
        <w:rPr>
          <w:sz w:val="24"/>
        </w:rPr>
      </w:pPr>
      <w:r>
        <w:rPr>
          <w:rFonts w:hint="eastAsia"/>
          <w:sz w:val="24"/>
        </w:rPr>
        <w:t>3</w:t>
      </w:r>
      <w:r>
        <w:rPr>
          <w:sz w:val="24"/>
        </w:rPr>
        <w:t>本项目的特定资格要求</w:t>
      </w:r>
      <w:r>
        <w:rPr>
          <w:color w:val="000000"/>
          <w:sz w:val="24"/>
          <w:szCs w:val="20"/>
        </w:rPr>
        <w:t>（如有）</w:t>
      </w:r>
    </w:p>
    <w:p w14:paraId="5901868A">
      <w:pPr>
        <w:spacing w:line="360" w:lineRule="auto"/>
        <w:outlineLvl w:val="2"/>
        <w:rPr>
          <w:color w:val="000000"/>
          <w:sz w:val="24"/>
          <w:szCs w:val="20"/>
        </w:rPr>
      </w:pPr>
      <w:r>
        <w:rPr>
          <w:color w:val="000000"/>
          <w:sz w:val="24"/>
          <w:szCs w:val="20"/>
        </w:rPr>
        <w:t>3-1 联合协议（如有）</w:t>
      </w:r>
    </w:p>
    <w:p w14:paraId="7A08BD8D">
      <w:pPr>
        <w:autoSpaceDE w:val="0"/>
        <w:autoSpaceDN w:val="0"/>
        <w:adjustRightInd w:val="0"/>
        <w:spacing w:line="360" w:lineRule="auto"/>
        <w:jc w:val="center"/>
        <w:rPr>
          <w:b/>
          <w:color w:val="000000"/>
          <w:sz w:val="36"/>
          <w:szCs w:val="36"/>
        </w:rPr>
      </w:pPr>
      <w:r>
        <w:rPr>
          <w:b/>
          <w:color w:val="000000"/>
          <w:sz w:val="36"/>
          <w:szCs w:val="36"/>
        </w:rPr>
        <w:t>联合协议</w:t>
      </w:r>
    </w:p>
    <w:p w14:paraId="3EA24124">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3D14E3D3">
      <w:pPr>
        <w:numPr>
          <w:ilvl w:val="0"/>
          <w:numId w:val="2"/>
        </w:numPr>
        <w:spacing w:line="360" w:lineRule="auto"/>
        <w:rPr>
          <w:bCs/>
          <w:color w:val="000000"/>
          <w:sz w:val="24"/>
        </w:rPr>
      </w:pPr>
      <w:r>
        <w:rPr>
          <w:bCs/>
          <w:color w:val="000000"/>
          <w:sz w:val="24"/>
        </w:rPr>
        <w:t>由_________牵头，_________、__________参加，组成联合体共同进行招标项目的投标工作。</w:t>
      </w:r>
    </w:p>
    <w:p w14:paraId="1CB86152">
      <w:pPr>
        <w:numPr>
          <w:ilvl w:val="0"/>
          <w:numId w:val="2"/>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497D0AEE">
      <w:pPr>
        <w:numPr>
          <w:ilvl w:val="0"/>
          <w:numId w:val="2"/>
        </w:numPr>
        <w:spacing w:line="360" w:lineRule="auto"/>
        <w:rPr>
          <w:bCs/>
          <w:color w:val="000000"/>
          <w:sz w:val="24"/>
        </w:rPr>
      </w:pPr>
      <w:r>
        <w:rPr>
          <w:bCs/>
          <w:color w:val="000000"/>
          <w:sz w:val="24"/>
        </w:rPr>
        <w:t>联合体各方均同意由牵头人代表其他联合体成员单位按招标文件要求出具《授权委托书》。</w:t>
      </w:r>
    </w:p>
    <w:p w14:paraId="3B630EB9">
      <w:pPr>
        <w:numPr>
          <w:ilvl w:val="0"/>
          <w:numId w:val="2"/>
        </w:numPr>
        <w:spacing w:line="360" w:lineRule="auto"/>
        <w:rPr>
          <w:bCs/>
          <w:color w:val="000000"/>
          <w:sz w:val="24"/>
        </w:rPr>
      </w:pPr>
      <w:r>
        <w:rPr>
          <w:bCs/>
          <w:color w:val="000000"/>
          <w:sz w:val="24"/>
        </w:rPr>
        <w:t>牵头人为项目的总负责单位；组织各参加方进行项目实施工作。</w:t>
      </w:r>
    </w:p>
    <w:p w14:paraId="6019C187">
      <w:pPr>
        <w:numPr>
          <w:ilvl w:val="0"/>
          <w:numId w:val="2"/>
        </w:numPr>
        <w:spacing w:line="360" w:lineRule="auto"/>
        <w:rPr>
          <w:bCs/>
          <w:color w:val="000000"/>
          <w:sz w:val="24"/>
        </w:rPr>
      </w:pPr>
      <w:r>
        <w:rPr>
          <w:bCs/>
          <w:color w:val="000000"/>
          <w:sz w:val="24"/>
        </w:rPr>
        <w:t>______负责_____，具体工作范围、内容以投标文件及合同为准。</w:t>
      </w:r>
    </w:p>
    <w:p w14:paraId="1BB043CE">
      <w:pPr>
        <w:numPr>
          <w:ilvl w:val="0"/>
          <w:numId w:val="2"/>
        </w:numPr>
        <w:spacing w:line="360" w:lineRule="auto"/>
        <w:rPr>
          <w:bCs/>
          <w:color w:val="000000"/>
          <w:sz w:val="24"/>
        </w:rPr>
      </w:pPr>
      <w:r>
        <w:rPr>
          <w:bCs/>
          <w:color w:val="000000"/>
          <w:sz w:val="24"/>
        </w:rPr>
        <w:t>______负责_____，具体工作范围、内容以投标文件及合同为准。</w:t>
      </w:r>
    </w:p>
    <w:p w14:paraId="3752644B">
      <w:pPr>
        <w:numPr>
          <w:ilvl w:val="0"/>
          <w:numId w:val="2"/>
        </w:numPr>
        <w:spacing w:line="360" w:lineRule="auto"/>
        <w:rPr>
          <w:bCs/>
          <w:color w:val="000000"/>
          <w:sz w:val="24"/>
        </w:rPr>
      </w:pPr>
      <w:r>
        <w:rPr>
          <w:bCs/>
          <w:color w:val="000000"/>
          <w:sz w:val="24"/>
        </w:rPr>
        <w:t>______负责_____（如有），具体工作范围、内容以投标文件及合同为准。</w:t>
      </w:r>
    </w:p>
    <w:p w14:paraId="5A132F6F">
      <w:pPr>
        <w:numPr>
          <w:ilvl w:val="0"/>
          <w:numId w:val="2"/>
        </w:numPr>
        <w:spacing w:line="360" w:lineRule="auto"/>
        <w:rPr>
          <w:sz w:val="24"/>
        </w:rPr>
      </w:pPr>
      <w:r>
        <w:rPr>
          <w:sz w:val="24"/>
        </w:rPr>
        <w:t>本项目联合协议合同总额为________元，联合体各成员按照如下比例分摊（按联合体成员分别列明）：</w:t>
      </w:r>
    </w:p>
    <w:p w14:paraId="5D309369">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1495A6C4">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1FCEA37E">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51BCC40B">
      <w:pPr>
        <w:numPr>
          <w:ilvl w:val="0"/>
          <w:numId w:val="2"/>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233F17FC">
      <w:pPr>
        <w:numPr>
          <w:ilvl w:val="0"/>
          <w:numId w:val="2"/>
        </w:numPr>
        <w:spacing w:line="360" w:lineRule="auto"/>
        <w:rPr>
          <w:bCs/>
          <w:color w:val="000000"/>
          <w:sz w:val="24"/>
        </w:rPr>
      </w:pPr>
      <w:r>
        <w:rPr>
          <w:bCs/>
          <w:color w:val="000000"/>
          <w:sz w:val="24"/>
        </w:rPr>
        <w:t>其他约定（如有）：_______。</w:t>
      </w:r>
    </w:p>
    <w:p w14:paraId="51323822">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25B0C5C9">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64288D64">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3157E941">
      <w:pPr>
        <w:spacing w:line="360" w:lineRule="auto"/>
        <w:ind w:firstLine="471"/>
        <w:rPr>
          <w:color w:val="000000"/>
          <w:sz w:val="24"/>
        </w:rPr>
      </w:pPr>
    </w:p>
    <w:p w14:paraId="438E99B7">
      <w:pPr>
        <w:spacing w:line="360" w:lineRule="auto"/>
        <w:ind w:firstLine="471"/>
        <w:rPr>
          <w:color w:val="000000"/>
          <w:sz w:val="24"/>
        </w:rPr>
      </w:pPr>
    </w:p>
    <w:p w14:paraId="2E6E7D7D">
      <w:pPr>
        <w:spacing w:line="360" w:lineRule="auto"/>
        <w:ind w:firstLine="471"/>
        <w:rPr>
          <w:color w:val="000000"/>
          <w:sz w:val="24"/>
        </w:rPr>
      </w:pPr>
      <w:r>
        <w:rPr>
          <w:color w:val="000000"/>
          <w:sz w:val="24"/>
        </w:rPr>
        <w:t>联合体成员名称：</w:t>
      </w:r>
      <w:r>
        <w:rPr>
          <w:color w:val="000000"/>
          <w:sz w:val="24"/>
          <w:szCs w:val="20"/>
        </w:rPr>
        <w:t>______</w:t>
      </w:r>
    </w:p>
    <w:p w14:paraId="728DA27D">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431F5967">
      <w:pPr>
        <w:spacing w:line="360" w:lineRule="auto"/>
        <w:ind w:firstLine="471"/>
        <w:rPr>
          <w:color w:val="000000"/>
          <w:sz w:val="24"/>
        </w:rPr>
      </w:pPr>
    </w:p>
    <w:p w14:paraId="50E1AA0E">
      <w:pPr>
        <w:spacing w:line="360" w:lineRule="auto"/>
        <w:ind w:firstLine="471"/>
        <w:rPr>
          <w:color w:val="000000"/>
          <w:sz w:val="24"/>
        </w:rPr>
      </w:pPr>
    </w:p>
    <w:p w14:paraId="5F445F04">
      <w:pPr>
        <w:spacing w:line="360" w:lineRule="auto"/>
        <w:ind w:left="480"/>
        <w:jc w:val="right"/>
        <w:rPr>
          <w:color w:val="000000"/>
          <w:sz w:val="24"/>
        </w:rPr>
      </w:pPr>
    </w:p>
    <w:p w14:paraId="385B3A41">
      <w:pPr>
        <w:spacing w:line="360" w:lineRule="auto"/>
        <w:ind w:left="480"/>
        <w:jc w:val="right"/>
        <w:rPr>
          <w:color w:val="000000"/>
          <w:sz w:val="24"/>
        </w:rPr>
      </w:pPr>
      <w:r>
        <w:rPr>
          <w:color w:val="000000"/>
          <w:sz w:val="24"/>
          <w:szCs w:val="20"/>
        </w:rPr>
        <w:t>日期：_____年______月______日</w:t>
      </w:r>
    </w:p>
    <w:p w14:paraId="6AE65F41">
      <w:pPr>
        <w:spacing w:line="360" w:lineRule="auto"/>
        <w:ind w:left="480"/>
        <w:jc w:val="right"/>
        <w:rPr>
          <w:b/>
          <w:color w:val="000000"/>
          <w:sz w:val="24"/>
        </w:rPr>
      </w:pPr>
    </w:p>
    <w:p w14:paraId="4293E315">
      <w:pPr>
        <w:tabs>
          <w:tab w:val="left" w:pos="8280"/>
        </w:tabs>
        <w:spacing w:line="360" w:lineRule="auto"/>
        <w:ind w:firstLine="480"/>
        <w:rPr>
          <w:color w:val="000000"/>
          <w:sz w:val="24"/>
        </w:rPr>
      </w:pPr>
    </w:p>
    <w:p w14:paraId="1AD163B8">
      <w:pPr>
        <w:tabs>
          <w:tab w:val="left" w:pos="8280"/>
        </w:tabs>
        <w:spacing w:line="360" w:lineRule="auto"/>
        <w:ind w:firstLine="480"/>
        <w:rPr>
          <w:color w:val="000000"/>
          <w:sz w:val="24"/>
        </w:rPr>
      </w:pPr>
    </w:p>
    <w:p w14:paraId="1D0328F3">
      <w:pPr>
        <w:spacing w:line="360" w:lineRule="auto"/>
        <w:ind w:left="719" w:leftChars="228" w:hanging="240" w:hangingChars="100"/>
        <w:rPr>
          <w:color w:val="000000"/>
          <w:sz w:val="24"/>
        </w:rPr>
      </w:pPr>
      <w:r>
        <w:rPr>
          <w:color w:val="000000"/>
          <w:sz w:val="24"/>
        </w:rPr>
        <w:t>注：</w:t>
      </w:r>
    </w:p>
    <w:p w14:paraId="7D1025C0">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0B187D5D">
      <w:pPr>
        <w:spacing w:line="360" w:lineRule="auto"/>
        <w:ind w:left="719" w:leftChars="228" w:hanging="240" w:hangingChars="100"/>
        <w:rPr>
          <w:sz w:val="24"/>
        </w:rPr>
      </w:pPr>
      <w:r>
        <w:rPr>
          <w:color w:val="000000"/>
          <w:sz w:val="24"/>
        </w:rPr>
        <w:t>2. 联合体各方成员须在本协议上共同盖章。</w:t>
      </w:r>
    </w:p>
    <w:p w14:paraId="078E0502">
      <w:pPr>
        <w:spacing w:line="360" w:lineRule="auto"/>
        <w:ind w:left="719" w:leftChars="228" w:hanging="240" w:hangingChars="100"/>
        <w:rPr>
          <w:sz w:val="24"/>
        </w:rPr>
      </w:pPr>
      <w:r>
        <w:rPr>
          <w:sz w:val="24"/>
        </w:rPr>
        <w:br w:type="page"/>
      </w:r>
    </w:p>
    <w:p w14:paraId="69A6B279">
      <w:pPr>
        <w:spacing w:line="360" w:lineRule="auto"/>
        <w:outlineLvl w:val="2"/>
        <w:rPr>
          <w:sz w:val="24"/>
          <w:szCs w:val="20"/>
        </w:rPr>
      </w:pPr>
      <w:r>
        <w:rPr>
          <w:color w:val="000000"/>
          <w:sz w:val="24"/>
          <w:szCs w:val="20"/>
        </w:rPr>
        <w:t>3-2 其他</w:t>
      </w:r>
      <w:r>
        <w:rPr>
          <w:sz w:val="24"/>
          <w:szCs w:val="20"/>
        </w:rPr>
        <w:t>特定资格要求</w:t>
      </w:r>
    </w:p>
    <w:p w14:paraId="6585792F">
      <w:pPr>
        <w:spacing w:line="360" w:lineRule="auto"/>
        <w:rPr>
          <w:rFonts w:hint="eastAsia" w:ascii="宋体" w:hAnsi="宋体"/>
          <w:color w:val="000000"/>
          <w:sz w:val="24"/>
          <w:szCs w:val="21"/>
        </w:rPr>
      </w:pPr>
      <w:r>
        <w:rPr>
          <w:rFonts w:hint="eastAsia" w:ascii="宋体" w:hAnsi="宋体"/>
          <w:color w:val="000000"/>
          <w:sz w:val="24"/>
          <w:szCs w:val="21"/>
        </w:rPr>
        <w:t>（1）投标人须具有城市及道路照明工程专业承包二级（含）以上资质；</w:t>
      </w:r>
      <w:r>
        <w:rPr>
          <w:rFonts w:hint="eastAsia"/>
          <w:sz w:val="24"/>
        </w:rPr>
        <w:t>（提供相关复印件并加盖公章）</w:t>
      </w:r>
    </w:p>
    <w:p w14:paraId="5F428D5D">
      <w:pPr>
        <w:spacing w:line="240" w:lineRule="auto"/>
        <w:rPr>
          <w:rFonts w:hint="eastAsia" w:ascii="宋体" w:hAnsi="宋体"/>
          <w:color w:val="000000"/>
          <w:sz w:val="24"/>
          <w:szCs w:val="21"/>
        </w:rPr>
      </w:pPr>
      <w:r>
        <w:rPr>
          <w:rFonts w:hint="eastAsia" w:ascii="宋体" w:hAnsi="宋体"/>
          <w:color w:val="000000"/>
          <w:sz w:val="24"/>
          <w:szCs w:val="21"/>
        </w:rPr>
        <w:br w:type="page"/>
      </w:r>
    </w:p>
    <w:p w14:paraId="2DACF8AE">
      <w:pPr>
        <w:pStyle w:val="3"/>
      </w:pPr>
    </w:p>
    <w:p w14:paraId="0906719A">
      <w:pPr>
        <w:spacing w:line="360" w:lineRule="auto"/>
        <w:rPr>
          <w:rFonts w:hint="eastAsia" w:ascii="宋体" w:hAnsi="宋体"/>
          <w:color w:val="000000"/>
          <w:sz w:val="24"/>
          <w:szCs w:val="21"/>
        </w:rPr>
      </w:pPr>
      <w:r>
        <w:rPr>
          <w:rFonts w:hint="eastAsia" w:ascii="宋体" w:hAnsi="宋体"/>
          <w:color w:val="000000"/>
          <w:sz w:val="24"/>
          <w:szCs w:val="21"/>
        </w:rPr>
        <w:t>（2）投标人须具有建设行政主管部门颁发的安全生产许可证。</w:t>
      </w:r>
      <w:r>
        <w:rPr>
          <w:rFonts w:hint="eastAsia"/>
          <w:sz w:val="24"/>
        </w:rPr>
        <w:t>（提供相关复印件并加盖公章）</w:t>
      </w:r>
    </w:p>
    <w:p w14:paraId="67D7BF33">
      <w:pPr>
        <w:spacing w:line="240" w:lineRule="auto"/>
        <w:rPr>
          <w:rFonts w:hint="eastAsia" w:ascii="宋体" w:hAnsi="宋体"/>
          <w:color w:val="000000"/>
          <w:sz w:val="24"/>
          <w:szCs w:val="21"/>
        </w:rPr>
      </w:pPr>
      <w:r>
        <w:rPr>
          <w:rFonts w:hint="eastAsia" w:ascii="宋体" w:hAnsi="宋体"/>
          <w:color w:val="000000"/>
          <w:sz w:val="24"/>
          <w:szCs w:val="21"/>
        </w:rPr>
        <w:br w:type="page"/>
      </w:r>
    </w:p>
    <w:p w14:paraId="779E5546">
      <w:pPr>
        <w:pStyle w:val="3"/>
      </w:pPr>
    </w:p>
    <w:p w14:paraId="593ED406">
      <w:pPr>
        <w:spacing w:line="360" w:lineRule="auto"/>
        <w:rPr>
          <w:sz w:val="24"/>
        </w:rPr>
      </w:pPr>
      <w:r>
        <w:rPr>
          <w:rFonts w:hint="eastAsia"/>
          <w:sz w:val="24"/>
        </w:rPr>
        <w:t>（3）投标人拟派项目经理须具备机电工程专业二级（含二级）以上注册建造师执业资格，具备有效的安全生产考核合格证书（</w:t>
      </w:r>
      <w:r>
        <w:rPr>
          <w:sz w:val="24"/>
        </w:rPr>
        <w:t>B</w:t>
      </w:r>
      <w:r>
        <w:rPr>
          <w:rFonts w:hint="eastAsia"/>
          <w:sz w:val="24"/>
        </w:rPr>
        <w:t>本），且在确定中标人时不得担任其他在施建设工程项目的项目经理；（提供相关复印件并加盖公章）</w:t>
      </w:r>
    </w:p>
    <w:p w14:paraId="1B9BB061">
      <w:pPr>
        <w:spacing w:line="360" w:lineRule="auto"/>
        <w:jc w:val="center"/>
        <w:rPr>
          <w:rFonts w:hint="eastAsia" w:ascii="宋体" w:hAnsi="宋体" w:cs="宋体"/>
          <w:sz w:val="24"/>
        </w:rPr>
      </w:pPr>
    </w:p>
    <w:p w14:paraId="4697657A">
      <w:pPr>
        <w:spacing w:line="360" w:lineRule="auto"/>
        <w:jc w:val="center"/>
        <w:rPr>
          <w:rFonts w:hint="eastAsia" w:ascii="宋体" w:hAnsi="宋体" w:cs="宋体"/>
          <w:sz w:val="24"/>
        </w:rPr>
      </w:pPr>
      <w:r>
        <w:rPr>
          <w:rFonts w:ascii="宋体" w:hAnsi="宋体" w:cs="宋体"/>
          <w:sz w:val="24"/>
        </w:rPr>
        <w:t>项目经理承诺书</w:t>
      </w:r>
    </w:p>
    <w:p w14:paraId="529FFD2E">
      <w:pPr>
        <w:spacing w:line="360" w:lineRule="auto"/>
        <w:rPr>
          <w:rFonts w:hint="eastAsia" w:ascii="宋体" w:hAnsi="宋体" w:cs="宋体"/>
          <w:sz w:val="24"/>
        </w:rPr>
      </w:pPr>
      <w:r>
        <w:rPr>
          <w:rFonts w:ascii="宋体" w:hAnsi="宋体" w:cs="宋体"/>
          <w:sz w:val="24"/>
        </w:rPr>
        <w:t>（采购人名称）：</w:t>
      </w:r>
    </w:p>
    <w:p w14:paraId="22C6B4F9">
      <w:pPr>
        <w:spacing w:line="360" w:lineRule="auto"/>
        <w:ind w:firstLine="480" w:firstLineChars="200"/>
        <w:rPr>
          <w:rFonts w:hint="eastAsia" w:ascii="宋体" w:hAnsi="宋体" w:cs="宋体"/>
          <w:sz w:val="24"/>
        </w:rPr>
      </w:pPr>
      <w:r>
        <w:rPr>
          <w:rFonts w:ascii="宋体" w:hAnsi="宋体" w:cs="宋体"/>
          <w:sz w:val="24"/>
        </w:rPr>
        <w:t xml:space="preserve"> 我方在此声明，我方拟派往</w:t>
      </w:r>
      <w:r>
        <w:rPr>
          <w:rFonts w:hint="eastAsia" w:ascii="宋体" w:hAnsi="宋体" w:cs="宋体"/>
          <w:sz w:val="24"/>
          <w:u w:val="single"/>
        </w:rPr>
        <w:t xml:space="preserve">           </w:t>
      </w:r>
      <w:r>
        <w:rPr>
          <w:rFonts w:ascii="宋体" w:hAnsi="宋体" w:cs="宋体"/>
          <w:sz w:val="24"/>
        </w:rPr>
        <w:t xml:space="preserve"> （以下简称“本</w:t>
      </w:r>
      <w:r>
        <w:rPr>
          <w:rFonts w:hint="eastAsia" w:ascii="宋体" w:hAnsi="宋体" w:cs="宋体"/>
          <w:sz w:val="24"/>
        </w:rPr>
        <w:t>项目</w:t>
      </w:r>
      <w:r>
        <w:rPr>
          <w:rFonts w:ascii="宋体" w:hAnsi="宋体" w:cs="宋体"/>
          <w:sz w:val="24"/>
        </w:rPr>
        <w:t>”） 的项目经理</w:t>
      </w:r>
      <w:r>
        <w:rPr>
          <w:rFonts w:hint="eastAsia" w:ascii="宋体" w:hAnsi="宋体" w:cs="宋体"/>
          <w:sz w:val="24"/>
          <w:u w:val="single"/>
        </w:rPr>
        <w:t xml:space="preserve"> （项目经理姓名）</w:t>
      </w:r>
      <w:r>
        <w:rPr>
          <w:rFonts w:ascii="宋体" w:hAnsi="宋体" w:cs="宋体"/>
          <w:sz w:val="24"/>
        </w:rPr>
        <w:t>在确定</w:t>
      </w:r>
      <w:r>
        <w:rPr>
          <w:rFonts w:hint="eastAsia" w:ascii="宋体" w:hAnsi="宋体" w:cs="宋体"/>
          <w:sz w:val="24"/>
        </w:rPr>
        <w:t>中标</w:t>
      </w:r>
      <w:r>
        <w:rPr>
          <w:rFonts w:ascii="宋体" w:hAnsi="宋体" w:cs="宋体"/>
          <w:sz w:val="24"/>
        </w:rPr>
        <w:t xml:space="preserve">时未担任其他在施建设工程项目的项目经理。 </w:t>
      </w:r>
    </w:p>
    <w:p w14:paraId="7C0CC457">
      <w:pPr>
        <w:spacing w:line="360" w:lineRule="auto"/>
        <w:ind w:firstLine="480" w:firstLineChars="200"/>
        <w:rPr>
          <w:rFonts w:hint="eastAsia" w:ascii="宋体" w:hAnsi="宋体" w:cs="宋体"/>
          <w:sz w:val="24"/>
        </w:rPr>
      </w:pPr>
      <w:r>
        <w:rPr>
          <w:rFonts w:ascii="宋体" w:hAnsi="宋体" w:cs="宋体"/>
          <w:sz w:val="24"/>
        </w:rPr>
        <w:t>我方保证上述信息的真实和准确，并愿意承担因我方就此弄虚作假所引起的一切法律后果。</w:t>
      </w:r>
    </w:p>
    <w:p w14:paraId="723935A9">
      <w:pPr>
        <w:spacing w:line="360" w:lineRule="auto"/>
        <w:rPr>
          <w:rFonts w:hint="eastAsia" w:ascii="宋体" w:hAnsi="宋体" w:cs="宋体"/>
          <w:sz w:val="24"/>
        </w:rPr>
      </w:pPr>
      <w:r>
        <w:rPr>
          <w:rFonts w:ascii="宋体" w:hAnsi="宋体" w:cs="宋体"/>
          <w:sz w:val="24"/>
        </w:rPr>
        <w:t xml:space="preserve"> </w:t>
      </w:r>
      <w:r>
        <w:rPr>
          <w:rFonts w:hint="eastAsia" w:ascii="宋体" w:hAnsi="宋体" w:cs="宋体"/>
          <w:sz w:val="24"/>
        </w:rPr>
        <w:t xml:space="preserve">  </w:t>
      </w:r>
      <w:r>
        <w:rPr>
          <w:rFonts w:ascii="宋体" w:hAnsi="宋体" w:cs="宋体"/>
          <w:sz w:val="24"/>
        </w:rPr>
        <w:t>特此承诺</w:t>
      </w:r>
      <w:r>
        <w:rPr>
          <w:rFonts w:hint="eastAsia" w:ascii="宋体" w:hAnsi="宋体" w:cs="宋体"/>
          <w:sz w:val="24"/>
        </w:rPr>
        <w:t>。</w:t>
      </w:r>
    </w:p>
    <w:p w14:paraId="046DEB6A">
      <w:pPr>
        <w:spacing w:line="360" w:lineRule="auto"/>
        <w:rPr>
          <w:rFonts w:hint="eastAsia" w:ascii="宋体" w:hAnsi="宋体" w:cs="宋体"/>
          <w:sz w:val="24"/>
        </w:rPr>
      </w:pPr>
    </w:p>
    <w:p w14:paraId="2FA4E446">
      <w:pPr>
        <w:spacing w:line="360" w:lineRule="auto"/>
        <w:rPr>
          <w:rFonts w:hint="eastAsia" w:ascii="宋体" w:hAnsi="宋体" w:cs="宋体"/>
          <w:sz w:val="24"/>
        </w:rPr>
      </w:pPr>
      <w:r>
        <w:rPr>
          <w:rFonts w:ascii="宋体" w:hAnsi="宋体" w:cs="宋体"/>
          <w:sz w:val="24"/>
        </w:rPr>
        <w:t xml:space="preserve"> 供应商（盖单位章）： </w:t>
      </w:r>
    </w:p>
    <w:p w14:paraId="1755E042">
      <w:pPr>
        <w:spacing w:line="360" w:lineRule="auto"/>
        <w:rPr>
          <w:rFonts w:hint="eastAsia" w:ascii="宋体" w:hAnsi="宋体" w:cs="宋体"/>
          <w:sz w:val="24"/>
        </w:rPr>
      </w:pPr>
      <w:r>
        <w:rPr>
          <w:rFonts w:ascii="宋体" w:hAnsi="宋体" w:cs="宋体"/>
          <w:sz w:val="24"/>
        </w:rPr>
        <w:t>法定代表人或其委托代理人（签字或盖章）：</w:t>
      </w:r>
    </w:p>
    <w:p w14:paraId="50B880A8">
      <w:pPr>
        <w:spacing w:line="360" w:lineRule="auto"/>
        <w:rPr>
          <w:rFonts w:hint="eastAsia" w:ascii="宋体" w:hAnsi="宋体" w:cs="宋体"/>
          <w:sz w:val="24"/>
        </w:rPr>
      </w:pPr>
      <w:r>
        <w:rPr>
          <w:rFonts w:ascii="宋体" w:hAnsi="宋体" w:cs="宋体"/>
          <w:sz w:val="24"/>
        </w:rPr>
        <w:t xml:space="preserve"> 日期： 年 月 日</w:t>
      </w:r>
    </w:p>
    <w:p w14:paraId="3BB47586">
      <w:pPr>
        <w:spacing w:line="360" w:lineRule="auto"/>
        <w:rPr>
          <w:rFonts w:hint="eastAsia" w:ascii="宋体" w:hAnsi="宋体" w:cs="宋体"/>
          <w:sz w:val="24"/>
        </w:rPr>
      </w:pPr>
    </w:p>
    <w:p w14:paraId="2921E921">
      <w:pPr>
        <w:spacing w:line="360" w:lineRule="auto"/>
        <w:rPr>
          <w:sz w:val="24"/>
        </w:rPr>
      </w:pPr>
      <w:r>
        <w:rPr>
          <w:rFonts w:hint="eastAsia"/>
          <w:sz w:val="24"/>
        </w:rPr>
        <w:t>注：外地来京建筑企业在办理进京备案时，应当一并办理注册建造师备案手续，已办理备案的外地来京建筑企业注册建造师方可在本市行政区域内开展执业活动。</w:t>
      </w:r>
    </w:p>
    <w:p w14:paraId="11C8FA9F">
      <w:pPr>
        <w:spacing w:line="240" w:lineRule="auto"/>
        <w:rPr>
          <w:sz w:val="24"/>
        </w:rPr>
      </w:pPr>
      <w:r>
        <w:rPr>
          <w:rFonts w:hint="eastAsia"/>
          <w:sz w:val="24"/>
        </w:rPr>
        <w:br w:type="page"/>
      </w:r>
    </w:p>
    <w:p w14:paraId="242D7EE2">
      <w:pPr>
        <w:pStyle w:val="3"/>
        <w:numPr>
          <w:ilvl w:val="0"/>
          <w:numId w:val="3"/>
        </w:numPr>
        <w:jc w:val="left"/>
        <w:rPr>
          <w:rFonts w:hint="eastAsia" w:ascii="宋体" w:hAnsi="宋体" w:eastAsia="宋体" w:cs="宋体"/>
          <w:b w:val="0"/>
          <w:bCs/>
          <w:sz w:val="24"/>
          <w:szCs w:val="24"/>
        </w:rPr>
      </w:pPr>
      <w:r>
        <w:rPr>
          <w:rFonts w:hint="eastAsia" w:ascii="宋体" w:hAnsi="宋体" w:eastAsia="宋体" w:cs="宋体"/>
          <w:b w:val="0"/>
          <w:bCs/>
          <w:sz w:val="24"/>
          <w:szCs w:val="24"/>
        </w:rPr>
        <w:t>挥发性有机化合物（VOCs）含量限制标准承诺</w:t>
      </w:r>
    </w:p>
    <w:p w14:paraId="3DBDCC46">
      <w:pPr>
        <w:pStyle w:val="3"/>
        <w:numPr>
          <w:ilvl w:val="255"/>
          <w:numId w:val="0"/>
        </w:num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挥发性有机化合物（VOCs）含量限制标准承诺</w:t>
      </w:r>
    </w:p>
    <w:p w14:paraId="5A0C74E4">
      <w:pPr>
        <w:pStyle w:val="3"/>
        <w:numPr>
          <w:ilvl w:val="255"/>
          <w:numId w:val="0"/>
        </w:numPr>
        <w:spacing w:line="360" w:lineRule="auto"/>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（采购人名称）： </w:t>
      </w:r>
    </w:p>
    <w:p w14:paraId="3675EE91">
      <w:pPr>
        <w:pStyle w:val="3"/>
        <w:numPr>
          <w:ilvl w:val="255"/>
          <w:numId w:val="0"/>
        </w:num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我方在服务过程中如使用涂料、胶黏剂、油墨、清洗剂等挥发性有机物产品的，将 按照国家与北京市规定的标准中最严格的 VOCs 含量标准限值执行，绝不使用超标产品。</w:t>
      </w:r>
    </w:p>
    <w:p w14:paraId="2B1766EF">
      <w:pPr>
        <w:pStyle w:val="3"/>
        <w:numPr>
          <w:ilvl w:val="255"/>
          <w:numId w:val="0"/>
        </w:num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 特此承诺。 </w:t>
      </w:r>
    </w:p>
    <w:p w14:paraId="616A394C">
      <w:pPr>
        <w:pStyle w:val="3"/>
        <w:numPr>
          <w:ilvl w:val="255"/>
          <w:numId w:val="0"/>
        </w:numPr>
        <w:ind w:firstLine="480" w:firstLineChars="200"/>
        <w:jc w:val="left"/>
        <w:rPr>
          <w:rFonts w:hint="eastAsia" w:ascii="宋体" w:hAnsi="宋体" w:eastAsia="宋体" w:cs="宋体"/>
          <w:b w:val="0"/>
          <w:bCs/>
          <w:sz w:val="24"/>
          <w:szCs w:val="24"/>
        </w:rPr>
      </w:pPr>
    </w:p>
    <w:p w14:paraId="7122C77A">
      <w:pPr>
        <w:pStyle w:val="3"/>
        <w:numPr>
          <w:ilvl w:val="255"/>
          <w:numId w:val="0"/>
        </w:numPr>
        <w:ind w:firstLine="480" w:firstLineChars="200"/>
        <w:jc w:val="left"/>
        <w:rPr>
          <w:rFonts w:hint="eastAsia" w:ascii="宋体" w:hAnsi="宋体" w:eastAsia="宋体" w:cs="宋体"/>
          <w:b w:val="0"/>
          <w:bCs/>
          <w:sz w:val="24"/>
          <w:szCs w:val="24"/>
        </w:rPr>
      </w:pPr>
    </w:p>
    <w:p w14:paraId="64048F61">
      <w:pPr>
        <w:pStyle w:val="3"/>
        <w:numPr>
          <w:ilvl w:val="255"/>
          <w:numId w:val="0"/>
        </w:numPr>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供应商（盖单位章）： </w:t>
      </w:r>
    </w:p>
    <w:p w14:paraId="53B5B499">
      <w:pPr>
        <w:pStyle w:val="3"/>
        <w:numPr>
          <w:ilvl w:val="255"/>
          <w:numId w:val="0"/>
        </w:numPr>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法定代表人或其委托代理人（签字或盖章）： </w:t>
      </w:r>
    </w:p>
    <w:p w14:paraId="612B284F">
      <w:pPr>
        <w:pStyle w:val="3"/>
        <w:numPr>
          <w:ilvl w:val="255"/>
          <w:numId w:val="0"/>
        </w:numPr>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日期： 年 月 日</w:t>
      </w:r>
    </w:p>
    <w:p w14:paraId="6F467D62">
      <w:pPr>
        <w:rPr>
          <w:rFonts w:hint="eastAsia" w:ascii="宋体" w:hAnsi="宋体" w:cs="宋体"/>
          <w:bCs/>
          <w:sz w:val="24"/>
        </w:rPr>
      </w:pPr>
      <w:r>
        <w:rPr>
          <w:rFonts w:ascii="宋体" w:hAnsi="宋体" w:cs="宋体"/>
          <w:bCs/>
          <w:sz w:val="24"/>
        </w:rPr>
        <w:br w:type="page"/>
      </w:r>
    </w:p>
    <w:p w14:paraId="4207FD34">
      <w:pPr>
        <w:pStyle w:val="3"/>
        <w:jc w:val="left"/>
        <w:rPr>
          <w:rFonts w:ascii="Times New Roman" w:hAnsi="Times New Roman" w:eastAsia="宋体"/>
          <w:b w:val="0"/>
          <w:kern w:val="2"/>
          <w:sz w:val="24"/>
          <w:szCs w:val="24"/>
        </w:rPr>
      </w:pPr>
      <w:r>
        <w:rPr>
          <w:rFonts w:hint="eastAsia" w:ascii="Times New Roman" w:hAnsi="Times New Roman" w:eastAsia="宋体"/>
          <w:b w:val="0"/>
          <w:kern w:val="2"/>
          <w:sz w:val="24"/>
          <w:szCs w:val="24"/>
        </w:rPr>
        <w:t>（5）招标文件要求</w:t>
      </w:r>
      <w:r>
        <w:rPr>
          <w:rFonts w:hint="eastAsia" w:ascii="Times New Roman" w:hAnsi="Times New Roman" w:eastAsia="宋体" w:cs="Times New Roman"/>
          <w:b w:val="0"/>
          <w:kern w:val="2"/>
          <w:sz w:val="24"/>
          <w:szCs w:val="24"/>
        </w:rPr>
        <w:t>的供应商认为有必要提供的其他资料。</w:t>
      </w:r>
    </w:p>
    <w:p w14:paraId="644B1183">
      <w:pPr>
        <w:widowControl/>
        <w:jc w:val="left"/>
        <w:rPr>
          <w:sz w:val="24"/>
          <w:szCs w:val="20"/>
        </w:rPr>
      </w:pPr>
      <w:r>
        <w:rPr>
          <w:sz w:val="24"/>
          <w:szCs w:val="20"/>
        </w:rPr>
        <w:br w:type="page"/>
      </w:r>
    </w:p>
    <w:p w14:paraId="260CC318">
      <w:pPr>
        <w:numPr>
          <w:ilvl w:val="255"/>
          <w:numId w:val="0"/>
        </w:numPr>
        <w:tabs>
          <w:tab w:val="left" w:pos="360"/>
        </w:tabs>
        <w:snapToGrid w:val="0"/>
        <w:spacing w:line="360" w:lineRule="auto"/>
        <w:ind w:left="0" w:firstLine="0"/>
        <w:outlineLvl w:val="1"/>
        <w:rPr>
          <w:sz w:val="24"/>
          <w:szCs w:val="20"/>
        </w:rPr>
      </w:pPr>
      <w:r>
        <w:rPr>
          <w:rFonts w:hint="eastAsia"/>
          <w:color w:val="000000"/>
          <w:sz w:val="24"/>
          <w:szCs w:val="20"/>
        </w:rPr>
        <w:t>4</w:t>
      </w:r>
      <w:r>
        <w:rPr>
          <w:color w:val="000000"/>
          <w:sz w:val="24"/>
          <w:szCs w:val="20"/>
        </w:rPr>
        <w:t>投标保证金凭证/交款单据电子件</w:t>
      </w:r>
    </w:p>
    <w:p w14:paraId="5A133B07">
      <w:pPr>
        <w:spacing w:line="360" w:lineRule="auto"/>
        <w:rPr>
          <w:sz w:val="24"/>
          <w:szCs w:val="20"/>
        </w:rPr>
      </w:pPr>
    </w:p>
    <w:p w14:paraId="01CC584D">
      <w:pPr>
        <w:spacing w:line="360" w:lineRule="auto"/>
        <w:rPr>
          <w:sz w:val="24"/>
          <w:szCs w:val="20"/>
        </w:rPr>
      </w:pPr>
    </w:p>
    <w:p w14:paraId="3E1411B2">
      <w:pPr>
        <w:spacing w:line="360" w:lineRule="auto"/>
        <w:outlineLvl w:val="3"/>
        <w:rPr>
          <w:rFonts w:hint="eastAsia" w:ascii="宋体" w:hAnsi="宋体" w:cs="宋体"/>
          <w:color w:val="000000"/>
          <w:sz w:val="24"/>
          <w:szCs w:val="20"/>
        </w:rPr>
      </w:pPr>
    </w:p>
    <w:p w14:paraId="1D6674FB">
      <w:pPr>
        <w:widowControl/>
        <w:jc w:val="left"/>
        <w:rPr>
          <w:sz w:val="24"/>
        </w:rPr>
      </w:pPr>
    </w:p>
    <w:p w14:paraId="7410989A">
      <w:pPr>
        <w:widowControl/>
        <w:jc w:val="left"/>
        <w:rPr>
          <w:sz w:val="24"/>
        </w:rPr>
      </w:pPr>
      <w:r>
        <w:rPr>
          <w:sz w:val="24"/>
        </w:rPr>
        <w:br w:type="page"/>
      </w:r>
    </w:p>
    <w:p w14:paraId="3C653F83">
      <w:pPr>
        <w:tabs>
          <w:tab w:val="left" w:pos="360"/>
        </w:tabs>
        <w:snapToGrid w:val="0"/>
        <w:spacing w:before="120" w:beforeLines="50" w:line="500" w:lineRule="exact"/>
        <w:outlineLvl w:val="1"/>
        <w:rPr>
          <w:sz w:val="24"/>
        </w:rPr>
      </w:pPr>
      <w:bookmarkStart w:id="656" w:name="_Ref467988698"/>
      <w:bookmarkStart w:id="657" w:name="_Toc480942349"/>
      <w:bookmarkStart w:id="658" w:name="_Toc520356217"/>
      <w:bookmarkStart w:id="659" w:name="_Toc226965829"/>
      <w:bookmarkStart w:id="660" w:name="_Toc150774761"/>
      <w:bookmarkStart w:id="661" w:name="_Toc127151556"/>
      <w:bookmarkStart w:id="662" w:name="_Toc226337252"/>
      <w:bookmarkStart w:id="663" w:name="_Toc226965746"/>
      <w:bookmarkStart w:id="664" w:name="_Toc226309800"/>
      <w:bookmarkStart w:id="665" w:name="_Toc150480794"/>
      <w:bookmarkStart w:id="666" w:name="_Toc142311058"/>
      <w:bookmarkStart w:id="667" w:name="_Toc195842921"/>
    </w:p>
    <w:p w14:paraId="57464DF7">
      <w:pPr>
        <w:keepNext/>
        <w:keepLines/>
        <w:autoSpaceDE w:val="0"/>
        <w:autoSpaceDN w:val="0"/>
        <w:spacing w:line="360" w:lineRule="auto"/>
        <w:jc w:val="left"/>
        <w:outlineLvl w:val="1"/>
        <w:rPr>
          <w:rFonts w:ascii="Arial" w:hAnsi="Arial" w:eastAsia="黑体"/>
          <w:b/>
          <w:bCs/>
          <w:kern w:val="0"/>
          <w:sz w:val="30"/>
          <w:szCs w:val="20"/>
        </w:rPr>
      </w:pPr>
      <w:r>
        <w:rPr>
          <w:rFonts w:hint="eastAsia" w:ascii="Arial" w:hAnsi="Arial" w:eastAsia="黑体"/>
          <w:kern w:val="0"/>
          <w:sz w:val="30"/>
          <w:szCs w:val="20"/>
        </w:rPr>
        <w:t>二、商务技术文件格式</w:t>
      </w:r>
    </w:p>
    <w:p w14:paraId="6D531F66">
      <w:pPr>
        <w:rPr>
          <w:b/>
          <w:sz w:val="24"/>
        </w:rPr>
      </w:pPr>
      <w:r>
        <w:rPr>
          <w:rFonts w:hint="eastAsia"/>
          <w:b/>
          <w:spacing w:val="20"/>
          <w:sz w:val="24"/>
        </w:rPr>
        <w:t>投标文件（商务技术文件）</w:t>
      </w:r>
      <w:r>
        <w:rPr>
          <w:rFonts w:hint="eastAsia"/>
          <w:b/>
          <w:sz w:val="24"/>
        </w:rPr>
        <w:t>封面（非实质性格式）</w:t>
      </w:r>
    </w:p>
    <w:p w14:paraId="51E20196">
      <w:pPr>
        <w:ind w:firstLine="210"/>
        <w:rPr>
          <w:szCs w:val="21"/>
        </w:rPr>
      </w:pPr>
    </w:p>
    <w:p w14:paraId="777A2C4E">
      <w:pPr>
        <w:ind w:firstLine="210"/>
        <w:rPr>
          <w:szCs w:val="21"/>
        </w:rPr>
      </w:pPr>
    </w:p>
    <w:p w14:paraId="7BB67748">
      <w:pPr>
        <w:ind w:firstLine="210"/>
        <w:rPr>
          <w:szCs w:val="21"/>
        </w:rPr>
      </w:pPr>
    </w:p>
    <w:p w14:paraId="01E38562">
      <w:pPr>
        <w:ind w:firstLine="210"/>
        <w:rPr>
          <w:szCs w:val="21"/>
        </w:rPr>
      </w:pPr>
    </w:p>
    <w:p w14:paraId="58E58827">
      <w:pPr>
        <w:ind w:firstLine="210"/>
        <w:rPr>
          <w:szCs w:val="21"/>
        </w:rPr>
      </w:pPr>
    </w:p>
    <w:p w14:paraId="2C109DA8">
      <w:pPr>
        <w:jc w:val="center"/>
        <w:rPr>
          <w:b/>
          <w:spacing w:val="60"/>
          <w:sz w:val="84"/>
          <w:szCs w:val="84"/>
        </w:rPr>
      </w:pPr>
      <w:r>
        <w:rPr>
          <w:rFonts w:hint="eastAsia"/>
          <w:b/>
          <w:spacing w:val="60"/>
          <w:sz w:val="84"/>
          <w:szCs w:val="84"/>
        </w:rPr>
        <w:t>投</w:t>
      </w:r>
      <w:r>
        <w:rPr>
          <w:b/>
          <w:spacing w:val="60"/>
          <w:sz w:val="84"/>
          <w:szCs w:val="84"/>
        </w:rPr>
        <w:t xml:space="preserve"> </w:t>
      </w:r>
      <w:r>
        <w:rPr>
          <w:rFonts w:hint="eastAsia"/>
          <w:b/>
          <w:spacing w:val="60"/>
          <w:sz w:val="84"/>
          <w:szCs w:val="84"/>
        </w:rPr>
        <w:t>标</w:t>
      </w:r>
      <w:r>
        <w:rPr>
          <w:b/>
          <w:spacing w:val="60"/>
          <w:sz w:val="84"/>
          <w:szCs w:val="84"/>
        </w:rPr>
        <w:t xml:space="preserve"> </w:t>
      </w:r>
      <w:r>
        <w:rPr>
          <w:rFonts w:hint="eastAsia"/>
          <w:b/>
          <w:spacing w:val="60"/>
          <w:sz w:val="84"/>
          <w:szCs w:val="84"/>
        </w:rPr>
        <w:t>文</w:t>
      </w:r>
      <w:r>
        <w:rPr>
          <w:b/>
          <w:spacing w:val="60"/>
          <w:sz w:val="84"/>
          <w:szCs w:val="84"/>
        </w:rPr>
        <w:t xml:space="preserve"> </w:t>
      </w:r>
      <w:r>
        <w:rPr>
          <w:rFonts w:hint="eastAsia"/>
          <w:b/>
          <w:spacing w:val="60"/>
          <w:sz w:val="84"/>
          <w:szCs w:val="84"/>
        </w:rPr>
        <w:t>件</w:t>
      </w:r>
    </w:p>
    <w:p w14:paraId="31810D9A">
      <w:pPr>
        <w:jc w:val="center"/>
        <w:rPr>
          <w:b/>
          <w:spacing w:val="60"/>
          <w:sz w:val="52"/>
          <w:szCs w:val="52"/>
        </w:rPr>
      </w:pPr>
      <w:r>
        <w:rPr>
          <w:rFonts w:hint="eastAsia"/>
          <w:b/>
          <w:spacing w:val="60"/>
          <w:sz w:val="52"/>
          <w:szCs w:val="52"/>
        </w:rPr>
        <w:t>（商务技术文件）</w:t>
      </w:r>
    </w:p>
    <w:p w14:paraId="3328AB8A">
      <w:pPr>
        <w:ind w:firstLine="542" w:firstLineChars="150"/>
        <w:rPr>
          <w:b/>
          <w:spacing w:val="20"/>
          <w:sz w:val="32"/>
          <w:szCs w:val="32"/>
        </w:rPr>
      </w:pPr>
    </w:p>
    <w:p w14:paraId="3C49A845">
      <w:pPr>
        <w:rPr>
          <w:szCs w:val="20"/>
        </w:rPr>
      </w:pPr>
    </w:p>
    <w:p w14:paraId="436E59AF">
      <w:pPr>
        <w:ind w:firstLine="542" w:firstLineChars="150"/>
        <w:rPr>
          <w:b/>
          <w:spacing w:val="20"/>
          <w:sz w:val="32"/>
          <w:szCs w:val="32"/>
        </w:rPr>
      </w:pPr>
    </w:p>
    <w:p w14:paraId="45088D6F">
      <w:pPr>
        <w:ind w:firstLine="542" w:firstLineChars="150"/>
        <w:rPr>
          <w:b/>
          <w:spacing w:val="20"/>
          <w:sz w:val="32"/>
          <w:szCs w:val="32"/>
        </w:rPr>
      </w:pPr>
    </w:p>
    <w:p w14:paraId="2D41B0E6">
      <w:pPr>
        <w:ind w:firstLine="542" w:firstLineChars="150"/>
        <w:rPr>
          <w:b/>
          <w:spacing w:val="20"/>
          <w:sz w:val="32"/>
          <w:szCs w:val="32"/>
        </w:rPr>
      </w:pPr>
    </w:p>
    <w:p w14:paraId="65456361">
      <w:pPr>
        <w:ind w:firstLine="542" w:firstLineChars="150"/>
        <w:rPr>
          <w:b/>
          <w:spacing w:val="20"/>
          <w:sz w:val="32"/>
          <w:szCs w:val="32"/>
        </w:rPr>
      </w:pPr>
    </w:p>
    <w:p w14:paraId="133AF84B">
      <w:pPr>
        <w:ind w:firstLine="542" w:firstLineChars="150"/>
        <w:rPr>
          <w:b/>
          <w:spacing w:val="20"/>
          <w:sz w:val="32"/>
          <w:szCs w:val="32"/>
        </w:rPr>
      </w:pPr>
    </w:p>
    <w:p w14:paraId="7599894C">
      <w:pPr>
        <w:ind w:firstLine="542" w:firstLineChars="150"/>
        <w:rPr>
          <w:b/>
          <w:spacing w:val="20"/>
          <w:sz w:val="32"/>
          <w:szCs w:val="32"/>
        </w:rPr>
      </w:pPr>
    </w:p>
    <w:p w14:paraId="7F83BE78">
      <w:pPr>
        <w:ind w:firstLine="542" w:firstLineChars="150"/>
        <w:rPr>
          <w:b/>
          <w:spacing w:val="20"/>
          <w:sz w:val="32"/>
          <w:szCs w:val="32"/>
        </w:rPr>
      </w:pPr>
    </w:p>
    <w:p w14:paraId="7819061C">
      <w:pPr>
        <w:spacing w:line="520" w:lineRule="exact"/>
        <w:ind w:firstLine="1706" w:firstLineChars="500"/>
        <w:rPr>
          <w:b/>
          <w:spacing w:val="20"/>
          <w:sz w:val="30"/>
          <w:szCs w:val="30"/>
        </w:rPr>
      </w:pPr>
      <w:r>
        <w:rPr>
          <w:rFonts w:hint="eastAsia"/>
          <w:b/>
          <w:spacing w:val="20"/>
          <w:sz w:val="30"/>
          <w:szCs w:val="30"/>
        </w:rPr>
        <w:t>项目名称</w:t>
      </w:r>
      <w:r>
        <w:rPr>
          <w:b/>
          <w:spacing w:val="20"/>
          <w:sz w:val="30"/>
          <w:szCs w:val="30"/>
        </w:rPr>
        <w:t>:</w:t>
      </w:r>
    </w:p>
    <w:p w14:paraId="2ED2B61A">
      <w:pPr>
        <w:spacing w:line="520" w:lineRule="exact"/>
        <w:ind w:firstLine="1706" w:firstLineChars="500"/>
        <w:rPr>
          <w:b/>
          <w:spacing w:val="20"/>
          <w:sz w:val="30"/>
          <w:szCs w:val="30"/>
        </w:rPr>
      </w:pPr>
      <w:r>
        <w:rPr>
          <w:rFonts w:hint="eastAsia"/>
          <w:b/>
          <w:spacing w:val="20"/>
          <w:sz w:val="30"/>
          <w:szCs w:val="30"/>
        </w:rPr>
        <w:t>项目编号</w:t>
      </w:r>
      <w:r>
        <w:rPr>
          <w:b/>
          <w:spacing w:val="20"/>
          <w:sz w:val="30"/>
          <w:szCs w:val="30"/>
        </w:rPr>
        <w:t>/</w:t>
      </w:r>
      <w:r>
        <w:rPr>
          <w:rFonts w:hint="eastAsia"/>
          <w:b/>
          <w:spacing w:val="20"/>
          <w:sz w:val="30"/>
          <w:szCs w:val="30"/>
        </w:rPr>
        <w:t>包号：</w:t>
      </w:r>
    </w:p>
    <w:p w14:paraId="4EDB6010">
      <w:pPr>
        <w:rPr>
          <w:b/>
          <w:spacing w:val="20"/>
          <w:sz w:val="28"/>
          <w:szCs w:val="28"/>
        </w:rPr>
      </w:pPr>
    </w:p>
    <w:p w14:paraId="0D979AD1"/>
    <w:p w14:paraId="71FCC735"/>
    <w:p w14:paraId="10A4DB1A"/>
    <w:p w14:paraId="71C5B9C6"/>
    <w:p w14:paraId="2371D2A7"/>
    <w:p w14:paraId="2E0D0F2C">
      <w:pPr>
        <w:rPr>
          <w:b/>
          <w:spacing w:val="20"/>
          <w:sz w:val="28"/>
          <w:szCs w:val="28"/>
        </w:rPr>
      </w:pPr>
    </w:p>
    <w:p w14:paraId="2FAFD4FB"/>
    <w:p w14:paraId="77440CBC">
      <w:pPr>
        <w:spacing w:line="440" w:lineRule="exact"/>
        <w:jc w:val="center"/>
        <w:rPr>
          <w:b/>
          <w:spacing w:val="20"/>
          <w:sz w:val="28"/>
          <w:szCs w:val="28"/>
        </w:rPr>
      </w:pPr>
    </w:p>
    <w:p w14:paraId="4E87373A">
      <w:pPr>
        <w:spacing w:line="540" w:lineRule="exact"/>
        <w:ind w:firstLine="2047" w:firstLineChars="600"/>
        <w:jc w:val="left"/>
        <w:rPr>
          <w:sz w:val="30"/>
          <w:szCs w:val="30"/>
        </w:rPr>
      </w:pPr>
      <w:r>
        <w:rPr>
          <w:rFonts w:hint="eastAsia"/>
          <w:b/>
          <w:spacing w:val="20"/>
          <w:sz w:val="30"/>
          <w:szCs w:val="30"/>
        </w:rPr>
        <w:t>投标人名称：</w:t>
      </w:r>
    </w:p>
    <w:p w14:paraId="682ADA9B"/>
    <w:p w14:paraId="44C053D5">
      <w:pPr>
        <w:jc w:val="center"/>
        <w:rPr>
          <w:b/>
          <w:sz w:val="32"/>
          <w:szCs w:val="32"/>
        </w:rPr>
      </w:pPr>
    </w:p>
    <w:p w14:paraId="33FCEF29">
      <w:pPr>
        <w:rPr>
          <w:b/>
        </w:rPr>
      </w:pPr>
      <w:r>
        <w:rPr>
          <w:b/>
          <w:spacing w:val="20"/>
          <w:sz w:val="32"/>
          <w:szCs w:val="32"/>
        </w:rPr>
        <w:br w:type="page"/>
      </w:r>
    </w:p>
    <w:p w14:paraId="3DA85473">
      <w:pPr>
        <w:tabs>
          <w:tab w:val="left" w:pos="360"/>
        </w:tabs>
        <w:snapToGrid w:val="0"/>
        <w:spacing w:line="360" w:lineRule="auto"/>
        <w:outlineLvl w:val="2"/>
        <w:rPr>
          <w:rFonts w:hint="eastAsia" w:ascii="宋体" w:hAnsi="宋体" w:cs="宋体"/>
          <w:sz w:val="24"/>
        </w:rPr>
      </w:pPr>
      <w:r>
        <w:rPr>
          <w:rFonts w:hint="eastAsia" w:ascii="宋体" w:hAnsi="宋体" w:cs="宋体"/>
          <w:sz w:val="24"/>
        </w:rPr>
        <w:t xml:space="preserve">1  </w:t>
      </w:r>
      <w:bookmarkEnd w:id="656"/>
      <w:bookmarkEnd w:id="657"/>
      <w:r>
        <w:rPr>
          <w:rFonts w:hint="eastAsia" w:ascii="宋体" w:hAnsi="宋体" w:cs="宋体"/>
          <w:sz w:val="24"/>
        </w:rPr>
        <w:t>投标书</w:t>
      </w:r>
      <w:bookmarkEnd w:id="658"/>
      <w:bookmarkEnd w:id="659"/>
      <w:bookmarkEnd w:id="660"/>
      <w:bookmarkEnd w:id="661"/>
      <w:bookmarkEnd w:id="662"/>
      <w:bookmarkEnd w:id="663"/>
      <w:bookmarkEnd w:id="664"/>
      <w:bookmarkEnd w:id="665"/>
      <w:bookmarkEnd w:id="666"/>
      <w:bookmarkEnd w:id="667"/>
      <w:r>
        <w:rPr>
          <w:rFonts w:hint="eastAsia" w:ascii="宋体" w:hAnsi="宋体" w:cs="宋体"/>
          <w:sz w:val="24"/>
        </w:rPr>
        <w:t>（实质性格式）</w:t>
      </w:r>
    </w:p>
    <w:p w14:paraId="24D4707C">
      <w:pPr>
        <w:tabs>
          <w:tab w:val="left" w:pos="5580"/>
        </w:tabs>
        <w:spacing w:line="360" w:lineRule="auto"/>
        <w:rPr>
          <w:color w:val="000000"/>
          <w:sz w:val="24"/>
        </w:rPr>
      </w:pPr>
    </w:p>
    <w:p w14:paraId="13DEAB86">
      <w:pPr>
        <w:spacing w:line="360" w:lineRule="auto"/>
        <w:jc w:val="center"/>
        <w:rPr>
          <w:b/>
          <w:color w:val="000000"/>
          <w:sz w:val="32"/>
          <w:szCs w:val="32"/>
        </w:rPr>
      </w:pPr>
      <w:r>
        <w:rPr>
          <w:rFonts w:hint="eastAsia"/>
          <w:b/>
          <w:color w:val="000000"/>
          <w:sz w:val="32"/>
          <w:szCs w:val="32"/>
        </w:rPr>
        <w:t>投标书</w:t>
      </w:r>
    </w:p>
    <w:p w14:paraId="6353DACC">
      <w:pPr>
        <w:tabs>
          <w:tab w:val="left" w:pos="5580"/>
        </w:tabs>
        <w:spacing w:line="360" w:lineRule="auto"/>
        <w:rPr>
          <w:color w:val="000000"/>
          <w:sz w:val="24"/>
        </w:rPr>
      </w:pPr>
      <w:r>
        <w:rPr>
          <w:rFonts w:hint="eastAsia"/>
          <w:color w:val="000000"/>
          <w:sz w:val="24"/>
        </w:rPr>
        <w:t>致：</w:t>
      </w:r>
      <w:r>
        <w:rPr>
          <w:rFonts w:hint="eastAsia"/>
          <w:color w:val="000000"/>
          <w:sz w:val="24"/>
          <w:u w:val="single"/>
        </w:rPr>
        <w:t>（采购人或采购代理机构）</w:t>
      </w:r>
    </w:p>
    <w:p w14:paraId="6301D426">
      <w:pPr>
        <w:tabs>
          <w:tab w:val="left" w:pos="5580"/>
        </w:tabs>
        <w:spacing w:line="360" w:lineRule="auto"/>
        <w:rPr>
          <w:color w:val="000000"/>
          <w:sz w:val="24"/>
          <w:szCs w:val="20"/>
        </w:rPr>
      </w:pPr>
    </w:p>
    <w:p w14:paraId="0A7ADC0F">
      <w:pPr>
        <w:tabs>
          <w:tab w:val="left" w:pos="5580"/>
        </w:tabs>
        <w:spacing w:line="360" w:lineRule="auto"/>
        <w:ind w:firstLine="408"/>
        <w:rPr>
          <w:color w:val="000000"/>
          <w:sz w:val="24"/>
          <w:szCs w:val="20"/>
        </w:rPr>
      </w:pPr>
      <w:r>
        <w:rPr>
          <w:rFonts w:hint="eastAsia"/>
          <w:color w:val="000000"/>
          <w:sz w:val="24"/>
          <w:szCs w:val="20"/>
        </w:rPr>
        <w:t>我方参加你方就</w:t>
      </w:r>
      <w:r>
        <w:rPr>
          <w:sz w:val="24"/>
        </w:rPr>
        <w:t xml:space="preserve"> </w:t>
      </w:r>
      <w:r>
        <w:rPr>
          <w:sz w:val="24"/>
          <w:u w:val="single"/>
        </w:rPr>
        <w:t xml:space="preserve">           </w:t>
      </w:r>
      <w:r>
        <w:rPr>
          <w:rFonts w:hint="eastAsia"/>
          <w:color w:val="000000"/>
          <w:sz w:val="24"/>
          <w:szCs w:val="20"/>
        </w:rPr>
        <w:t>（项目名称，项目编号</w:t>
      </w:r>
      <w:r>
        <w:rPr>
          <w:color w:val="000000"/>
          <w:sz w:val="24"/>
          <w:szCs w:val="20"/>
        </w:rPr>
        <w:t>/</w:t>
      </w:r>
      <w:r>
        <w:rPr>
          <w:rFonts w:hint="eastAsia"/>
          <w:color w:val="000000"/>
          <w:sz w:val="24"/>
          <w:szCs w:val="20"/>
        </w:rPr>
        <w:t>包号）组织的采购活动，并对此项目进行投标。</w:t>
      </w:r>
    </w:p>
    <w:p w14:paraId="104F3233">
      <w:pPr>
        <w:tabs>
          <w:tab w:val="left" w:pos="5580"/>
        </w:tabs>
        <w:spacing w:line="360" w:lineRule="auto"/>
        <w:ind w:firstLine="408"/>
        <w:rPr>
          <w:color w:val="000000"/>
          <w:sz w:val="24"/>
          <w:szCs w:val="20"/>
        </w:rPr>
      </w:pPr>
      <w:r>
        <w:rPr>
          <w:color w:val="000000"/>
          <w:sz w:val="24"/>
          <w:szCs w:val="20"/>
        </w:rPr>
        <w:t xml:space="preserve">1. </w:t>
      </w:r>
      <w:r>
        <w:rPr>
          <w:rFonts w:hint="eastAsia"/>
          <w:color w:val="000000"/>
          <w:sz w:val="24"/>
          <w:szCs w:val="20"/>
        </w:rPr>
        <w:t>我方</w:t>
      </w:r>
      <w:r>
        <w:rPr>
          <w:rFonts w:hint="eastAsia"/>
          <w:color w:val="000000"/>
          <w:sz w:val="24"/>
        </w:rPr>
        <w:t>已详细审查全部招标文件</w:t>
      </w:r>
      <w:r>
        <w:rPr>
          <w:rFonts w:hint="eastAsia"/>
          <w:color w:val="000000"/>
          <w:sz w:val="24"/>
          <w:szCs w:val="20"/>
        </w:rPr>
        <w:t>，自愿参与投标并承诺如下：</w:t>
      </w:r>
    </w:p>
    <w:p w14:paraId="0B9811A9">
      <w:pPr>
        <w:tabs>
          <w:tab w:val="left" w:pos="720"/>
          <w:tab w:val="left" w:pos="900"/>
        </w:tabs>
        <w:spacing w:line="360" w:lineRule="auto"/>
        <w:ind w:left="360" w:firstLine="72" w:firstLineChars="30"/>
        <w:rPr>
          <w:color w:val="000000"/>
          <w:sz w:val="24"/>
          <w:szCs w:val="20"/>
        </w:rPr>
      </w:pPr>
      <w:r>
        <w:rPr>
          <w:rFonts w:hint="eastAsia"/>
          <w:color w:val="000000"/>
          <w:sz w:val="24"/>
          <w:szCs w:val="20"/>
        </w:rPr>
        <w:t>（</w:t>
      </w:r>
      <w:r>
        <w:rPr>
          <w:color w:val="000000"/>
          <w:sz w:val="24"/>
          <w:szCs w:val="20"/>
        </w:rPr>
        <w:t>1</w:t>
      </w:r>
      <w:r>
        <w:rPr>
          <w:rFonts w:hint="eastAsia"/>
          <w:color w:val="000000"/>
          <w:sz w:val="24"/>
          <w:szCs w:val="20"/>
        </w:rPr>
        <w:t>）本投标有效期为自投标文件提交截止之日起</w:t>
      </w:r>
      <w:r>
        <w:rPr>
          <w:color w:val="000000"/>
          <w:sz w:val="24"/>
          <w:szCs w:val="20"/>
          <w:u w:val="single"/>
        </w:rPr>
        <w:t xml:space="preserve">         </w:t>
      </w:r>
      <w:r>
        <w:rPr>
          <w:rFonts w:hint="eastAsia"/>
          <w:color w:val="000000"/>
          <w:sz w:val="24"/>
          <w:szCs w:val="20"/>
        </w:rPr>
        <w:t>个日历日。</w:t>
      </w:r>
    </w:p>
    <w:p w14:paraId="0C30F465">
      <w:pPr>
        <w:tabs>
          <w:tab w:val="left" w:pos="720"/>
          <w:tab w:val="left" w:pos="900"/>
        </w:tabs>
        <w:spacing w:line="360" w:lineRule="auto"/>
        <w:ind w:left="360" w:firstLine="72" w:firstLineChars="30"/>
        <w:rPr>
          <w:color w:val="000000"/>
          <w:sz w:val="24"/>
          <w:szCs w:val="20"/>
        </w:rPr>
      </w:pPr>
      <w:r>
        <w:rPr>
          <w:rFonts w:hint="eastAsia"/>
          <w:color w:val="000000"/>
          <w:sz w:val="24"/>
          <w:szCs w:val="20"/>
        </w:rPr>
        <w:t>（</w:t>
      </w:r>
      <w:r>
        <w:rPr>
          <w:color w:val="000000"/>
          <w:sz w:val="24"/>
          <w:szCs w:val="20"/>
        </w:rPr>
        <w:t>2</w:t>
      </w:r>
      <w:r>
        <w:rPr>
          <w:rFonts w:hint="eastAsia"/>
          <w:color w:val="000000"/>
          <w:sz w:val="24"/>
          <w:szCs w:val="20"/>
        </w:rPr>
        <w:t>）除合同条款及采购需求偏离表列出的偏离外，我方响应招标文件的全部要求。</w:t>
      </w:r>
    </w:p>
    <w:p w14:paraId="1C17E447">
      <w:pPr>
        <w:tabs>
          <w:tab w:val="left" w:pos="5580"/>
        </w:tabs>
        <w:spacing w:line="360" w:lineRule="auto"/>
        <w:ind w:firstLine="420" w:firstLineChars="175"/>
        <w:rPr>
          <w:color w:val="000000"/>
          <w:sz w:val="24"/>
          <w:szCs w:val="20"/>
        </w:rPr>
      </w:pPr>
      <w:r>
        <w:rPr>
          <w:rFonts w:hint="eastAsia"/>
          <w:color w:val="000000"/>
          <w:sz w:val="24"/>
          <w:szCs w:val="20"/>
        </w:rPr>
        <w:t>（</w:t>
      </w:r>
      <w:r>
        <w:rPr>
          <w:color w:val="000000"/>
          <w:sz w:val="24"/>
          <w:szCs w:val="20"/>
        </w:rPr>
        <w:t>3</w:t>
      </w:r>
      <w:r>
        <w:rPr>
          <w:rFonts w:hint="eastAsia"/>
          <w:color w:val="000000"/>
          <w:sz w:val="24"/>
          <w:szCs w:val="20"/>
        </w:rPr>
        <w:t>）我方已提供的全部文件资料是真实、准确的，并对此承担一切法律后果。</w:t>
      </w:r>
    </w:p>
    <w:p w14:paraId="43571D95">
      <w:pPr>
        <w:tabs>
          <w:tab w:val="left" w:pos="5580"/>
        </w:tabs>
        <w:spacing w:line="360" w:lineRule="auto"/>
        <w:ind w:firstLine="420" w:firstLineChars="175"/>
        <w:rPr>
          <w:color w:val="000000"/>
          <w:sz w:val="24"/>
        </w:rPr>
      </w:pPr>
      <w:r>
        <w:rPr>
          <w:rFonts w:hint="eastAsia"/>
          <w:color w:val="000000"/>
          <w:sz w:val="24"/>
          <w:szCs w:val="20"/>
        </w:rPr>
        <w:t>（</w:t>
      </w:r>
      <w:r>
        <w:rPr>
          <w:color w:val="000000"/>
          <w:sz w:val="24"/>
          <w:szCs w:val="20"/>
        </w:rPr>
        <w:t>4</w:t>
      </w:r>
      <w:r>
        <w:rPr>
          <w:rFonts w:hint="eastAsia"/>
          <w:color w:val="000000"/>
          <w:sz w:val="24"/>
          <w:szCs w:val="20"/>
        </w:rPr>
        <w:t>）如我方中标，我方将在法律规定的期限内与你方签订合同，按照招标文件要求提交履约保证金（如有），并在合同约定的期限内完成合同规定的全部义务。</w:t>
      </w:r>
    </w:p>
    <w:p w14:paraId="440299F1">
      <w:pPr>
        <w:spacing w:line="360" w:lineRule="auto"/>
        <w:ind w:left="420"/>
        <w:rPr>
          <w:color w:val="000000"/>
          <w:sz w:val="24"/>
        </w:rPr>
      </w:pPr>
      <w:r>
        <w:rPr>
          <w:color w:val="000000"/>
          <w:sz w:val="24"/>
        </w:rPr>
        <w:t xml:space="preserve">2. </w:t>
      </w:r>
      <w:r>
        <w:rPr>
          <w:rFonts w:hint="eastAsia"/>
          <w:color w:val="000000"/>
          <w:sz w:val="24"/>
        </w:rPr>
        <w:t>其他补充条款（如有）：</w:t>
      </w:r>
      <w:r>
        <w:rPr>
          <w:color w:val="000000"/>
          <w:sz w:val="24"/>
          <w:u w:val="single"/>
        </w:rPr>
        <w:t xml:space="preserve">            </w:t>
      </w:r>
      <w:r>
        <w:rPr>
          <w:rFonts w:hint="eastAsia"/>
          <w:color w:val="000000"/>
          <w:sz w:val="24"/>
        </w:rPr>
        <w:t>。</w:t>
      </w:r>
    </w:p>
    <w:p w14:paraId="21C11D00">
      <w:pPr>
        <w:spacing w:line="360" w:lineRule="auto"/>
        <w:ind w:firstLine="480" w:firstLineChars="200"/>
        <w:rPr>
          <w:color w:val="000000"/>
          <w:sz w:val="24"/>
        </w:rPr>
      </w:pPr>
      <w:r>
        <w:rPr>
          <w:rFonts w:hint="eastAsia"/>
          <w:color w:val="000000"/>
          <w:sz w:val="24"/>
        </w:rPr>
        <w:t>与本投标有关的一切正式往来信函请寄：</w:t>
      </w:r>
    </w:p>
    <w:p w14:paraId="08AF74B9">
      <w:pPr>
        <w:tabs>
          <w:tab w:val="left" w:pos="5580"/>
        </w:tabs>
        <w:spacing w:line="360" w:lineRule="auto"/>
        <w:ind w:left="420"/>
        <w:rPr>
          <w:color w:val="000000"/>
          <w:sz w:val="24"/>
          <w:szCs w:val="20"/>
        </w:rPr>
      </w:pPr>
    </w:p>
    <w:p w14:paraId="6FF1329C">
      <w:pPr>
        <w:tabs>
          <w:tab w:val="left" w:pos="5580"/>
        </w:tabs>
        <w:spacing w:line="360" w:lineRule="auto"/>
        <w:ind w:left="420"/>
        <w:rPr>
          <w:color w:val="000000"/>
          <w:sz w:val="24"/>
          <w:szCs w:val="20"/>
          <w:u w:val="single"/>
        </w:rPr>
      </w:pPr>
      <w:r>
        <w:rPr>
          <w:rFonts w:hint="eastAsia"/>
          <w:color w:val="000000"/>
          <w:sz w:val="24"/>
          <w:szCs w:val="20"/>
        </w:rPr>
        <w:t>地址</w:t>
      </w:r>
      <w:r>
        <w:rPr>
          <w:color w:val="000000"/>
          <w:sz w:val="24"/>
          <w:szCs w:val="20"/>
          <w:u w:val="single"/>
        </w:rPr>
        <w:t xml:space="preserve">                         </w:t>
      </w:r>
      <w:r>
        <w:rPr>
          <w:color w:val="000000"/>
          <w:sz w:val="24"/>
          <w:szCs w:val="20"/>
        </w:rPr>
        <w:t xml:space="preserve">      </w:t>
      </w:r>
      <w:r>
        <w:rPr>
          <w:rFonts w:hint="eastAsia"/>
          <w:color w:val="000000"/>
          <w:sz w:val="24"/>
          <w:szCs w:val="20"/>
        </w:rPr>
        <w:t>传</w:t>
      </w:r>
      <w:r>
        <w:rPr>
          <w:color w:val="000000"/>
          <w:sz w:val="24"/>
          <w:szCs w:val="20"/>
        </w:rPr>
        <w:t xml:space="preserve">   </w:t>
      </w:r>
      <w:r>
        <w:rPr>
          <w:rFonts w:hint="eastAsia"/>
          <w:color w:val="000000"/>
          <w:sz w:val="24"/>
          <w:szCs w:val="20"/>
        </w:rPr>
        <w:t>真</w:t>
      </w:r>
      <w:r>
        <w:rPr>
          <w:color w:val="000000"/>
          <w:sz w:val="24"/>
          <w:szCs w:val="20"/>
          <w:u w:val="single"/>
        </w:rPr>
        <w:t xml:space="preserve">                     </w:t>
      </w:r>
    </w:p>
    <w:p w14:paraId="3725B54F">
      <w:pPr>
        <w:tabs>
          <w:tab w:val="left" w:pos="5580"/>
        </w:tabs>
        <w:spacing w:line="360" w:lineRule="auto"/>
        <w:ind w:left="420"/>
        <w:rPr>
          <w:color w:val="000000"/>
          <w:sz w:val="24"/>
          <w:szCs w:val="20"/>
          <w:u w:val="single"/>
        </w:rPr>
      </w:pPr>
      <w:r>
        <w:rPr>
          <w:rFonts w:hint="eastAsia"/>
          <w:color w:val="000000"/>
          <w:sz w:val="24"/>
          <w:szCs w:val="20"/>
        </w:rPr>
        <w:t>电话</w:t>
      </w:r>
      <w:r>
        <w:rPr>
          <w:color w:val="000000"/>
          <w:sz w:val="24"/>
          <w:szCs w:val="20"/>
          <w:u w:val="single"/>
        </w:rPr>
        <w:t xml:space="preserve">                         </w:t>
      </w:r>
      <w:r>
        <w:rPr>
          <w:color w:val="000000"/>
          <w:sz w:val="24"/>
          <w:szCs w:val="20"/>
        </w:rPr>
        <w:t xml:space="preserve">     </w:t>
      </w:r>
      <w:r>
        <w:rPr>
          <w:rFonts w:hint="eastAsia"/>
          <w:color w:val="000000"/>
          <w:sz w:val="24"/>
          <w:szCs w:val="20"/>
        </w:rPr>
        <w:t>电子函件</w:t>
      </w:r>
      <w:r>
        <w:rPr>
          <w:color w:val="000000"/>
          <w:sz w:val="24"/>
          <w:szCs w:val="20"/>
          <w:u w:val="single"/>
        </w:rPr>
        <w:t xml:space="preserve">                    </w:t>
      </w:r>
    </w:p>
    <w:p w14:paraId="07E1EECF">
      <w:pPr>
        <w:tabs>
          <w:tab w:val="left" w:pos="5580"/>
        </w:tabs>
        <w:spacing w:line="360" w:lineRule="auto"/>
        <w:ind w:left="420"/>
        <w:rPr>
          <w:color w:val="000000"/>
          <w:sz w:val="24"/>
          <w:szCs w:val="20"/>
        </w:rPr>
      </w:pPr>
    </w:p>
    <w:p w14:paraId="41D69CDB">
      <w:pPr>
        <w:tabs>
          <w:tab w:val="left" w:pos="5580"/>
        </w:tabs>
        <w:spacing w:line="360" w:lineRule="auto"/>
        <w:ind w:left="420"/>
        <w:rPr>
          <w:color w:val="000000"/>
          <w:sz w:val="24"/>
          <w:szCs w:val="20"/>
        </w:rPr>
      </w:pPr>
    </w:p>
    <w:p w14:paraId="6DAC5A6E">
      <w:pPr>
        <w:tabs>
          <w:tab w:val="left" w:pos="5580"/>
        </w:tabs>
        <w:spacing w:line="360" w:lineRule="auto"/>
        <w:ind w:left="420"/>
        <w:rPr>
          <w:color w:val="000000"/>
          <w:sz w:val="24"/>
          <w:szCs w:val="20"/>
        </w:rPr>
      </w:pPr>
    </w:p>
    <w:p w14:paraId="37EBA6EA">
      <w:pPr>
        <w:autoSpaceDE w:val="0"/>
        <w:autoSpaceDN w:val="0"/>
        <w:adjustRightInd w:val="0"/>
        <w:snapToGrid w:val="0"/>
        <w:spacing w:before="25" w:after="25" w:line="360" w:lineRule="auto"/>
        <w:ind w:right="360" w:firstLine="480" w:firstLineChars="200"/>
        <w:jc w:val="left"/>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5C33E094">
      <w:pPr>
        <w:tabs>
          <w:tab w:val="left" w:pos="5580"/>
        </w:tabs>
        <w:spacing w:line="360" w:lineRule="auto"/>
        <w:ind w:firstLine="480" w:firstLineChars="200"/>
        <w:jc w:val="left"/>
        <w:rPr>
          <w:color w:val="000000"/>
          <w:sz w:val="24"/>
          <w:szCs w:val="20"/>
        </w:rPr>
      </w:pPr>
      <w:r>
        <w:rPr>
          <w:rFonts w:hint="eastAsia"/>
          <w:color w:val="000000"/>
          <w:sz w:val="24"/>
          <w:szCs w:val="20"/>
        </w:rPr>
        <w:t>日期：</w:t>
      </w:r>
      <w:r>
        <w:rPr>
          <w:color w:val="000000"/>
          <w:sz w:val="24"/>
          <w:szCs w:val="20"/>
          <w:u w:val="single"/>
        </w:rPr>
        <w:t xml:space="preserve">     </w:t>
      </w:r>
      <w:r>
        <w:rPr>
          <w:rFonts w:hint="eastAsia"/>
          <w:color w:val="000000"/>
          <w:sz w:val="24"/>
          <w:szCs w:val="20"/>
        </w:rPr>
        <w:t>年</w:t>
      </w:r>
      <w:r>
        <w:rPr>
          <w:color w:val="000000"/>
          <w:sz w:val="24"/>
          <w:szCs w:val="20"/>
          <w:u w:val="single"/>
        </w:rPr>
        <w:t xml:space="preserve">     </w:t>
      </w:r>
      <w:r>
        <w:rPr>
          <w:rFonts w:hint="eastAsia"/>
          <w:color w:val="000000"/>
          <w:sz w:val="24"/>
          <w:szCs w:val="20"/>
        </w:rPr>
        <w:t>月</w:t>
      </w:r>
      <w:r>
        <w:rPr>
          <w:color w:val="000000"/>
          <w:sz w:val="24"/>
          <w:szCs w:val="20"/>
          <w:u w:val="single"/>
        </w:rPr>
        <w:t xml:space="preserve">     </w:t>
      </w:r>
      <w:r>
        <w:rPr>
          <w:rFonts w:hint="eastAsia"/>
          <w:color w:val="000000"/>
          <w:sz w:val="24"/>
          <w:szCs w:val="20"/>
        </w:rPr>
        <w:t>日</w:t>
      </w:r>
    </w:p>
    <w:p w14:paraId="1C2F7576">
      <w:pPr>
        <w:widowControl/>
        <w:jc w:val="left"/>
        <w:rPr>
          <w:b/>
          <w:color w:val="000000"/>
          <w:sz w:val="24"/>
          <w:szCs w:val="20"/>
        </w:rPr>
      </w:pPr>
    </w:p>
    <w:p w14:paraId="769B83BF">
      <w:pPr>
        <w:tabs>
          <w:tab w:val="left" w:pos="360"/>
        </w:tabs>
        <w:snapToGrid w:val="0"/>
        <w:spacing w:line="360" w:lineRule="auto"/>
        <w:rPr>
          <w:sz w:val="24"/>
        </w:rPr>
      </w:pPr>
      <w:bookmarkStart w:id="668" w:name="_Hlt520355938"/>
      <w:bookmarkEnd w:id="668"/>
      <w:bookmarkStart w:id="669" w:name="_Hlt520356243"/>
      <w:bookmarkEnd w:id="669"/>
      <w:bookmarkStart w:id="670" w:name="_Toc195842922"/>
      <w:bookmarkStart w:id="671" w:name="_Toc480942350"/>
      <w:bookmarkStart w:id="672" w:name="_Toc305158899"/>
      <w:bookmarkStart w:id="673" w:name="_Toc226309801"/>
      <w:bookmarkStart w:id="674" w:name="_Toc127151557"/>
      <w:bookmarkStart w:id="675" w:name="_Toc150774762"/>
      <w:bookmarkStart w:id="676" w:name="_Toc305158825"/>
      <w:bookmarkStart w:id="677" w:name="_Toc264969247"/>
      <w:bookmarkStart w:id="678" w:name="_Toc142311059"/>
      <w:bookmarkStart w:id="679" w:name="_Toc150480795"/>
      <w:bookmarkStart w:id="680" w:name="_Toc226965830"/>
      <w:bookmarkStart w:id="681" w:name="_Toc226965747"/>
      <w:bookmarkStart w:id="682" w:name="_Ref467988705"/>
      <w:bookmarkStart w:id="683" w:name="_Toc520356218"/>
      <w:bookmarkStart w:id="684" w:name="_Toc265228395"/>
      <w:bookmarkStart w:id="685" w:name="_Toc226337253"/>
    </w:p>
    <w:p w14:paraId="4AB7D7CE">
      <w:pPr>
        <w:tabs>
          <w:tab w:val="left" w:pos="360"/>
        </w:tabs>
        <w:snapToGrid w:val="0"/>
        <w:spacing w:before="120" w:beforeLines="50" w:line="500" w:lineRule="exact"/>
        <w:outlineLvl w:val="1"/>
        <w:rPr>
          <w:sz w:val="24"/>
        </w:rPr>
      </w:pPr>
      <w:r>
        <w:rPr>
          <w:sz w:val="24"/>
        </w:rPr>
        <w:br w:type="page"/>
      </w:r>
    </w:p>
    <w:p w14:paraId="7CFF49C6">
      <w:pPr>
        <w:tabs>
          <w:tab w:val="left" w:pos="360"/>
        </w:tabs>
        <w:snapToGrid w:val="0"/>
        <w:spacing w:line="360" w:lineRule="auto"/>
        <w:outlineLvl w:val="2"/>
        <w:rPr>
          <w:rFonts w:hint="eastAsia" w:ascii="宋体" w:hAnsi="宋体" w:cs="宋体"/>
          <w:sz w:val="24"/>
        </w:rPr>
      </w:pPr>
      <w:r>
        <w:rPr>
          <w:rFonts w:hint="eastAsia" w:ascii="宋体" w:hAnsi="宋体" w:cs="宋体"/>
          <w:sz w:val="24"/>
        </w:rPr>
        <w:t>2  授权委托书（实质性格式）</w:t>
      </w:r>
    </w:p>
    <w:p w14:paraId="5CC5B299">
      <w:pPr>
        <w:ind w:firstLine="210"/>
      </w:pPr>
    </w:p>
    <w:p w14:paraId="24382F4D">
      <w:pPr>
        <w:autoSpaceDE w:val="0"/>
        <w:autoSpaceDN w:val="0"/>
        <w:adjustRightInd w:val="0"/>
        <w:spacing w:line="360" w:lineRule="auto"/>
        <w:jc w:val="center"/>
        <w:rPr>
          <w:b/>
          <w:color w:val="000000"/>
          <w:sz w:val="32"/>
          <w:szCs w:val="32"/>
        </w:rPr>
      </w:pPr>
      <w:r>
        <w:rPr>
          <w:rFonts w:hint="eastAsia"/>
          <w:b/>
          <w:color w:val="000000"/>
          <w:sz w:val="32"/>
          <w:szCs w:val="32"/>
        </w:rPr>
        <w:t>授权委托书</w:t>
      </w:r>
    </w:p>
    <w:p w14:paraId="580C2257">
      <w:pPr>
        <w:spacing w:line="360" w:lineRule="auto"/>
        <w:ind w:firstLine="420"/>
        <w:rPr>
          <w:color w:val="000000"/>
          <w:sz w:val="24"/>
          <w:szCs w:val="20"/>
        </w:rPr>
      </w:pPr>
      <w:r>
        <w:rPr>
          <w:rFonts w:hint="eastAsia"/>
          <w:color w:val="000000"/>
          <w:sz w:val="24"/>
          <w:szCs w:val="20"/>
        </w:rPr>
        <w:t>本人</w:t>
      </w:r>
      <w:r>
        <w:rPr>
          <w:color w:val="000000"/>
          <w:sz w:val="24"/>
          <w:szCs w:val="20"/>
          <w:u w:val="single"/>
        </w:rPr>
        <w:t xml:space="preserve">        </w:t>
      </w:r>
      <w:r>
        <w:rPr>
          <w:rFonts w:hint="eastAsia"/>
          <w:color w:val="000000"/>
          <w:sz w:val="24"/>
          <w:szCs w:val="20"/>
        </w:rPr>
        <w:t>（姓名）系</w:t>
      </w:r>
      <w:r>
        <w:rPr>
          <w:color w:val="000000"/>
          <w:sz w:val="24"/>
          <w:szCs w:val="20"/>
          <w:u w:val="single"/>
        </w:rPr>
        <w:t xml:space="preserve">           </w:t>
      </w:r>
      <w:r>
        <w:rPr>
          <w:rFonts w:hint="eastAsia"/>
          <w:color w:val="000000"/>
          <w:sz w:val="24"/>
          <w:szCs w:val="20"/>
        </w:rPr>
        <w:t>（投标人名称）的法定代表人（单位负责人），现委托</w:t>
      </w:r>
      <w:r>
        <w:rPr>
          <w:color w:val="000000"/>
          <w:sz w:val="24"/>
          <w:szCs w:val="20"/>
          <w:u w:val="single"/>
        </w:rPr>
        <w:t xml:space="preserve">        </w:t>
      </w:r>
      <w:r>
        <w:rPr>
          <w:rFonts w:hint="eastAsia"/>
          <w:color w:val="000000"/>
          <w:sz w:val="24"/>
          <w:szCs w:val="20"/>
        </w:rPr>
        <w:t>（姓名）为我方代理人。代理人根据授权，以我方名义签署、澄清确认、提交、撤回、修改</w:t>
      </w:r>
      <w:r>
        <w:rPr>
          <w:color w:val="000000"/>
          <w:sz w:val="24"/>
          <w:szCs w:val="20"/>
          <w:u w:val="single"/>
        </w:rPr>
        <w:t xml:space="preserve">       </w:t>
      </w:r>
      <w:r>
        <w:rPr>
          <w:rFonts w:hint="eastAsia"/>
          <w:color w:val="000000"/>
          <w:sz w:val="24"/>
          <w:szCs w:val="20"/>
        </w:rPr>
        <w:t>（项目名称）投标文件和处理有关事宜，其法律后果由我方承担。</w:t>
      </w:r>
    </w:p>
    <w:p w14:paraId="09F54937">
      <w:pPr>
        <w:spacing w:line="360" w:lineRule="auto"/>
        <w:ind w:firstLine="420"/>
        <w:rPr>
          <w:color w:val="000000"/>
          <w:sz w:val="24"/>
          <w:szCs w:val="20"/>
        </w:rPr>
      </w:pPr>
      <w:r>
        <w:rPr>
          <w:rFonts w:hint="eastAsia"/>
          <w:color w:val="000000"/>
          <w:sz w:val="24"/>
          <w:szCs w:val="20"/>
        </w:rPr>
        <w:t>委托期限：自本授权委托书签署之日起至投标有效期届满之日止。</w:t>
      </w:r>
    </w:p>
    <w:p w14:paraId="28984B32">
      <w:pPr>
        <w:spacing w:line="360" w:lineRule="auto"/>
        <w:ind w:firstLine="420"/>
        <w:rPr>
          <w:color w:val="000000"/>
          <w:sz w:val="24"/>
          <w:szCs w:val="20"/>
        </w:rPr>
      </w:pPr>
      <w:r>
        <w:rPr>
          <w:rFonts w:hint="eastAsia"/>
          <w:color w:val="000000"/>
          <w:sz w:val="24"/>
          <w:szCs w:val="20"/>
        </w:rPr>
        <w:t>代理人无转委托权。</w:t>
      </w:r>
    </w:p>
    <w:p w14:paraId="4D97E10A">
      <w:pPr>
        <w:spacing w:line="360" w:lineRule="auto"/>
        <w:ind w:firstLine="420"/>
        <w:rPr>
          <w:color w:val="000000"/>
          <w:sz w:val="24"/>
          <w:szCs w:val="20"/>
        </w:rPr>
      </w:pPr>
    </w:p>
    <w:p w14:paraId="1B30EFE0">
      <w:pPr>
        <w:spacing w:line="360" w:lineRule="auto"/>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57097390">
      <w:pPr>
        <w:spacing w:line="360" w:lineRule="auto"/>
        <w:rPr>
          <w:color w:val="000000"/>
          <w:sz w:val="24"/>
          <w:szCs w:val="20"/>
          <w:u w:val="single"/>
        </w:rPr>
      </w:pPr>
      <w:r>
        <w:rPr>
          <w:rFonts w:hint="eastAsia"/>
          <w:color w:val="000000"/>
          <w:sz w:val="24"/>
          <w:szCs w:val="20"/>
        </w:rPr>
        <w:t>法定代表人（单位负责人）（签字或盖章）：</w:t>
      </w:r>
      <w:r>
        <w:rPr>
          <w:color w:val="000000"/>
          <w:sz w:val="24"/>
          <w:szCs w:val="20"/>
          <w:u w:val="single"/>
        </w:rPr>
        <w:t xml:space="preserve">            </w:t>
      </w:r>
    </w:p>
    <w:p w14:paraId="638681BE">
      <w:pPr>
        <w:autoSpaceDE w:val="0"/>
        <w:autoSpaceDN w:val="0"/>
        <w:adjustRightInd w:val="0"/>
        <w:snapToGrid w:val="0"/>
        <w:spacing w:line="360" w:lineRule="auto"/>
        <w:rPr>
          <w:color w:val="000000"/>
          <w:sz w:val="24"/>
          <w:lang w:val="zh-CN"/>
        </w:rPr>
      </w:pPr>
      <w:r>
        <w:rPr>
          <w:rFonts w:hint="eastAsia"/>
          <w:color w:val="000000"/>
          <w:sz w:val="24"/>
        </w:rPr>
        <w:t>委托代理人（</w:t>
      </w:r>
      <w:r>
        <w:rPr>
          <w:rFonts w:hint="eastAsia"/>
          <w:color w:val="000000"/>
          <w:sz w:val="24"/>
          <w:szCs w:val="20"/>
        </w:rPr>
        <w:t>签字或盖章</w:t>
      </w:r>
      <w:r>
        <w:rPr>
          <w:rFonts w:hint="eastAsia"/>
          <w:color w:val="000000"/>
          <w:sz w:val="24"/>
        </w:rPr>
        <w:t>）：</w:t>
      </w:r>
      <w:r>
        <w:rPr>
          <w:color w:val="000000"/>
          <w:sz w:val="24"/>
          <w:u w:val="single"/>
        </w:rPr>
        <w:t xml:space="preserve">                          </w:t>
      </w:r>
    </w:p>
    <w:p w14:paraId="5DDFD24B">
      <w:pPr>
        <w:autoSpaceDE w:val="0"/>
        <w:autoSpaceDN w:val="0"/>
        <w:adjustRightInd w:val="0"/>
        <w:snapToGrid w:val="0"/>
        <w:spacing w:line="360" w:lineRule="auto"/>
        <w:rPr>
          <w:color w:val="000000"/>
          <w:sz w:val="24"/>
          <w:lang w:val="zh-CN"/>
        </w:rPr>
      </w:pPr>
      <w:r>
        <w:rPr>
          <w:rFonts w:hint="eastAsia"/>
          <w:color w:val="000000"/>
          <w:sz w:val="24"/>
        </w:rPr>
        <w:t>日期：</w:t>
      </w:r>
      <w:r>
        <w:rPr>
          <w:color w:val="000000"/>
          <w:sz w:val="24"/>
          <w:u w:val="single"/>
        </w:rPr>
        <w:t xml:space="preserve">    </w:t>
      </w:r>
      <w:r>
        <w:rPr>
          <w:rFonts w:hint="eastAsia"/>
          <w:color w:val="000000"/>
          <w:sz w:val="24"/>
        </w:rPr>
        <w:t>年</w:t>
      </w:r>
      <w:r>
        <w:rPr>
          <w:color w:val="000000"/>
          <w:sz w:val="24"/>
          <w:u w:val="single"/>
        </w:rPr>
        <w:t xml:space="preserve">    </w:t>
      </w:r>
      <w:r>
        <w:rPr>
          <w:rFonts w:hint="eastAsia"/>
          <w:color w:val="000000"/>
          <w:sz w:val="24"/>
        </w:rPr>
        <w:t>月</w:t>
      </w:r>
      <w:r>
        <w:rPr>
          <w:color w:val="000000"/>
          <w:sz w:val="24"/>
          <w:u w:val="single"/>
        </w:rPr>
        <w:t xml:space="preserve">    </w:t>
      </w:r>
      <w:r>
        <w:rPr>
          <w:rFonts w:hint="eastAsia"/>
          <w:color w:val="000000"/>
          <w:sz w:val="24"/>
        </w:rPr>
        <w:t>日</w:t>
      </w:r>
    </w:p>
    <w:p w14:paraId="1B5440C6">
      <w:pPr>
        <w:tabs>
          <w:tab w:val="left" w:pos="5580"/>
        </w:tabs>
        <w:spacing w:line="360" w:lineRule="auto"/>
        <w:ind w:firstLine="480" w:firstLineChars="200"/>
        <w:rPr>
          <w:color w:val="000000"/>
          <w:sz w:val="24"/>
          <w:szCs w:val="20"/>
        </w:rPr>
      </w:pPr>
    </w:p>
    <w:p w14:paraId="06A2DA87">
      <w:pPr>
        <w:tabs>
          <w:tab w:val="left" w:pos="5580"/>
        </w:tabs>
        <w:spacing w:line="360" w:lineRule="auto"/>
        <w:jc w:val="left"/>
        <w:rPr>
          <w:color w:val="000000"/>
          <w:sz w:val="24"/>
          <w:szCs w:val="20"/>
        </w:rPr>
      </w:pPr>
      <w:r>
        <w:rPr>
          <w:rFonts w:hint="eastAsia"/>
          <w:color w:val="000000"/>
          <w:sz w:val="24"/>
          <w:szCs w:val="20"/>
        </w:rPr>
        <w:t>附：法定代表人（单位负责人）及委托代理人身份证明文件电子件：</w:t>
      </w:r>
    </w:p>
    <w:p w14:paraId="0BE26D64">
      <w:pPr>
        <w:tabs>
          <w:tab w:val="left" w:pos="5580"/>
        </w:tabs>
        <w:spacing w:line="500" w:lineRule="exact"/>
        <w:jc w:val="left"/>
        <w:rPr>
          <w:color w:val="000000"/>
          <w:sz w:val="24"/>
          <w:szCs w:val="20"/>
        </w:rPr>
      </w:pPr>
    </w:p>
    <w:p w14:paraId="1693D2A2">
      <w:pPr>
        <w:tabs>
          <w:tab w:val="left" w:pos="5580"/>
        </w:tabs>
        <w:spacing w:line="500" w:lineRule="exact"/>
        <w:jc w:val="left"/>
        <w:rPr>
          <w:color w:val="000000"/>
          <w:sz w:val="24"/>
          <w:szCs w:val="20"/>
        </w:rPr>
      </w:pPr>
    </w:p>
    <w:p w14:paraId="6677CE78">
      <w:pPr>
        <w:tabs>
          <w:tab w:val="left" w:pos="5580"/>
        </w:tabs>
        <w:spacing w:line="500" w:lineRule="exact"/>
        <w:jc w:val="left"/>
        <w:rPr>
          <w:color w:val="000000"/>
          <w:sz w:val="24"/>
          <w:szCs w:val="20"/>
        </w:rPr>
      </w:pPr>
    </w:p>
    <w:p w14:paraId="3B802B84">
      <w:pPr>
        <w:tabs>
          <w:tab w:val="left" w:pos="5580"/>
        </w:tabs>
        <w:spacing w:line="500" w:lineRule="exact"/>
        <w:jc w:val="left"/>
        <w:rPr>
          <w:color w:val="000000"/>
          <w:sz w:val="24"/>
          <w:szCs w:val="20"/>
        </w:rPr>
      </w:pPr>
    </w:p>
    <w:p w14:paraId="67F218F2">
      <w:pPr>
        <w:tabs>
          <w:tab w:val="left" w:pos="5580"/>
        </w:tabs>
        <w:spacing w:line="500" w:lineRule="exact"/>
        <w:jc w:val="left"/>
        <w:rPr>
          <w:color w:val="000000"/>
          <w:sz w:val="24"/>
          <w:szCs w:val="20"/>
        </w:rPr>
      </w:pPr>
    </w:p>
    <w:p w14:paraId="4551E331">
      <w:pPr>
        <w:tabs>
          <w:tab w:val="left" w:pos="5580"/>
        </w:tabs>
        <w:spacing w:line="360" w:lineRule="auto"/>
        <w:jc w:val="left"/>
        <w:rPr>
          <w:color w:val="000000"/>
          <w:szCs w:val="21"/>
        </w:rPr>
      </w:pPr>
      <w:r>
        <w:rPr>
          <w:rFonts w:hint="eastAsia"/>
          <w:color w:val="000000"/>
          <w:szCs w:val="21"/>
        </w:rPr>
        <w:t>说明：</w:t>
      </w:r>
    </w:p>
    <w:p w14:paraId="0A971900">
      <w:pPr>
        <w:tabs>
          <w:tab w:val="left" w:pos="5580"/>
        </w:tabs>
        <w:spacing w:line="360" w:lineRule="auto"/>
        <w:jc w:val="left"/>
        <w:rPr>
          <w:color w:val="000000"/>
          <w:szCs w:val="21"/>
        </w:rPr>
      </w:pPr>
      <w:r>
        <w:rPr>
          <w:color w:val="000000"/>
          <w:szCs w:val="21"/>
        </w:rPr>
        <w:t>1.</w:t>
      </w:r>
      <w:r>
        <w:rPr>
          <w:rFonts w:hint="eastAsia"/>
          <w:color w:val="000000"/>
          <w:szCs w:val="21"/>
        </w:rPr>
        <w:t>若供应商为事业单位或其他组织或分支机构，则法定代表人（单位负责人）处的签署人可为单位负责人。</w:t>
      </w:r>
    </w:p>
    <w:p w14:paraId="016D0F56">
      <w:pPr>
        <w:tabs>
          <w:tab w:val="left" w:pos="5580"/>
        </w:tabs>
        <w:spacing w:line="360" w:lineRule="auto"/>
        <w:jc w:val="left"/>
        <w:rPr>
          <w:color w:val="000000"/>
          <w:szCs w:val="21"/>
        </w:rPr>
      </w:pPr>
      <w:r>
        <w:rPr>
          <w:color w:val="000000"/>
          <w:szCs w:val="21"/>
        </w:rPr>
        <w:t>2.</w:t>
      </w:r>
      <w:r>
        <w:rPr>
          <w:rFonts w:hint="eastAsia"/>
          <w:color w:val="000000"/>
          <w:szCs w:val="21"/>
        </w:rPr>
        <w:t>若投标文件中签字之处均为法定代表人（单位负责人）本人签署，则可不提供本《授权委托书》，但须提供《法定代表人（单位负责人）身份证明》；否则，不需要提供《法定代表人（单位负责人）身份证明》</w:t>
      </w:r>
    </w:p>
    <w:p w14:paraId="7B982E47">
      <w:pPr>
        <w:tabs>
          <w:tab w:val="left" w:pos="5580"/>
        </w:tabs>
        <w:spacing w:line="360" w:lineRule="auto"/>
        <w:jc w:val="left"/>
        <w:rPr>
          <w:color w:val="000000"/>
          <w:szCs w:val="21"/>
        </w:rPr>
      </w:pPr>
      <w:r>
        <w:rPr>
          <w:color w:val="000000"/>
          <w:szCs w:val="21"/>
        </w:rPr>
        <w:t>3.</w:t>
      </w:r>
      <w:r>
        <w:rPr>
          <w:rFonts w:hint="eastAsia"/>
          <w:color w:val="000000"/>
          <w:szCs w:val="21"/>
        </w:rPr>
        <w:t>供应商为自然人的情形，可不提供本《授权委托书》。</w:t>
      </w:r>
    </w:p>
    <w:p w14:paraId="05BC6A65">
      <w:pPr>
        <w:tabs>
          <w:tab w:val="left" w:pos="5580"/>
        </w:tabs>
        <w:spacing w:line="360" w:lineRule="auto"/>
        <w:jc w:val="left"/>
        <w:rPr>
          <w:color w:val="000000"/>
          <w:szCs w:val="21"/>
        </w:rPr>
      </w:pPr>
      <w:r>
        <w:rPr>
          <w:color w:val="000000"/>
          <w:szCs w:val="21"/>
        </w:rPr>
        <w:t>4.</w:t>
      </w:r>
      <w:r>
        <w:rPr>
          <w:rFonts w:hint="eastAsia"/>
          <w:color w:val="000000"/>
          <w:szCs w:val="21"/>
        </w:rPr>
        <w:t>供应商应随本《授权委托书》同时提供法定代表人（单位负责人）及委托代理人的有效的身份证、护照等身份证明文件复印件。提供身份证的，应同时提供身份证双面复印件。</w:t>
      </w:r>
    </w:p>
    <w:p w14:paraId="77CA7AC9">
      <w:pPr>
        <w:tabs>
          <w:tab w:val="left" w:pos="5580"/>
        </w:tabs>
        <w:spacing w:line="360" w:lineRule="auto"/>
        <w:jc w:val="left"/>
        <w:rPr>
          <w:b/>
          <w:color w:val="000000"/>
          <w:sz w:val="32"/>
          <w:szCs w:val="32"/>
        </w:rPr>
      </w:pPr>
      <w:r>
        <w:rPr>
          <w:b/>
          <w:color w:val="000000"/>
          <w:sz w:val="32"/>
          <w:szCs w:val="32"/>
        </w:rPr>
        <w:br w:type="page"/>
      </w:r>
    </w:p>
    <w:p w14:paraId="27EEABD5">
      <w:pPr>
        <w:autoSpaceDE w:val="0"/>
        <w:autoSpaceDN w:val="0"/>
        <w:adjustRightInd w:val="0"/>
        <w:spacing w:line="500" w:lineRule="exact"/>
        <w:jc w:val="center"/>
        <w:rPr>
          <w:b/>
          <w:color w:val="000000"/>
          <w:sz w:val="32"/>
          <w:szCs w:val="32"/>
        </w:rPr>
      </w:pPr>
      <w:r>
        <w:rPr>
          <w:rFonts w:hint="eastAsia"/>
          <w:b/>
          <w:color w:val="000000"/>
          <w:sz w:val="32"/>
          <w:szCs w:val="32"/>
        </w:rPr>
        <w:t>法定代表人（单位负责人）身份证明</w:t>
      </w:r>
    </w:p>
    <w:p w14:paraId="107B2288">
      <w:pPr>
        <w:kinsoku w:val="0"/>
        <w:overflowPunct w:val="0"/>
        <w:spacing w:line="200" w:lineRule="exact"/>
        <w:rPr>
          <w:sz w:val="20"/>
          <w:szCs w:val="20"/>
        </w:rPr>
      </w:pPr>
    </w:p>
    <w:p w14:paraId="5D15389E">
      <w:pPr>
        <w:tabs>
          <w:tab w:val="left" w:pos="5580"/>
        </w:tabs>
        <w:spacing w:line="360" w:lineRule="auto"/>
        <w:rPr>
          <w:color w:val="000000"/>
          <w:sz w:val="24"/>
        </w:rPr>
      </w:pPr>
    </w:p>
    <w:p w14:paraId="02EC23DF">
      <w:pPr>
        <w:tabs>
          <w:tab w:val="left" w:pos="5580"/>
        </w:tabs>
        <w:spacing w:line="360" w:lineRule="auto"/>
        <w:rPr>
          <w:color w:val="000000"/>
          <w:sz w:val="24"/>
        </w:rPr>
      </w:pPr>
      <w:r>
        <w:rPr>
          <w:rFonts w:hint="eastAsia"/>
          <w:color w:val="000000"/>
          <w:sz w:val="24"/>
        </w:rPr>
        <w:t>致：</w:t>
      </w:r>
      <w:r>
        <w:rPr>
          <w:color w:val="000000"/>
          <w:sz w:val="24"/>
          <w:u w:val="single"/>
        </w:rPr>
        <w:t xml:space="preserve">        </w:t>
      </w:r>
      <w:r>
        <w:rPr>
          <w:rFonts w:hint="eastAsia"/>
          <w:color w:val="000000"/>
          <w:sz w:val="24"/>
        </w:rPr>
        <w:t>（采购人或采购代理机构）</w:t>
      </w:r>
    </w:p>
    <w:p w14:paraId="7CC01BAB">
      <w:pPr>
        <w:tabs>
          <w:tab w:val="left" w:pos="2412"/>
          <w:tab w:val="left" w:pos="3883"/>
          <w:tab w:val="left" w:pos="5352"/>
          <w:tab w:val="left" w:pos="6821"/>
        </w:tabs>
        <w:kinsoku w:val="0"/>
        <w:overflowPunct w:val="0"/>
        <w:spacing w:line="500" w:lineRule="exact"/>
        <w:ind w:firstLine="480" w:firstLineChars="200"/>
        <w:rPr>
          <w:sz w:val="24"/>
        </w:rPr>
      </w:pPr>
      <w:r>
        <w:rPr>
          <w:rFonts w:hint="eastAsia"/>
          <w:sz w:val="24"/>
        </w:rPr>
        <w:t>兹证明，</w:t>
      </w:r>
    </w:p>
    <w:p w14:paraId="2179F4C8">
      <w:pPr>
        <w:tabs>
          <w:tab w:val="left" w:pos="1690"/>
          <w:tab w:val="left" w:pos="3400"/>
          <w:tab w:val="left" w:pos="5110"/>
          <w:tab w:val="left" w:pos="6821"/>
        </w:tabs>
        <w:kinsoku w:val="0"/>
        <w:overflowPunct w:val="0"/>
        <w:spacing w:line="500" w:lineRule="exact"/>
        <w:rPr>
          <w:sz w:val="24"/>
        </w:rPr>
      </w:pPr>
      <w:r>
        <w:rPr>
          <w:rFonts w:hint="eastAsia"/>
          <w:sz w:val="24"/>
        </w:rPr>
        <w:t>姓名：</w:t>
      </w:r>
      <w:r>
        <w:rPr>
          <w:color w:val="000000"/>
          <w:sz w:val="24"/>
          <w:u w:val="single"/>
        </w:rPr>
        <w:t xml:space="preserve">     </w:t>
      </w:r>
      <w:r>
        <w:rPr>
          <w:rFonts w:hint="eastAsia"/>
          <w:sz w:val="24"/>
        </w:rPr>
        <w:t>性别：</w:t>
      </w:r>
      <w:r>
        <w:rPr>
          <w:color w:val="000000"/>
          <w:sz w:val="24"/>
          <w:u w:val="single"/>
        </w:rPr>
        <w:t xml:space="preserve">      </w:t>
      </w:r>
      <w:r>
        <w:rPr>
          <w:rFonts w:hint="eastAsia"/>
          <w:sz w:val="24"/>
        </w:rPr>
        <w:t>年龄：</w:t>
      </w:r>
      <w:r>
        <w:rPr>
          <w:color w:val="000000"/>
          <w:sz w:val="24"/>
          <w:u w:val="single"/>
        </w:rPr>
        <w:t xml:space="preserve">      </w:t>
      </w:r>
      <w:r>
        <w:rPr>
          <w:rFonts w:hint="eastAsia"/>
          <w:sz w:val="24"/>
        </w:rPr>
        <w:t>职务：</w:t>
      </w:r>
      <w:r>
        <w:rPr>
          <w:color w:val="000000"/>
          <w:sz w:val="24"/>
          <w:u w:val="single"/>
        </w:rPr>
        <w:t xml:space="preserve">      </w:t>
      </w:r>
    </w:p>
    <w:p w14:paraId="1037CC7D">
      <w:pPr>
        <w:tabs>
          <w:tab w:val="left" w:pos="2412"/>
          <w:tab w:val="left" w:pos="3883"/>
          <w:tab w:val="left" w:pos="5352"/>
          <w:tab w:val="left" w:pos="6821"/>
        </w:tabs>
        <w:kinsoku w:val="0"/>
        <w:overflowPunct w:val="0"/>
        <w:spacing w:line="500" w:lineRule="exact"/>
        <w:rPr>
          <w:sz w:val="24"/>
        </w:rPr>
      </w:pPr>
    </w:p>
    <w:p w14:paraId="7A89BFDA">
      <w:pPr>
        <w:tabs>
          <w:tab w:val="left" w:pos="2250"/>
          <w:tab w:val="left" w:pos="2412"/>
          <w:tab w:val="left" w:pos="3883"/>
          <w:tab w:val="left" w:pos="5352"/>
          <w:tab w:val="left" w:pos="6821"/>
        </w:tabs>
        <w:kinsoku w:val="0"/>
        <w:overflowPunct w:val="0"/>
        <w:spacing w:line="500" w:lineRule="exact"/>
        <w:rPr>
          <w:sz w:val="24"/>
        </w:rPr>
      </w:pPr>
      <w:r>
        <w:rPr>
          <w:rFonts w:hint="eastAsia"/>
          <w:sz w:val="24"/>
        </w:rPr>
        <w:t>系</w:t>
      </w:r>
      <w:r>
        <w:rPr>
          <w:color w:val="000000"/>
          <w:sz w:val="24"/>
          <w:u w:val="single"/>
        </w:rPr>
        <w:t xml:space="preserve">            </w:t>
      </w:r>
      <w:r>
        <w:rPr>
          <w:rFonts w:hint="eastAsia"/>
          <w:sz w:val="24"/>
        </w:rPr>
        <w:t>（投标人名称）的法定代表人（单位负责人）。</w:t>
      </w:r>
    </w:p>
    <w:p w14:paraId="340B8A77">
      <w:pPr>
        <w:tabs>
          <w:tab w:val="left" w:pos="2412"/>
          <w:tab w:val="left" w:pos="3883"/>
          <w:tab w:val="left" w:pos="5352"/>
          <w:tab w:val="left" w:pos="6821"/>
        </w:tabs>
        <w:kinsoku w:val="0"/>
        <w:overflowPunct w:val="0"/>
        <w:spacing w:line="335" w:lineRule="exact"/>
        <w:rPr>
          <w:sz w:val="24"/>
        </w:rPr>
      </w:pPr>
    </w:p>
    <w:p w14:paraId="66783F31">
      <w:pPr>
        <w:kinsoku w:val="0"/>
        <w:overflowPunct w:val="0"/>
        <w:spacing w:line="576" w:lineRule="auto"/>
        <w:ind w:right="-46"/>
        <w:rPr>
          <w:spacing w:val="-3"/>
          <w:sz w:val="24"/>
        </w:rPr>
      </w:pPr>
      <w:r>
        <w:rPr>
          <w:rFonts w:hint="eastAsia"/>
          <w:sz w:val="24"/>
        </w:rPr>
        <w:t>附：</w:t>
      </w:r>
      <w:r>
        <w:rPr>
          <w:rFonts w:hint="eastAsia"/>
          <w:spacing w:val="-3"/>
          <w:sz w:val="24"/>
        </w:rPr>
        <w:t>法定代表人</w:t>
      </w:r>
      <w:r>
        <w:rPr>
          <w:spacing w:val="-3"/>
          <w:sz w:val="24"/>
        </w:rPr>
        <w:t>(</w:t>
      </w:r>
      <w:r>
        <w:rPr>
          <w:rFonts w:hint="eastAsia"/>
          <w:spacing w:val="-3"/>
          <w:sz w:val="24"/>
        </w:rPr>
        <w:t>单位负责人</w:t>
      </w:r>
      <w:r>
        <w:rPr>
          <w:spacing w:val="-3"/>
          <w:sz w:val="24"/>
        </w:rPr>
        <w:t>)</w:t>
      </w:r>
      <w:r>
        <w:rPr>
          <w:rFonts w:hint="eastAsia"/>
          <w:spacing w:val="-3"/>
          <w:sz w:val="24"/>
        </w:rPr>
        <w:t>身份证或护照等身份证明文件电子件：</w:t>
      </w:r>
    </w:p>
    <w:p w14:paraId="6103F707">
      <w:pPr>
        <w:kinsoku w:val="0"/>
        <w:overflowPunct w:val="0"/>
        <w:spacing w:line="576" w:lineRule="auto"/>
        <w:ind w:right="4305"/>
        <w:rPr>
          <w:spacing w:val="-3"/>
          <w:kern w:val="0"/>
        </w:rPr>
      </w:pPr>
    </w:p>
    <w:p w14:paraId="33A17E6B">
      <w:pPr>
        <w:kinsoku w:val="0"/>
        <w:overflowPunct w:val="0"/>
        <w:spacing w:line="576" w:lineRule="auto"/>
        <w:ind w:right="4305"/>
        <w:rPr>
          <w:spacing w:val="-3"/>
          <w:kern w:val="0"/>
        </w:rPr>
      </w:pPr>
    </w:p>
    <w:p w14:paraId="52D2641F">
      <w:pPr>
        <w:kinsoku w:val="0"/>
        <w:overflowPunct w:val="0"/>
        <w:spacing w:line="576" w:lineRule="auto"/>
        <w:ind w:right="4305"/>
        <w:rPr>
          <w:spacing w:val="-3"/>
          <w:kern w:val="0"/>
        </w:rPr>
      </w:pPr>
    </w:p>
    <w:p w14:paraId="141B4D75">
      <w:pPr>
        <w:kinsoku w:val="0"/>
        <w:overflowPunct w:val="0"/>
        <w:spacing w:line="576" w:lineRule="auto"/>
        <w:ind w:right="4305"/>
        <w:rPr>
          <w:spacing w:val="-3"/>
          <w:kern w:val="0"/>
        </w:rPr>
      </w:pPr>
    </w:p>
    <w:p w14:paraId="6A6014D8">
      <w:pPr>
        <w:autoSpaceDE w:val="0"/>
        <w:autoSpaceDN w:val="0"/>
        <w:adjustRightInd w:val="0"/>
        <w:snapToGrid w:val="0"/>
        <w:spacing w:line="360" w:lineRule="auto"/>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3283B589">
      <w:pPr>
        <w:autoSpaceDE w:val="0"/>
        <w:autoSpaceDN w:val="0"/>
        <w:adjustRightInd w:val="0"/>
        <w:snapToGrid w:val="0"/>
        <w:spacing w:line="360" w:lineRule="auto"/>
        <w:rPr>
          <w:color w:val="000000"/>
          <w:sz w:val="24"/>
          <w:u w:val="single"/>
        </w:rPr>
      </w:pPr>
      <w:r>
        <w:rPr>
          <w:rFonts w:hint="eastAsia"/>
          <w:spacing w:val="-3"/>
          <w:sz w:val="24"/>
        </w:rPr>
        <w:t>法定代表人（</w:t>
      </w:r>
      <w:r>
        <w:rPr>
          <w:rFonts w:hint="eastAsia"/>
          <w:sz w:val="24"/>
        </w:rPr>
        <w:t>单位负责人</w:t>
      </w:r>
      <w:r>
        <w:rPr>
          <w:rFonts w:hint="eastAsia"/>
          <w:spacing w:val="-3"/>
          <w:sz w:val="24"/>
        </w:rPr>
        <w:t>）（签字或盖章）：</w:t>
      </w:r>
      <w:r>
        <w:rPr>
          <w:spacing w:val="-3"/>
          <w:sz w:val="24"/>
          <w:u w:val="single"/>
        </w:rPr>
        <w:t xml:space="preserve">            </w:t>
      </w:r>
    </w:p>
    <w:p w14:paraId="5313ABFA">
      <w:pPr>
        <w:autoSpaceDE w:val="0"/>
        <w:autoSpaceDN w:val="0"/>
        <w:adjustRightInd w:val="0"/>
        <w:snapToGrid w:val="0"/>
        <w:spacing w:line="360" w:lineRule="auto"/>
        <w:rPr>
          <w:color w:val="000000"/>
          <w:sz w:val="24"/>
          <w:lang w:val="zh-CN"/>
        </w:rPr>
      </w:pPr>
      <w:r>
        <w:rPr>
          <w:rFonts w:hint="eastAsia"/>
          <w:color w:val="000000"/>
          <w:sz w:val="24"/>
        </w:rPr>
        <w:t>日期：</w:t>
      </w:r>
      <w:r>
        <w:rPr>
          <w:color w:val="000000"/>
          <w:sz w:val="24"/>
          <w:u w:val="single"/>
        </w:rPr>
        <w:t xml:space="preserve">     </w:t>
      </w:r>
      <w:r>
        <w:rPr>
          <w:rFonts w:hint="eastAsia"/>
          <w:color w:val="000000"/>
          <w:sz w:val="24"/>
          <w:szCs w:val="20"/>
        </w:rPr>
        <w:t>年</w:t>
      </w:r>
      <w:r>
        <w:rPr>
          <w:color w:val="000000"/>
          <w:sz w:val="24"/>
          <w:szCs w:val="20"/>
          <w:u w:val="single"/>
        </w:rPr>
        <w:t xml:space="preserve">    </w:t>
      </w:r>
      <w:r>
        <w:rPr>
          <w:rFonts w:hint="eastAsia"/>
          <w:color w:val="000000"/>
          <w:sz w:val="24"/>
          <w:szCs w:val="20"/>
        </w:rPr>
        <w:t>月</w:t>
      </w:r>
      <w:r>
        <w:rPr>
          <w:color w:val="000000"/>
          <w:sz w:val="24"/>
          <w:szCs w:val="20"/>
          <w:u w:val="single"/>
        </w:rPr>
        <w:t xml:space="preserve">    </w:t>
      </w:r>
      <w:r>
        <w:rPr>
          <w:rFonts w:hint="eastAsia"/>
          <w:color w:val="000000"/>
          <w:sz w:val="24"/>
          <w:szCs w:val="20"/>
        </w:rPr>
        <w:t>日</w:t>
      </w:r>
    </w:p>
    <w:p w14:paraId="6210F79A">
      <w:pPr>
        <w:widowControl/>
        <w:jc w:val="left"/>
        <w:rPr>
          <w:i/>
          <w:color w:val="000000"/>
          <w:sz w:val="24"/>
          <w:szCs w:val="20"/>
          <w:u w:val="single"/>
        </w:rPr>
      </w:pPr>
    </w:p>
    <w:p w14:paraId="19935212">
      <w:pPr>
        <w:widowControl/>
        <w:jc w:val="left"/>
        <w:rPr>
          <w:color w:val="000000"/>
          <w:sz w:val="24"/>
          <w:szCs w:val="20"/>
        </w:rPr>
      </w:pPr>
      <w:r>
        <w:rPr>
          <w:color w:val="000000"/>
          <w:sz w:val="24"/>
          <w:szCs w:val="20"/>
        </w:rPr>
        <w:br w:type="page"/>
      </w:r>
    </w:p>
    <w:p w14:paraId="43C42DD0">
      <w:pPr>
        <w:tabs>
          <w:tab w:val="left" w:pos="360"/>
        </w:tabs>
        <w:snapToGrid w:val="0"/>
        <w:spacing w:line="360" w:lineRule="auto"/>
        <w:outlineLvl w:val="2"/>
        <w:rPr>
          <w:rFonts w:hint="eastAsia" w:ascii="宋体" w:hAnsi="宋体" w:cs="宋体"/>
          <w:sz w:val="24"/>
        </w:rPr>
      </w:pPr>
      <w:r>
        <w:rPr>
          <w:rFonts w:hint="eastAsia" w:ascii="宋体" w:hAnsi="宋体" w:cs="宋体"/>
          <w:sz w:val="24"/>
        </w:rPr>
        <w:t>3  开标一览表</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Fonts w:hint="eastAsia" w:ascii="宋体" w:hAnsi="宋体" w:cs="宋体"/>
          <w:sz w:val="24"/>
        </w:rPr>
        <w:t>（实质性格式）</w:t>
      </w:r>
    </w:p>
    <w:p w14:paraId="46C5E924">
      <w:pPr>
        <w:spacing w:line="360" w:lineRule="exact"/>
        <w:jc w:val="center"/>
        <w:rPr>
          <w:b/>
          <w:color w:val="000000"/>
          <w:sz w:val="32"/>
          <w:szCs w:val="32"/>
        </w:rPr>
      </w:pPr>
      <w:bookmarkStart w:id="686" w:name="_Toc226337254"/>
      <w:bookmarkStart w:id="687" w:name="_Toc226309802"/>
      <w:bookmarkStart w:id="688" w:name="_Toc305158900"/>
      <w:bookmarkStart w:id="689" w:name="_Toc164608672"/>
      <w:bookmarkStart w:id="690" w:name="_Toc264969248"/>
      <w:bookmarkStart w:id="691" w:name="_Toc265228396"/>
      <w:bookmarkStart w:id="692" w:name="_Toc226965748"/>
      <w:bookmarkStart w:id="693" w:name="_Toc164608827"/>
      <w:bookmarkStart w:id="694" w:name="_Toc305158826"/>
      <w:bookmarkStart w:id="695" w:name="_Toc226965831"/>
      <w:bookmarkStart w:id="696" w:name="_Toc195842923"/>
    </w:p>
    <w:p w14:paraId="3803F996">
      <w:pPr>
        <w:spacing w:line="360" w:lineRule="exact"/>
        <w:jc w:val="center"/>
        <w:rPr>
          <w:b/>
          <w:color w:val="000000"/>
          <w:sz w:val="32"/>
          <w:szCs w:val="32"/>
        </w:rPr>
      </w:pPr>
      <w:r>
        <w:rPr>
          <w:rFonts w:hint="eastAsia"/>
          <w:b/>
          <w:color w:val="000000"/>
          <w:sz w:val="32"/>
          <w:szCs w:val="32"/>
        </w:rPr>
        <w:t>开标一览表</w:t>
      </w:r>
      <w:bookmarkEnd w:id="686"/>
      <w:bookmarkEnd w:id="687"/>
      <w:bookmarkEnd w:id="688"/>
      <w:bookmarkEnd w:id="689"/>
      <w:bookmarkEnd w:id="690"/>
      <w:bookmarkEnd w:id="691"/>
      <w:bookmarkEnd w:id="692"/>
      <w:bookmarkEnd w:id="693"/>
      <w:bookmarkEnd w:id="694"/>
      <w:bookmarkEnd w:id="695"/>
      <w:bookmarkEnd w:id="696"/>
    </w:p>
    <w:p w14:paraId="7E0D5F4A">
      <w:pPr>
        <w:tabs>
          <w:tab w:val="left" w:pos="1800"/>
          <w:tab w:val="left" w:pos="5580"/>
        </w:tabs>
        <w:spacing w:line="360" w:lineRule="auto"/>
        <w:ind w:firstLine="240" w:firstLineChars="100"/>
        <w:jc w:val="left"/>
        <w:rPr>
          <w:color w:val="000000"/>
          <w:sz w:val="24"/>
        </w:rPr>
      </w:pPr>
    </w:p>
    <w:p w14:paraId="2A66134B">
      <w:pPr>
        <w:tabs>
          <w:tab w:val="left" w:pos="1800"/>
          <w:tab w:val="left" w:pos="5580"/>
        </w:tabs>
        <w:spacing w:line="360" w:lineRule="auto"/>
        <w:ind w:firstLine="240" w:firstLineChars="100"/>
        <w:jc w:val="left"/>
        <w:rPr>
          <w:color w:val="000000"/>
          <w:sz w:val="24"/>
        </w:rPr>
      </w:pPr>
    </w:p>
    <w:p w14:paraId="6A581678">
      <w:pPr>
        <w:tabs>
          <w:tab w:val="left" w:pos="1800"/>
          <w:tab w:val="left" w:pos="5580"/>
        </w:tabs>
        <w:spacing w:line="360" w:lineRule="auto"/>
        <w:ind w:firstLine="480" w:firstLineChars="200"/>
        <w:jc w:val="left"/>
        <w:rPr>
          <w:color w:val="000000"/>
          <w:sz w:val="24"/>
        </w:rPr>
      </w:pPr>
      <w:r>
        <w:rPr>
          <w:rFonts w:hint="eastAsia"/>
          <w:color w:val="000000"/>
          <w:sz w:val="24"/>
        </w:rPr>
        <w:t>项目编号：</w:t>
      </w:r>
      <w:r>
        <w:rPr>
          <w:color w:val="000000"/>
          <w:sz w:val="24"/>
        </w:rPr>
        <w:t xml:space="preserve"> </w:t>
      </w:r>
      <w:r>
        <w:rPr>
          <w:color w:val="000000"/>
          <w:sz w:val="24"/>
          <w:u w:val="single"/>
        </w:rPr>
        <w:t xml:space="preserve">                   </w:t>
      </w:r>
      <w:r>
        <w:rPr>
          <w:color w:val="000000"/>
          <w:sz w:val="24"/>
        </w:rPr>
        <w:t xml:space="preserve">     </w:t>
      </w:r>
      <w:r>
        <w:rPr>
          <w:rFonts w:hint="eastAsia"/>
          <w:color w:val="000000"/>
          <w:sz w:val="24"/>
        </w:rPr>
        <w:t>项目名称：</w:t>
      </w:r>
      <w:r>
        <w:rPr>
          <w:color w:val="000000"/>
          <w:sz w:val="24"/>
          <w:u w:val="single"/>
        </w:rPr>
        <w:t xml:space="preserve">                         </w:t>
      </w:r>
      <w:r>
        <w:rPr>
          <w:color w:val="000000"/>
          <w:sz w:val="24"/>
        </w:rPr>
        <w:t xml:space="preserve"> </w:t>
      </w:r>
    </w:p>
    <w:tbl>
      <w:tblPr>
        <w:tblStyle w:val="42"/>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2"/>
        <w:gridCol w:w="2334"/>
        <w:gridCol w:w="1913"/>
        <w:gridCol w:w="1913"/>
        <w:gridCol w:w="2988"/>
      </w:tblGrid>
      <w:tr w14:paraId="2586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jc w:val="center"/>
        </w:trPr>
        <w:tc>
          <w:tcPr>
            <w:tcW w:w="1081" w:type="dxa"/>
            <w:vMerge w:val="restart"/>
            <w:tcBorders>
              <w:top w:val="single" w:color="auto" w:sz="4" w:space="0"/>
              <w:left w:val="single" w:color="auto" w:sz="4" w:space="0"/>
              <w:bottom w:val="single" w:color="auto" w:sz="4" w:space="0"/>
              <w:right w:val="single" w:color="auto" w:sz="4" w:space="0"/>
            </w:tcBorders>
            <w:vAlign w:val="center"/>
          </w:tcPr>
          <w:p w14:paraId="7BC5F3BC">
            <w:pPr>
              <w:tabs>
                <w:tab w:val="left" w:pos="5580"/>
              </w:tabs>
              <w:jc w:val="center"/>
              <w:rPr>
                <w:b/>
                <w:sz w:val="24"/>
              </w:rPr>
            </w:pPr>
            <w:r>
              <w:rPr>
                <w:rFonts w:hint="eastAsia"/>
                <w:b/>
                <w:sz w:val="24"/>
              </w:rPr>
              <w:t>包号</w:t>
            </w:r>
          </w:p>
        </w:tc>
        <w:tc>
          <w:tcPr>
            <w:tcW w:w="2335" w:type="dxa"/>
            <w:vMerge w:val="restart"/>
            <w:tcBorders>
              <w:top w:val="single" w:color="auto" w:sz="4" w:space="0"/>
              <w:left w:val="single" w:color="auto" w:sz="4" w:space="0"/>
              <w:bottom w:val="single" w:color="auto" w:sz="4" w:space="0"/>
              <w:right w:val="single" w:color="auto" w:sz="4" w:space="0"/>
            </w:tcBorders>
            <w:vAlign w:val="center"/>
          </w:tcPr>
          <w:p w14:paraId="1503ED43">
            <w:pPr>
              <w:tabs>
                <w:tab w:val="left" w:pos="5580"/>
              </w:tabs>
              <w:jc w:val="center"/>
              <w:rPr>
                <w:b/>
                <w:sz w:val="24"/>
              </w:rPr>
            </w:pPr>
            <w:r>
              <w:rPr>
                <w:rFonts w:hint="eastAsia"/>
                <w:b/>
                <w:sz w:val="24"/>
              </w:rPr>
              <w:t>投标人名称</w:t>
            </w:r>
          </w:p>
        </w:tc>
        <w:tc>
          <w:tcPr>
            <w:tcW w:w="3828" w:type="dxa"/>
            <w:gridSpan w:val="2"/>
            <w:tcBorders>
              <w:top w:val="single" w:color="auto" w:sz="4" w:space="0"/>
              <w:left w:val="single" w:color="auto" w:sz="4" w:space="0"/>
              <w:bottom w:val="single" w:color="auto" w:sz="4" w:space="0"/>
              <w:right w:val="single" w:color="auto" w:sz="4" w:space="0"/>
            </w:tcBorders>
            <w:vAlign w:val="center"/>
          </w:tcPr>
          <w:p w14:paraId="1CEBD305">
            <w:pPr>
              <w:tabs>
                <w:tab w:val="left" w:pos="5580"/>
              </w:tabs>
              <w:jc w:val="center"/>
              <w:rPr>
                <w:b/>
                <w:sz w:val="24"/>
              </w:rPr>
            </w:pPr>
            <w:r>
              <w:rPr>
                <w:rFonts w:hint="eastAsia"/>
                <w:b/>
                <w:sz w:val="24"/>
              </w:rPr>
              <w:t>报价（元）</w:t>
            </w:r>
          </w:p>
        </w:tc>
        <w:tc>
          <w:tcPr>
            <w:tcW w:w="2989" w:type="dxa"/>
            <w:vMerge w:val="restart"/>
            <w:tcBorders>
              <w:top w:val="single" w:color="auto" w:sz="4" w:space="0"/>
              <w:left w:val="single" w:color="auto" w:sz="4" w:space="0"/>
              <w:bottom w:val="single" w:color="auto" w:sz="4" w:space="0"/>
              <w:right w:val="single" w:color="auto" w:sz="4" w:space="0"/>
            </w:tcBorders>
            <w:vAlign w:val="center"/>
          </w:tcPr>
          <w:p w14:paraId="327D2E4A">
            <w:pPr>
              <w:tabs>
                <w:tab w:val="left" w:pos="5580"/>
              </w:tabs>
              <w:jc w:val="center"/>
              <w:rPr>
                <w:b/>
                <w:sz w:val="24"/>
              </w:rPr>
            </w:pPr>
            <w:r>
              <w:rPr>
                <w:rFonts w:hint="eastAsia"/>
                <w:b/>
                <w:sz w:val="24"/>
              </w:rPr>
              <w:t>服务期限</w:t>
            </w:r>
          </w:p>
        </w:tc>
      </w:tr>
      <w:tr w14:paraId="01EB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4" w:hRule="atLeast"/>
          <w:jc w:val="center"/>
        </w:trPr>
        <w:tc>
          <w:tcPr>
            <w:tcW w:w="1081" w:type="dxa"/>
            <w:vMerge w:val="continue"/>
            <w:tcBorders>
              <w:top w:val="single" w:color="auto" w:sz="4" w:space="0"/>
              <w:left w:val="single" w:color="auto" w:sz="4" w:space="0"/>
              <w:bottom w:val="single" w:color="auto" w:sz="4" w:space="0"/>
              <w:right w:val="single" w:color="auto" w:sz="4" w:space="0"/>
            </w:tcBorders>
            <w:vAlign w:val="center"/>
          </w:tcPr>
          <w:p w14:paraId="74A89E13">
            <w:pPr>
              <w:widowControl/>
              <w:jc w:val="left"/>
              <w:rPr>
                <w:b/>
                <w:sz w:val="24"/>
              </w:rPr>
            </w:pPr>
          </w:p>
        </w:tc>
        <w:tc>
          <w:tcPr>
            <w:tcW w:w="2335" w:type="dxa"/>
            <w:vMerge w:val="continue"/>
            <w:tcBorders>
              <w:top w:val="single" w:color="auto" w:sz="4" w:space="0"/>
              <w:left w:val="single" w:color="auto" w:sz="4" w:space="0"/>
              <w:bottom w:val="single" w:color="auto" w:sz="4" w:space="0"/>
              <w:right w:val="single" w:color="auto" w:sz="4" w:space="0"/>
            </w:tcBorders>
            <w:vAlign w:val="center"/>
          </w:tcPr>
          <w:p w14:paraId="458C5941">
            <w:pPr>
              <w:widowControl/>
              <w:jc w:val="left"/>
              <w:rPr>
                <w:b/>
                <w:sz w:val="24"/>
              </w:rPr>
            </w:pPr>
          </w:p>
        </w:tc>
        <w:tc>
          <w:tcPr>
            <w:tcW w:w="1914" w:type="dxa"/>
            <w:tcBorders>
              <w:top w:val="single" w:color="auto" w:sz="4" w:space="0"/>
              <w:left w:val="single" w:color="auto" w:sz="4" w:space="0"/>
              <w:bottom w:val="single" w:color="auto" w:sz="4" w:space="0"/>
              <w:right w:val="single" w:color="auto" w:sz="4" w:space="0"/>
            </w:tcBorders>
            <w:vAlign w:val="center"/>
          </w:tcPr>
          <w:p w14:paraId="4BBF66DE">
            <w:pPr>
              <w:tabs>
                <w:tab w:val="left" w:pos="5580"/>
              </w:tabs>
              <w:jc w:val="center"/>
              <w:rPr>
                <w:b/>
                <w:sz w:val="24"/>
              </w:rPr>
            </w:pPr>
            <w:r>
              <w:rPr>
                <w:rFonts w:hint="eastAsia"/>
                <w:b/>
                <w:sz w:val="24"/>
              </w:rPr>
              <w:t>大写</w:t>
            </w:r>
          </w:p>
        </w:tc>
        <w:tc>
          <w:tcPr>
            <w:tcW w:w="1914" w:type="dxa"/>
            <w:tcBorders>
              <w:top w:val="single" w:color="auto" w:sz="4" w:space="0"/>
              <w:left w:val="single" w:color="auto" w:sz="4" w:space="0"/>
              <w:bottom w:val="single" w:color="auto" w:sz="4" w:space="0"/>
              <w:right w:val="single" w:color="auto" w:sz="4" w:space="0"/>
            </w:tcBorders>
            <w:vAlign w:val="center"/>
          </w:tcPr>
          <w:p w14:paraId="78E5F62C">
            <w:pPr>
              <w:tabs>
                <w:tab w:val="left" w:pos="5580"/>
              </w:tabs>
              <w:jc w:val="center"/>
              <w:rPr>
                <w:b/>
                <w:sz w:val="24"/>
              </w:rPr>
            </w:pPr>
            <w:r>
              <w:rPr>
                <w:rFonts w:hint="eastAsia"/>
                <w:b/>
                <w:sz w:val="24"/>
              </w:rPr>
              <w:t>小写</w:t>
            </w:r>
          </w:p>
        </w:tc>
        <w:tc>
          <w:tcPr>
            <w:tcW w:w="2989" w:type="dxa"/>
            <w:vMerge w:val="continue"/>
            <w:tcBorders>
              <w:top w:val="single" w:color="auto" w:sz="4" w:space="0"/>
              <w:left w:val="single" w:color="auto" w:sz="4" w:space="0"/>
              <w:bottom w:val="single" w:color="auto" w:sz="4" w:space="0"/>
              <w:right w:val="single" w:color="auto" w:sz="4" w:space="0"/>
            </w:tcBorders>
            <w:vAlign w:val="center"/>
          </w:tcPr>
          <w:p w14:paraId="5706D795">
            <w:pPr>
              <w:widowControl/>
              <w:jc w:val="left"/>
              <w:rPr>
                <w:b/>
                <w:sz w:val="24"/>
              </w:rPr>
            </w:pPr>
          </w:p>
        </w:tc>
      </w:tr>
      <w:tr w14:paraId="7C6A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1" w:hRule="atLeast"/>
          <w:jc w:val="center"/>
        </w:trPr>
        <w:tc>
          <w:tcPr>
            <w:tcW w:w="1081" w:type="dxa"/>
            <w:tcBorders>
              <w:top w:val="single" w:color="auto" w:sz="4" w:space="0"/>
              <w:left w:val="single" w:color="auto" w:sz="4" w:space="0"/>
              <w:bottom w:val="single" w:color="auto" w:sz="4" w:space="0"/>
              <w:right w:val="single" w:color="auto" w:sz="4" w:space="0"/>
            </w:tcBorders>
            <w:vAlign w:val="center"/>
          </w:tcPr>
          <w:p w14:paraId="12308F6E">
            <w:pPr>
              <w:tabs>
                <w:tab w:val="left" w:pos="5580"/>
              </w:tabs>
              <w:jc w:val="center"/>
              <w:rPr>
                <w:sz w:val="24"/>
              </w:rPr>
            </w:pPr>
          </w:p>
        </w:tc>
        <w:tc>
          <w:tcPr>
            <w:tcW w:w="2335" w:type="dxa"/>
            <w:tcBorders>
              <w:top w:val="single" w:color="auto" w:sz="4" w:space="0"/>
              <w:left w:val="single" w:color="auto" w:sz="4" w:space="0"/>
              <w:bottom w:val="single" w:color="auto" w:sz="4" w:space="0"/>
              <w:right w:val="single" w:color="auto" w:sz="4" w:space="0"/>
            </w:tcBorders>
            <w:vAlign w:val="center"/>
          </w:tcPr>
          <w:p w14:paraId="4DCB7DDA">
            <w:pPr>
              <w:tabs>
                <w:tab w:val="left" w:pos="5580"/>
              </w:tabs>
              <w:jc w:val="center"/>
              <w:rPr>
                <w:sz w:val="24"/>
              </w:rPr>
            </w:pPr>
          </w:p>
        </w:tc>
        <w:tc>
          <w:tcPr>
            <w:tcW w:w="1914" w:type="dxa"/>
            <w:tcBorders>
              <w:top w:val="single" w:color="auto" w:sz="4" w:space="0"/>
              <w:left w:val="single" w:color="auto" w:sz="4" w:space="0"/>
              <w:bottom w:val="single" w:color="auto" w:sz="4" w:space="0"/>
              <w:right w:val="single" w:color="auto" w:sz="4" w:space="0"/>
            </w:tcBorders>
            <w:vAlign w:val="center"/>
          </w:tcPr>
          <w:p w14:paraId="0E7FB0F5">
            <w:pPr>
              <w:tabs>
                <w:tab w:val="left" w:pos="5580"/>
              </w:tabs>
              <w:jc w:val="center"/>
              <w:rPr>
                <w:sz w:val="24"/>
              </w:rPr>
            </w:pPr>
          </w:p>
        </w:tc>
        <w:tc>
          <w:tcPr>
            <w:tcW w:w="1914" w:type="dxa"/>
            <w:tcBorders>
              <w:top w:val="single" w:color="auto" w:sz="4" w:space="0"/>
              <w:left w:val="single" w:color="auto" w:sz="4" w:space="0"/>
              <w:bottom w:val="single" w:color="auto" w:sz="4" w:space="0"/>
              <w:right w:val="single" w:color="auto" w:sz="4" w:space="0"/>
            </w:tcBorders>
            <w:vAlign w:val="center"/>
          </w:tcPr>
          <w:p w14:paraId="43C28D98">
            <w:pPr>
              <w:tabs>
                <w:tab w:val="left" w:pos="5580"/>
              </w:tabs>
              <w:jc w:val="center"/>
              <w:rPr>
                <w:sz w:val="24"/>
              </w:rPr>
            </w:pPr>
          </w:p>
        </w:tc>
        <w:tc>
          <w:tcPr>
            <w:tcW w:w="2989" w:type="dxa"/>
            <w:tcBorders>
              <w:top w:val="single" w:color="auto" w:sz="4" w:space="0"/>
              <w:left w:val="single" w:color="auto" w:sz="4" w:space="0"/>
              <w:bottom w:val="single" w:color="auto" w:sz="4" w:space="0"/>
              <w:right w:val="single" w:color="auto" w:sz="4" w:space="0"/>
            </w:tcBorders>
            <w:vAlign w:val="center"/>
          </w:tcPr>
          <w:p w14:paraId="30F8D486">
            <w:pPr>
              <w:tabs>
                <w:tab w:val="left" w:pos="5580"/>
              </w:tabs>
              <w:jc w:val="center"/>
              <w:rPr>
                <w:sz w:val="24"/>
              </w:rPr>
            </w:pPr>
          </w:p>
        </w:tc>
      </w:tr>
    </w:tbl>
    <w:p w14:paraId="56E1374F"/>
    <w:p w14:paraId="7C6A1FF2">
      <w:pPr>
        <w:spacing w:line="400" w:lineRule="exact"/>
        <w:ind w:firstLine="240" w:firstLineChars="100"/>
        <w:rPr>
          <w:rFonts w:hint="eastAsia" w:ascii="宋体" w:hAnsi="宋体" w:cs="宋体"/>
          <w:color w:val="000000"/>
          <w:sz w:val="24"/>
          <w:szCs w:val="20"/>
        </w:rPr>
      </w:pPr>
      <w:r>
        <w:rPr>
          <w:rFonts w:hint="eastAsia"/>
          <w:color w:val="000000"/>
          <w:kern w:val="0"/>
          <w:sz w:val="24"/>
        </w:rPr>
        <w:t>注</w:t>
      </w:r>
      <w:r>
        <w:rPr>
          <w:rFonts w:hint="eastAsia" w:ascii="宋体" w:hAnsi="宋体" w:cs="宋体"/>
          <w:color w:val="000000"/>
          <w:kern w:val="0"/>
          <w:sz w:val="24"/>
        </w:rPr>
        <w:t>：1.</w:t>
      </w:r>
      <w:r>
        <w:rPr>
          <w:rFonts w:hint="eastAsia" w:ascii="宋体" w:hAnsi="宋体" w:cs="宋体"/>
          <w:color w:val="000000"/>
          <w:sz w:val="24"/>
          <w:szCs w:val="20"/>
        </w:rPr>
        <w:t>此表中，每包的报价应和《投标分项报价表》中的总价相一致。</w:t>
      </w:r>
    </w:p>
    <w:p w14:paraId="59EA9F1E">
      <w:pPr>
        <w:widowControl/>
        <w:ind w:firstLine="720" w:firstLineChars="300"/>
        <w:jc w:val="left"/>
      </w:pPr>
      <w:r>
        <w:rPr>
          <w:rFonts w:hint="eastAsia" w:ascii="宋体" w:hAnsi="宋体" w:cs="宋体"/>
          <w:color w:val="000000"/>
          <w:kern w:val="0"/>
          <w:sz w:val="24"/>
          <w:lang w:bidi="ar"/>
        </w:rPr>
        <w:t>2.本表必须按包分别填写。</w:t>
      </w:r>
    </w:p>
    <w:p w14:paraId="294C13FF">
      <w:pPr>
        <w:spacing w:line="400" w:lineRule="exact"/>
        <w:rPr>
          <w:color w:val="000000"/>
          <w:sz w:val="24"/>
          <w:szCs w:val="20"/>
        </w:rPr>
      </w:pPr>
    </w:p>
    <w:p w14:paraId="789C3BA3">
      <w:pPr>
        <w:tabs>
          <w:tab w:val="left" w:pos="5580"/>
        </w:tabs>
        <w:rPr>
          <w:color w:val="000000"/>
          <w:sz w:val="24"/>
          <w:szCs w:val="20"/>
        </w:rPr>
      </w:pPr>
    </w:p>
    <w:p w14:paraId="3E7FED8E">
      <w:pPr>
        <w:autoSpaceDE w:val="0"/>
        <w:autoSpaceDN w:val="0"/>
        <w:adjustRightInd w:val="0"/>
        <w:snapToGrid w:val="0"/>
        <w:spacing w:before="25" w:after="25" w:line="360" w:lineRule="auto"/>
        <w:rPr>
          <w:color w:val="000000"/>
          <w:sz w:val="24"/>
          <w:lang w:val="zh-CN"/>
        </w:rPr>
      </w:pPr>
    </w:p>
    <w:p w14:paraId="238ACD16">
      <w:pPr>
        <w:autoSpaceDE w:val="0"/>
        <w:autoSpaceDN w:val="0"/>
        <w:adjustRightInd w:val="0"/>
        <w:snapToGrid w:val="0"/>
        <w:spacing w:before="25" w:after="25" w:line="360" w:lineRule="auto"/>
        <w:rPr>
          <w:color w:val="000000"/>
          <w:sz w:val="24"/>
          <w:lang w:val="zh-CN"/>
        </w:rPr>
      </w:pPr>
    </w:p>
    <w:p w14:paraId="4D8621DF">
      <w:pPr>
        <w:autoSpaceDE w:val="0"/>
        <w:autoSpaceDN w:val="0"/>
        <w:adjustRightInd w:val="0"/>
        <w:snapToGrid w:val="0"/>
        <w:spacing w:before="25" w:after="25" w:line="360" w:lineRule="auto"/>
        <w:ind w:firstLine="240" w:firstLineChars="100"/>
        <w:rPr>
          <w:color w:val="000000"/>
          <w:sz w:val="24"/>
          <w:lang w:val="zh-CN"/>
        </w:rPr>
      </w:pPr>
      <w:r>
        <w:rPr>
          <w:rFonts w:hint="eastAsia"/>
          <w:color w:val="000000"/>
          <w:sz w:val="24"/>
        </w:rPr>
        <w:t>投标人名称（加盖公章）</w:t>
      </w:r>
      <w:r>
        <w:rPr>
          <w:rFonts w:hint="eastAsia"/>
          <w:color w:val="000000"/>
          <w:sz w:val="24"/>
          <w:lang w:val="zh-CN"/>
        </w:rPr>
        <w:t>：</w:t>
      </w:r>
      <w:r>
        <w:rPr>
          <w:color w:val="000000"/>
          <w:sz w:val="24"/>
          <w:u w:val="single"/>
          <w:lang w:val="zh-CN"/>
        </w:rPr>
        <w:t xml:space="preserve">            </w:t>
      </w:r>
    </w:p>
    <w:p w14:paraId="6124F932">
      <w:pPr>
        <w:autoSpaceDE w:val="0"/>
        <w:autoSpaceDN w:val="0"/>
        <w:adjustRightInd w:val="0"/>
        <w:snapToGrid w:val="0"/>
        <w:spacing w:before="25" w:after="25" w:line="360" w:lineRule="auto"/>
        <w:ind w:firstLine="240" w:firstLineChars="100"/>
        <w:rPr>
          <w:color w:val="000000"/>
          <w:sz w:val="24"/>
          <w:lang w:val="zh-CN"/>
        </w:rPr>
      </w:pPr>
      <w:r>
        <w:rPr>
          <w:rFonts w:hint="eastAsia"/>
          <w:color w:val="000000"/>
          <w:sz w:val="24"/>
          <w:szCs w:val="20"/>
        </w:rPr>
        <w:t>日期：</w:t>
      </w:r>
      <w:r>
        <w:rPr>
          <w:color w:val="000000"/>
          <w:sz w:val="24"/>
          <w:u w:val="single"/>
          <w:lang w:val="zh-CN"/>
        </w:rPr>
        <w:t xml:space="preserve">     </w:t>
      </w:r>
      <w:r>
        <w:rPr>
          <w:rFonts w:hint="eastAsia"/>
          <w:color w:val="000000"/>
          <w:sz w:val="24"/>
          <w:szCs w:val="20"/>
        </w:rPr>
        <w:t>年</w:t>
      </w:r>
      <w:r>
        <w:rPr>
          <w:color w:val="000000"/>
          <w:sz w:val="24"/>
          <w:u w:val="single"/>
          <w:lang w:val="zh-CN"/>
        </w:rPr>
        <w:t xml:space="preserve">    </w:t>
      </w:r>
      <w:r>
        <w:rPr>
          <w:rFonts w:hint="eastAsia"/>
          <w:color w:val="000000"/>
          <w:sz w:val="24"/>
          <w:szCs w:val="20"/>
        </w:rPr>
        <w:t>月</w:t>
      </w:r>
      <w:r>
        <w:rPr>
          <w:color w:val="000000"/>
          <w:sz w:val="24"/>
          <w:u w:val="single"/>
          <w:lang w:val="zh-CN"/>
        </w:rPr>
        <w:t xml:space="preserve">    </w:t>
      </w:r>
      <w:r>
        <w:rPr>
          <w:rFonts w:hint="eastAsia"/>
          <w:color w:val="000000"/>
          <w:sz w:val="24"/>
          <w:szCs w:val="20"/>
        </w:rPr>
        <w:t>日</w:t>
      </w:r>
    </w:p>
    <w:p w14:paraId="58BC9994">
      <w:pPr>
        <w:widowControl/>
        <w:jc w:val="left"/>
        <w:rPr>
          <w:color w:val="000000"/>
          <w:sz w:val="24"/>
          <w:szCs w:val="20"/>
        </w:rPr>
      </w:pPr>
      <w:r>
        <w:rPr>
          <w:color w:val="000000"/>
          <w:sz w:val="24"/>
          <w:szCs w:val="20"/>
        </w:rPr>
        <w:br w:type="page"/>
      </w:r>
      <w:bookmarkStart w:id="697" w:name="_Toc264969249"/>
      <w:bookmarkStart w:id="698" w:name="_Toc195842924"/>
      <w:bookmarkStart w:id="699" w:name="_Toc226965749"/>
      <w:bookmarkStart w:id="700" w:name="_Toc226965832"/>
      <w:bookmarkStart w:id="701" w:name="_Toc305158901"/>
      <w:bookmarkStart w:id="702" w:name="_Toc226309803"/>
      <w:bookmarkStart w:id="703" w:name="_Toc305158827"/>
      <w:bookmarkStart w:id="704" w:name="_Toc150774763"/>
      <w:bookmarkStart w:id="705" w:name="_Toc127151558"/>
      <w:bookmarkStart w:id="706" w:name="_Toc265228397"/>
      <w:bookmarkStart w:id="707" w:name="_Toc226337255"/>
      <w:bookmarkStart w:id="708" w:name="_Toc150480796"/>
      <w:bookmarkStart w:id="709" w:name="_Toc142311060"/>
    </w:p>
    <w:p w14:paraId="7CC6A1A4">
      <w:pPr>
        <w:tabs>
          <w:tab w:val="left" w:pos="360"/>
        </w:tabs>
        <w:snapToGrid w:val="0"/>
        <w:spacing w:line="360" w:lineRule="auto"/>
        <w:outlineLvl w:val="2"/>
        <w:rPr>
          <w:rFonts w:hint="eastAsia" w:ascii="宋体" w:hAnsi="宋体" w:cs="宋体"/>
          <w:sz w:val="24"/>
        </w:rPr>
      </w:pPr>
      <w:r>
        <w:rPr>
          <w:rFonts w:hint="eastAsia" w:ascii="宋体" w:hAnsi="宋体" w:cs="宋体"/>
          <w:sz w:val="24"/>
        </w:rPr>
        <w:t>4  投标分项报价表</w:t>
      </w:r>
      <w:bookmarkEnd w:id="697"/>
      <w:bookmarkEnd w:id="698"/>
      <w:bookmarkEnd w:id="699"/>
      <w:bookmarkEnd w:id="700"/>
      <w:bookmarkEnd w:id="701"/>
      <w:bookmarkEnd w:id="702"/>
      <w:bookmarkEnd w:id="703"/>
      <w:bookmarkEnd w:id="704"/>
      <w:bookmarkEnd w:id="705"/>
      <w:bookmarkEnd w:id="706"/>
      <w:bookmarkEnd w:id="707"/>
      <w:bookmarkEnd w:id="708"/>
      <w:bookmarkEnd w:id="709"/>
      <w:r>
        <w:rPr>
          <w:rFonts w:hint="eastAsia" w:ascii="宋体" w:hAnsi="宋体" w:cs="宋体"/>
          <w:sz w:val="24"/>
        </w:rPr>
        <w:t>（实质性格式）</w:t>
      </w:r>
    </w:p>
    <w:p w14:paraId="153421A0"/>
    <w:p w14:paraId="3B2D848D">
      <w:pPr>
        <w:spacing w:line="360" w:lineRule="auto"/>
        <w:jc w:val="center"/>
        <w:rPr>
          <w:rFonts w:hint="eastAsia" w:ascii="宋体" w:hAnsi="宋体" w:cs="宋体"/>
          <w:b/>
          <w:color w:val="000000"/>
          <w:sz w:val="24"/>
        </w:rPr>
      </w:pPr>
      <w:r>
        <w:rPr>
          <w:rFonts w:hint="eastAsia" w:ascii="宋体" w:hAnsi="宋体" w:cs="宋体"/>
          <w:b/>
          <w:color w:val="000000"/>
          <w:sz w:val="24"/>
        </w:rPr>
        <w:t>分项报价表</w:t>
      </w:r>
    </w:p>
    <w:p w14:paraId="250C757A">
      <w:pPr>
        <w:tabs>
          <w:tab w:val="left" w:pos="3118"/>
          <w:tab w:val="left" w:pos="5460"/>
        </w:tabs>
        <w:ind w:left="221" w:right="234"/>
        <w:rPr>
          <w:sz w:val="24"/>
        </w:rPr>
      </w:pPr>
      <w:r>
        <w:rPr>
          <w:rFonts w:hint="eastAsia"/>
          <w:sz w:val="24"/>
        </w:rPr>
        <w:t>项目编号</w:t>
      </w:r>
      <w:r>
        <w:rPr>
          <w:sz w:val="24"/>
        </w:rPr>
        <w:t>/</w:t>
      </w:r>
      <w:r>
        <w:rPr>
          <w:rFonts w:hint="eastAsia"/>
          <w:sz w:val="24"/>
        </w:rPr>
        <w:t>包号：</w:t>
      </w:r>
      <w:r>
        <w:rPr>
          <w:w w:val="95"/>
          <w:sz w:val="24"/>
          <w:u w:val="single" w:color="000000"/>
        </w:rPr>
        <w:t xml:space="preserve">               </w:t>
      </w:r>
      <w:r>
        <w:rPr>
          <w:rFonts w:hint="eastAsia"/>
          <w:sz w:val="24"/>
        </w:rPr>
        <w:t>项目名称：</w:t>
      </w:r>
      <w:r>
        <w:rPr>
          <w:sz w:val="24"/>
          <w:u w:val="single" w:color="000000"/>
        </w:rPr>
        <w:t xml:space="preserve">               </w:t>
      </w:r>
      <w:r>
        <w:rPr>
          <w:rFonts w:hint="eastAsia"/>
          <w:sz w:val="24"/>
        </w:rPr>
        <w:t>报价单位：人民币元</w:t>
      </w:r>
    </w:p>
    <w:p w14:paraId="46F71A06">
      <w:pPr>
        <w:spacing w:before="6"/>
        <w:rPr>
          <w:rFonts w:hint="eastAsia" w:ascii="宋体" w:hAnsi="宋体" w:cs="宋体"/>
          <w:sz w:val="3"/>
          <w:szCs w:val="3"/>
        </w:rPr>
      </w:pPr>
    </w:p>
    <w:tbl>
      <w:tblPr>
        <w:tblStyle w:val="42"/>
        <w:tblW w:w="9720" w:type="dxa"/>
        <w:jc w:val="center"/>
        <w:tblLayout w:type="fixed"/>
        <w:tblCellMar>
          <w:top w:w="0" w:type="dxa"/>
          <w:left w:w="108" w:type="dxa"/>
          <w:bottom w:w="0" w:type="dxa"/>
          <w:right w:w="108" w:type="dxa"/>
        </w:tblCellMar>
      </w:tblPr>
      <w:tblGrid>
        <w:gridCol w:w="795"/>
        <w:gridCol w:w="709"/>
        <w:gridCol w:w="4606"/>
        <w:gridCol w:w="1920"/>
        <w:gridCol w:w="1690"/>
      </w:tblGrid>
      <w:tr w14:paraId="55E54A7B">
        <w:tblPrEx>
          <w:tblCellMar>
            <w:top w:w="0" w:type="dxa"/>
            <w:left w:w="108" w:type="dxa"/>
            <w:bottom w:w="0" w:type="dxa"/>
            <w:right w:w="108" w:type="dxa"/>
          </w:tblCellMar>
        </w:tblPrEx>
        <w:trPr>
          <w:trHeight w:val="442" w:hRule="atLeast"/>
          <w:tblHeader/>
          <w:jc w:val="center"/>
        </w:trPr>
        <w:tc>
          <w:tcPr>
            <w:tcW w:w="795" w:type="dxa"/>
            <w:tcBorders>
              <w:top w:val="single" w:color="000000" w:sz="4" w:space="0"/>
              <w:left w:val="single" w:color="000000" w:sz="4" w:space="0"/>
              <w:bottom w:val="single" w:color="000000" w:sz="4" w:space="0"/>
              <w:right w:val="single" w:color="000000" w:sz="4" w:space="0"/>
            </w:tcBorders>
            <w:noWrap/>
            <w:vAlign w:val="center"/>
          </w:tcPr>
          <w:p w14:paraId="5029D8FC">
            <w:pPr>
              <w:widowControl/>
              <w:jc w:val="center"/>
              <w:textAlignment w:val="center"/>
              <w:rPr>
                <w:b/>
                <w:bCs/>
                <w:color w:val="000000"/>
                <w:sz w:val="24"/>
              </w:rPr>
            </w:pPr>
            <w:r>
              <w:rPr>
                <w:rFonts w:hint="eastAsia"/>
                <w:b/>
                <w:bCs/>
                <w:color w:val="000000"/>
                <w:sz w:val="24"/>
              </w:rPr>
              <w:t>包号</w:t>
            </w:r>
          </w:p>
        </w:tc>
        <w:tc>
          <w:tcPr>
            <w:tcW w:w="709" w:type="dxa"/>
            <w:tcBorders>
              <w:top w:val="single" w:color="000000" w:sz="4" w:space="0"/>
              <w:left w:val="single" w:color="000000" w:sz="4" w:space="0"/>
              <w:bottom w:val="single" w:color="000000" w:sz="4" w:space="0"/>
              <w:right w:val="single" w:color="000000" w:sz="4" w:space="0"/>
            </w:tcBorders>
            <w:vAlign w:val="center"/>
          </w:tcPr>
          <w:p w14:paraId="2DC31DD5">
            <w:pPr>
              <w:widowControl/>
              <w:jc w:val="center"/>
              <w:textAlignment w:val="center"/>
              <w:rPr>
                <w:b/>
                <w:bCs/>
                <w:color w:val="000000"/>
                <w:sz w:val="24"/>
              </w:rPr>
            </w:pPr>
            <w:r>
              <w:rPr>
                <w:rFonts w:hint="eastAsia" w:ascii="宋体" w:hAnsi="宋体" w:cs="宋体"/>
                <w:b/>
                <w:color w:val="000000"/>
                <w:sz w:val="24"/>
              </w:rPr>
              <w:t>序号</w:t>
            </w:r>
          </w:p>
        </w:tc>
        <w:tc>
          <w:tcPr>
            <w:tcW w:w="4606" w:type="dxa"/>
            <w:tcBorders>
              <w:top w:val="single" w:color="000000" w:sz="4" w:space="0"/>
              <w:left w:val="single" w:color="000000" w:sz="4" w:space="0"/>
              <w:bottom w:val="single" w:color="000000" w:sz="4" w:space="0"/>
              <w:right w:val="single" w:color="000000" w:sz="4" w:space="0"/>
            </w:tcBorders>
            <w:noWrap/>
            <w:vAlign w:val="center"/>
          </w:tcPr>
          <w:p w14:paraId="789F77B0">
            <w:pPr>
              <w:widowControl/>
              <w:jc w:val="center"/>
              <w:textAlignment w:val="center"/>
              <w:rPr>
                <w:b/>
                <w:bCs/>
                <w:color w:val="000000"/>
                <w:sz w:val="24"/>
              </w:rPr>
            </w:pPr>
            <w:r>
              <w:rPr>
                <w:rFonts w:hint="eastAsia" w:ascii="宋体" w:hAnsi="宋体" w:cs="宋体"/>
                <w:b/>
                <w:color w:val="000000"/>
                <w:sz w:val="24"/>
              </w:rPr>
              <w:t>分项名称</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23387373">
            <w:pPr>
              <w:widowControl/>
              <w:jc w:val="center"/>
              <w:textAlignment w:val="center"/>
              <w:rPr>
                <w:b/>
                <w:bCs/>
                <w:color w:val="000000"/>
                <w:sz w:val="24"/>
              </w:rPr>
            </w:pPr>
            <w:r>
              <w:rPr>
                <w:rFonts w:hint="eastAsia"/>
                <w:b/>
                <w:bCs/>
                <w:color w:val="000000"/>
                <w:kern w:val="0"/>
                <w:sz w:val="24"/>
                <w:lang w:bidi="ar"/>
              </w:rPr>
              <w:t>报价（元）</w:t>
            </w:r>
          </w:p>
        </w:tc>
        <w:tc>
          <w:tcPr>
            <w:tcW w:w="1690" w:type="dxa"/>
            <w:tcBorders>
              <w:top w:val="single" w:color="000000" w:sz="4" w:space="0"/>
              <w:left w:val="single" w:color="000000" w:sz="4" w:space="0"/>
              <w:bottom w:val="single" w:color="000000" w:sz="4" w:space="0"/>
              <w:right w:val="single" w:color="000000" w:sz="4" w:space="0"/>
            </w:tcBorders>
            <w:vAlign w:val="center"/>
          </w:tcPr>
          <w:p w14:paraId="7354CFD3">
            <w:pPr>
              <w:widowControl/>
              <w:jc w:val="center"/>
              <w:textAlignment w:val="center"/>
              <w:rPr>
                <w:b/>
                <w:bCs/>
                <w:color w:val="000000"/>
                <w:kern w:val="0"/>
                <w:sz w:val="24"/>
                <w:lang w:bidi="ar"/>
              </w:rPr>
            </w:pPr>
            <w:r>
              <w:rPr>
                <w:rFonts w:hint="eastAsia"/>
                <w:b/>
                <w:bCs/>
                <w:color w:val="000000"/>
                <w:kern w:val="0"/>
                <w:sz w:val="24"/>
                <w:lang w:bidi="ar"/>
              </w:rPr>
              <w:t>备注</w:t>
            </w:r>
          </w:p>
        </w:tc>
      </w:tr>
      <w:tr w14:paraId="2C0DF02D">
        <w:tblPrEx>
          <w:tblCellMar>
            <w:top w:w="0" w:type="dxa"/>
            <w:left w:w="108" w:type="dxa"/>
            <w:bottom w:w="0" w:type="dxa"/>
            <w:right w:w="108" w:type="dxa"/>
          </w:tblCellMar>
        </w:tblPrEx>
        <w:trPr>
          <w:trHeight w:val="567" w:hRule="atLeast"/>
          <w:jc w:val="center"/>
        </w:trPr>
        <w:tc>
          <w:tcPr>
            <w:tcW w:w="795" w:type="dxa"/>
            <w:vMerge w:val="restart"/>
            <w:tcBorders>
              <w:top w:val="single" w:color="000000" w:sz="4" w:space="0"/>
              <w:left w:val="single" w:color="000000" w:sz="4" w:space="0"/>
              <w:right w:val="single" w:color="000000" w:sz="4" w:space="0"/>
            </w:tcBorders>
            <w:vAlign w:val="center"/>
          </w:tcPr>
          <w:p w14:paraId="0C1A3856">
            <w:pPr>
              <w:widowControl/>
              <w:jc w:val="center"/>
              <w:textAlignment w:val="center"/>
              <w:rPr>
                <w:rFonts w:hint="default" w:eastAsia="宋体"/>
                <w:color w:val="000000"/>
                <w:sz w:val="24"/>
                <w:lang w:val="en-US" w:eastAsia="zh-CN"/>
              </w:rPr>
            </w:pPr>
            <w:r>
              <w:rPr>
                <w:rFonts w:hint="eastAsia"/>
                <w:color w:val="000000"/>
                <w:sz w:val="24"/>
                <w:lang w:val="en-US" w:eastAsia="zh-CN"/>
              </w:rPr>
              <w:t>01</w:t>
            </w:r>
          </w:p>
        </w:tc>
        <w:tc>
          <w:tcPr>
            <w:tcW w:w="709" w:type="dxa"/>
            <w:tcBorders>
              <w:top w:val="single" w:color="000000" w:sz="4" w:space="0"/>
              <w:left w:val="single" w:color="000000" w:sz="4" w:space="0"/>
              <w:bottom w:val="single" w:color="000000" w:sz="4" w:space="0"/>
              <w:right w:val="single" w:color="000000" w:sz="4" w:space="0"/>
            </w:tcBorders>
            <w:vAlign w:val="center"/>
          </w:tcPr>
          <w:p w14:paraId="240ACEF0">
            <w:pPr>
              <w:widowControl/>
              <w:jc w:val="center"/>
              <w:textAlignment w:val="center"/>
              <w:rPr>
                <w:color w:val="000000"/>
                <w:sz w:val="24"/>
              </w:rPr>
            </w:pPr>
            <w:r>
              <w:rPr>
                <w:color w:val="000000"/>
                <w:sz w:val="24"/>
              </w:rPr>
              <w:t>1</w:t>
            </w:r>
          </w:p>
        </w:tc>
        <w:tc>
          <w:tcPr>
            <w:tcW w:w="4606" w:type="dxa"/>
            <w:tcBorders>
              <w:top w:val="single" w:color="000000" w:sz="4" w:space="0"/>
              <w:left w:val="single" w:color="000000" w:sz="4" w:space="0"/>
              <w:bottom w:val="single" w:color="000000" w:sz="4" w:space="0"/>
              <w:right w:val="single" w:color="000000" w:sz="4" w:space="0"/>
            </w:tcBorders>
            <w:vAlign w:val="center"/>
          </w:tcPr>
          <w:p w14:paraId="351959F3">
            <w:pPr>
              <w:widowControl/>
              <w:jc w:val="center"/>
              <w:textAlignment w:val="center"/>
              <w:rPr>
                <w:color w:val="000000"/>
                <w:sz w:val="24"/>
              </w:rPr>
            </w:pPr>
            <w:r>
              <w:rPr>
                <w:rFonts w:hint="eastAsia"/>
                <w:color w:val="000000"/>
                <w:kern w:val="0"/>
                <w:sz w:val="24"/>
                <w:lang w:bidi="ar"/>
              </w:rPr>
              <w:t>人员费用（员工工资、五险一金及福利等）</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205B82BA">
            <w:pPr>
              <w:widowControl/>
              <w:jc w:val="center"/>
              <w:textAlignment w:val="center"/>
              <w:rPr>
                <w:color w:val="000000"/>
                <w:sz w:val="24"/>
                <w:lang w:bidi="ar"/>
              </w:rPr>
            </w:pPr>
            <w:bookmarkStart w:id="746" w:name="_GoBack"/>
            <w:bookmarkEnd w:id="746"/>
          </w:p>
        </w:tc>
        <w:tc>
          <w:tcPr>
            <w:tcW w:w="1690" w:type="dxa"/>
            <w:tcBorders>
              <w:top w:val="single" w:color="000000" w:sz="4" w:space="0"/>
              <w:left w:val="single" w:color="000000" w:sz="4" w:space="0"/>
              <w:bottom w:val="single" w:color="000000" w:sz="4" w:space="0"/>
              <w:right w:val="single" w:color="000000" w:sz="4" w:space="0"/>
            </w:tcBorders>
            <w:vAlign w:val="center"/>
          </w:tcPr>
          <w:p w14:paraId="531099CD">
            <w:pPr>
              <w:widowControl/>
              <w:jc w:val="center"/>
              <w:textAlignment w:val="center"/>
              <w:rPr>
                <w:color w:val="000000"/>
                <w:sz w:val="24"/>
                <w:lang w:bidi="ar"/>
              </w:rPr>
            </w:pPr>
          </w:p>
        </w:tc>
      </w:tr>
      <w:tr w14:paraId="1217ABAC">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64F67615">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16DCE85">
            <w:pPr>
              <w:widowControl/>
              <w:jc w:val="center"/>
              <w:textAlignment w:val="center"/>
              <w:rPr>
                <w:color w:val="000000"/>
                <w:sz w:val="24"/>
              </w:rPr>
            </w:pPr>
            <w:r>
              <w:rPr>
                <w:color w:val="000000"/>
                <w:sz w:val="24"/>
              </w:rPr>
              <w:t>2</w:t>
            </w:r>
          </w:p>
        </w:tc>
        <w:tc>
          <w:tcPr>
            <w:tcW w:w="4606" w:type="dxa"/>
            <w:tcBorders>
              <w:top w:val="single" w:color="000000" w:sz="4" w:space="0"/>
              <w:left w:val="single" w:color="000000" w:sz="4" w:space="0"/>
              <w:bottom w:val="single" w:color="000000" w:sz="4" w:space="0"/>
              <w:right w:val="single" w:color="000000" w:sz="4" w:space="0"/>
            </w:tcBorders>
            <w:vAlign w:val="center"/>
          </w:tcPr>
          <w:p w14:paraId="19AACE78">
            <w:pPr>
              <w:widowControl/>
              <w:jc w:val="center"/>
              <w:textAlignment w:val="center"/>
              <w:rPr>
                <w:color w:val="000000"/>
                <w:sz w:val="24"/>
              </w:rPr>
            </w:pPr>
            <w:r>
              <w:rPr>
                <w:rFonts w:hint="eastAsia"/>
                <w:color w:val="000000"/>
                <w:kern w:val="0"/>
                <w:sz w:val="24"/>
                <w:lang w:bidi="ar"/>
              </w:rPr>
              <w:t>房屋租赁费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8C786D4">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024845BF">
            <w:pPr>
              <w:widowControl/>
              <w:jc w:val="center"/>
              <w:textAlignment w:val="center"/>
              <w:rPr>
                <w:color w:val="000000"/>
                <w:sz w:val="24"/>
                <w:lang w:bidi="ar"/>
              </w:rPr>
            </w:pPr>
          </w:p>
        </w:tc>
      </w:tr>
      <w:tr w14:paraId="32A35040">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5EFFAC40">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12A5C80">
            <w:pPr>
              <w:widowControl/>
              <w:jc w:val="center"/>
              <w:textAlignment w:val="center"/>
              <w:rPr>
                <w:color w:val="000000"/>
                <w:sz w:val="24"/>
              </w:rPr>
            </w:pPr>
            <w:r>
              <w:rPr>
                <w:color w:val="000000"/>
                <w:sz w:val="24"/>
              </w:rPr>
              <w:t>3</w:t>
            </w:r>
          </w:p>
        </w:tc>
        <w:tc>
          <w:tcPr>
            <w:tcW w:w="4606" w:type="dxa"/>
            <w:tcBorders>
              <w:top w:val="single" w:color="000000" w:sz="4" w:space="0"/>
              <w:left w:val="single" w:color="000000" w:sz="4" w:space="0"/>
              <w:bottom w:val="single" w:color="000000" w:sz="4" w:space="0"/>
              <w:right w:val="single" w:color="000000" w:sz="4" w:space="0"/>
            </w:tcBorders>
            <w:vAlign w:val="center"/>
          </w:tcPr>
          <w:p w14:paraId="5C5F014A">
            <w:pPr>
              <w:widowControl/>
              <w:jc w:val="center"/>
              <w:textAlignment w:val="center"/>
              <w:rPr>
                <w:color w:val="000000"/>
                <w:sz w:val="24"/>
              </w:rPr>
            </w:pPr>
            <w:r>
              <w:rPr>
                <w:rFonts w:hint="eastAsia"/>
                <w:color w:val="000000"/>
                <w:kern w:val="0"/>
                <w:sz w:val="24"/>
                <w:lang w:bidi="ar"/>
              </w:rPr>
              <w:t>汽车费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4F582B0E">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5B5D459">
            <w:pPr>
              <w:widowControl/>
              <w:jc w:val="center"/>
              <w:textAlignment w:val="center"/>
              <w:rPr>
                <w:color w:val="000000"/>
                <w:sz w:val="24"/>
                <w:lang w:bidi="ar"/>
              </w:rPr>
            </w:pPr>
          </w:p>
        </w:tc>
      </w:tr>
      <w:tr w14:paraId="52B00E5A">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5FDA7D16">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F7A47CE">
            <w:pPr>
              <w:widowControl/>
              <w:jc w:val="center"/>
              <w:textAlignment w:val="center"/>
              <w:rPr>
                <w:color w:val="000000"/>
                <w:sz w:val="24"/>
              </w:rPr>
            </w:pPr>
            <w:r>
              <w:rPr>
                <w:color w:val="000000"/>
                <w:sz w:val="24"/>
              </w:rPr>
              <w:t>4</w:t>
            </w:r>
          </w:p>
        </w:tc>
        <w:tc>
          <w:tcPr>
            <w:tcW w:w="4606" w:type="dxa"/>
            <w:tcBorders>
              <w:top w:val="single" w:color="000000" w:sz="4" w:space="0"/>
              <w:left w:val="single" w:color="000000" w:sz="4" w:space="0"/>
              <w:bottom w:val="single" w:color="000000" w:sz="4" w:space="0"/>
              <w:right w:val="single" w:color="000000" w:sz="4" w:space="0"/>
            </w:tcBorders>
            <w:vAlign w:val="center"/>
          </w:tcPr>
          <w:p w14:paraId="2406A23D">
            <w:pPr>
              <w:widowControl/>
              <w:jc w:val="center"/>
              <w:textAlignment w:val="center"/>
              <w:rPr>
                <w:color w:val="000000"/>
                <w:sz w:val="24"/>
              </w:rPr>
            </w:pPr>
            <w:r>
              <w:rPr>
                <w:rFonts w:hint="eastAsia"/>
                <w:color w:val="000000"/>
                <w:kern w:val="0"/>
                <w:sz w:val="24"/>
                <w:lang w:bidi="ar"/>
              </w:rPr>
              <w:t>维修工具费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D547860">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B2D86BA">
            <w:pPr>
              <w:widowControl/>
              <w:jc w:val="center"/>
              <w:textAlignment w:val="center"/>
              <w:rPr>
                <w:color w:val="000000"/>
                <w:sz w:val="24"/>
                <w:lang w:bidi="ar"/>
              </w:rPr>
            </w:pPr>
          </w:p>
        </w:tc>
      </w:tr>
      <w:tr w14:paraId="77B2107A">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54BB57CD">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B2CC3ED">
            <w:pPr>
              <w:widowControl/>
              <w:jc w:val="center"/>
              <w:textAlignment w:val="center"/>
              <w:rPr>
                <w:color w:val="000000"/>
                <w:sz w:val="24"/>
              </w:rPr>
            </w:pPr>
            <w:r>
              <w:rPr>
                <w:color w:val="000000"/>
                <w:sz w:val="24"/>
              </w:rPr>
              <w:t>5</w:t>
            </w:r>
          </w:p>
        </w:tc>
        <w:tc>
          <w:tcPr>
            <w:tcW w:w="4606" w:type="dxa"/>
            <w:tcBorders>
              <w:top w:val="single" w:color="000000" w:sz="4" w:space="0"/>
              <w:left w:val="single" w:color="000000" w:sz="4" w:space="0"/>
              <w:bottom w:val="single" w:color="000000" w:sz="4" w:space="0"/>
              <w:right w:val="single" w:color="000000" w:sz="4" w:space="0"/>
            </w:tcBorders>
            <w:vAlign w:val="center"/>
          </w:tcPr>
          <w:p w14:paraId="58AFDC9B">
            <w:pPr>
              <w:widowControl/>
              <w:jc w:val="center"/>
              <w:textAlignment w:val="center"/>
              <w:rPr>
                <w:color w:val="000000"/>
                <w:sz w:val="24"/>
              </w:rPr>
            </w:pPr>
            <w:r>
              <w:rPr>
                <w:rFonts w:hint="eastAsia"/>
                <w:color w:val="000000"/>
                <w:kern w:val="0"/>
                <w:sz w:val="24"/>
                <w:lang w:bidi="ar"/>
              </w:rPr>
              <w:t>网络专线使用费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6351FE80">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221B6DB1">
            <w:pPr>
              <w:widowControl/>
              <w:jc w:val="center"/>
              <w:textAlignment w:val="center"/>
              <w:rPr>
                <w:color w:val="000000"/>
                <w:sz w:val="24"/>
                <w:lang w:bidi="ar"/>
              </w:rPr>
            </w:pPr>
          </w:p>
        </w:tc>
      </w:tr>
      <w:tr w14:paraId="036E8CA9">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61AABCA0">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4DBDA53B">
            <w:pPr>
              <w:widowControl/>
              <w:jc w:val="center"/>
              <w:textAlignment w:val="center"/>
              <w:rPr>
                <w:color w:val="000000"/>
                <w:kern w:val="0"/>
                <w:sz w:val="24"/>
                <w:lang w:bidi="ar"/>
              </w:rPr>
            </w:pPr>
            <w:r>
              <w:rPr>
                <w:color w:val="000000"/>
                <w:kern w:val="0"/>
                <w:sz w:val="24"/>
                <w:lang w:bidi="ar"/>
              </w:rPr>
              <w:t>6</w:t>
            </w:r>
          </w:p>
        </w:tc>
        <w:tc>
          <w:tcPr>
            <w:tcW w:w="4606" w:type="dxa"/>
            <w:tcBorders>
              <w:top w:val="single" w:color="000000" w:sz="4" w:space="0"/>
              <w:left w:val="single" w:color="000000" w:sz="4" w:space="0"/>
              <w:bottom w:val="single" w:color="000000" w:sz="4" w:space="0"/>
              <w:right w:val="single" w:color="000000" w:sz="4" w:space="0"/>
            </w:tcBorders>
            <w:vAlign w:val="center"/>
          </w:tcPr>
          <w:p w14:paraId="602F93D6">
            <w:pPr>
              <w:widowControl/>
              <w:jc w:val="center"/>
              <w:textAlignment w:val="center"/>
              <w:rPr>
                <w:color w:val="000000"/>
                <w:kern w:val="0"/>
                <w:sz w:val="24"/>
                <w:lang w:bidi="ar"/>
              </w:rPr>
            </w:pPr>
            <w:r>
              <w:rPr>
                <w:rFonts w:hint="eastAsia"/>
                <w:color w:val="000000"/>
                <w:kern w:val="0"/>
                <w:sz w:val="24"/>
                <w:lang w:bidi="ar"/>
              </w:rPr>
              <w:t>管理费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41B12DA6">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1D71FBEC">
            <w:pPr>
              <w:widowControl/>
              <w:jc w:val="center"/>
              <w:textAlignment w:val="center"/>
              <w:rPr>
                <w:color w:val="000000"/>
                <w:sz w:val="24"/>
                <w:lang w:bidi="ar"/>
              </w:rPr>
            </w:pPr>
          </w:p>
        </w:tc>
      </w:tr>
      <w:tr w14:paraId="163AB67A">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62F9E4D3">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686CB9F">
            <w:pPr>
              <w:widowControl/>
              <w:jc w:val="center"/>
              <w:textAlignment w:val="center"/>
              <w:rPr>
                <w:color w:val="000000"/>
                <w:sz w:val="24"/>
              </w:rPr>
            </w:pPr>
            <w:r>
              <w:rPr>
                <w:color w:val="000000"/>
                <w:sz w:val="24"/>
              </w:rPr>
              <w:t>7</w:t>
            </w:r>
          </w:p>
        </w:tc>
        <w:tc>
          <w:tcPr>
            <w:tcW w:w="4606" w:type="dxa"/>
            <w:tcBorders>
              <w:top w:val="single" w:color="000000" w:sz="4" w:space="0"/>
              <w:left w:val="single" w:color="000000" w:sz="4" w:space="0"/>
              <w:bottom w:val="single" w:color="000000" w:sz="4" w:space="0"/>
              <w:right w:val="single" w:color="000000" w:sz="4" w:space="0"/>
            </w:tcBorders>
            <w:noWrap/>
            <w:vAlign w:val="center"/>
          </w:tcPr>
          <w:p w14:paraId="682491FF">
            <w:pPr>
              <w:widowControl/>
              <w:jc w:val="center"/>
              <w:textAlignment w:val="center"/>
              <w:rPr>
                <w:color w:val="000000"/>
                <w:sz w:val="24"/>
              </w:rPr>
            </w:pPr>
            <w:r>
              <w:rPr>
                <w:rFonts w:hint="eastAsia"/>
                <w:color w:val="000000"/>
                <w:kern w:val="0"/>
                <w:sz w:val="24"/>
                <w:lang w:bidi="ar"/>
              </w:rPr>
              <w:t>利润</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0C67A71C">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43113F80">
            <w:pPr>
              <w:widowControl/>
              <w:jc w:val="center"/>
              <w:textAlignment w:val="center"/>
              <w:rPr>
                <w:color w:val="000000"/>
                <w:sz w:val="24"/>
                <w:lang w:bidi="ar"/>
              </w:rPr>
            </w:pPr>
          </w:p>
        </w:tc>
      </w:tr>
      <w:tr w14:paraId="5C40CBF1">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021EF4F5">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7E5F322">
            <w:pPr>
              <w:widowControl/>
              <w:jc w:val="center"/>
              <w:textAlignment w:val="center"/>
              <w:rPr>
                <w:color w:val="000000"/>
                <w:sz w:val="24"/>
              </w:rPr>
            </w:pPr>
            <w:r>
              <w:rPr>
                <w:color w:val="000000"/>
                <w:sz w:val="24"/>
              </w:rPr>
              <w:t>8</w:t>
            </w:r>
          </w:p>
        </w:tc>
        <w:tc>
          <w:tcPr>
            <w:tcW w:w="4606" w:type="dxa"/>
            <w:tcBorders>
              <w:top w:val="single" w:color="000000" w:sz="4" w:space="0"/>
              <w:left w:val="single" w:color="000000" w:sz="4" w:space="0"/>
              <w:bottom w:val="single" w:color="000000" w:sz="4" w:space="0"/>
              <w:right w:val="single" w:color="000000" w:sz="4" w:space="0"/>
            </w:tcBorders>
            <w:noWrap/>
            <w:vAlign w:val="center"/>
          </w:tcPr>
          <w:p w14:paraId="70D9E793">
            <w:pPr>
              <w:widowControl/>
              <w:jc w:val="center"/>
              <w:textAlignment w:val="center"/>
              <w:rPr>
                <w:color w:val="000000"/>
                <w:sz w:val="24"/>
              </w:rPr>
            </w:pPr>
            <w:r>
              <w:rPr>
                <w:rFonts w:hint="eastAsia"/>
                <w:color w:val="000000"/>
                <w:kern w:val="0"/>
                <w:sz w:val="24"/>
                <w:lang w:bidi="ar"/>
              </w:rPr>
              <w:t>税费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0FAFC691">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4D2C79BE">
            <w:pPr>
              <w:widowControl/>
              <w:jc w:val="center"/>
              <w:textAlignment w:val="center"/>
              <w:rPr>
                <w:color w:val="000000"/>
                <w:sz w:val="24"/>
                <w:lang w:bidi="ar"/>
              </w:rPr>
            </w:pPr>
          </w:p>
        </w:tc>
      </w:tr>
      <w:tr w14:paraId="0F97A7F4">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bottom w:val="single" w:color="000000" w:sz="4" w:space="0"/>
              <w:right w:val="single" w:color="000000" w:sz="4" w:space="0"/>
            </w:tcBorders>
            <w:vAlign w:val="center"/>
          </w:tcPr>
          <w:p w14:paraId="6D5AC019">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F5984BC">
            <w:pPr>
              <w:widowControl/>
              <w:jc w:val="center"/>
              <w:textAlignment w:val="center"/>
              <w:rPr>
                <w:color w:val="000000"/>
                <w:sz w:val="24"/>
              </w:rPr>
            </w:pPr>
          </w:p>
        </w:tc>
        <w:tc>
          <w:tcPr>
            <w:tcW w:w="4606" w:type="dxa"/>
            <w:tcBorders>
              <w:top w:val="single" w:color="000000" w:sz="4" w:space="0"/>
              <w:left w:val="single" w:color="000000" w:sz="4" w:space="0"/>
              <w:bottom w:val="single" w:color="000000" w:sz="4" w:space="0"/>
              <w:right w:val="single" w:color="000000" w:sz="4" w:space="0"/>
            </w:tcBorders>
            <w:noWrap/>
            <w:vAlign w:val="center"/>
          </w:tcPr>
          <w:p w14:paraId="55C08A2D">
            <w:pPr>
              <w:widowControl/>
              <w:jc w:val="center"/>
              <w:textAlignment w:val="center"/>
              <w:rPr>
                <w:color w:val="000000"/>
                <w:kern w:val="0"/>
                <w:sz w:val="24"/>
                <w:lang w:bidi="ar"/>
              </w:rPr>
            </w:pP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5596FE9C">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07FB4F6D">
            <w:pPr>
              <w:widowControl/>
              <w:jc w:val="center"/>
              <w:textAlignment w:val="center"/>
              <w:rPr>
                <w:color w:val="000000"/>
                <w:sz w:val="24"/>
                <w:lang w:bidi="ar"/>
              </w:rPr>
            </w:pPr>
          </w:p>
        </w:tc>
      </w:tr>
      <w:tr w14:paraId="14F95C69">
        <w:tblPrEx>
          <w:tblCellMar>
            <w:top w:w="0" w:type="dxa"/>
            <w:left w:w="108" w:type="dxa"/>
            <w:bottom w:w="0" w:type="dxa"/>
            <w:right w:w="108" w:type="dxa"/>
          </w:tblCellMar>
        </w:tblPrEx>
        <w:trPr>
          <w:trHeight w:val="567" w:hRule="atLeast"/>
          <w:jc w:val="center"/>
        </w:trPr>
        <w:tc>
          <w:tcPr>
            <w:tcW w:w="6110" w:type="dxa"/>
            <w:gridSpan w:val="3"/>
            <w:tcBorders>
              <w:top w:val="single" w:color="000000" w:sz="4" w:space="0"/>
              <w:left w:val="single" w:color="000000" w:sz="4" w:space="0"/>
              <w:bottom w:val="single" w:color="000000" w:sz="4" w:space="0"/>
              <w:right w:val="single" w:color="000000" w:sz="4" w:space="0"/>
            </w:tcBorders>
            <w:vAlign w:val="center"/>
          </w:tcPr>
          <w:p w14:paraId="771E4861">
            <w:pPr>
              <w:widowControl/>
              <w:jc w:val="center"/>
              <w:textAlignment w:val="center"/>
              <w:rPr>
                <w:b/>
                <w:bCs/>
                <w:color w:val="000000"/>
                <w:sz w:val="24"/>
              </w:rPr>
            </w:pPr>
            <w:r>
              <w:rPr>
                <w:rFonts w:hint="eastAsia"/>
                <w:b/>
                <w:bCs/>
                <w:color w:val="000000"/>
                <w:kern w:val="0"/>
                <w:sz w:val="24"/>
                <w:lang w:bidi="ar"/>
              </w:rPr>
              <w:t>合计（元）</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1E594AA">
            <w:pPr>
              <w:widowControl/>
              <w:jc w:val="center"/>
              <w:textAlignment w:val="center"/>
              <w:rPr>
                <w:b/>
                <w:bCs/>
                <w:color w:val="000000"/>
                <w:sz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FD9E0C1">
            <w:pPr>
              <w:widowControl/>
              <w:jc w:val="center"/>
              <w:textAlignment w:val="center"/>
              <w:rPr>
                <w:b/>
                <w:bCs/>
                <w:color w:val="000000"/>
                <w:kern w:val="0"/>
                <w:sz w:val="24"/>
                <w:lang w:bidi="ar"/>
              </w:rPr>
            </w:pPr>
          </w:p>
        </w:tc>
      </w:tr>
    </w:tbl>
    <w:p w14:paraId="5A859D7D">
      <w:pPr>
        <w:ind w:left="221" w:right="234"/>
      </w:pPr>
    </w:p>
    <w:p w14:paraId="00625300">
      <w:pPr>
        <w:ind w:left="221" w:right="234"/>
        <w:rPr>
          <w:sz w:val="24"/>
        </w:rPr>
      </w:pPr>
      <w:r>
        <w:rPr>
          <w:rFonts w:hint="eastAsia"/>
          <w:sz w:val="24"/>
        </w:rPr>
        <w:t>注：</w:t>
      </w:r>
      <w:r>
        <w:rPr>
          <w:rFonts w:ascii="Tahoma" w:hAnsi="Tahoma" w:eastAsia="Tahoma" w:cs="Tahoma"/>
          <w:sz w:val="24"/>
        </w:rPr>
        <w:t>1.</w:t>
      </w:r>
      <w:r>
        <w:rPr>
          <w:rFonts w:hint="eastAsia"/>
          <w:sz w:val="24"/>
        </w:rPr>
        <w:t>本表应按包分别填写。</w:t>
      </w:r>
    </w:p>
    <w:p w14:paraId="3316FFAF">
      <w:pPr>
        <w:ind w:left="221" w:right="234" w:firstLine="456" w:firstLineChars="200"/>
        <w:rPr>
          <w:sz w:val="24"/>
        </w:rPr>
      </w:pPr>
      <w:r>
        <w:rPr>
          <w:rFonts w:ascii="Tahoma" w:hAnsi="Tahoma" w:cs="Tahoma"/>
          <w:spacing w:val="-6"/>
          <w:sz w:val="24"/>
        </w:rPr>
        <w:t>2.</w:t>
      </w:r>
      <w:r>
        <w:rPr>
          <w:rFonts w:hint="eastAsia"/>
          <w:sz w:val="24"/>
        </w:rPr>
        <w:t>如果不提供分项报价将视为没有实质性响应招标文件。</w:t>
      </w:r>
    </w:p>
    <w:p w14:paraId="487CFE30">
      <w:pPr>
        <w:spacing w:before="18"/>
        <w:ind w:left="701" w:right="234"/>
        <w:rPr>
          <w:sz w:val="24"/>
        </w:rPr>
      </w:pPr>
      <w:r>
        <w:rPr>
          <w:rFonts w:ascii="Tahoma" w:hAnsi="Tahoma" w:cs="Tahoma"/>
          <w:spacing w:val="-6"/>
          <w:sz w:val="24"/>
        </w:rPr>
        <w:t>3.</w:t>
      </w:r>
      <w:r>
        <w:rPr>
          <w:rFonts w:hint="eastAsia"/>
          <w:spacing w:val="-6"/>
          <w:sz w:val="24"/>
        </w:rPr>
        <w:t>上述各项的详细规格（如有），可另页描述。</w:t>
      </w:r>
    </w:p>
    <w:p w14:paraId="0C7A5721">
      <w:pPr>
        <w:rPr>
          <w:rFonts w:hint="eastAsia" w:ascii="宋体" w:hAnsi="宋体" w:cs="宋体"/>
          <w:sz w:val="24"/>
        </w:rPr>
      </w:pPr>
    </w:p>
    <w:p w14:paraId="022D2D31">
      <w:pPr>
        <w:spacing w:before="6"/>
        <w:rPr>
          <w:rFonts w:hint="eastAsia" w:ascii="宋体" w:hAnsi="宋体" w:cs="宋体"/>
          <w:sz w:val="20"/>
          <w:szCs w:val="20"/>
        </w:rPr>
      </w:pPr>
    </w:p>
    <w:p w14:paraId="570F67C3">
      <w:pPr>
        <w:tabs>
          <w:tab w:val="left" w:pos="3758"/>
        </w:tabs>
        <w:ind w:left="221" w:right="234"/>
        <w:rPr>
          <w:sz w:val="24"/>
        </w:rPr>
      </w:pPr>
      <w:r>
        <w:rPr>
          <w:rFonts w:hint="eastAsia"/>
          <w:spacing w:val="-10"/>
          <w:sz w:val="24"/>
        </w:rPr>
        <w:t>投标人名称（加盖公章）：</w:t>
      </w:r>
      <w:r>
        <w:rPr>
          <w:rFonts w:eastAsia="Times New Roman"/>
          <w:spacing w:val="-10"/>
          <w:sz w:val="24"/>
          <w:u w:val="single" w:color="000000"/>
        </w:rPr>
        <w:t xml:space="preserve"> </w:t>
      </w:r>
      <w:r>
        <w:rPr>
          <w:spacing w:val="-10"/>
          <w:sz w:val="24"/>
          <w:u w:val="single" w:color="000000"/>
        </w:rPr>
        <w:t xml:space="preserve">            </w:t>
      </w:r>
    </w:p>
    <w:p w14:paraId="3EE0D9C0">
      <w:pPr>
        <w:spacing w:before="3"/>
        <w:rPr>
          <w:rFonts w:eastAsia="Times New Roman"/>
          <w:szCs w:val="19"/>
        </w:rPr>
      </w:pPr>
    </w:p>
    <w:p w14:paraId="4C2471E2">
      <w:pPr>
        <w:tabs>
          <w:tab w:val="left" w:pos="1421"/>
          <w:tab w:val="left" w:pos="2141"/>
          <w:tab w:val="left" w:pos="2861"/>
        </w:tabs>
        <w:ind w:left="221" w:right="234"/>
        <w:rPr>
          <w:sz w:val="24"/>
        </w:rPr>
      </w:pPr>
      <w:r>
        <w:rPr>
          <w:rFonts w:hint="eastAsia"/>
          <w:sz w:val="24"/>
        </w:rPr>
        <w:t>日期：</w:t>
      </w:r>
      <w:r>
        <w:rPr>
          <w:sz w:val="24"/>
          <w:u w:val="single" w:color="000000"/>
        </w:rPr>
        <w:t xml:space="preserve">    </w:t>
      </w:r>
      <w:r>
        <w:rPr>
          <w:rFonts w:hint="eastAsia"/>
          <w:sz w:val="24"/>
        </w:rPr>
        <w:t>年</w:t>
      </w:r>
      <w:r>
        <w:rPr>
          <w:sz w:val="24"/>
          <w:u w:val="single" w:color="000000"/>
        </w:rPr>
        <w:t xml:space="preserve">    </w:t>
      </w:r>
      <w:r>
        <w:rPr>
          <w:rFonts w:hint="eastAsia"/>
          <w:sz w:val="24"/>
        </w:rPr>
        <w:t>月</w:t>
      </w:r>
      <w:r>
        <w:rPr>
          <w:sz w:val="24"/>
          <w:u w:val="single" w:color="000000"/>
        </w:rPr>
        <w:t xml:space="preserve">    </w:t>
      </w:r>
      <w:r>
        <w:rPr>
          <w:rFonts w:hint="eastAsia"/>
          <w:sz w:val="24"/>
        </w:rPr>
        <w:t>日</w:t>
      </w:r>
    </w:p>
    <w:p w14:paraId="630DE118">
      <w:pPr>
        <w:autoSpaceDE w:val="0"/>
        <w:autoSpaceDN w:val="0"/>
        <w:adjustRightInd w:val="0"/>
        <w:snapToGrid w:val="0"/>
        <w:spacing w:before="25" w:after="25" w:line="360" w:lineRule="auto"/>
        <w:rPr>
          <w:color w:val="000000"/>
          <w:sz w:val="24"/>
        </w:rPr>
      </w:pPr>
    </w:p>
    <w:p w14:paraId="7CB0964C">
      <w:pPr>
        <w:tabs>
          <w:tab w:val="left" w:pos="360"/>
        </w:tabs>
        <w:snapToGrid w:val="0"/>
        <w:spacing w:line="360" w:lineRule="auto"/>
        <w:rPr>
          <w:color w:val="000000"/>
          <w:sz w:val="24"/>
          <w:szCs w:val="20"/>
        </w:rPr>
      </w:pPr>
      <w:r>
        <w:rPr>
          <w:color w:val="000000"/>
          <w:sz w:val="24"/>
          <w:szCs w:val="20"/>
        </w:rPr>
        <w:br w:type="page"/>
      </w:r>
      <w:bookmarkStart w:id="710" w:name="_Toc195842927"/>
      <w:bookmarkStart w:id="711" w:name="_Toc264969252"/>
      <w:bookmarkStart w:id="712" w:name="_Toc265228400"/>
      <w:bookmarkStart w:id="713" w:name="_Toc305158830"/>
      <w:bookmarkStart w:id="714" w:name="_Toc226965835"/>
      <w:bookmarkStart w:id="715" w:name="_Toc305158904"/>
      <w:bookmarkStart w:id="716" w:name="_Toc226309806"/>
      <w:bookmarkStart w:id="717" w:name="_Toc127151562"/>
      <w:bookmarkStart w:id="718" w:name="_Toc150774765"/>
      <w:bookmarkStart w:id="719" w:name="_Toc142311062"/>
      <w:bookmarkStart w:id="720" w:name="_Toc226337258"/>
      <w:bookmarkStart w:id="721" w:name="_Toc226965752"/>
      <w:bookmarkStart w:id="722" w:name="_Toc150480798"/>
      <w:bookmarkStart w:id="723" w:name="_Toc226309805"/>
      <w:bookmarkStart w:id="724" w:name="_Toc264969251"/>
      <w:bookmarkStart w:id="725" w:name="_Toc265228399"/>
      <w:bookmarkStart w:id="726" w:name="_Toc305158903"/>
      <w:bookmarkStart w:id="727" w:name="_Toc127151561"/>
      <w:bookmarkStart w:id="728" w:name="_Toc150480797"/>
      <w:bookmarkStart w:id="729" w:name="_Toc226965834"/>
      <w:bookmarkStart w:id="730" w:name="_Toc195842926"/>
      <w:bookmarkStart w:id="731" w:name="_Toc305158829"/>
      <w:bookmarkStart w:id="732" w:name="_Toc142311061"/>
      <w:bookmarkStart w:id="733" w:name="_Toc150774764"/>
      <w:bookmarkStart w:id="734" w:name="_Toc226965751"/>
      <w:bookmarkStart w:id="735" w:name="_Toc226337257"/>
    </w:p>
    <w:p w14:paraId="2FC338F6">
      <w:pPr>
        <w:tabs>
          <w:tab w:val="left" w:pos="360"/>
        </w:tabs>
        <w:snapToGrid w:val="0"/>
        <w:spacing w:line="360" w:lineRule="auto"/>
        <w:outlineLvl w:val="2"/>
        <w:rPr>
          <w:rFonts w:hint="eastAsia" w:ascii="宋体" w:hAnsi="宋体" w:cs="宋体"/>
          <w:color w:val="000000"/>
          <w:sz w:val="24"/>
          <w:szCs w:val="20"/>
        </w:rPr>
      </w:pPr>
      <w:r>
        <w:rPr>
          <w:rFonts w:hint="eastAsia" w:ascii="宋体" w:hAnsi="宋体" w:cs="宋体"/>
          <w:sz w:val="24"/>
        </w:rPr>
        <w:t>5  合同条款偏离表</w:t>
      </w:r>
      <w:bookmarkEnd w:id="710"/>
      <w:bookmarkEnd w:id="711"/>
      <w:bookmarkEnd w:id="712"/>
      <w:bookmarkEnd w:id="713"/>
      <w:bookmarkEnd w:id="714"/>
      <w:bookmarkEnd w:id="715"/>
      <w:bookmarkEnd w:id="716"/>
      <w:bookmarkEnd w:id="717"/>
      <w:bookmarkEnd w:id="718"/>
      <w:bookmarkEnd w:id="719"/>
      <w:bookmarkEnd w:id="720"/>
      <w:bookmarkEnd w:id="721"/>
      <w:bookmarkEnd w:id="722"/>
      <w:r>
        <w:rPr>
          <w:rFonts w:hint="eastAsia" w:ascii="宋体" w:hAnsi="宋体" w:cs="宋体"/>
          <w:sz w:val="24"/>
        </w:rPr>
        <w:t>（实质性格式）</w:t>
      </w:r>
    </w:p>
    <w:p w14:paraId="2718CB23">
      <w:pPr>
        <w:spacing w:line="360" w:lineRule="auto"/>
        <w:rPr>
          <w:color w:val="000000"/>
          <w:sz w:val="24"/>
          <w:szCs w:val="20"/>
        </w:rPr>
      </w:pPr>
    </w:p>
    <w:p w14:paraId="0048358C">
      <w:pPr>
        <w:tabs>
          <w:tab w:val="left" w:pos="2775"/>
          <w:tab w:val="center" w:pos="4153"/>
        </w:tabs>
        <w:autoSpaceDE w:val="0"/>
        <w:autoSpaceDN w:val="0"/>
        <w:adjustRightInd w:val="0"/>
        <w:spacing w:line="360" w:lineRule="auto"/>
        <w:jc w:val="center"/>
        <w:rPr>
          <w:b/>
          <w:color w:val="000000"/>
          <w:sz w:val="30"/>
          <w:szCs w:val="30"/>
        </w:rPr>
      </w:pPr>
      <w:r>
        <w:rPr>
          <w:rFonts w:hint="eastAsia"/>
          <w:b/>
          <w:color w:val="000000"/>
          <w:sz w:val="32"/>
          <w:szCs w:val="32"/>
        </w:rPr>
        <w:t>合同条款偏离表</w:t>
      </w:r>
    </w:p>
    <w:p w14:paraId="4BDDD8E9">
      <w:pPr>
        <w:tabs>
          <w:tab w:val="left" w:pos="1800"/>
          <w:tab w:val="left" w:pos="5580"/>
        </w:tabs>
        <w:spacing w:line="360" w:lineRule="auto"/>
        <w:ind w:firstLine="480" w:firstLineChars="200"/>
        <w:jc w:val="left"/>
        <w:rPr>
          <w:color w:val="000000"/>
          <w:sz w:val="24"/>
        </w:rPr>
      </w:pPr>
    </w:p>
    <w:p w14:paraId="629AFF5E">
      <w:pPr>
        <w:tabs>
          <w:tab w:val="left" w:pos="1800"/>
          <w:tab w:val="left" w:pos="5580"/>
        </w:tabs>
        <w:spacing w:line="440" w:lineRule="exact"/>
        <w:ind w:firstLine="480" w:firstLineChars="200"/>
        <w:jc w:val="left"/>
        <w:rPr>
          <w:color w:val="000000"/>
          <w:sz w:val="24"/>
        </w:rPr>
      </w:pPr>
      <w:r>
        <w:rPr>
          <w:rFonts w:hint="eastAsia"/>
          <w:color w:val="000000"/>
          <w:sz w:val="24"/>
        </w:rPr>
        <w:t>项目编号</w:t>
      </w:r>
      <w:r>
        <w:rPr>
          <w:color w:val="000000"/>
          <w:sz w:val="24"/>
        </w:rPr>
        <w:t>/</w:t>
      </w:r>
      <w:r>
        <w:rPr>
          <w:rFonts w:hint="eastAsia"/>
          <w:color w:val="000000"/>
          <w:sz w:val="24"/>
        </w:rPr>
        <w:t>包号：</w:t>
      </w:r>
      <w:r>
        <w:rPr>
          <w:color w:val="000000"/>
          <w:sz w:val="24"/>
        </w:rPr>
        <w:t xml:space="preserve"> </w:t>
      </w:r>
      <w:r>
        <w:rPr>
          <w:color w:val="000000"/>
          <w:sz w:val="24"/>
          <w:u w:val="single"/>
        </w:rPr>
        <w:t xml:space="preserve">              </w:t>
      </w:r>
      <w:r>
        <w:rPr>
          <w:color w:val="000000"/>
          <w:sz w:val="24"/>
        </w:rPr>
        <w:t xml:space="preserve">      </w:t>
      </w:r>
      <w:r>
        <w:rPr>
          <w:rFonts w:hint="eastAsia"/>
          <w:color w:val="000000"/>
          <w:sz w:val="24"/>
        </w:rPr>
        <w:t>项目名称：</w:t>
      </w:r>
      <w:r>
        <w:rPr>
          <w:color w:val="000000"/>
          <w:sz w:val="24"/>
          <w:u w:val="single"/>
        </w:rPr>
        <w:t xml:space="preserve">                    </w:t>
      </w:r>
    </w:p>
    <w:tbl>
      <w:tblPr>
        <w:tblStyle w:val="42"/>
        <w:tblW w:w="9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460"/>
        <w:gridCol w:w="1809"/>
        <w:gridCol w:w="1982"/>
        <w:gridCol w:w="2005"/>
        <w:gridCol w:w="1035"/>
      </w:tblGrid>
      <w:tr w14:paraId="3BEF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50F73068">
            <w:pPr>
              <w:adjustRightInd w:val="0"/>
              <w:snapToGrid w:val="0"/>
              <w:jc w:val="center"/>
              <w:rPr>
                <w:color w:val="000000"/>
                <w:sz w:val="24"/>
              </w:rPr>
            </w:pPr>
            <w:r>
              <w:rPr>
                <w:rFonts w:hint="eastAsia"/>
                <w:color w:val="000000"/>
                <w:sz w:val="24"/>
              </w:rPr>
              <w:t>序号</w:t>
            </w:r>
          </w:p>
        </w:tc>
        <w:tc>
          <w:tcPr>
            <w:tcW w:w="1459" w:type="dxa"/>
            <w:tcBorders>
              <w:top w:val="single" w:color="auto" w:sz="4" w:space="0"/>
              <w:left w:val="single" w:color="auto" w:sz="4" w:space="0"/>
              <w:bottom w:val="single" w:color="auto" w:sz="4" w:space="0"/>
              <w:right w:val="single" w:color="auto" w:sz="4" w:space="0"/>
            </w:tcBorders>
            <w:vAlign w:val="center"/>
          </w:tcPr>
          <w:p w14:paraId="6B95E02E">
            <w:pPr>
              <w:adjustRightInd w:val="0"/>
              <w:snapToGrid w:val="0"/>
              <w:jc w:val="center"/>
              <w:rPr>
                <w:color w:val="000000"/>
                <w:sz w:val="24"/>
              </w:rPr>
            </w:pPr>
            <w:r>
              <w:rPr>
                <w:rFonts w:hint="eastAsia"/>
                <w:color w:val="000000"/>
                <w:sz w:val="24"/>
                <w:szCs w:val="21"/>
              </w:rPr>
              <w:t>招标文件</w:t>
            </w:r>
            <w:r>
              <w:rPr>
                <w:rFonts w:hint="eastAsia"/>
                <w:color w:val="000000"/>
                <w:sz w:val="24"/>
              </w:rPr>
              <w:t>条目号（页码）</w:t>
            </w:r>
          </w:p>
        </w:tc>
        <w:tc>
          <w:tcPr>
            <w:tcW w:w="1809" w:type="dxa"/>
            <w:tcBorders>
              <w:top w:val="single" w:color="auto" w:sz="4" w:space="0"/>
              <w:left w:val="single" w:color="auto" w:sz="4" w:space="0"/>
              <w:bottom w:val="single" w:color="auto" w:sz="4" w:space="0"/>
              <w:right w:val="single" w:color="auto" w:sz="4" w:space="0"/>
            </w:tcBorders>
            <w:vAlign w:val="center"/>
          </w:tcPr>
          <w:p w14:paraId="5BE0A984">
            <w:pPr>
              <w:adjustRightInd w:val="0"/>
              <w:snapToGrid w:val="0"/>
              <w:jc w:val="center"/>
              <w:rPr>
                <w:color w:val="000000"/>
                <w:sz w:val="24"/>
              </w:rPr>
            </w:pPr>
            <w:r>
              <w:rPr>
                <w:rFonts w:hint="eastAsia"/>
                <w:color w:val="000000"/>
                <w:sz w:val="24"/>
                <w:szCs w:val="21"/>
              </w:rPr>
              <w:t>招标文件</w:t>
            </w:r>
            <w:r>
              <w:rPr>
                <w:rFonts w:hint="eastAsia"/>
                <w:color w:val="000000"/>
                <w:sz w:val="24"/>
              </w:rPr>
              <w:t>要求</w:t>
            </w:r>
          </w:p>
        </w:tc>
        <w:tc>
          <w:tcPr>
            <w:tcW w:w="1982" w:type="dxa"/>
            <w:tcBorders>
              <w:top w:val="single" w:color="auto" w:sz="4" w:space="0"/>
              <w:left w:val="single" w:color="auto" w:sz="4" w:space="0"/>
              <w:bottom w:val="single" w:color="auto" w:sz="4" w:space="0"/>
              <w:right w:val="single" w:color="auto" w:sz="4" w:space="0"/>
            </w:tcBorders>
            <w:vAlign w:val="center"/>
          </w:tcPr>
          <w:p w14:paraId="10E1755E">
            <w:pPr>
              <w:adjustRightInd w:val="0"/>
              <w:snapToGrid w:val="0"/>
              <w:jc w:val="center"/>
              <w:rPr>
                <w:color w:val="000000"/>
                <w:sz w:val="24"/>
              </w:rPr>
            </w:pPr>
            <w:r>
              <w:rPr>
                <w:rFonts w:hint="eastAsia"/>
                <w:color w:val="000000"/>
                <w:sz w:val="24"/>
              </w:rPr>
              <w:t>投标文件内容</w:t>
            </w:r>
          </w:p>
        </w:tc>
        <w:tc>
          <w:tcPr>
            <w:tcW w:w="2005" w:type="dxa"/>
            <w:tcBorders>
              <w:top w:val="single" w:color="auto" w:sz="4" w:space="0"/>
              <w:left w:val="single" w:color="auto" w:sz="4" w:space="0"/>
              <w:bottom w:val="single" w:color="auto" w:sz="4" w:space="0"/>
              <w:right w:val="single" w:color="auto" w:sz="4" w:space="0"/>
            </w:tcBorders>
            <w:vAlign w:val="center"/>
          </w:tcPr>
          <w:p w14:paraId="455F8877">
            <w:pPr>
              <w:adjustRightInd w:val="0"/>
              <w:snapToGrid w:val="0"/>
              <w:jc w:val="center"/>
              <w:rPr>
                <w:color w:val="000000"/>
                <w:sz w:val="24"/>
              </w:rPr>
            </w:pPr>
            <w:r>
              <w:rPr>
                <w:rFonts w:hint="eastAsia"/>
                <w:color w:val="000000"/>
                <w:sz w:val="24"/>
              </w:rPr>
              <w:t>偏离情况</w:t>
            </w:r>
          </w:p>
        </w:tc>
        <w:tc>
          <w:tcPr>
            <w:tcW w:w="1035" w:type="dxa"/>
            <w:tcBorders>
              <w:top w:val="single" w:color="auto" w:sz="4" w:space="0"/>
              <w:left w:val="single" w:color="auto" w:sz="4" w:space="0"/>
              <w:bottom w:val="single" w:color="auto" w:sz="4" w:space="0"/>
              <w:right w:val="single" w:color="auto" w:sz="4" w:space="0"/>
            </w:tcBorders>
            <w:vAlign w:val="center"/>
          </w:tcPr>
          <w:p w14:paraId="26507AA4">
            <w:pPr>
              <w:adjustRightInd w:val="0"/>
              <w:snapToGrid w:val="0"/>
              <w:jc w:val="center"/>
              <w:rPr>
                <w:color w:val="000000"/>
                <w:sz w:val="24"/>
              </w:rPr>
            </w:pPr>
            <w:r>
              <w:rPr>
                <w:rFonts w:hint="eastAsia"/>
                <w:color w:val="000000"/>
                <w:sz w:val="24"/>
              </w:rPr>
              <w:t>说明</w:t>
            </w:r>
          </w:p>
        </w:tc>
      </w:tr>
      <w:tr w14:paraId="1F13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jc w:val="center"/>
        </w:trPr>
        <w:tc>
          <w:tcPr>
            <w:tcW w:w="9118" w:type="dxa"/>
            <w:gridSpan w:val="6"/>
            <w:tcBorders>
              <w:top w:val="single" w:color="auto" w:sz="4" w:space="0"/>
              <w:left w:val="single" w:color="auto" w:sz="4" w:space="0"/>
              <w:bottom w:val="single" w:color="auto" w:sz="4" w:space="0"/>
              <w:right w:val="single" w:color="auto" w:sz="4" w:space="0"/>
            </w:tcBorders>
            <w:vAlign w:val="center"/>
          </w:tcPr>
          <w:p w14:paraId="47920ECC">
            <w:pPr>
              <w:adjustRightInd w:val="0"/>
              <w:snapToGrid w:val="0"/>
              <w:jc w:val="left"/>
              <w:rPr>
                <w:b/>
                <w:color w:val="000000"/>
                <w:sz w:val="24"/>
              </w:rPr>
            </w:pPr>
            <w:r>
              <w:rPr>
                <w:rFonts w:hint="eastAsia"/>
                <w:b/>
                <w:color w:val="000000"/>
                <w:sz w:val="24"/>
              </w:rPr>
              <w:t>对本项目合同条款的偏离情况（</w:t>
            </w:r>
            <w:r>
              <w:rPr>
                <w:rFonts w:hint="eastAsia"/>
                <w:bCs/>
                <w:color w:val="000000"/>
                <w:sz w:val="24"/>
              </w:rPr>
              <w:t>应进行选择，未选择</w:t>
            </w:r>
            <w:r>
              <w:rPr>
                <w:rFonts w:hint="eastAsia"/>
                <w:b/>
                <w:color w:val="000000"/>
                <w:sz w:val="24"/>
              </w:rPr>
              <w:t>投标无效）：</w:t>
            </w:r>
          </w:p>
          <w:p w14:paraId="4E20EE60">
            <w:pPr>
              <w:adjustRightInd w:val="0"/>
              <w:snapToGrid w:val="0"/>
              <w:jc w:val="left"/>
              <w:rPr>
                <w:color w:val="000000"/>
                <w:sz w:val="24"/>
                <w:szCs w:val="21"/>
              </w:rPr>
            </w:pPr>
            <w:r>
              <w:rPr>
                <w:rFonts w:hint="eastAsia" w:ascii="宋体" w:hAnsi="宋体" w:cs="Arial"/>
                <w:b/>
                <w:bCs/>
                <w:spacing w:val="-1"/>
                <w:sz w:val="24"/>
              </w:rPr>
              <w:t>□</w:t>
            </w:r>
            <w:r>
              <w:rPr>
                <w:rFonts w:hint="eastAsia"/>
                <w:b/>
                <w:color w:val="000000"/>
                <w:sz w:val="24"/>
              </w:rPr>
              <w:t>无偏离</w:t>
            </w:r>
            <w:r>
              <w:rPr>
                <w:rFonts w:hint="eastAsia"/>
                <w:color w:val="000000"/>
                <w:sz w:val="24"/>
              </w:rPr>
              <w:t>（</w:t>
            </w:r>
            <w:r>
              <w:rPr>
                <w:rFonts w:hint="eastAsia"/>
                <w:color w:val="000000"/>
                <w:sz w:val="24"/>
                <w:szCs w:val="21"/>
              </w:rPr>
              <w:t>如无偏离，仅选择无偏离即可；无偏离即为对合同条款中的所有要求，均视作供应商已对之理解和响应。）</w:t>
            </w:r>
          </w:p>
          <w:p w14:paraId="02DA572A">
            <w:pPr>
              <w:adjustRightInd w:val="0"/>
              <w:snapToGrid w:val="0"/>
              <w:jc w:val="center"/>
              <w:rPr>
                <w:rFonts w:hint="eastAsia" w:ascii="宋体" w:hAnsi="宋体" w:cs="宋体"/>
                <w:color w:val="000000"/>
                <w:kern w:val="0"/>
                <w:sz w:val="24"/>
                <w:lang w:bidi="ar"/>
              </w:rPr>
            </w:pPr>
            <w:r>
              <w:rPr>
                <w:rFonts w:hint="eastAsia" w:ascii="宋体" w:hAnsi="宋体" w:cs="Arial"/>
                <w:b/>
                <w:bCs/>
                <w:spacing w:val="-1"/>
                <w:sz w:val="24"/>
              </w:rPr>
              <w:t>□</w:t>
            </w:r>
            <w:r>
              <w:rPr>
                <w:rFonts w:hint="eastAsia"/>
                <w:b/>
                <w:color w:val="000000"/>
                <w:sz w:val="24"/>
              </w:rPr>
              <w:t>有偏离</w:t>
            </w:r>
            <w:r>
              <w:rPr>
                <w:rFonts w:hint="eastAsia"/>
                <w:color w:val="000000"/>
                <w:sz w:val="24"/>
              </w:rPr>
              <w:t>（</w:t>
            </w:r>
            <w:r>
              <w:rPr>
                <w:rFonts w:hint="eastAsia" w:ascii="宋体" w:hAnsi="宋体" w:cs="宋体"/>
                <w:color w:val="000000"/>
                <w:kern w:val="0"/>
                <w:sz w:val="24"/>
                <w:lang w:bidi="ar"/>
              </w:rPr>
              <w:t>如有偏离，则应在本表中对负偏离项逐一列明，否则</w:t>
            </w:r>
            <w:r>
              <w:rPr>
                <w:rFonts w:hint="eastAsia" w:ascii="宋体" w:hAnsi="宋体" w:cs="宋体"/>
                <w:b/>
                <w:bCs/>
                <w:color w:val="000000"/>
                <w:kern w:val="0"/>
                <w:sz w:val="24"/>
                <w:lang w:bidi="ar"/>
              </w:rPr>
              <w:t>投标无效</w:t>
            </w:r>
            <w:r>
              <w:rPr>
                <w:rFonts w:hint="eastAsia" w:ascii="宋体" w:hAnsi="宋体" w:cs="宋体"/>
                <w:color w:val="000000"/>
                <w:kern w:val="0"/>
                <w:sz w:val="24"/>
                <w:lang w:bidi="ar"/>
              </w:rPr>
              <w:t>；对合同条</w:t>
            </w:r>
          </w:p>
          <w:p w14:paraId="4BAEF33D">
            <w:pPr>
              <w:adjustRightInd w:val="0"/>
              <w:snapToGrid w:val="0"/>
              <w:rPr>
                <w:color w:val="000000"/>
                <w:sz w:val="24"/>
              </w:rPr>
            </w:pPr>
            <w:r>
              <w:rPr>
                <w:rFonts w:hint="eastAsia" w:ascii="宋体" w:hAnsi="宋体" w:cs="宋体"/>
                <w:color w:val="000000"/>
                <w:kern w:val="0"/>
                <w:sz w:val="24"/>
                <w:lang w:bidi="ar"/>
              </w:rPr>
              <w:t>款中的所有要求，除本表列明的偏离外，均视作供应商已对之理解和响应。</w:t>
            </w:r>
            <w:r>
              <w:rPr>
                <w:rFonts w:hint="eastAsia"/>
                <w:color w:val="000000"/>
                <w:sz w:val="24"/>
              </w:rPr>
              <w:t>）</w:t>
            </w:r>
          </w:p>
        </w:tc>
      </w:tr>
      <w:tr w14:paraId="1216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5CF72AAA">
            <w:pPr>
              <w:adjustRightInd w:val="0"/>
              <w:snapToGrid w:val="0"/>
              <w:jc w:val="center"/>
              <w:rPr>
                <w:color w:val="000000"/>
                <w:sz w:val="24"/>
              </w:rPr>
            </w:pPr>
          </w:p>
        </w:tc>
        <w:tc>
          <w:tcPr>
            <w:tcW w:w="1459" w:type="dxa"/>
            <w:tcBorders>
              <w:top w:val="single" w:color="auto" w:sz="4" w:space="0"/>
              <w:left w:val="single" w:color="auto" w:sz="4" w:space="0"/>
              <w:bottom w:val="single" w:color="auto" w:sz="4" w:space="0"/>
              <w:right w:val="single" w:color="auto" w:sz="4" w:space="0"/>
            </w:tcBorders>
            <w:vAlign w:val="center"/>
          </w:tcPr>
          <w:p w14:paraId="737E8187">
            <w:pPr>
              <w:adjustRightInd w:val="0"/>
              <w:snapToGrid w:val="0"/>
              <w:jc w:val="center"/>
              <w:rPr>
                <w:color w:val="000000"/>
                <w:sz w:val="24"/>
              </w:rPr>
            </w:pPr>
          </w:p>
        </w:tc>
        <w:tc>
          <w:tcPr>
            <w:tcW w:w="1809" w:type="dxa"/>
            <w:tcBorders>
              <w:top w:val="single" w:color="auto" w:sz="4" w:space="0"/>
              <w:left w:val="single" w:color="auto" w:sz="4" w:space="0"/>
              <w:bottom w:val="single" w:color="auto" w:sz="4" w:space="0"/>
              <w:right w:val="single" w:color="auto" w:sz="4" w:space="0"/>
            </w:tcBorders>
            <w:vAlign w:val="center"/>
          </w:tcPr>
          <w:p w14:paraId="7A230365">
            <w:pPr>
              <w:adjustRightInd w:val="0"/>
              <w:snapToGrid w:val="0"/>
              <w:jc w:val="center"/>
              <w:rPr>
                <w:color w:val="000000"/>
                <w:sz w:val="24"/>
              </w:rPr>
            </w:pPr>
          </w:p>
        </w:tc>
        <w:tc>
          <w:tcPr>
            <w:tcW w:w="1982" w:type="dxa"/>
            <w:tcBorders>
              <w:top w:val="single" w:color="auto" w:sz="4" w:space="0"/>
              <w:left w:val="single" w:color="auto" w:sz="4" w:space="0"/>
              <w:bottom w:val="single" w:color="auto" w:sz="4" w:space="0"/>
              <w:right w:val="single" w:color="auto" w:sz="4" w:space="0"/>
            </w:tcBorders>
            <w:vAlign w:val="center"/>
          </w:tcPr>
          <w:p w14:paraId="11A17A1C">
            <w:pPr>
              <w:adjustRightInd w:val="0"/>
              <w:snapToGrid w:val="0"/>
              <w:jc w:val="center"/>
              <w:rPr>
                <w:color w:val="000000"/>
                <w:sz w:val="24"/>
              </w:rPr>
            </w:pPr>
          </w:p>
        </w:tc>
        <w:tc>
          <w:tcPr>
            <w:tcW w:w="2005" w:type="dxa"/>
            <w:tcBorders>
              <w:top w:val="single" w:color="auto" w:sz="4" w:space="0"/>
              <w:left w:val="single" w:color="auto" w:sz="4" w:space="0"/>
              <w:bottom w:val="single" w:color="auto" w:sz="4" w:space="0"/>
              <w:right w:val="single" w:color="auto" w:sz="4" w:space="0"/>
            </w:tcBorders>
            <w:vAlign w:val="center"/>
          </w:tcPr>
          <w:p w14:paraId="704F94EF">
            <w:pPr>
              <w:adjustRightInd w:val="0"/>
              <w:snapToGrid w:val="0"/>
              <w:jc w:val="center"/>
              <w:rPr>
                <w:color w:val="000000"/>
                <w:sz w:val="24"/>
              </w:rPr>
            </w:pPr>
          </w:p>
        </w:tc>
        <w:tc>
          <w:tcPr>
            <w:tcW w:w="1035" w:type="dxa"/>
            <w:tcBorders>
              <w:top w:val="single" w:color="auto" w:sz="4" w:space="0"/>
              <w:left w:val="single" w:color="auto" w:sz="4" w:space="0"/>
              <w:bottom w:val="single" w:color="auto" w:sz="4" w:space="0"/>
              <w:right w:val="single" w:color="auto" w:sz="4" w:space="0"/>
            </w:tcBorders>
            <w:vAlign w:val="center"/>
          </w:tcPr>
          <w:p w14:paraId="76DAC1A0">
            <w:pPr>
              <w:adjustRightInd w:val="0"/>
              <w:snapToGrid w:val="0"/>
              <w:jc w:val="center"/>
              <w:rPr>
                <w:color w:val="000000"/>
                <w:sz w:val="24"/>
              </w:rPr>
            </w:pPr>
          </w:p>
        </w:tc>
      </w:tr>
      <w:tr w14:paraId="651A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77254A83">
            <w:pPr>
              <w:adjustRightInd w:val="0"/>
              <w:snapToGrid w:val="0"/>
              <w:jc w:val="center"/>
              <w:rPr>
                <w:color w:val="000000"/>
                <w:sz w:val="24"/>
              </w:rPr>
            </w:pPr>
          </w:p>
        </w:tc>
        <w:tc>
          <w:tcPr>
            <w:tcW w:w="1459" w:type="dxa"/>
            <w:tcBorders>
              <w:top w:val="single" w:color="auto" w:sz="4" w:space="0"/>
              <w:left w:val="single" w:color="auto" w:sz="4" w:space="0"/>
              <w:bottom w:val="single" w:color="auto" w:sz="4" w:space="0"/>
              <w:right w:val="single" w:color="auto" w:sz="4" w:space="0"/>
            </w:tcBorders>
            <w:vAlign w:val="center"/>
          </w:tcPr>
          <w:p w14:paraId="4BC919A4">
            <w:pPr>
              <w:adjustRightInd w:val="0"/>
              <w:snapToGrid w:val="0"/>
              <w:jc w:val="center"/>
              <w:rPr>
                <w:color w:val="000000"/>
                <w:sz w:val="24"/>
              </w:rPr>
            </w:pPr>
          </w:p>
        </w:tc>
        <w:tc>
          <w:tcPr>
            <w:tcW w:w="1809" w:type="dxa"/>
            <w:tcBorders>
              <w:top w:val="single" w:color="auto" w:sz="4" w:space="0"/>
              <w:left w:val="single" w:color="auto" w:sz="4" w:space="0"/>
              <w:bottom w:val="single" w:color="auto" w:sz="4" w:space="0"/>
              <w:right w:val="single" w:color="auto" w:sz="4" w:space="0"/>
            </w:tcBorders>
            <w:vAlign w:val="center"/>
          </w:tcPr>
          <w:p w14:paraId="6F514663">
            <w:pPr>
              <w:adjustRightInd w:val="0"/>
              <w:snapToGrid w:val="0"/>
              <w:jc w:val="center"/>
              <w:rPr>
                <w:color w:val="000000"/>
                <w:sz w:val="24"/>
              </w:rPr>
            </w:pPr>
          </w:p>
        </w:tc>
        <w:tc>
          <w:tcPr>
            <w:tcW w:w="1982" w:type="dxa"/>
            <w:tcBorders>
              <w:top w:val="single" w:color="auto" w:sz="4" w:space="0"/>
              <w:left w:val="single" w:color="auto" w:sz="4" w:space="0"/>
              <w:bottom w:val="single" w:color="auto" w:sz="4" w:space="0"/>
              <w:right w:val="single" w:color="auto" w:sz="4" w:space="0"/>
            </w:tcBorders>
            <w:vAlign w:val="center"/>
          </w:tcPr>
          <w:p w14:paraId="44AE143F">
            <w:pPr>
              <w:adjustRightInd w:val="0"/>
              <w:snapToGrid w:val="0"/>
              <w:jc w:val="center"/>
              <w:rPr>
                <w:color w:val="000000"/>
                <w:sz w:val="24"/>
              </w:rPr>
            </w:pPr>
          </w:p>
        </w:tc>
        <w:tc>
          <w:tcPr>
            <w:tcW w:w="2005" w:type="dxa"/>
            <w:tcBorders>
              <w:top w:val="single" w:color="auto" w:sz="4" w:space="0"/>
              <w:left w:val="single" w:color="auto" w:sz="4" w:space="0"/>
              <w:bottom w:val="single" w:color="auto" w:sz="4" w:space="0"/>
              <w:right w:val="single" w:color="auto" w:sz="4" w:space="0"/>
            </w:tcBorders>
            <w:vAlign w:val="center"/>
          </w:tcPr>
          <w:p w14:paraId="7194140F">
            <w:pPr>
              <w:adjustRightInd w:val="0"/>
              <w:snapToGrid w:val="0"/>
              <w:jc w:val="center"/>
              <w:rPr>
                <w:color w:val="000000"/>
                <w:sz w:val="24"/>
              </w:rPr>
            </w:pPr>
          </w:p>
        </w:tc>
        <w:tc>
          <w:tcPr>
            <w:tcW w:w="1035" w:type="dxa"/>
            <w:tcBorders>
              <w:top w:val="single" w:color="auto" w:sz="4" w:space="0"/>
              <w:left w:val="single" w:color="auto" w:sz="4" w:space="0"/>
              <w:bottom w:val="single" w:color="auto" w:sz="4" w:space="0"/>
              <w:right w:val="single" w:color="auto" w:sz="4" w:space="0"/>
            </w:tcBorders>
            <w:vAlign w:val="center"/>
          </w:tcPr>
          <w:p w14:paraId="040C0ACD">
            <w:pPr>
              <w:adjustRightInd w:val="0"/>
              <w:snapToGrid w:val="0"/>
              <w:jc w:val="center"/>
              <w:rPr>
                <w:color w:val="000000"/>
                <w:sz w:val="24"/>
              </w:rPr>
            </w:pPr>
          </w:p>
        </w:tc>
      </w:tr>
      <w:tr w14:paraId="3845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AB1A522">
            <w:pPr>
              <w:adjustRightInd w:val="0"/>
              <w:snapToGrid w:val="0"/>
              <w:jc w:val="center"/>
              <w:rPr>
                <w:color w:val="000000"/>
                <w:sz w:val="24"/>
              </w:rPr>
            </w:pPr>
          </w:p>
        </w:tc>
        <w:tc>
          <w:tcPr>
            <w:tcW w:w="1459" w:type="dxa"/>
            <w:tcBorders>
              <w:top w:val="single" w:color="auto" w:sz="4" w:space="0"/>
              <w:left w:val="single" w:color="auto" w:sz="4" w:space="0"/>
              <w:bottom w:val="single" w:color="auto" w:sz="4" w:space="0"/>
              <w:right w:val="single" w:color="auto" w:sz="4" w:space="0"/>
            </w:tcBorders>
            <w:vAlign w:val="center"/>
          </w:tcPr>
          <w:p w14:paraId="440CD599">
            <w:pPr>
              <w:adjustRightInd w:val="0"/>
              <w:snapToGrid w:val="0"/>
              <w:jc w:val="center"/>
              <w:rPr>
                <w:color w:val="000000"/>
                <w:sz w:val="24"/>
              </w:rPr>
            </w:pPr>
          </w:p>
        </w:tc>
        <w:tc>
          <w:tcPr>
            <w:tcW w:w="1809" w:type="dxa"/>
            <w:tcBorders>
              <w:top w:val="single" w:color="auto" w:sz="4" w:space="0"/>
              <w:left w:val="single" w:color="auto" w:sz="4" w:space="0"/>
              <w:bottom w:val="single" w:color="auto" w:sz="4" w:space="0"/>
              <w:right w:val="single" w:color="auto" w:sz="4" w:space="0"/>
            </w:tcBorders>
            <w:vAlign w:val="center"/>
          </w:tcPr>
          <w:p w14:paraId="3BE61AF8">
            <w:pPr>
              <w:adjustRightInd w:val="0"/>
              <w:snapToGrid w:val="0"/>
              <w:jc w:val="center"/>
              <w:rPr>
                <w:color w:val="000000"/>
                <w:sz w:val="24"/>
              </w:rPr>
            </w:pPr>
          </w:p>
        </w:tc>
        <w:tc>
          <w:tcPr>
            <w:tcW w:w="1982" w:type="dxa"/>
            <w:tcBorders>
              <w:top w:val="single" w:color="auto" w:sz="4" w:space="0"/>
              <w:left w:val="single" w:color="auto" w:sz="4" w:space="0"/>
              <w:bottom w:val="single" w:color="auto" w:sz="4" w:space="0"/>
              <w:right w:val="single" w:color="auto" w:sz="4" w:space="0"/>
            </w:tcBorders>
            <w:vAlign w:val="center"/>
          </w:tcPr>
          <w:p w14:paraId="6D46B933">
            <w:pPr>
              <w:adjustRightInd w:val="0"/>
              <w:snapToGrid w:val="0"/>
              <w:jc w:val="center"/>
              <w:rPr>
                <w:color w:val="000000"/>
                <w:sz w:val="24"/>
              </w:rPr>
            </w:pPr>
          </w:p>
        </w:tc>
        <w:tc>
          <w:tcPr>
            <w:tcW w:w="2005" w:type="dxa"/>
            <w:tcBorders>
              <w:top w:val="single" w:color="auto" w:sz="4" w:space="0"/>
              <w:left w:val="single" w:color="auto" w:sz="4" w:space="0"/>
              <w:bottom w:val="single" w:color="auto" w:sz="4" w:space="0"/>
              <w:right w:val="single" w:color="auto" w:sz="4" w:space="0"/>
            </w:tcBorders>
            <w:vAlign w:val="center"/>
          </w:tcPr>
          <w:p w14:paraId="7006693E">
            <w:pPr>
              <w:adjustRightInd w:val="0"/>
              <w:snapToGrid w:val="0"/>
              <w:jc w:val="center"/>
              <w:rPr>
                <w:color w:val="000000"/>
                <w:sz w:val="24"/>
              </w:rPr>
            </w:pPr>
          </w:p>
        </w:tc>
        <w:tc>
          <w:tcPr>
            <w:tcW w:w="1035" w:type="dxa"/>
            <w:tcBorders>
              <w:top w:val="single" w:color="auto" w:sz="4" w:space="0"/>
              <w:left w:val="single" w:color="auto" w:sz="4" w:space="0"/>
              <w:bottom w:val="single" w:color="auto" w:sz="4" w:space="0"/>
              <w:right w:val="single" w:color="auto" w:sz="4" w:space="0"/>
            </w:tcBorders>
            <w:vAlign w:val="center"/>
          </w:tcPr>
          <w:p w14:paraId="2F68F95F">
            <w:pPr>
              <w:adjustRightInd w:val="0"/>
              <w:snapToGrid w:val="0"/>
              <w:jc w:val="center"/>
              <w:rPr>
                <w:color w:val="000000"/>
                <w:sz w:val="24"/>
              </w:rPr>
            </w:pPr>
          </w:p>
        </w:tc>
      </w:tr>
      <w:tr w14:paraId="70A7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2564478">
            <w:pPr>
              <w:adjustRightInd w:val="0"/>
              <w:snapToGrid w:val="0"/>
              <w:jc w:val="center"/>
              <w:rPr>
                <w:color w:val="000000"/>
                <w:sz w:val="24"/>
              </w:rPr>
            </w:pPr>
          </w:p>
        </w:tc>
        <w:tc>
          <w:tcPr>
            <w:tcW w:w="1459" w:type="dxa"/>
            <w:tcBorders>
              <w:top w:val="single" w:color="auto" w:sz="4" w:space="0"/>
              <w:left w:val="single" w:color="auto" w:sz="4" w:space="0"/>
              <w:bottom w:val="single" w:color="auto" w:sz="4" w:space="0"/>
              <w:right w:val="single" w:color="auto" w:sz="4" w:space="0"/>
            </w:tcBorders>
            <w:vAlign w:val="center"/>
          </w:tcPr>
          <w:p w14:paraId="4FDEF704">
            <w:pPr>
              <w:adjustRightInd w:val="0"/>
              <w:snapToGrid w:val="0"/>
              <w:jc w:val="center"/>
              <w:rPr>
                <w:color w:val="000000"/>
                <w:sz w:val="24"/>
              </w:rPr>
            </w:pPr>
          </w:p>
        </w:tc>
        <w:tc>
          <w:tcPr>
            <w:tcW w:w="1809" w:type="dxa"/>
            <w:tcBorders>
              <w:top w:val="single" w:color="auto" w:sz="4" w:space="0"/>
              <w:left w:val="single" w:color="auto" w:sz="4" w:space="0"/>
              <w:bottom w:val="single" w:color="auto" w:sz="4" w:space="0"/>
              <w:right w:val="single" w:color="auto" w:sz="4" w:space="0"/>
            </w:tcBorders>
            <w:vAlign w:val="center"/>
          </w:tcPr>
          <w:p w14:paraId="68D47D7D">
            <w:pPr>
              <w:adjustRightInd w:val="0"/>
              <w:snapToGrid w:val="0"/>
              <w:jc w:val="center"/>
              <w:rPr>
                <w:color w:val="000000"/>
                <w:sz w:val="24"/>
              </w:rPr>
            </w:pPr>
          </w:p>
        </w:tc>
        <w:tc>
          <w:tcPr>
            <w:tcW w:w="1982" w:type="dxa"/>
            <w:tcBorders>
              <w:top w:val="single" w:color="auto" w:sz="4" w:space="0"/>
              <w:left w:val="single" w:color="auto" w:sz="4" w:space="0"/>
              <w:bottom w:val="single" w:color="auto" w:sz="4" w:space="0"/>
              <w:right w:val="single" w:color="auto" w:sz="4" w:space="0"/>
            </w:tcBorders>
            <w:vAlign w:val="center"/>
          </w:tcPr>
          <w:p w14:paraId="10B7FBA0">
            <w:pPr>
              <w:adjustRightInd w:val="0"/>
              <w:snapToGrid w:val="0"/>
              <w:jc w:val="center"/>
              <w:rPr>
                <w:color w:val="000000"/>
                <w:sz w:val="24"/>
              </w:rPr>
            </w:pPr>
          </w:p>
        </w:tc>
        <w:tc>
          <w:tcPr>
            <w:tcW w:w="2005" w:type="dxa"/>
            <w:tcBorders>
              <w:top w:val="single" w:color="auto" w:sz="4" w:space="0"/>
              <w:left w:val="single" w:color="auto" w:sz="4" w:space="0"/>
              <w:bottom w:val="single" w:color="auto" w:sz="4" w:space="0"/>
              <w:right w:val="single" w:color="auto" w:sz="4" w:space="0"/>
            </w:tcBorders>
            <w:vAlign w:val="center"/>
          </w:tcPr>
          <w:p w14:paraId="5FE4F415">
            <w:pPr>
              <w:adjustRightInd w:val="0"/>
              <w:snapToGrid w:val="0"/>
              <w:jc w:val="center"/>
              <w:rPr>
                <w:color w:val="000000"/>
                <w:sz w:val="24"/>
              </w:rPr>
            </w:pPr>
          </w:p>
        </w:tc>
        <w:tc>
          <w:tcPr>
            <w:tcW w:w="1035" w:type="dxa"/>
            <w:tcBorders>
              <w:top w:val="single" w:color="auto" w:sz="4" w:space="0"/>
              <w:left w:val="single" w:color="auto" w:sz="4" w:space="0"/>
              <w:bottom w:val="single" w:color="auto" w:sz="4" w:space="0"/>
              <w:right w:val="single" w:color="auto" w:sz="4" w:space="0"/>
            </w:tcBorders>
            <w:vAlign w:val="center"/>
          </w:tcPr>
          <w:p w14:paraId="41E38707">
            <w:pPr>
              <w:adjustRightInd w:val="0"/>
              <w:snapToGrid w:val="0"/>
              <w:jc w:val="center"/>
              <w:rPr>
                <w:color w:val="000000"/>
                <w:sz w:val="24"/>
              </w:rPr>
            </w:pPr>
          </w:p>
        </w:tc>
      </w:tr>
      <w:tr w14:paraId="6D41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1039970A">
            <w:pPr>
              <w:adjustRightInd w:val="0"/>
              <w:snapToGrid w:val="0"/>
              <w:jc w:val="center"/>
              <w:rPr>
                <w:color w:val="000000"/>
                <w:sz w:val="24"/>
              </w:rPr>
            </w:pPr>
          </w:p>
        </w:tc>
        <w:tc>
          <w:tcPr>
            <w:tcW w:w="1459" w:type="dxa"/>
            <w:tcBorders>
              <w:top w:val="single" w:color="auto" w:sz="4" w:space="0"/>
              <w:left w:val="single" w:color="auto" w:sz="4" w:space="0"/>
              <w:bottom w:val="single" w:color="auto" w:sz="4" w:space="0"/>
              <w:right w:val="single" w:color="auto" w:sz="4" w:space="0"/>
            </w:tcBorders>
            <w:vAlign w:val="center"/>
          </w:tcPr>
          <w:p w14:paraId="0E496533">
            <w:pPr>
              <w:adjustRightInd w:val="0"/>
              <w:snapToGrid w:val="0"/>
              <w:jc w:val="center"/>
              <w:rPr>
                <w:color w:val="000000"/>
                <w:sz w:val="24"/>
              </w:rPr>
            </w:pPr>
          </w:p>
        </w:tc>
        <w:tc>
          <w:tcPr>
            <w:tcW w:w="1809" w:type="dxa"/>
            <w:tcBorders>
              <w:top w:val="single" w:color="auto" w:sz="4" w:space="0"/>
              <w:left w:val="single" w:color="auto" w:sz="4" w:space="0"/>
              <w:bottom w:val="single" w:color="auto" w:sz="4" w:space="0"/>
              <w:right w:val="single" w:color="auto" w:sz="4" w:space="0"/>
            </w:tcBorders>
            <w:vAlign w:val="center"/>
          </w:tcPr>
          <w:p w14:paraId="4CE74D15">
            <w:pPr>
              <w:adjustRightInd w:val="0"/>
              <w:snapToGrid w:val="0"/>
              <w:jc w:val="center"/>
              <w:rPr>
                <w:color w:val="000000"/>
                <w:sz w:val="24"/>
              </w:rPr>
            </w:pPr>
          </w:p>
        </w:tc>
        <w:tc>
          <w:tcPr>
            <w:tcW w:w="1982" w:type="dxa"/>
            <w:tcBorders>
              <w:top w:val="single" w:color="auto" w:sz="4" w:space="0"/>
              <w:left w:val="single" w:color="auto" w:sz="4" w:space="0"/>
              <w:bottom w:val="single" w:color="auto" w:sz="4" w:space="0"/>
              <w:right w:val="single" w:color="auto" w:sz="4" w:space="0"/>
            </w:tcBorders>
            <w:vAlign w:val="center"/>
          </w:tcPr>
          <w:p w14:paraId="04664B8A">
            <w:pPr>
              <w:adjustRightInd w:val="0"/>
              <w:snapToGrid w:val="0"/>
              <w:jc w:val="center"/>
              <w:rPr>
                <w:color w:val="000000"/>
                <w:sz w:val="24"/>
              </w:rPr>
            </w:pPr>
          </w:p>
        </w:tc>
        <w:tc>
          <w:tcPr>
            <w:tcW w:w="2005" w:type="dxa"/>
            <w:tcBorders>
              <w:top w:val="single" w:color="auto" w:sz="4" w:space="0"/>
              <w:left w:val="single" w:color="auto" w:sz="4" w:space="0"/>
              <w:bottom w:val="single" w:color="auto" w:sz="4" w:space="0"/>
              <w:right w:val="single" w:color="auto" w:sz="4" w:space="0"/>
            </w:tcBorders>
            <w:vAlign w:val="center"/>
          </w:tcPr>
          <w:p w14:paraId="622F0113">
            <w:pPr>
              <w:adjustRightInd w:val="0"/>
              <w:snapToGrid w:val="0"/>
              <w:jc w:val="center"/>
              <w:rPr>
                <w:color w:val="000000"/>
                <w:sz w:val="24"/>
              </w:rPr>
            </w:pPr>
          </w:p>
        </w:tc>
        <w:tc>
          <w:tcPr>
            <w:tcW w:w="1035" w:type="dxa"/>
            <w:tcBorders>
              <w:top w:val="single" w:color="auto" w:sz="4" w:space="0"/>
              <w:left w:val="single" w:color="auto" w:sz="4" w:space="0"/>
              <w:bottom w:val="single" w:color="auto" w:sz="4" w:space="0"/>
              <w:right w:val="single" w:color="auto" w:sz="4" w:space="0"/>
            </w:tcBorders>
            <w:vAlign w:val="center"/>
          </w:tcPr>
          <w:p w14:paraId="55B4F8EE">
            <w:pPr>
              <w:adjustRightInd w:val="0"/>
              <w:snapToGrid w:val="0"/>
              <w:jc w:val="center"/>
              <w:rPr>
                <w:color w:val="000000"/>
                <w:sz w:val="24"/>
              </w:rPr>
            </w:pPr>
          </w:p>
        </w:tc>
      </w:tr>
    </w:tbl>
    <w:p w14:paraId="5DFCE99A">
      <w:pPr>
        <w:tabs>
          <w:tab w:val="left" w:pos="1800"/>
          <w:tab w:val="left" w:pos="5580"/>
        </w:tabs>
        <w:jc w:val="left"/>
        <w:rPr>
          <w:color w:val="000000"/>
          <w:sz w:val="24"/>
        </w:rPr>
      </w:pPr>
    </w:p>
    <w:p w14:paraId="51D7104A">
      <w:pPr>
        <w:tabs>
          <w:tab w:val="left" w:pos="1800"/>
          <w:tab w:val="left" w:pos="5580"/>
        </w:tabs>
        <w:ind w:firstLine="240" w:firstLineChars="100"/>
        <w:jc w:val="left"/>
        <w:rPr>
          <w:color w:val="000000"/>
          <w:sz w:val="24"/>
        </w:rPr>
      </w:pPr>
      <w:r>
        <w:rPr>
          <w:rFonts w:hint="eastAsia"/>
          <w:color w:val="000000"/>
          <w:sz w:val="24"/>
        </w:rPr>
        <w:t>注：</w:t>
      </w:r>
      <w:r>
        <w:rPr>
          <w:rFonts w:hint="eastAsia"/>
          <w:sz w:val="24"/>
        </w:rPr>
        <w:t>“偏离情况”列应</w:t>
      </w:r>
      <w:r>
        <w:rPr>
          <w:rFonts w:hint="eastAsia"/>
          <w:color w:val="000000"/>
          <w:sz w:val="24"/>
        </w:rPr>
        <w:t>据实</w:t>
      </w:r>
      <w:r>
        <w:rPr>
          <w:rFonts w:hint="eastAsia"/>
          <w:sz w:val="24"/>
        </w:rPr>
        <w:t>填写“正偏离”或“负偏离”。</w:t>
      </w:r>
    </w:p>
    <w:p w14:paraId="28F99A3F">
      <w:pPr>
        <w:spacing w:line="360" w:lineRule="auto"/>
        <w:rPr>
          <w:color w:val="000000"/>
          <w:sz w:val="24"/>
          <w:szCs w:val="20"/>
        </w:rPr>
      </w:pPr>
    </w:p>
    <w:p w14:paraId="55BDC1AE">
      <w:pPr>
        <w:spacing w:line="360" w:lineRule="auto"/>
        <w:rPr>
          <w:color w:val="000000"/>
          <w:sz w:val="24"/>
          <w:szCs w:val="20"/>
        </w:rPr>
      </w:pPr>
    </w:p>
    <w:p w14:paraId="668DEC67">
      <w:pPr>
        <w:spacing w:line="360" w:lineRule="auto"/>
        <w:rPr>
          <w:color w:val="000000"/>
          <w:sz w:val="24"/>
          <w:szCs w:val="20"/>
        </w:rPr>
      </w:pPr>
    </w:p>
    <w:p w14:paraId="6F470FC3">
      <w:pPr>
        <w:autoSpaceDE w:val="0"/>
        <w:autoSpaceDN w:val="0"/>
        <w:adjustRightInd w:val="0"/>
        <w:snapToGrid w:val="0"/>
        <w:spacing w:before="25" w:after="25" w:line="360" w:lineRule="auto"/>
        <w:ind w:firstLine="240" w:firstLineChars="100"/>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5A86736E">
      <w:pPr>
        <w:autoSpaceDE w:val="0"/>
        <w:autoSpaceDN w:val="0"/>
        <w:adjustRightInd w:val="0"/>
        <w:snapToGrid w:val="0"/>
        <w:spacing w:before="25" w:after="25" w:line="360" w:lineRule="auto"/>
        <w:ind w:firstLine="240" w:firstLineChars="100"/>
        <w:rPr>
          <w:color w:val="000000"/>
          <w:sz w:val="24"/>
          <w:lang w:val="zh-CN"/>
        </w:rPr>
      </w:pPr>
      <w:r>
        <w:rPr>
          <w:rFonts w:hint="eastAsia"/>
          <w:color w:val="000000"/>
          <w:sz w:val="24"/>
          <w:szCs w:val="20"/>
        </w:rPr>
        <w:t>日期：</w:t>
      </w:r>
      <w:r>
        <w:rPr>
          <w:color w:val="000000"/>
          <w:sz w:val="24"/>
          <w:szCs w:val="20"/>
          <w:u w:val="single"/>
        </w:rPr>
        <w:t xml:space="preserve">     </w:t>
      </w:r>
      <w:r>
        <w:rPr>
          <w:rFonts w:hint="eastAsia"/>
          <w:color w:val="000000"/>
          <w:sz w:val="24"/>
          <w:szCs w:val="20"/>
        </w:rPr>
        <w:t>年</w:t>
      </w:r>
      <w:r>
        <w:rPr>
          <w:color w:val="000000"/>
          <w:sz w:val="24"/>
          <w:szCs w:val="20"/>
          <w:u w:val="single"/>
        </w:rPr>
        <w:t xml:space="preserve">    </w:t>
      </w:r>
      <w:r>
        <w:rPr>
          <w:rFonts w:hint="eastAsia"/>
          <w:color w:val="000000"/>
          <w:sz w:val="24"/>
          <w:szCs w:val="20"/>
        </w:rPr>
        <w:t>月</w:t>
      </w:r>
      <w:r>
        <w:rPr>
          <w:color w:val="000000"/>
          <w:sz w:val="24"/>
          <w:szCs w:val="20"/>
          <w:u w:val="single"/>
        </w:rPr>
        <w:t xml:space="preserve">    </w:t>
      </w:r>
      <w:r>
        <w:rPr>
          <w:rFonts w:hint="eastAsia"/>
          <w:color w:val="000000"/>
          <w:sz w:val="24"/>
          <w:szCs w:val="20"/>
        </w:rPr>
        <w:t>日</w:t>
      </w:r>
      <w:r>
        <w:rPr>
          <w:color w:val="000000"/>
          <w:sz w:val="24"/>
          <w:szCs w:val="20"/>
        </w:rPr>
        <w:t xml:space="preserve">    </w:t>
      </w:r>
    </w:p>
    <w:p w14:paraId="1B52DD27">
      <w:pPr>
        <w:tabs>
          <w:tab w:val="left" w:pos="360"/>
        </w:tabs>
        <w:snapToGrid w:val="0"/>
        <w:spacing w:line="360" w:lineRule="auto"/>
        <w:rPr>
          <w:color w:val="000000"/>
          <w:sz w:val="24"/>
          <w:szCs w:val="20"/>
        </w:rPr>
      </w:pPr>
      <w:r>
        <w:rPr>
          <w:color w:val="000000"/>
          <w:sz w:val="24"/>
          <w:szCs w:val="20"/>
        </w:rPr>
        <w:br w:type="page"/>
      </w:r>
    </w:p>
    <w:p w14:paraId="6EAFB8AD">
      <w:pPr>
        <w:tabs>
          <w:tab w:val="left" w:pos="360"/>
        </w:tabs>
        <w:snapToGrid w:val="0"/>
        <w:spacing w:line="360" w:lineRule="auto"/>
        <w:outlineLvl w:val="2"/>
        <w:rPr>
          <w:rFonts w:hint="eastAsia" w:ascii="宋体" w:hAnsi="宋体" w:cs="宋体"/>
          <w:color w:val="000000"/>
          <w:sz w:val="24"/>
          <w:szCs w:val="20"/>
        </w:rPr>
      </w:pPr>
      <w:r>
        <w:rPr>
          <w:rFonts w:hint="eastAsia" w:ascii="宋体" w:hAnsi="宋体" w:cs="宋体"/>
          <w:sz w:val="24"/>
        </w:rPr>
        <w:t xml:space="preserve">6  </w:t>
      </w:r>
      <w:bookmarkEnd w:id="723"/>
      <w:bookmarkEnd w:id="724"/>
      <w:bookmarkEnd w:id="725"/>
      <w:bookmarkEnd w:id="726"/>
      <w:bookmarkEnd w:id="727"/>
      <w:bookmarkEnd w:id="728"/>
      <w:bookmarkEnd w:id="729"/>
      <w:bookmarkEnd w:id="730"/>
      <w:bookmarkEnd w:id="731"/>
      <w:bookmarkEnd w:id="732"/>
      <w:bookmarkEnd w:id="733"/>
      <w:bookmarkEnd w:id="734"/>
      <w:bookmarkEnd w:id="735"/>
      <w:r>
        <w:rPr>
          <w:rFonts w:hint="eastAsia" w:ascii="宋体" w:hAnsi="宋体" w:cs="宋体"/>
          <w:sz w:val="24"/>
        </w:rPr>
        <w:t>采购需求偏离表（实质性格式）</w:t>
      </w:r>
    </w:p>
    <w:p w14:paraId="7160368F">
      <w:pPr>
        <w:autoSpaceDE w:val="0"/>
        <w:autoSpaceDN w:val="0"/>
        <w:adjustRightInd w:val="0"/>
        <w:spacing w:line="360" w:lineRule="auto"/>
        <w:jc w:val="center"/>
        <w:rPr>
          <w:b/>
          <w:color w:val="000000"/>
          <w:sz w:val="32"/>
          <w:szCs w:val="32"/>
        </w:rPr>
      </w:pPr>
    </w:p>
    <w:p w14:paraId="08ED008B">
      <w:pPr>
        <w:autoSpaceDE w:val="0"/>
        <w:autoSpaceDN w:val="0"/>
        <w:adjustRightInd w:val="0"/>
        <w:spacing w:line="360" w:lineRule="auto"/>
        <w:jc w:val="center"/>
        <w:rPr>
          <w:color w:val="000000"/>
          <w:sz w:val="24"/>
        </w:rPr>
      </w:pPr>
      <w:r>
        <w:rPr>
          <w:rFonts w:hint="eastAsia"/>
          <w:b/>
          <w:color w:val="000000"/>
          <w:sz w:val="32"/>
          <w:szCs w:val="32"/>
        </w:rPr>
        <w:t>采购需求偏离表</w:t>
      </w:r>
    </w:p>
    <w:p w14:paraId="5538A344">
      <w:pPr>
        <w:tabs>
          <w:tab w:val="left" w:pos="1800"/>
          <w:tab w:val="left" w:pos="5580"/>
        </w:tabs>
        <w:spacing w:line="360" w:lineRule="auto"/>
        <w:ind w:firstLine="480" w:firstLineChars="200"/>
        <w:jc w:val="left"/>
      </w:pPr>
      <w:r>
        <w:rPr>
          <w:rFonts w:hint="eastAsia"/>
          <w:color w:val="000000"/>
          <w:sz w:val="24"/>
        </w:rPr>
        <w:t>项目编号</w:t>
      </w:r>
      <w:r>
        <w:rPr>
          <w:color w:val="000000"/>
          <w:sz w:val="24"/>
        </w:rPr>
        <w:t>/</w:t>
      </w:r>
      <w:r>
        <w:rPr>
          <w:rFonts w:hint="eastAsia"/>
          <w:color w:val="000000"/>
          <w:sz w:val="24"/>
        </w:rPr>
        <w:t>包号：</w:t>
      </w:r>
      <w:r>
        <w:rPr>
          <w:color w:val="000000"/>
          <w:sz w:val="24"/>
        </w:rPr>
        <w:t xml:space="preserve"> </w:t>
      </w:r>
      <w:r>
        <w:rPr>
          <w:color w:val="000000"/>
          <w:sz w:val="24"/>
          <w:u w:val="single"/>
        </w:rPr>
        <w:t xml:space="preserve">              </w:t>
      </w:r>
      <w:r>
        <w:rPr>
          <w:color w:val="000000"/>
          <w:sz w:val="24"/>
        </w:rPr>
        <w:t xml:space="preserve"> </w:t>
      </w:r>
      <w:r>
        <w:rPr>
          <w:rFonts w:hint="eastAsia"/>
          <w:color w:val="000000"/>
          <w:sz w:val="24"/>
        </w:rPr>
        <w:t>项目名称：</w:t>
      </w:r>
      <w:r>
        <w:rPr>
          <w:color w:val="000000"/>
          <w:sz w:val="24"/>
          <w:u w:val="single"/>
        </w:rPr>
        <w:t xml:space="preserve">                    </w:t>
      </w:r>
    </w:p>
    <w:tbl>
      <w:tblPr>
        <w:tblStyle w:val="42"/>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831"/>
        <w:gridCol w:w="2402"/>
        <w:gridCol w:w="1824"/>
        <w:gridCol w:w="1671"/>
        <w:gridCol w:w="987"/>
      </w:tblGrid>
      <w:tr w14:paraId="6358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25C642EE">
            <w:pPr>
              <w:adjustRightInd w:val="0"/>
              <w:snapToGrid w:val="0"/>
              <w:jc w:val="center"/>
              <w:rPr>
                <w:color w:val="000000"/>
                <w:sz w:val="24"/>
              </w:rPr>
            </w:pPr>
            <w:r>
              <w:rPr>
                <w:rFonts w:hint="eastAsia"/>
                <w:color w:val="000000"/>
                <w:sz w:val="24"/>
              </w:rPr>
              <w:t>序号</w:t>
            </w:r>
          </w:p>
        </w:tc>
        <w:tc>
          <w:tcPr>
            <w:tcW w:w="1831" w:type="dxa"/>
            <w:tcBorders>
              <w:top w:val="single" w:color="auto" w:sz="4" w:space="0"/>
              <w:left w:val="single" w:color="auto" w:sz="4" w:space="0"/>
              <w:bottom w:val="single" w:color="auto" w:sz="4" w:space="0"/>
              <w:right w:val="single" w:color="auto" w:sz="4" w:space="0"/>
            </w:tcBorders>
            <w:vAlign w:val="center"/>
          </w:tcPr>
          <w:p w14:paraId="686A196F">
            <w:pPr>
              <w:adjustRightInd w:val="0"/>
              <w:snapToGrid w:val="0"/>
              <w:jc w:val="center"/>
              <w:rPr>
                <w:color w:val="000000"/>
                <w:sz w:val="24"/>
              </w:rPr>
            </w:pPr>
            <w:r>
              <w:rPr>
                <w:rFonts w:hint="eastAsia"/>
                <w:color w:val="000000"/>
                <w:sz w:val="24"/>
              </w:rPr>
              <w:t>招标文件条目号（页码）</w:t>
            </w:r>
          </w:p>
        </w:tc>
        <w:tc>
          <w:tcPr>
            <w:tcW w:w="2402" w:type="dxa"/>
            <w:tcBorders>
              <w:top w:val="single" w:color="auto" w:sz="4" w:space="0"/>
              <w:left w:val="single" w:color="auto" w:sz="4" w:space="0"/>
              <w:bottom w:val="single" w:color="auto" w:sz="4" w:space="0"/>
              <w:right w:val="single" w:color="auto" w:sz="4" w:space="0"/>
            </w:tcBorders>
            <w:vAlign w:val="center"/>
          </w:tcPr>
          <w:p w14:paraId="10EF0A5C">
            <w:pPr>
              <w:adjustRightInd w:val="0"/>
              <w:snapToGrid w:val="0"/>
              <w:jc w:val="center"/>
              <w:rPr>
                <w:color w:val="000000"/>
                <w:sz w:val="24"/>
              </w:rPr>
            </w:pPr>
            <w:r>
              <w:rPr>
                <w:rFonts w:hint="eastAsia"/>
                <w:color w:val="000000"/>
                <w:sz w:val="24"/>
              </w:rPr>
              <w:t>招标文件要求</w:t>
            </w:r>
          </w:p>
        </w:tc>
        <w:tc>
          <w:tcPr>
            <w:tcW w:w="1824" w:type="dxa"/>
            <w:tcBorders>
              <w:top w:val="single" w:color="auto" w:sz="4" w:space="0"/>
              <w:left w:val="single" w:color="auto" w:sz="4" w:space="0"/>
              <w:bottom w:val="single" w:color="auto" w:sz="4" w:space="0"/>
              <w:right w:val="single" w:color="auto" w:sz="4" w:space="0"/>
            </w:tcBorders>
            <w:vAlign w:val="center"/>
          </w:tcPr>
          <w:p w14:paraId="640ED5B2">
            <w:pPr>
              <w:adjustRightInd w:val="0"/>
              <w:snapToGrid w:val="0"/>
              <w:jc w:val="center"/>
              <w:rPr>
                <w:color w:val="000000"/>
                <w:sz w:val="24"/>
              </w:rPr>
            </w:pPr>
            <w:r>
              <w:rPr>
                <w:rFonts w:hint="eastAsia"/>
                <w:color w:val="000000"/>
                <w:sz w:val="24"/>
              </w:rPr>
              <w:t>投标响应内容</w:t>
            </w:r>
          </w:p>
        </w:tc>
        <w:tc>
          <w:tcPr>
            <w:tcW w:w="1671" w:type="dxa"/>
            <w:tcBorders>
              <w:top w:val="single" w:color="auto" w:sz="4" w:space="0"/>
              <w:left w:val="single" w:color="auto" w:sz="4" w:space="0"/>
              <w:bottom w:val="single" w:color="auto" w:sz="4" w:space="0"/>
              <w:right w:val="single" w:color="auto" w:sz="4" w:space="0"/>
            </w:tcBorders>
            <w:vAlign w:val="center"/>
          </w:tcPr>
          <w:p w14:paraId="558CF4E4">
            <w:pPr>
              <w:adjustRightInd w:val="0"/>
              <w:snapToGrid w:val="0"/>
              <w:jc w:val="center"/>
              <w:rPr>
                <w:color w:val="000000"/>
                <w:sz w:val="24"/>
              </w:rPr>
            </w:pPr>
            <w:r>
              <w:rPr>
                <w:rFonts w:hint="eastAsia"/>
                <w:color w:val="000000"/>
                <w:sz w:val="24"/>
              </w:rPr>
              <w:t>偏离情况</w:t>
            </w:r>
          </w:p>
        </w:tc>
        <w:tc>
          <w:tcPr>
            <w:tcW w:w="987" w:type="dxa"/>
            <w:tcBorders>
              <w:top w:val="single" w:color="auto" w:sz="4" w:space="0"/>
              <w:left w:val="single" w:color="auto" w:sz="4" w:space="0"/>
              <w:bottom w:val="single" w:color="auto" w:sz="4" w:space="0"/>
              <w:right w:val="single" w:color="auto" w:sz="4" w:space="0"/>
            </w:tcBorders>
            <w:vAlign w:val="center"/>
          </w:tcPr>
          <w:p w14:paraId="0637E1CC">
            <w:pPr>
              <w:adjustRightInd w:val="0"/>
              <w:snapToGrid w:val="0"/>
              <w:jc w:val="center"/>
              <w:rPr>
                <w:color w:val="000000"/>
                <w:sz w:val="24"/>
              </w:rPr>
            </w:pPr>
            <w:r>
              <w:rPr>
                <w:rFonts w:hint="eastAsia"/>
                <w:color w:val="000000"/>
                <w:sz w:val="24"/>
              </w:rPr>
              <w:t>说明</w:t>
            </w:r>
          </w:p>
        </w:tc>
      </w:tr>
      <w:tr w14:paraId="633A6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332516EE">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6A113095">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4CE5CC1A">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4FF2D2C0">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14F264B7">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26D5AE83">
            <w:pPr>
              <w:adjustRightInd w:val="0"/>
              <w:snapToGrid w:val="0"/>
              <w:jc w:val="center"/>
              <w:rPr>
                <w:color w:val="000000"/>
                <w:sz w:val="24"/>
              </w:rPr>
            </w:pPr>
          </w:p>
        </w:tc>
      </w:tr>
      <w:tr w14:paraId="3ABF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1127183F">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021421FC">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786F40D8">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20C18165">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65F3B9B2">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6166ABEC">
            <w:pPr>
              <w:adjustRightInd w:val="0"/>
              <w:snapToGrid w:val="0"/>
              <w:jc w:val="center"/>
              <w:rPr>
                <w:color w:val="000000"/>
                <w:sz w:val="24"/>
              </w:rPr>
            </w:pPr>
          </w:p>
        </w:tc>
      </w:tr>
      <w:tr w14:paraId="7DE4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63FECA6C">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07F1E926">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03B952BE">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60B61C86">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3C9A6EFC">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6517B587">
            <w:pPr>
              <w:adjustRightInd w:val="0"/>
              <w:snapToGrid w:val="0"/>
              <w:jc w:val="center"/>
              <w:rPr>
                <w:color w:val="000000"/>
                <w:sz w:val="24"/>
              </w:rPr>
            </w:pPr>
          </w:p>
        </w:tc>
      </w:tr>
      <w:tr w14:paraId="1648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4EDFFEEB">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368BABDB">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11277B35">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65026DC0">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05370EB1">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63AC7861">
            <w:pPr>
              <w:adjustRightInd w:val="0"/>
              <w:snapToGrid w:val="0"/>
              <w:jc w:val="center"/>
              <w:rPr>
                <w:color w:val="000000"/>
                <w:sz w:val="24"/>
              </w:rPr>
            </w:pPr>
          </w:p>
        </w:tc>
      </w:tr>
      <w:tr w14:paraId="4DADA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2ADE66CA">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3E483D06">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1B1C9E0F">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43FBF5CF">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3D8D8883">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777D64CB">
            <w:pPr>
              <w:adjustRightInd w:val="0"/>
              <w:snapToGrid w:val="0"/>
              <w:jc w:val="center"/>
              <w:rPr>
                <w:color w:val="000000"/>
                <w:sz w:val="24"/>
              </w:rPr>
            </w:pPr>
          </w:p>
        </w:tc>
      </w:tr>
      <w:tr w14:paraId="44C4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09322040">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5A537ACB">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219DC5A7">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68EDDBCB">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24671373">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5170D4E4">
            <w:pPr>
              <w:adjustRightInd w:val="0"/>
              <w:snapToGrid w:val="0"/>
              <w:jc w:val="center"/>
              <w:rPr>
                <w:color w:val="000000"/>
                <w:sz w:val="24"/>
              </w:rPr>
            </w:pPr>
          </w:p>
        </w:tc>
      </w:tr>
    </w:tbl>
    <w:p w14:paraId="27086F14">
      <w:pPr>
        <w:tabs>
          <w:tab w:val="left" w:pos="1800"/>
          <w:tab w:val="left" w:pos="5580"/>
        </w:tabs>
        <w:spacing w:line="360" w:lineRule="auto"/>
        <w:jc w:val="left"/>
        <w:rPr>
          <w:color w:val="000000"/>
          <w:sz w:val="24"/>
          <w:u w:val="single"/>
        </w:rPr>
      </w:pPr>
    </w:p>
    <w:p w14:paraId="6D63782D">
      <w:pPr>
        <w:tabs>
          <w:tab w:val="left" w:pos="1800"/>
          <w:tab w:val="left" w:pos="5580"/>
        </w:tabs>
        <w:jc w:val="left"/>
        <w:rPr>
          <w:color w:val="000000"/>
          <w:sz w:val="24"/>
        </w:rPr>
      </w:pPr>
      <w:r>
        <w:rPr>
          <w:rFonts w:hint="eastAsia"/>
          <w:color w:val="000000"/>
          <w:sz w:val="24"/>
        </w:rPr>
        <w:t>注：</w:t>
      </w:r>
    </w:p>
    <w:p w14:paraId="3D60BCDB">
      <w:pPr>
        <w:rPr>
          <w:color w:val="000000"/>
          <w:sz w:val="24"/>
        </w:rPr>
      </w:pPr>
      <w:r>
        <w:rPr>
          <w:color w:val="000000"/>
          <w:sz w:val="24"/>
        </w:rPr>
        <w:t xml:space="preserve">1. </w:t>
      </w:r>
      <w:r>
        <w:rPr>
          <w:rFonts w:hint="eastAsia"/>
          <w:color w:val="000000"/>
          <w:sz w:val="24"/>
        </w:rPr>
        <w:t>对招标文件中的所有商务、技术要求，除本表所列明的所有偏离外，均视作供应商已对之理解和响应。此表中若无任何文字说明，内容为空白的，</w:t>
      </w:r>
      <w:r>
        <w:rPr>
          <w:rFonts w:hint="eastAsia"/>
          <w:b/>
          <w:color w:val="000000"/>
          <w:sz w:val="24"/>
        </w:rPr>
        <w:t>投标无效</w:t>
      </w:r>
      <w:r>
        <w:rPr>
          <w:rFonts w:hint="eastAsia"/>
          <w:color w:val="000000"/>
          <w:sz w:val="24"/>
        </w:rPr>
        <w:t>。</w:t>
      </w:r>
    </w:p>
    <w:p w14:paraId="2C9BFC61">
      <w:pPr>
        <w:rPr>
          <w:color w:val="000000"/>
          <w:sz w:val="24"/>
          <w:szCs w:val="20"/>
        </w:rPr>
      </w:pPr>
      <w:r>
        <w:rPr>
          <w:color w:val="000000"/>
          <w:sz w:val="24"/>
        </w:rPr>
        <w:t>2.</w:t>
      </w:r>
      <w:r>
        <w:rPr>
          <w:rFonts w:hint="eastAsia"/>
          <w:color w:val="000000"/>
          <w:sz w:val="24"/>
        </w:rPr>
        <w:t>“偏离情况”列应据实填写“无偏离”、“正偏离”或“负偏离”。</w:t>
      </w:r>
    </w:p>
    <w:p w14:paraId="79AE2248">
      <w:pPr>
        <w:rPr>
          <w:color w:val="000000"/>
          <w:sz w:val="24"/>
        </w:rPr>
      </w:pPr>
    </w:p>
    <w:p w14:paraId="0778863F"/>
    <w:p w14:paraId="7133AD86">
      <w:pPr>
        <w:autoSpaceDE w:val="0"/>
        <w:autoSpaceDN w:val="0"/>
        <w:adjustRightInd w:val="0"/>
        <w:snapToGrid w:val="0"/>
        <w:spacing w:before="25" w:after="25" w:line="360" w:lineRule="auto"/>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45CB2F89">
      <w:pPr>
        <w:tabs>
          <w:tab w:val="left" w:pos="360"/>
        </w:tabs>
        <w:snapToGrid w:val="0"/>
        <w:spacing w:line="360" w:lineRule="auto"/>
        <w:rPr>
          <w:color w:val="000000"/>
          <w:sz w:val="24"/>
          <w:szCs w:val="20"/>
        </w:rPr>
      </w:pPr>
      <w:r>
        <w:rPr>
          <w:rFonts w:hint="eastAsia"/>
          <w:color w:val="000000"/>
          <w:sz w:val="24"/>
          <w:szCs w:val="20"/>
        </w:rPr>
        <w:t>日期：</w:t>
      </w:r>
      <w:r>
        <w:rPr>
          <w:color w:val="000000"/>
          <w:sz w:val="24"/>
          <w:szCs w:val="20"/>
          <w:u w:val="single"/>
        </w:rPr>
        <w:t xml:space="preserve">     </w:t>
      </w:r>
      <w:r>
        <w:rPr>
          <w:rFonts w:hint="eastAsia"/>
          <w:color w:val="000000"/>
          <w:sz w:val="24"/>
          <w:szCs w:val="20"/>
        </w:rPr>
        <w:t>年</w:t>
      </w:r>
      <w:r>
        <w:rPr>
          <w:color w:val="000000"/>
          <w:sz w:val="24"/>
          <w:szCs w:val="20"/>
          <w:u w:val="single"/>
        </w:rPr>
        <w:t xml:space="preserve">    </w:t>
      </w:r>
      <w:r>
        <w:rPr>
          <w:rFonts w:hint="eastAsia"/>
          <w:color w:val="000000"/>
          <w:sz w:val="24"/>
          <w:szCs w:val="20"/>
        </w:rPr>
        <w:t>月</w:t>
      </w:r>
      <w:r>
        <w:rPr>
          <w:color w:val="000000"/>
          <w:sz w:val="24"/>
          <w:szCs w:val="20"/>
          <w:u w:val="single"/>
        </w:rPr>
        <w:t xml:space="preserve">    </w:t>
      </w:r>
      <w:r>
        <w:rPr>
          <w:rFonts w:hint="eastAsia"/>
          <w:color w:val="000000"/>
          <w:sz w:val="24"/>
          <w:szCs w:val="20"/>
        </w:rPr>
        <w:t>日</w:t>
      </w:r>
    </w:p>
    <w:p w14:paraId="41B62117">
      <w:pPr>
        <w:tabs>
          <w:tab w:val="left" w:pos="360"/>
        </w:tabs>
        <w:snapToGrid w:val="0"/>
        <w:spacing w:line="360" w:lineRule="auto"/>
        <w:outlineLvl w:val="1"/>
        <w:rPr>
          <w:sz w:val="24"/>
        </w:rPr>
      </w:pPr>
      <w:r>
        <w:rPr>
          <w:color w:val="000000"/>
          <w:sz w:val="24"/>
          <w:szCs w:val="20"/>
        </w:rPr>
        <w:br w:type="page"/>
      </w:r>
    </w:p>
    <w:p w14:paraId="34BE859F">
      <w:pPr>
        <w:numPr>
          <w:ilvl w:val="0"/>
          <w:numId w:val="4"/>
        </w:numPr>
        <w:tabs>
          <w:tab w:val="left" w:pos="360"/>
        </w:tabs>
        <w:snapToGrid w:val="0"/>
        <w:spacing w:line="360" w:lineRule="auto"/>
        <w:outlineLvl w:val="1"/>
        <w:rPr>
          <w:color w:val="000000"/>
          <w:sz w:val="24"/>
          <w:szCs w:val="20"/>
        </w:rPr>
      </w:pPr>
      <w:r>
        <w:rPr>
          <w:rFonts w:hint="eastAsia"/>
          <w:color w:val="000000"/>
          <w:sz w:val="24"/>
          <w:szCs w:val="20"/>
        </w:rPr>
        <w:t>本国产品标准证明文件（如有）</w:t>
      </w:r>
    </w:p>
    <w:p w14:paraId="4AEB5EC9">
      <w:pPr>
        <w:pStyle w:val="37"/>
        <w:shd w:val="clear" w:color="auto" w:fill="FFFFFF"/>
        <w:spacing w:before="30" w:beforeAutospacing="0" w:after="30" w:afterAutospacing="0"/>
        <w:jc w:val="center"/>
        <w:rPr>
          <w:rFonts w:hint="eastAsia"/>
          <w:color w:val="333333"/>
          <w:sz w:val="36"/>
          <w:szCs w:val="36"/>
        </w:rPr>
      </w:pPr>
      <w:r>
        <w:rPr>
          <w:rStyle w:val="46"/>
          <w:rFonts w:hint="eastAsia"/>
          <w:color w:val="333333"/>
          <w:sz w:val="36"/>
          <w:szCs w:val="36"/>
          <w:shd w:val="clear" w:color="auto" w:fill="FFFFFF"/>
        </w:rPr>
        <w:t>关于符合本国产品标准的声明函</w:t>
      </w:r>
    </w:p>
    <w:p w14:paraId="4BB939B9">
      <w:pPr>
        <w:pStyle w:val="37"/>
        <w:shd w:val="clear" w:color="auto" w:fill="FFFFFF"/>
        <w:spacing w:before="30" w:beforeAutospacing="0" w:after="30" w:afterAutospacing="0"/>
        <w:ind w:firstLine="420"/>
        <w:rPr>
          <w:rFonts w:hint="eastAsia"/>
          <w:color w:val="333333"/>
        </w:rPr>
      </w:pPr>
    </w:p>
    <w:p w14:paraId="0317E969">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D36C582">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1.</w:t>
      </w:r>
      <w:r>
        <w:rPr>
          <w:rStyle w:val="48"/>
          <w:rFonts w:hint="eastAsia"/>
          <w:color w:val="333333"/>
          <w:u w:val="single"/>
          <w:shd w:val="clear" w:color="auto" w:fill="FFFFFF"/>
        </w:rPr>
        <w:t>（产品名称1）</w:t>
      </w:r>
      <w:r>
        <w:rPr>
          <w:rStyle w:val="48"/>
          <w:rFonts w:hint="eastAsia"/>
          <w:color w:val="333333"/>
          <w:shd w:val="clear" w:color="auto" w:fill="FFFFFF"/>
          <w:vertAlign w:val="superscript"/>
        </w:rPr>
        <w:t>1</w:t>
      </w:r>
      <w:r>
        <w:rPr>
          <w:rFonts w:hint="eastAsia"/>
          <w:color w:val="333333"/>
          <w:shd w:val="clear" w:color="auto" w:fill="FFFFFF"/>
        </w:rPr>
        <w:t>，生产厂为</w:t>
      </w:r>
      <w:r>
        <w:rPr>
          <w:rStyle w:val="48"/>
          <w:rFonts w:hint="eastAsia"/>
          <w:color w:val="333333"/>
          <w:u w:val="single"/>
          <w:shd w:val="clear" w:color="auto" w:fill="FFFFFF"/>
        </w:rPr>
        <w:t>（厂名）</w:t>
      </w:r>
      <w:r>
        <w:rPr>
          <w:rStyle w:val="48"/>
          <w:rFonts w:hint="eastAsia"/>
          <w:color w:val="333333"/>
          <w:shd w:val="clear" w:color="auto" w:fill="FFFFFF"/>
          <w:vertAlign w:val="superscript"/>
        </w:rPr>
        <w:t>2</w:t>
      </w:r>
      <w:r>
        <w:rPr>
          <w:rFonts w:hint="eastAsia"/>
          <w:color w:val="333333"/>
          <w:shd w:val="clear" w:color="auto" w:fill="FFFFFF"/>
        </w:rPr>
        <w:t>，厂址为</w:t>
      </w:r>
      <w:r>
        <w:rPr>
          <w:rStyle w:val="48"/>
          <w:rFonts w:hint="eastAsia"/>
          <w:color w:val="333333"/>
          <w:u w:val="single"/>
          <w:shd w:val="clear" w:color="auto" w:fill="FFFFFF"/>
        </w:rPr>
        <w:t>（生产厂址）</w:t>
      </w:r>
      <w:r>
        <w:rPr>
          <w:rFonts w:hint="eastAsia"/>
          <w:color w:val="333333"/>
          <w:shd w:val="clear" w:color="auto" w:fill="FFFFFF"/>
        </w:rPr>
        <w:t>。</w:t>
      </w:r>
      <w:r>
        <w:rPr>
          <w:rStyle w:val="48"/>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8"/>
          <w:rFonts w:hint="eastAsia"/>
          <w:color w:val="333333"/>
          <w:u w:val="single"/>
          <w:shd w:val="clear" w:color="auto" w:fill="FFFFFF"/>
        </w:rPr>
        <w:t>（规定比例）</w:t>
      </w:r>
      <w:r>
        <w:rPr>
          <w:rStyle w:val="48"/>
          <w:rFonts w:hint="eastAsia"/>
          <w:color w:val="333333"/>
          <w:shd w:val="clear" w:color="auto" w:fill="FFFFFF"/>
          <w:vertAlign w:val="superscript"/>
        </w:rPr>
        <w:t>3</w:t>
      </w:r>
      <w:r>
        <w:rPr>
          <w:rFonts w:hint="eastAsia"/>
          <w:color w:val="333333"/>
          <w:shd w:val="clear" w:color="auto" w:fill="FFFFFF"/>
        </w:rPr>
        <w:t>。</w:t>
      </w:r>
      <w:r>
        <w:rPr>
          <w:rStyle w:val="48"/>
          <w:rFonts w:hint="eastAsia"/>
          <w:color w:val="333333"/>
          <w:u w:val="single"/>
          <w:shd w:val="clear" w:color="auto" w:fill="FFFFFF"/>
        </w:rPr>
        <w:t>（产品名称1）</w:t>
      </w:r>
      <w:r>
        <w:rPr>
          <w:rFonts w:hint="eastAsia"/>
          <w:color w:val="333333"/>
          <w:shd w:val="clear" w:color="auto" w:fill="FFFFFF"/>
        </w:rPr>
        <w:t>的</w:t>
      </w:r>
      <w:r>
        <w:rPr>
          <w:rStyle w:val="48"/>
          <w:rFonts w:hint="eastAsia"/>
          <w:color w:val="333333"/>
          <w:u w:val="single"/>
          <w:shd w:val="clear" w:color="auto" w:fill="FFFFFF"/>
        </w:rPr>
        <w:t>（关键组件）</w:t>
      </w:r>
      <w:r>
        <w:rPr>
          <w:rStyle w:val="48"/>
          <w:rFonts w:hint="eastAsia"/>
          <w:color w:val="333333"/>
          <w:shd w:val="clear" w:color="auto" w:fill="FFFFFF"/>
          <w:vertAlign w:val="superscript"/>
        </w:rPr>
        <w:t>4</w:t>
      </w:r>
      <w:r>
        <w:rPr>
          <w:rFonts w:hint="eastAsia"/>
          <w:color w:val="333333"/>
          <w:shd w:val="clear" w:color="auto" w:fill="FFFFFF"/>
        </w:rPr>
        <w:t>在中国境内生产。</w:t>
      </w:r>
      <w:r>
        <w:rPr>
          <w:rStyle w:val="48"/>
          <w:rFonts w:hint="eastAsia"/>
          <w:color w:val="333333"/>
          <w:u w:val="single"/>
          <w:shd w:val="clear" w:color="auto" w:fill="FFFFFF"/>
        </w:rPr>
        <w:t>（产品名称1）</w:t>
      </w:r>
      <w:r>
        <w:rPr>
          <w:rFonts w:hint="eastAsia"/>
          <w:color w:val="333333"/>
          <w:shd w:val="clear" w:color="auto" w:fill="FFFFFF"/>
        </w:rPr>
        <w:t>的</w:t>
      </w:r>
      <w:r>
        <w:rPr>
          <w:rStyle w:val="48"/>
          <w:rFonts w:hint="eastAsia"/>
          <w:color w:val="333333"/>
          <w:u w:val="single"/>
          <w:shd w:val="clear" w:color="auto" w:fill="FFFFFF"/>
        </w:rPr>
        <w:t>（关键工序）</w:t>
      </w:r>
      <w:r>
        <w:rPr>
          <w:rStyle w:val="48"/>
          <w:rFonts w:hint="eastAsia"/>
          <w:color w:val="333333"/>
          <w:shd w:val="clear" w:color="auto" w:fill="FFFFFF"/>
          <w:vertAlign w:val="superscript"/>
        </w:rPr>
        <w:t>5</w:t>
      </w:r>
      <w:r>
        <w:rPr>
          <w:rFonts w:hint="eastAsia"/>
          <w:color w:val="333333"/>
          <w:shd w:val="clear" w:color="auto" w:fill="FFFFFF"/>
        </w:rPr>
        <w:t>在中国境内完成。</w:t>
      </w:r>
    </w:p>
    <w:p w14:paraId="4E707C39">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2.</w:t>
      </w:r>
      <w:r>
        <w:rPr>
          <w:rStyle w:val="48"/>
          <w:rFonts w:hint="eastAsia"/>
          <w:color w:val="333333"/>
          <w:u w:val="single"/>
          <w:shd w:val="clear" w:color="auto" w:fill="FFFFFF"/>
        </w:rPr>
        <w:t>（产品名称2）</w:t>
      </w:r>
      <w:r>
        <w:rPr>
          <w:rFonts w:hint="eastAsia"/>
          <w:color w:val="333333"/>
          <w:shd w:val="clear" w:color="auto" w:fill="FFFFFF"/>
        </w:rPr>
        <w:t>，生产厂为</w:t>
      </w:r>
      <w:r>
        <w:rPr>
          <w:rStyle w:val="48"/>
          <w:rFonts w:hint="eastAsia"/>
          <w:color w:val="333333"/>
          <w:u w:val="single"/>
          <w:shd w:val="clear" w:color="auto" w:fill="FFFFFF"/>
        </w:rPr>
        <w:t>（厂名）</w:t>
      </w:r>
      <w:r>
        <w:rPr>
          <w:rFonts w:hint="eastAsia"/>
          <w:color w:val="333333"/>
          <w:shd w:val="clear" w:color="auto" w:fill="FFFFFF"/>
        </w:rPr>
        <w:t>，厂址为</w:t>
      </w:r>
      <w:r>
        <w:rPr>
          <w:rStyle w:val="48"/>
          <w:rFonts w:hint="eastAsia"/>
          <w:color w:val="333333"/>
          <w:u w:val="single"/>
          <w:shd w:val="clear" w:color="auto" w:fill="FFFFFF"/>
        </w:rPr>
        <w:t>（生产厂址）</w:t>
      </w:r>
      <w:r>
        <w:rPr>
          <w:rFonts w:hint="eastAsia"/>
          <w:color w:val="333333"/>
          <w:shd w:val="clear" w:color="auto" w:fill="FFFFFF"/>
        </w:rPr>
        <w:t>。</w:t>
      </w:r>
      <w:r>
        <w:rPr>
          <w:rStyle w:val="48"/>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8"/>
          <w:rFonts w:hint="eastAsia"/>
          <w:color w:val="333333"/>
          <w:u w:val="single"/>
          <w:shd w:val="clear" w:color="auto" w:fill="FFFFFF"/>
        </w:rPr>
        <w:t>（规定比例）</w:t>
      </w:r>
      <w:r>
        <w:rPr>
          <w:rFonts w:hint="eastAsia"/>
          <w:color w:val="333333"/>
          <w:shd w:val="clear" w:color="auto" w:fill="FFFFFF"/>
        </w:rPr>
        <w:t>。</w:t>
      </w:r>
      <w:r>
        <w:rPr>
          <w:rStyle w:val="48"/>
          <w:rFonts w:hint="eastAsia"/>
          <w:color w:val="333333"/>
          <w:u w:val="single"/>
          <w:shd w:val="clear" w:color="auto" w:fill="FFFFFF"/>
        </w:rPr>
        <w:t>（产品名称2）</w:t>
      </w:r>
      <w:r>
        <w:rPr>
          <w:rFonts w:hint="eastAsia"/>
          <w:color w:val="333333"/>
          <w:shd w:val="clear" w:color="auto" w:fill="FFFFFF"/>
        </w:rPr>
        <w:t>的</w:t>
      </w:r>
      <w:r>
        <w:rPr>
          <w:rStyle w:val="48"/>
          <w:rFonts w:hint="eastAsia"/>
          <w:color w:val="333333"/>
          <w:u w:val="single"/>
          <w:shd w:val="clear" w:color="auto" w:fill="FFFFFF"/>
        </w:rPr>
        <w:t>（关键组件）</w:t>
      </w:r>
      <w:r>
        <w:rPr>
          <w:rFonts w:hint="eastAsia"/>
          <w:color w:val="333333"/>
          <w:shd w:val="clear" w:color="auto" w:fill="FFFFFF"/>
        </w:rPr>
        <w:t>在中国境内生产。</w:t>
      </w:r>
      <w:r>
        <w:rPr>
          <w:rStyle w:val="48"/>
          <w:rFonts w:hint="eastAsia"/>
          <w:color w:val="333333"/>
          <w:u w:val="single"/>
          <w:shd w:val="clear" w:color="auto" w:fill="FFFFFF"/>
        </w:rPr>
        <w:t>（产品名称2）</w:t>
      </w:r>
      <w:r>
        <w:rPr>
          <w:rFonts w:hint="eastAsia"/>
          <w:color w:val="333333"/>
          <w:shd w:val="clear" w:color="auto" w:fill="FFFFFF"/>
        </w:rPr>
        <w:t>的</w:t>
      </w:r>
      <w:r>
        <w:rPr>
          <w:rStyle w:val="48"/>
          <w:rFonts w:hint="eastAsia"/>
          <w:color w:val="333333"/>
          <w:u w:val="single"/>
          <w:shd w:val="clear" w:color="auto" w:fill="FFFFFF"/>
        </w:rPr>
        <w:t>（关键工序）</w:t>
      </w:r>
      <w:r>
        <w:rPr>
          <w:rFonts w:hint="eastAsia"/>
          <w:color w:val="333333"/>
          <w:shd w:val="clear" w:color="auto" w:fill="FFFFFF"/>
        </w:rPr>
        <w:t>在中国境内完成。</w:t>
      </w:r>
    </w:p>
    <w:p w14:paraId="644D3969">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w:t>
      </w:r>
    </w:p>
    <w:p w14:paraId="72B595D8">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本公司（单位）对上述声明内容的真实性负责。如有虚假，愿承担相应法律责任。</w:t>
      </w:r>
    </w:p>
    <w:p w14:paraId="2D51CDDE">
      <w:pPr>
        <w:pStyle w:val="37"/>
        <w:shd w:val="clear" w:color="auto" w:fill="FFFFFF"/>
        <w:spacing w:before="0" w:beforeAutospacing="0" w:after="0" w:afterAutospacing="0" w:line="360" w:lineRule="auto"/>
        <w:rPr>
          <w:rFonts w:hint="eastAsia"/>
          <w:color w:val="333333"/>
        </w:rPr>
      </w:pPr>
    </w:p>
    <w:p w14:paraId="66CD5AFB">
      <w:pPr>
        <w:pStyle w:val="37"/>
        <w:shd w:val="clear" w:color="auto" w:fill="FFFFFF"/>
        <w:spacing w:before="0" w:beforeAutospacing="0" w:after="0" w:afterAutospacing="0" w:line="360" w:lineRule="auto"/>
        <w:jc w:val="right"/>
        <w:rPr>
          <w:rFonts w:hint="eastAsia"/>
          <w:color w:val="333333"/>
          <w:shd w:val="clear" w:color="auto" w:fill="FFFFFF"/>
        </w:rPr>
      </w:pPr>
    </w:p>
    <w:p w14:paraId="188BDA94">
      <w:pPr>
        <w:pStyle w:val="37"/>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31E9CAB8">
      <w:pPr>
        <w:pStyle w:val="37"/>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日期：　     年　  月　  日         </w:t>
      </w:r>
    </w:p>
    <w:p w14:paraId="1D3B8662">
      <w:pPr>
        <w:pStyle w:val="37"/>
        <w:shd w:val="clear" w:color="auto" w:fill="FFFFFF"/>
        <w:spacing w:before="0" w:beforeAutospacing="0" w:after="0" w:afterAutospacing="0" w:line="360" w:lineRule="auto"/>
        <w:rPr>
          <w:rFonts w:hint="eastAsia"/>
          <w:color w:val="333333"/>
          <w:shd w:val="clear" w:color="auto" w:fill="FFFFFF"/>
        </w:rPr>
      </w:pPr>
    </w:p>
    <w:p w14:paraId="65E60507">
      <w:pPr>
        <w:pStyle w:val="37"/>
        <w:shd w:val="clear" w:color="auto" w:fill="FFFFFF"/>
        <w:spacing w:before="0" w:beforeAutospacing="0" w:after="0" w:afterAutospacing="0" w:line="360" w:lineRule="auto"/>
        <w:rPr>
          <w:rFonts w:hint="eastAsia"/>
          <w:color w:val="333333"/>
          <w:shd w:val="clear" w:color="auto" w:fill="FFFFFF"/>
        </w:rPr>
      </w:pPr>
    </w:p>
    <w:p w14:paraId="6C5E56AC">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50E3A97B">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36E1D1CE">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3E1BA354">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1094C850">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40B0E40B">
      <w:pPr>
        <w:widowControl/>
        <w:jc w:val="left"/>
        <w:rPr>
          <w:color w:val="333333"/>
          <w:szCs w:val="21"/>
          <w:shd w:val="clear" w:color="auto" w:fill="FFFFFF"/>
        </w:rPr>
      </w:pPr>
      <w:r>
        <w:rPr>
          <w:color w:val="333333"/>
          <w:szCs w:val="21"/>
          <w:shd w:val="clear" w:color="auto" w:fill="FFFFFF"/>
        </w:rPr>
        <w:br w:type="page"/>
      </w:r>
    </w:p>
    <w:p w14:paraId="5FB82DD6">
      <w:pPr>
        <w:pStyle w:val="37"/>
        <w:shd w:val="clear" w:color="auto" w:fill="FFFFFF"/>
        <w:spacing w:before="30" w:beforeAutospacing="0" w:after="30" w:afterAutospacing="0"/>
        <w:jc w:val="center"/>
        <w:rPr>
          <w:rStyle w:val="46"/>
          <w:rFonts w:hint="eastAsia"/>
          <w:sz w:val="36"/>
          <w:szCs w:val="36"/>
        </w:rPr>
      </w:pPr>
      <w:r>
        <w:rPr>
          <w:rStyle w:val="46"/>
          <w:rFonts w:hint="eastAsia"/>
          <w:sz w:val="36"/>
          <w:szCs w:val="36"/>
        </w:rPr>
        <w:t>产品成本占比承诺函</w:t>
      </w:r>
    </w:p>
    <w:p w14:paraId="5115142A">
      <w:pPr>
        <w:pStyle w:val="37"/>
        <w:shd w:val="clear" w:color="auto" w:fill="FFFFFF"/>
        <w:spacing w:before="30" w:beforeAutospacing="0" w:after="30" w:afterAutospacing="0"/>
        <w:rPr>
          <w:rStyle w:val="46"/>
          <w:rFonts w:hint="eastAsia"/>
          <w:sz w:val="36"/>
          <w:szCs w:val="36"/>
        </w:rPr>
      </w:pPr>
    </w:p>
    <w:p w14:paraId="6CB131DB">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7C5A65CF">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06903D25">
      <w:pPr>
        <w:widowControl/>
        <w:spacing w:line="360" w:lineRule="auto"/>
        <w:ind w:firstLine="480" w:firstLineChars="200"/>
        <w:jc w:val="left"/>
        <w:rPr>
          <w:color w:val="000000"/>
          <w:sz w:val="24"/>
        </w:rPr>
      </w:pPr>
    </w:p>
    <w:p w14:paraId="1252FA6F">
      <w:pPr>
        <w:pStyle w:val="37"/>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381BA0A9">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73D78B3D">
      <w:pPr>
        <w:widowControl/>
        <w:spacing w:line="360" w:lineRule="auto"/>
        <w:jc w:val="left"/>
        <w:rPr>
          <w:color w:val="000000"/>
          <w:sz w:val="24"/>
        </w:rPr>
      </w:pPr>
    </w:p>
    <w:p w14:paraId="5DE72C31">
      <w:pPr>
        <w:widowControl/>
        <w:spacing w:line="360" w:lineRule="auto"/>
        <w:jc w:val="left"/>
        <w:rPr>
          <w:color w:val="000000"/>
          <w:sz w:val="24"/>
        </w:rPr>
      </w:pPr>
    </w:p>
    <w:p w14:paraId="1B2948A1">
      <w:pPr>
        <w:spacing w:line="360" w:lineRule="auto"/>
        <w:rPr>
          <w:color w:val="000000"/>
          <w:sz w:val="22"/>
          <w:szCs w:val="22"/>
        </w:rPr>
      </w:pPr>
      <w:r>
        <w:rPr>
          <w:rFonts w:hint="eastAsia"/>
          <w:color w:val="000000"/>
          <w:sz w:val="22"/>
          <w:szCs w:val="22"/>
        </w:rPr>
        <w:t>注：</w:t>
      </w:r>
    </w:p>
    <w:p w14:paraId="17CA8C3F">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2BE7E7BF">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372B3502">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7C195BC8">
      <w:pPr>
        <w:widowControl/>
        <w:jc w:val="left"/>
        <w:rPr>
          <w:color w:val="000000"/>
          <w:sz w:val="24"/>
          <w:szCs w:val="20"/>
        </w:rPr>
      </w:pPr>
      <w:r>
        <w:rPr>
          <w:color w:val="000000"/>
          <w:sz w:val="24"/>
          <w:szCs w:val="20"/>
        </w:rPr>
        <w:br w:type="page"/>
      </w:r>
    </w:p>
    <w:p w14:paraId="50DD7FBC">
      <w:pPr>
        <w:numPr>
          <w:ilvl w:val="0"/>
          <w:numId w:val="5"/>
        </w:numPr>
        <w:tabs>
          <w:tab w:val="left" w:pos="360"/>
        </w:tabs>
        <w:snapToGrid w:val="0"/>
        <w:spacing w:line="360" w:lineRule="auto"/>
        <w:outlineLvl w:val="1"/>
        <w:rPr>
          <w:color w:val="000000"/>
          <w:sz w:val="24"/>
          <w:szCs w:val="20"/>
        </w:rPr>
      </w:pPr>
      <w:r>
        <w:rPr>
          <w:color w:val="000000"/>
          <w:sz w:val="24"/>
          <w:szCs w:val="20"/>
        </w:rPr>
        <w:t>中小企业证明文件</w:t>
      </w:r>
    </w:p>
    <w:p w14:paraId="5DFB112E">
      <w:pPr>
        <w:tabs>
          <w:tab w:val="left" w:pos="5580"/>
        </w:tabs>
        <w:spacing w:line="360" w:lineRule="auto"/>
        <w:rPr>
          <w:sz w:val="24"/>
        </w:rPr>
      </w:pPr>
      <w:r>
        <w:rPr>
          <w:sz w:val="24"/>
        </w:rPr>
        <w:t>说明：</w:t>
      </w:r>
    </w:p>
    <w:p w14:paraId="40A0D6B7">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ECB4927">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48B4F7B">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498BF3A3">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7C503A45">
      <w:pPr>
        <w:widowControl/>
        <w:jc w:val="left"/>
        <w:rPr>
          <w:b/>
          <w:bCs/>
          <w:color w:val="000000"/>
          <w:sz w:val="24"/>
        </w:rPr>
      </w:pPr>
      <w:r>
        <w:rPr>
          <w:b/>
          <w:bCs/>
          <w:color w:val="000000"/>
          <w:sz w:val="24"/>
        </w:rPr>
        <w:br w:type="page"/>
      </w:r>
    </w:p>
    <w:p w14:paraId="5BE2A58D">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5BD5FBC9">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40B2FA22">
      <w:pPr>
        <w:numPr>
          <w:ilvl w:val="0"/>
          <w:numId w:val="6"/>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07CE03FD">
      <w:pPr>
        <w:numPr>
          <w:ilvl w:val="0"/>
          <w:numId w:val="6"/>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14ADD6C4">
      <w:pPr>
        <w:autoSpaceDE w:val="0"/>
        <w:autoSpaceDN w:val="0"/>
        <w:spacing w:line="360" w:lineRule="auto"/>
        <w:ind w:left="860"/>
        <w:jc w:val="left"/>
        <w:rPr>
          <w:kern w:val="0"/>
          <w:sz w:val="24"/>
        </w:rPr>
      </w:pPr>
      <w:r>
        <w:rPr>
          <w:kern w:val="0"/>
          <w:sz w:val="24"/>
        </w:rPr>
        <w:t>……</w:t>
      </w:r>
    </w:p>
    <w:p w14:paraId="3EAE8F8F">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4F9C2F31">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42B5F1B4">
      <w:pPr>
        <w:spacing w:line="360" w:lineRule="auto"/>
        <w:ind w:firstLine="504"/>
        <w:rPr>
          <w:spacing w:val="6"/>
          <w:sz w:val="24"/>
        </w:rPr>
      </w:pPr>
    </w:p>
    <w:p w14:paraId="311B9F42">
      <w:pPr>
        <w:spacing w:line="360" w:lineRule="auto"/>
        <w:ind w:firstLine="504"/>
        <w:rPr>
          <w:spacing w:val="6"/>
          <w:sz w:val="24"/>
        </w:rPr>
      </w:pPr>
    </w:p>
    <w:p w14:paraId="69A3EA06">
      <w:pPr>
        <w:spacing w:line="360" w:lineRule="auto"/>
        <w:ind w:right="360" w:firstLine="480"/>
        <w:jc w:val="right"/>
        <w:rPr>
          <w:color w:val="000000"/>
          <w:sz w:val="24"/>
        </w:rPr>
      </w:pPr>
      <w:r>
        <w:rPr>
          <w:color w:val="000000"/>
          <w:sz w:val="24"/>
        </w:rPr>
        <w:t>企业名称（盖章）：________</w:t>
      </w:r>
    </w:p>
    <w:p w14:paraId="2F2F5C61">
      <w:pPr>
        <w:spacing w:line="360" w:lineRule="auto"/>
        <w:ind w:right="360" w:firstLine="480"/>
        <w:jc w:val="right"/>
        <w:rPr>
          <w:color w:val="000000"/>
          <w:sz w:val="24"/>
        </w:rPr>
      </w:pPr>
      <w:r>
        <w:rPr>
          <w:color w:val="000000"/>
          <w:sz w:val="24"/>
        </w:rPr>
        <w:t>日 期：________</w:t>
      </w:r>
    </w:p>
    <w:p w14:paraId="7C9F3FA4">
      <w:pPr>
        <w:spacing w:line="360" w:lineRule="auto"/>
        <w:ind w:right="360" w:firstLine="480"/>
        <w:jc w:val="right"/>
        <w:rPr>
          <w:color w:val="000000"/>
          <w:sz w:val="24"/>
        </w:rPr>
      </w:pPr>
    </w:p>
    <w:p w14:paraId="7CF93B87">
      <w:pPr>
        <w:spacing w:line="360" w:lineRule="auto"/>
        <w:ind w:right="360" w:firstLine="480"/>
        <w:jc w:val="right"/>
        <w:rPr>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667E3B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84D169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0749AC44">
      <w:pPr>
        <w:autoSpaceDE w:val="0"/>
        <w:autoSpaceDN w:val="0"/>
        <w:adjustRightInd w:val="0"/>
        <w:ind w:firstLine="420"/>
        <w:jc w:val="left"/>
        <w:rPr>
          <w:sz w:val="24"/>
        </w:rPr>
      </w:pPr>
    </w:p>
    <w:p w14:paraId="357A15AF">
      <w:pPr>
        <w:spacing w:line="360" w:lineRule="auto"/>
        <w:rPr>
          <w:color w:val="000000"/>
          <w:sz w:val="24"/>
        </w:rPr>
      </w:pPr>
    </w:p>
    <w:p w14:paraId="11073154">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4899E4FE">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200F98F9">
      <w:pPr>
        <w:numPr>
          <w:ilvl w:val="0"/>
          <w:numId w:val="7"/>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4481CB72">
      <w:pPr>
        <w:numPr>
          <w:ilvl w:val="0"/>
          <w:numId w:val="7"/>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2568603A">
      <w:pPr>
        <w:autoSpaceDE w:val="0"/>
        <w:autoSpaceDN w:val="0"/>
        <w:spacing w:line="360" w:lineRule="auto"/>
        <w:ind w:left="860"/>
        <w:jc w:val="left"/>
        <w:rPr>
          <w:kern w:val="0"/>
          <w:sz w:val="24"/>
        </w:rPr>
      </w:pPr>
      <w:r>
        <w:rPr>
          <w:kern w:val="0"/>
          <w:sz w:val="24"/>
        </w:rPr>
        <w:t>……</w:t>
      </w:r>
    </w:p>
    <w:p w14:paraId="220B5E2A">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8FF16DF">
      <w:pPr>
        <w:spacing w:line="360" w:lineRule="auto"/>
        <w:ind w:firstLine="504"/>
        <w:rPr>
          <w:spacing w:val="6"/>
          <w:sz w:val="24"/>
        </w:rPr>
      </w:pPr>
      <w:r>
        <w:rPr>
          <w:kern w:val="0"/>
          <w:sz w:val="24"/>
        </w:rPr>
        <w:t>本企业对上述声明内容的真实性负责。如有虚假，将依法承担相应责任。</w:t>
      </w:r>
    </w:p>
    <w:p w14:paraId="2F8DF746">
      <w:pPr>
        <w:spacing w:line="360" w:lineRule="auto"/>
        <w:ind w:firstLine="504"/>
        <w:rPr>
          <w:spacing w:val="6"/>
          <w:sz w:val="24"/>
        </w:rPr>
      </w:pPr>
    </w:p>
    <w:p w14:paraId="26C2BC02">
      <w:pPr>
        <w:spacing w:line="360" w:lineRule="auto"/>
        <w:ind w:right="360" w:firstLine="480"/>
        <w:jc w:val="right"/>
        <w:rPr>
          <w:color w:val="000000"/>
          <w:sz w:val="24"/>
        </w:rPr>
      </w:pPr>
    </w:p>
    <w:p w14:paraId="7000E887">
      <w:pPr>
        <w:spacing w:line="360" w:lineRule="auto"/>
        <w:ind w:right="360" w:firstLine="480"/>
        <w:jc w:val="right"/>
        <w:rPr>
          <w:color w:val="000000"/>
          <w:sz w:val="24"/>
        </w:rPr>
      </w:pPr>
      <w:r>
        <w:rPr>
          <w:color w:val="000000"/>
          <w:sz w:val="24"/>
        </w:rPr>
        <w:t>企业名称（盖章）：________</w:t>
      </w:r>
    </w:p>
    <w:p w14:paraId="026F6C04">
      <w:pPr>
        <w:spacing w:line="360" w:lineRule="auto"/>
        <w:ind w:right="360" w:firstLine="480"/>
        <w:jc w:val="right"/>
        <w:rPr>
          <w:color w:val="000000"/>
          <w:sz w:val="24"/>
        </w:rPr>
      </w:pPr>
      <w:r>
        <w:rPr>
          <w:color w:val="000000"/>
          <w:sz w:val="24"/>
        </w:rPr>
        <w:t>日 期：________</w:t>
      </w:r>
    </w:p>
    <w:p w14:paraId="78BA670A">
      <w:pPr>
        <w:spacing w:line="360" w:lineRule="auto"/>
        <w:ind w:right="360" w:firstLine="480"/>
        <w:jc w:val="right"/>
        <w:rPr>
          <w:color w:val="000000"/>
          <w:sz w:val="24"/>
        </w:rPr>
      </w:pPr>
    </w:p>
    <w:p w14:paraId="7F6B9F8B">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7FD2F0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A4B95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0BDA78AB">
      <w:pPr>
        <w:adjustRightInd w:val="0"/>
        <w:snapToGrid w:val="0"/>
        <w:jc w:val="left"/>
        <w:rPr>
          <w:color w:val="000000"/>
          <w:szCs w:val="21"/>
          <w:vertAlign w:val="superscript"/>
        </w:rPr>
      </w:pPr>
    </w:p>
    <w:p w14:paraId="19E1D5A6">
      <w:pPr>
        <w:spacing w:line="360" w:lineRule="auto"/>
        <w:ind w:right="360" w:firstLine="480"/>
        <w:jc w:val="right"/>
        <w:rPr>
          <w:color w:val="000000"/>
          <w:sz w:val="24"/>
        </w:rPr>
      </w:pPr>
    </w:p>
    <w:p w14:paraId="40D4A03B">
      <w:pPr>
        <w:spacing w:line="360" w:lineRule="auto"/>
        <w:ind w:right="360" w:firstLine="480"/>
        <w:jc w:val="right"/>
        <w:rPr>
          <w:color w:val="000000"/>
          <w:sz w:val="24"/>
        </w:rPr>
      </w:pPr>
    </w:p>
    <w:p w14:paraId="4A822AB5">
      <w:pPr>
        <w:spacing w:line="360" w:lineRule="auto"/>
        <w:outlineLvl w:val="2"/>
        <w:rPr>
          <w:color w:val="000000"/>
          <w:sz w:val="24"/>
          <w:szCs w:val="20"/>
        </w:rPr>
      </w:pPr>
      <w:r>
        <w:rPr>
          <w:color w:val="000000"/>
          <w:sz w:val="24"/>
          <w:szCs w:val="20"/>
        </w:rPr>
        <w:br w:type="page"/>
      </w:r>
    </w:p>
    <w:p w14:paraId="295EE656">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3E60B192">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3D45069D">
      <w:pPr>
        <w:spacing w:line="588" w:lineRule="exact"/>
        <w:ind w:firstLine="482"/>
        <w:rPr>
          <w:b/>
          <w:spacing w:val="6"/>
          <w:sz w:val="24"/>
        </w:rPr>
      </w:pPr>
      <w:r>
        <w:rPr>
          <w:b/>
          <w:sz w:val="24"/>
        </w:rPr>
        <w:t>□</w:t>
      </w:r>
      <w:r>
        <w:rPr>
          <w:b/>
          <w:spacing w:val="6"/>
          <w:sz w:val="24"/>
        </w:rPr>
        <w:t>不属于符合条件的残疾人福利性单位。</w:t>
      </w:r>
    </w:p>
    <w:p w14:paraId="03968E7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0B00D22">
      <w:pPr>
        <w:spacing w:line="588" w:lineRule="exact"/>
        <w:ind w:firstLine="506" w:firstLineChars="200"/>
        <w:rPr>
          <w:spacing w:val="6"/>
          <w:sz w:val="24"/>
        </w:rPr>
      </w:pPr>
      <w:r>
        <w:rPr>
          <w:b/>
          <w:spacing w:val="6"/>
          <w:sz w:val="24"/>
        </w:rPr>
        <w:t>本单位对上述声明的真实性负责。如有虚假，将依法承担相应责任。</w:t>
      </w:r>
    </w:p>
    <w:p w14:paraId="4BE4EAA4">
      <w:pPr>
        <w:spacing w:line="588" w:lineRule="exact"/>
        <w:ind w:firstLine="504" w:firstLineChars="200"/>
        <w:rPr>
          <w:spacing w:val="6"/>
          <w:sz w:val="24"/>
        </w:rPr>
      </w:pPr>
    </w:p>
    <w:p w14:paraId="39F174D9">
      <w:pPr>
        <w:spacing w:line="588" w:lineRule="exact"/>
        <w:ind w:firstLine="504" w:firstLineChars="200"/>
        <w:rPr>
          <w:spacing w:val="6"/>
          <w:sz w:val="24"/>
        </w:rPr>
      </w:pPr>
    </w:p>
    <w:p w14:paraId="0791C76F">
      <w:pPr>
        <w:tabs>
          <w:tab w:val="left" w:pos="4860"/>
        </w:tabs>
        <w:spacing w:line="588" w:lineRule="exact"/>
        <w:ind w:right="1560" w:firstLine="504" w:firstLineChars="200"/>
        <w:jc w:val="center"/>
        <w:rPr>
          <w:spacing w:val="6"/>
          <w:sz w:val="24"/>
        </w:rPr>
      </w:pPr>
      <w:r>
        <w:rPr>
          <w:spacing w:val="6"/>
          <w:sz w:val="24"/>
        </w:rPr>
        <w:t xml:space="preserve">               单位名称（盖章）：</w:t>
      </w:r>
    </w:p>
    <w:p w14:paraId="1C0EF6AB">
      <w:pPr>
        <w:tabs>
          <w:tab w:val="left" w:pos="4860"/>
        </w:tabs>
        <w:spacing w:line="588" w:lineRule="exact"/>
        <w:ind w:right="1560" w:firstLine="504" w:firstLineChars="200"/>
        <w:jc w:val="center"/>
        <w:rPr>
          <w:spacing w:val="6"/>
          <w:sz w:val="24"/>
        </w:rPr>
      </w:pPr>
      <w:r>
        <w:rPr>
          <w:spacing w:val="6"/>
          <w:sz w:val="24"/>
        </w:rPr>
        <w:t xml:space="preserve">       日  期：</w:t>
      </w:r>
    </w:p>
    <w:p w14:paraId="54C22D44">
      <w:pPr>
        <w:numPr>
          <w:ilvl w:val="0"/>
          <w:numId w:val="5"/>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6F3892E7">
      <w:pPr>
        <w:autoSpaceDE w:val="0"/>
        <w:autoSpaceDN w:val="0"/>
        <w:adjustRightInd w:val="0"/>
        <w:spacing w:line="360" w:lineRule="auto"/>
        <w:jc w:val="center"/>
        <w:rPr>
          <w:b/>
          <w:color w:val="000000"/>
          <w:sz w:val="36"/>
          <w:szCs w:val="36"/>
        </w:rPr>
      </w:pPr>
      <w:r>
        <w:rPr>
          <w:b/>
          <w:color w:val="000000"/>
          <w:sz w:val="36"/>
          <w:szCs w:val="36"/>
        </w:rPr>
        <w:t>拟分包情况说明</w:t>
      </w:r>
    </w:p>
    <w:p w14:paraId="30C67E4F">
      <w:pPr>
        <w:tabs>
          <w:tab w:val="left" w:pos="5580"/>
        </w:tabs>
        <w:spacing w:line="360" w:lineRule="auto"/>
        <w:rPr>
          <w:color w:val="000000"/>
          <w:sz w:val="24"/>
        </w:rPr>
      </w:pPr>
      <w:r>
        <w:rPr>
          <w:color w:val="000000"/>
          <w:sz w:val="24"/>
        </w:rPr>
        <w:t>致：</w:t>
      </w:r>
      <w:r>
        <w:rPr>
          <w:color w:val="000000"/>
          <w:sz w:val="24"/>
          <w:u w:val="single"/>
        </w:rPr>
        <w:t>（采购人或采购代理机构）</w:t>
      </w:r>
    </w:p>
    <w:p w14:paraId="00FCE0B1">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20D1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CA53185">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5C894140">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74082CD7">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42D2D550">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54B6DA66">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E9621F3">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3D61608A">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5002E799">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798A5A32">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79B9E9FC">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5DA9318D">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18386D2C">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3A0706A9">
            <w:pPr>
              <w:pStyle w:val="205"/>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146BE02B">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73C2D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37FC652">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D2E43E9">
            <w:pPr>
              <w:pStyle w:val="205"/>
              <w:jc w:val="center"/>
              <w:rPr>
                <w:rFonts w:ascii="Times New Roman" w:hAnsi="Times New Roman" w:cs="Times New Roman" w:eastAsiaTheme="minorEastAsia"/>
                <w:sz w:val="30"/>
              </w:rPr>
            </w:pPr>
          </w:p>
        </w:tc>
        <w:tc>
          <w:tcPr>
            <w:tcW w:w="1513" w:type="dxa"/>
            <w:vAlign w:val="center"/>
          </w:tcPr>
          <w:p w14:paraId="1FE3F44B">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79BB879">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15E6DEC">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5D4E0D86">
            <w:pPr>
              <w:pStyle w:val="205"/>
              <w:jc w:val="center"/>
              <w:rPr>
                <w:rFonts w:ascii="Times New Roman" w:hAnsi="Times New Roman" w:cs="Times New Roman" w:eastAsiaTheme="minorEastAsia"/>
                <w:sz w:val="30"/>
                <w:lang w:eastAsia="zh-CN"/>
              </w:rPr>
            </w:pPr>
          </w:p>
        </w:tc>
        <w:tc>
          <w:tcPr>
            <w:tcW w:w="1558" w:type="dxa"/>
            <w:vAlign w:val="center"/>
          </w:tcPr>
          <w:p w14:paraId="46249928">
            <w:pPr>
              <w:pStyle w:val="205"/>
              <w:jc w:val="center"/>
              <w:rPr>
                <w:rFonts w:ascii="Times New Roman" w:hAnsi="Times New Roman" w:cs="Times New Roman" w:eastAsiaTheme="minorEastAsia"/>
                <w:sz w:val="30"/>
                <w:lang w:eastAsia="zh-CN"/>
              </w:rPr>
            </w:pPr>
          </w:p>
        </w:tc>
        <w:tc>
          <w:tcPr>
            <w:tcW w:w="1498" w:type="dxa"/>
            <w:vAlign w:val="center"/>
          </w:tcPr>
          <w:p w14:paraId="1172A59E">
            <w:pPr>
              <w:pStyle w:val="205"/>
              <w:jc w:val="center"/>
              <w:rPr>
                <w:rFonts w:ascii="Times New Roman" w:hAnsi="Times New Roman" w:cs="Times New Roman" w:eastAsiaTheme="minorEastAsia"/>
                <w:sz w:val="30"/>
                <w:lang w:eastAsia="zh-CN"/>
              </w:rPr>
            </w:pPr>
          </w:p>
        </w:tc>
        <w:tc>
          <w:tcPr>
            <w:tcW w:w="1564" w:type="dxa"/>
            <w:vAlign w:val="center"/>
          </w:tcPr>
          <w:p w14:paraId="20F69756">
            <w:pPr>
              <w:pStyle w:val="205"/>
              <w:jc w:val="center"/>
              <w:rPr>
                <w:rFonts w:ascii="Times New Roman" w:hAnsi="Times New Roman" w:cs="Times New Roman" w:eastAsiaTheme="minorEastAsia"/>
                <w:sz w:val="30"/>
                <w:lang w:eastAsia="zh-CN"/>
              </w:rPr>
            </w:pPr>
          </w:p>
        </w:tc>
      </w:tr>
      <w:tr w14:paraId="4F9AF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D323308">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4A8C5501">
            <w:pPr>
              <w:pStyle w:val="205"/>
              <w:jc w:val="center"/>
              <w:rPr>
                <w:rFonts w:ascii="Times New Roman" w:hAnsi="Times New Roman" w:cs="Times New Roman" w:eastAsiaTheme="minorEastAsia"/>
                <w:sz w:val="30"/>
              </w:rPr>
            </w:pPr>
          </w:p>
        </w:tc>
        <w:tc>
          <w:tcPr>
            <w:tcW w:w="1513" w:type="dxa"/>
            <w:vAlign w:val="center"/>
          </w:tcPr>
          <w:p w14:paraId="2F33F396">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4EC84EE">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2A32468">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40FBA0B">
            <w:pPr>
              <w:pStyle w:val="205"/>
              <w:jc w:val="center"/>
              <w:rPr>
                <w:rFonts w:ascii="Times New Roman" w:hAnsi="Times New Roman" w:cs="Times New Roman" w:eastAsiaTheme="minorEastAsia"/>
                <w:sz w:val="30"/>
                <w:lang w:eastAsia="zh-CN"/>
              </w:rPr>
            </w:pPr>
          </w:p>
        </w:tc>
        <w:tc>
          <w:tcPr>
            <w:tcW w:w="1558" w:type="dxa"/>
            <w:vAlign w:val="center"/>
          </w:tcPr>
          <w:p w14:paraId="0B3AF43D">
            <w:pPr>
              <w:pStyle w:val="205"/>
              <w:jc w:val="center"/>
              <w:rPr>
                <w:rFonts w:ascii="Times New Roman" w:hAnsi="Times New Roman" w:cs="Times New Roman" w:eastAsiaTheme="minorEastAsia"/>
                <w:sz w:val="30"/>
                <w:lang w:eastAsia="zh-CN"/>
              </w:rPr>
            </w:pPr>
          </w:p>
        </w:tc>
        <w:tc>
          <w:tcPr>
            <w:tcW w:w="1498" w:type="dxa"/>
            <w:vAlign w:val="center"/>
          </w:tcPr>
          <w:p w14:paraId="085D5AB4">
            <w:pPr>
              <w:pStyle w:val="205"/>
              <w:jc w:val="center"/>
              <w:rPr>
                <w:rFonts w:ascii="Times New Roman" w:hAnsi="Times New Roman" w:cs="Times New Roman" w:eastAsiaTheme="minorEastAsia"/>
                <w:sz w:val="30"/>
                <w:lang w:eastAsia="zh-CN"/>
              </w:rPr>
            </w:pPr>
          </w:p>
        </w:tc>
        <w:tc>
          <w:tcPr>
            <w:tcW w:w="1564" w:type="dxa"/>
            <w:vAlign w:val="center"/>
          </w:tcPr>
          <w:p w14:paraId="794CFE5F">
            <w:pPr>
              <w:pStyle w:val="205"/>
              <w:jc w:val="center"/>
              <w:rPr>
                <w:rFonts w:ascii="Times New Roman" w:hAnsi="Times New Roman" w:cs="Times New Roman" w:eastAsiaTheme="minorEastAsia"/>
                <w:sz w:val="30"/>
                <w:lang w:eastAsia="zh-CN"/>
              </w:rPr>
            </w:pPr>
          </w:p>
        </w:tc>
      </w:tr>
      <w:tr w14:paraId="1045D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8650FF7">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6A24BF5B">
            <w:pPr>
              <w:pStyle w:val="205"/>
              <w:jc w:val="center"/>
              <w:rPr>
                <w:rFonts w:ascii="Times New Roman" w:hAnsi="Times New Roman" w:cs="Times New Roman" w:eastAsiaTheme="minorEastAsia"/>
                <w:sz w:val="30"/>
              </w:rPr>
            </w:pPr>
          </w:p>
        </w:tc>
        <w:tc>
          <w:tcPr>
            <w:tcW w:w="1513" w:type="dxa"/>
            <w:vAlign w:val="center"/>
          </w:tcPr>
          <w:p w14:paraId="5985484C">
            <w:pPr>
              <w:pStyle w:val="205"/>
              <w:tabs>
                <w:tab w:val="left" w:pos="235"/>
              </w:tabs>
              <w:jc w:val="center"/>
              <w:rPr>
                <w:rFonts w:ascii="Times New Roman" w:hAnsi="Times New Roman" w:cs="Times New Roman" w:eastAsiaTheme="minorEastAsia"/>
                <w:sz w:val="24"/>
              </w:rPr>
            </w:pPr>
          </w:p>
        </w:tc>
        <w:tc>
          <w:tcPr>
            <w:tcW w:w="1125" w:type="dxa"/>
            <w:vAlign w:val="center"/>
          </w:tcPr>
          <w:p w14:paraId="125DB940">
            <w:pPr>
              <w:pStyle w:val="205"/>
              <w:jc w:val="center"/>
              <w:rPr>
                <w:rFonts w:ascii="Times New Roman" w:hAnsi="Times New Roman" w:cs="Times New Roman" w:eastAsiaTheme="minorEastAsia"/>
                <w:sz w:val="30"/>
              </w:rPr>
            </w:pPr>
          </w:p>
        </w:tc>
        <w:tc>
          <w:tcPr>
            <w:tcW w:w="1558" w:type="dxa"/>
            <w:vAlign w:val="center"/>
          </w:tcPr>
          <w:p w14:paraId="2FF34FB2">
            <w:pPr>
              <w:pStyle w:val="205"/>
              <w:jc w:val="center"/>
              <w:rPr>
                <w:rFonts w:ascii="Times New Roman" w:hAnsi="Times New Roman" w:cs="Times New Roman" w:eastAsiaTheme="minorEastAsia"/>
                <w:sz w:val="30"/>
              </w:rPr>
            </w:pPr>
          </w:p>
        </w:tc>
        <w:tc>
          <w:tcPr>
            <w:tcW w:w="1498" w:type="dxa"/>
            <w:vAlign w:val="center"/>
          </w:tcPr>
          <w:p w14:paraId="7E15AB97">
            <w:pPr>
              <w:pStyle w:val="205"/>
              <w:jc w:val="center"/>
              <w:rPr>
                <w:rFonts w:ascii="Times New Roman" w:hAnsi="Times New Roman" w:cs="Times New Roman" w:eastAsiaTheme="minorEastAsia"/>
                <w:sz w:val="30"/>
              </w:rPr>
            </w:pPr>
          </w:p>
        </w:tc>
        <w:tc>
          <w:tcPr>
            <w:tcW w:w="1564" w:type="dxa"/>
            <w:vAlign w:val="center"/>
          </w:tcPr>
          <w:p w14:paraId="61FA3802">
            <w:pPr>
              <w:pStyle w:val="205"/>
              <w:jc w:val="center"/>
              <w:rPr>
                <w:rFonts w:ascii="Times New Roman" w:hAnsi="Times New Roman" w:cs="Times New Roman" w:eastAsiaTheme="minorEastAsia"/>
                <w:sz w:val="30"/>
              </w:rPr>
            </w:pPr>
          </w:p>
        </w:tc>
      </w:tr>
      <w:tr w14:paraId="4FF53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1569EF81">
            <w:pPr>
              <w:pStyle w:val="205"/>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7F8C396F">
            <w:pPr>
              <w:pStyle w:val="205"/>
              <w:jc w:val="center"/>
              <w:rPr>
                <w:rFonts w:ascii="Times New Roman" w:hAnsi="Times New Roman" w:cs="Times New Roman" w:eastAsiaTheme="minorEastAsia"/>
                <w:sz w:val="30"/>
              </w:rPr>
            </w:pPr>
          </w:p>
        </w:tc>
        <w:tc>
          <w:tcPr>
            <w:tcW w:w="1564" w:type="dxa"/>
            <w:vAlign w:val="center"/>
          </w:tcPr>
          <w:p w14:paraId="0A5DD5D1">
            <w:pPr>
              <w:pStyle w:val="205"/>
              <w:jc w:val="center"/>
              <w:rPr>
                <w:rFonts w:ascii="Times New Roman" w:hAnsi="Times New Roman" w:cs="Times New Roman" w:eastAsiaTheme="minorEastAsia"/>
                <w:sz w:val="30"/>
              </w:rPr>
            </w:pPr>
          </w:p>
        </w:tc>
      </w:tr>
    </w:tbl>
    <w:p w14:paraId="1B42AF5A">
      <w:pPr>
        <w:adjustRightInd w:val="0"/>
        <w:snapToGrid w:val="0"/>
        <w:spacing w:line="360" w:lineRule="auto"/>
        <w:ind w:firstLine="480" w:firstLineChars="200"/>
        <w:jc w:val="left"/>
        <w:rPr>
          <w:sz w:val="24"/>
        </w:rPr>
      </w:pPr>
    </w:p>
    <w:p w14:paraId="0E790DA7">
      <w:pPr>
        <w:adjustRightInd w:val="0"/>
        <w:snapToGrid w:val="0"/>
        <w:spacing w:line="360" w:lineRule="auto"/>
        <w:jc w:val="left"/>
        <w:rPr>
          <w:sz w:val="24"/>
        </w:rPr>
      </w:pPr>
      <w:r>
        <w:rPr>
          <w:sz w:val="24"/>
        </w:rPr>
        <w:t>注：</w:t>
      </w:r>
      <w:r>
        <w:rPr>
          <w:color w:val="FF0000"/>
          <w:sz w:val="24"/>
        </w:rPr>
        <w:t xml:space="preserve"> </w:t>
      </w:r>
    </w:p>
    <w:p w14:paraId="1FACD309">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453BCC76">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B204F6">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B9A540C">
      <w:pPr>
        <w:adjustRightInd w:val="0"/>
        <w:snapToGrid w:val="0"/>
        <w:spacing w:line="360" w:lineRule="auto"/>
        <w:jc w:val="left"/>
        <w:rPr>
          <w:sz w:val="24"/>
        </w:rPr>
      </w:pPr>
    </w:p>
    <w:p w14:paraId="3EE69125">
      <w:pPr>
        <w:adjustRightInd w:val="0"/>
        <w:snapToGrid w:val="0"/>
        <w:spacing w:line="360" w:lineRule="auto"/>
        <w:ind w:firstLine="480" w:firstLineChars="200"/>
        <w:jc w:val="right"/>
        <w:rPr>
          <w:sz w:val="24"/>
        </w:rPr>
      </w:pPr>
      <w:r>
        <w:rPr>
          <w:sz w:val="24"/>
        </w:rPr>
        <w:t>投标人名称（盖章）：______</w:t>
      </w:r>
    </w:p>
    <w:p w14:paraId="6F0AA53E">
      <w:pPr>
        <w:adjustRightInd w:val="0"/>
        <w:snapToGrid w:val="0"/>
        <w:spacing w:line="360" w:lineRule="auto"/>
        <w:ind w:firstLine="480" w:firstLineChars="200"/>
        <w:jc w:val="right"/>
        <w:rPr>
          <w:color w:val="000000"/>
          <w:sz w:val="24"/>
        </w:rPr>
      </w:pPr>
      <w:r>
        <w:rPr>
          <w:color w:val="000000"/>
          <w:sz w:val="24"/>
        </w:rPr>
        <w:t>日期：_____年______月______日</w:t>
      </w:r>
    </w:p>
    <w:p w14:paraId="3D684625">
      <w:pPr>
        <w:widowControl/>
        <w:jc w:val="left"/>
        <w:rPr>
          <w:color w:val="000000"/>
          <w:sz w:val="24"/>
        </w:rPr>
      </w:pPr>
      <w:r>
        <w:rPr>
          <w:color w:val="000000"/>
          <w:sz w:val="24"/>
        </w:rPr>
        <w:br w:type="page"/>
      </w:r>
    </w:p>
    <w:p w14:paraId="73E86F38">
      <w:pPr>
        <w:autoSpaceDE w:val="0"/>
        <w:autoSpaceDN w:val="0"/>
        <w:adjustRightInd w:val="0"/>
        <w:spacing w:line="360" w:lineRule="auto"/>
        <w:jc w:val="center"/>
        <w:rPr>
          <w:b/>
          <w:color w:val="000000"/>
          <w:sz w:val="36"/>
          <w:szCs w:val="36"/>
        </w:rPr>
      </w:pPr>
      <w:bookmarkStart w:id="736" w:name="_Hlk176956326"/>
      <w:r>
        <w:rPr>
          <w:b/>
          <w:color w:val="000000"/>
          <w:sz w:val="36"/>
          <w:szCs w:val="36"/>
        </w:rPr>
        <w:t>分包意向协议</w:t>
      </w:r>
    </w:p>
    <w:p w14:paraId="2C741304">
      <w:pPr>
        <w:adjustRightInd w:val="0"/>
        <w:snapToGrid w:val="0"/>
        <w:spacing w:line="360" w:lineRule="auto"/>
        <w:ind w:firstLine="480" w:firstLineChars="200"/>
        <w:jc w:val="left"/>
        <w:rPr>
          <w:sz w:val="24"/>
        </w:rPr>
      </w:pPr>
      <w:r>
        <w:rPr>
          <w:sz w:val="24"/>
        </w:rPr>
        <w:t>甲方（投标人）：________</w:t>
      </w:r>
    </w:p>
    <w:p w14:paraId="2C778B6F">
      <w:pPr>
        <w:adjustRightInd w:val="0"/>
        <w:snapToGrid w:val="0"/>
        <w:spacing w:line="360" w:lineRule="auto"/>
        <w:ind w:firstLine="480" w:firstLineChars="200"/>
        <w:jc w:val="left"/>
        <w:rPr>
          <w:sz w:val="24"/>
        </w:rPr>
      </w:pPr>
      <w:r>
        <w:rPr>
          <w:sz w:val="24"/>
        </w:rPr>
        <w:t>乙方（拟分包单位）：________</w:t>
      </w:r>
    </w:p>
    <w:p w14:paraId="4B7948A2">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7A553097">
      <w:pPr>
        <w:adjustRightInd w:val="0"/>
        <w:snapToGrid w:val="0"/>
        <w:spacing w:line="360" w:lineRule="auto"/>
        <w:ind w:firstLine="480" w:firstLineChars="200"/>
        <w:jc w:val="left"/>
        <w:rPr>
          <w:sz w:val="24"/>
        </w:rPr>
      </w:pPr>
      <w:r>
        <w:rPr>
          <w:sz w:val="24"/>
        </w:rPr>
        <w:t>1.分包内容：_____。</w:t>
      </w:r>
    </w:p>
    <w:p w14:paraId="2B2CE21A">
      <w:pPr>
        <w:adjustRightInd w:val="0"/>
        <w:snapToGrid w:val="0"/>
        <w:spacing w:line="360" w:lineRule="auto"/>
        <w:ind w:firstLine="480" w:firstLineChars="200"/>
        <w:jc w:val="left"/>
        <w:rPr>
          <w:sz w:val="24"/>
        </w:rPr>
      </w:pPr>
      <w:r>
        <w:rPr>
          <w:sz w:val="24"/>
        </w:rPr>
        <w:t>2.分包金额：_____，该金额占该采购包合同金额的比例为___%。</w:t>
      </w:r>
    </w:p>
    <w:p w14:paraId="617A65F2">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EC75878">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295E88B5">
      <w:pPr>
        <w:spacing w:line="360" w:lineRule="auto"/>
        <w:ind w:firstLine="471"/>
        <w:rPr>
          <w:b/>
          <w:color w:val="000000"/>
          <w:sz w:val="24"/>
        </w:rPr>
      </w:pPr>
    </w:p>
    <w:p w14:paraId="127D922E">
      <w:pPr>
        <w:spacing w:line="360" w:lineRule="auto"/>
        <w:ind w:firstLine="471"/>
        <w:rPr>
          <w:b/>
          <w:color w:val="000000"/>
          <w:sz w:val="24"/>
        </w:rPr>
      </w:pPr>
      <w:r>
        <w:rPr>
          <w:color w:val="000000"/>
          <w:sz w:val="24"/>
        </w:rPr>
        <w:t>甲方（盖章）：_________                 乙方（盖章）：_________</w:t>
      </w:r>
    </w:p>
    <w:p w14:paraId="10A39340">
      <w:pPr>
        <w:spacing w:line="360" w:lineRule="auto"/>
        <w:ind w:left="480"/>
        <w:jc w:val="right"/>
        <w:rPr>
          <w:color w:val="000000"/>
          <w:sz w:val="24"/>
        </w:rPr>
      </w:pPr>
    </w:p>
    <w:p w14:paraId="043D98D6">
      <w:pPr>
        <w:wordWrap w:val="0"/>
        <w:spacing w:line="360" w:lineRule="auto"/>
        <w:ind w:left="480"/>
        <w:jc w:val="right"/>
        <w:rPr>
          <w:b/>
          <w:color w:val="000000"/>
          <w:sz w:val="24"/>
        </w:rPr>
      </w:pPr>
      <w:r>
        <w:rPr>
          <w:color w:val="000000"/>
          <w:sz w:val="24"/>
          <w:szCs w:val="20"/>
        </w:rPr>
        <w:t xml:space="preserve">日期：_____年______月______日   </w:t>
      </w:r>
    </w:p>
    <w:p w14:paraId="7BAF07D5">
      <w:pPr>
        <w:tabs>
          <w:tab w:val="left" w:pos="8280"/>
        </w:tabs>
        <w:spacing w:line="360" w:lineRule="auto"/>
        <w:ind w:firstLine="480"/>
        <w:rPr>
          <w:color w:val="000000"/>
          <w:sz w:val="24"/>
        </w:rPr>
      </w:pPr>
    </w:p>
    <w:p w14:paraId="6895D6E9">
      <w:pPr>
        <w:tabs>
          <w:tab w:val="left" w:pos="8280"/>
        </w:tabs>
        <w:spacing w:line="360" w:lineRule="auto"/>
        <w:rPr>
          <w:color w:val="000000"/>
          <w:sz w:val="24"/>
        </w:rPr>
      </w:pPr>
      <w:bookmarkStart w:id="737" w:name="_Hlk176956306"/>
      <w:r>
        <w:rPr>
          <w:color w:val="000000"/>
          <w:sz w:val="24"/>
        </w:rPr>
        <w:t>注：</w:t>
      </w:r>
    </w:p>
    <w:p w14:paraId="4B5909FC">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68B28CC8">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79200F6F">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737"/>
    </w:p>
    <w:bookmarkEnd w:id="736"/>
    <w:p w14:paraId="0451D767">
      <w:pPr>
        <w:numPr>
          <w:ilvl w:val="0"/>
          <w:numId w:val="5"/>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70F7DE62">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48D0B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27C4CA5">
            <w:pPr>
              <w:rPr>
                <w:sz w:val="24"/>
              </w:rPr>
            </w:pPr>
            <w:r>
              <w:rPr>
                <w:rFonts w:hint="eastAsia"/>
                <w:sz w:val="24"/>
              </w:rPr>
              <w:t>供应商名称</w:t>
            </w:r>
          </w:p>
        </w:tc>
        <w:tc>
          <w:tcPr>
            <w:tcW w:w="1667" w:type="pct"/>
          </w:tcPr>
          <w:p w14:paraId="39C1A750">
            <w:pPr>
              <w:rPr>
                <w:sz w:val="24"/>
              </w:rPr>
            </w:pPr>
            <w:r>
              <w:rPr>
                <w:rFonts w:hint="eastAsia"/>
                <w:sz w:val="24"/>
              </w:rPr>
              <w:t>供应商所属性别</w:t>
            </w:r>
          </w:p>
        </w:tc>
        <w:tc>
          <w:tcPr>
            <w:tcW w:w="1667" w:type="pct"/>
          </w:tcPr>
          <w:p w14:paraId="1596B6E9">
            <w:pPr>
              <w:rPr>
                <w:sz w:val="24"/>
              </w:rPr>
            </w:pPr>
            <w:r>
              <w:rPr>
                <w:rFonts w:hint="eastAsia"/>
                <w:sz w:val="24"/>
              </w:rPr>
              <w:t>外商投资类型</w:t>
            </w:r>
          </w:p>
        </w:tc>
      </w:tr>
      <w:tr w14:paraId="11990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6B85E3D8">
            <w:pPr>
              <w:rPr>
                <w:sz w:val="24"/>
              </w:rPr>
            </w:pPr>
          </w:p>
        </w:tc>
        <w:tc>
          <w:tcPr>
            <w:tcW w:w="1667" w:type="pct"/>
          </w:tcPr>
          <w:p w14:paraId="5EF9930E">
            <w:pPr>
              <w:rPr>
                <w:sz w:val="24"/>
              </w:rPr>
            </w:pPr>
          </w:p>
        </w:tc>
        <w:tc>
          <w:tcPr>
            <w:tcW w:w="1667" w:type="pct"/>
          </w:tcPr>
          <w:p w14:paraId="2A8F3D72">
            <w:pPr>
              <w:rPr>
                <w:sz w:val="24"/>
              </w:rPr>
            </w:pPr>
          </w:p>
        </w:tc>
      </w:tr>
      <w:tr w14:paraId="7BEE0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448DC528">
            <w:pPr>
              <w:rPr>
                <w:sz w:val="24"/>
              </w:rPr>
            </w:pPr>
          </w:p>
        </w:tc>
        <w:tc>
          <w:tcPr>
            <w:tcW w:w="1667" w:type="pct"/>
          </w:tcPr>
          <w:p w14:paraId="51180F43">
            <w:pPr>
              <w:rPr>
                <w:sz w:val="24"/>
              </w:rPr>
            </w:pPr>
          </w:p>
        </w:tc>
        <w:tc>
          <w:tcPr>
            <w:tcW w:w="1667" w:type="pct"/>
          </w:tcPr>
          <w:p w14:paraId="3E71ED7F">
            <w:pPr>
              <w:rPr>
                <w:sz w:val="24"/>
              </w:rPr>
            </w:pPr>
          </w:p>
        </w:tc>
      </w:tr>
      <w:tr w14:paraId="494A0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D281E82">
            <w:pPr>
              <w:rPr>
                <w:sz w:val="24"/>
              </w:rPr>
            </w:pPr>
          </w:p>
        </w:tc>
        <w:tc>
          <w:tcPr>
            <w:tcW w:w="1667" w:type="pct"/>
          </w:tcPr>
          <w:p w14:paraId="5E391501">
            <w:pPr>
              <w:rPr>
                <w:sz w:val="24"/>
              </w:rPr>
            </w:pPr>
          </w:p>
        </w:tc>
        <w:tc>
          <w:tcPr>
            <w:tcW w:w="1667" w:type="pct"/>
          </w:tcPr>
          <w:p w14:paraId="0CCCC855">
            <w:pPr>
              <w:rPr>
                <w:sz w:val="24"/>
              </w:rPr>
            </w:pPr>
          </w:p>
        </w:tc>
      </w:tr>
      <w:tr w14:paraId="1107C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02A7DCD">
            <w:pPr>
              <w:rPr>
                <w:sz w:val="24"/>
              </w:rPr>
            </w:pPr>
          </w:p>
        </w:tc>
        <w:tc>
          <w:tcPr>
            <w:tcW w:w="1667" w:type="pct"/>
          </w:tcPr>
          <w:p w14:paraId="52420E4D">
            <w:pPr>
              <w:rPr>
                <w:sz w:val="24"/>
              </w:rPr>
            </w:pPr>
          </w:p>
        </w:tc>
        <w:tc>
          <w:tcPr>
            <w:tcW w:w="1667" w:type="pct"/>
          </w:tcPr>
          <w:p w14:paraId="028E77FC">
            <w:pPr>
              <w:rPr>
                <w:sz w:val="24"/>
              </w:rPr>
            </w:pPr>
          </w:p>
        </w:tc>
      </w:tr>
    </w:tbl>
    <w:p w14:paraId="40448784">
      <w:pPr>
        <w:tabs>
          <w:tab w:val="left" w:pos="1800"/>
          <w:tab w:val="left" w:pos="5580"/>
        </w:tabs>
        <w:jc w:val="left"/>
        <w:rPr>
          <w:color w:val="000000"/>
          <w:sz w:val="24"/>
        </w:rPr>
      </w:pPr>
      <w:r>
        <w:rPr>
          <w:color w:val="000000"/>
          <w:sz w:val="24"/>
        </w:rPr>
        <w:t>注：1.供应商如为联合体，则应填写联合体各成员信息。</w:t>
      </w:r>
    </w:p>
    <w:p w14:paraId="32ACDDD9">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421B6110">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4ACDECA7">
      <w:pPr>
        <w:tabs>
          <w:tab w:val="left" w:pos="360"/>
        </w:tabs>
        <w:snapToGrid w:val="0"/>
        <w:spacing w:line="360" w:lineRule="auto"/>
        <w:outlineLvl w:val="2"/>
        <w:rPr>
          <w:rFonts w:hint="eastAsia" w:ascii="宋体" w:hAnsi="宋体" w:cs="宋体"/>
          <w:sz w:val="24"/>
        </w:rPr>
        <w:sectPr>
          <w:headerReference r:id="rId5" w:type="first"/>
          <w:footerReference r:id="rId7" w:type="first"/>
          <w:headerReference r:id="rId4" w:type="even"/>
          <w:footerReference r:id="rId6" w:type="even"/>
          <w:pgSz w:w="11907" w:h="16840"/>
          <w:pgMar w:top="1418" w:right="1134" w:bottom="1418" w:left="1701" w:header="851" w:footer="851" w:gutter="0"/>
          <w:cols w:space="720" w:num="1"/>
          <w:docGrid w:linePitch="462" w:charSpace="0"/>
        </w:sectPr>
      </w:pPr>
    </w:p>
    <w:p w14:paraId="4AC7472C">
      <w:pPr>
        <w:tabs>
          <w:tab w:val="left" w:pos="360"/>
        </w:tabs>
        <w:snapToGrid w:val="0"/>
        <w:spacing w:line="360" w:lineRule="auto"/>
        <w:outlineLvl w:val="2"/>
        <w:rPr>
          <w:rFonts w:hint="eastAsia" w:ascii="宋体" w:hAnsi="宋体" w:cs="宋体"/>
          <w:color w:val="000000"/>
          <w:sz w:val="24"/>
        </w:rPr>
      </w:pPr>
      <w:r>
        <w:rPr>
          <w:rFonts w:hint="eastAsia" w:ascii="宋体" w:hAnsi="宋体" w:cs="宋体"/>
          <w:sz w:val="24"/>
        </w:rPr>
        <w:t xml:space="preserve"> </w:t>
      </w:r>
      <w:r>
        <w:rPr>
          <w:rFonts w:hint="eastAsia" w:ascii="宋体" w:hAnsi="宋体" w:cs="宋体"/>
          <w:color w:val="000000"/>
          <w:sz w:val="24"/>
        </w:rPr>
        <w:t>10-2投标人拟投入本项目团队人员</w:t>
      </w:r>
    </w:p>
    <w:p w14:paraId="63A884E7"/>
    <w:p w14:paraId="6BD6FE79">
      <w:pPr>
        <w:jc w:val="center"/>
        <w:rPr>
          <w:sz w:val="24"/>
        </w:rPr>
      </w:pPr>
      <w:r>
        <w:rPr>
          <w:rFonts w:hint="eastAsia"/>
          <w:sz w:val="24"/>
        </w:rPr>
        <w:t>项目团队人员</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714"/>
        <w:gridCol w:w="1760"/>
        <w:gridCol w:w="1760"/>
        <w:gridCol w:w="1697"/>
        <w:gridCol w:w="1474"/>
      </w:tblGrid>
      <w:tr w14:paraId="51E7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602BE0E5">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序号</w:t>
            </w:r>
          </w:p>
        </w:tc>
        <w:tc>
          <w:tcPr>
            <w:tcW w:w="1714" w:type="dxa"/>
          </w:tcPr>
          <w:p w14:paraId="3FE1E638">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姓名</w:t>
            </w:r>
          </w:p>
        </w:tc>
        <w:tc>
          <w:tcPr>
            <w:tcW w:w="1760" w:type="dxa"/>
          </w:tcPr>
          <w:p w14:paraId="1B1A7388">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本项目拟担任职务</w:t>
            </w:r>
          </w:p>
        </w:tc>
        <w:tc>
          <w:tcPr>
            <w:tcW w:w="1760" w:type="dxa"/>
          </w:tcPr>
          <w:p w14:paraId="79A9C630">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职称、执业资格</w:t>
            </w:r>
          </w:p>
        </w:tc>
        <w:tc>
          <w:tcPr>
            <w:tcW w:w="1697" w:type="dxa"/>
          </w:tcPr>
          <w:p w14:paraId="4A366CB2">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证号</w:t>
            </w:r>
          </w:p>
        </w:tc>
        <w:tc>
          <w:tcPr>
            <w:tcW w:w="1474" w:type="dxa"/>
          </w:tcPr>
          <w:p w14:paraId="65BF704E">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备注</w:t>
            </w:r>
          </w:p>
        </w:tc>
      </w:tr>
      <w:tr w14:paraId="60D0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3F7054C5">
            <w:pPr>
              <w:pStyle w:val="3"/>
            </w:pPr>
          </w:p>
        </w:tc>
        <w:tc>
          <w:tcPr>
            <w:tcW w:w="1714" w:type="dxa"/>
          </w:tcPr>
          <w:p w14:paraId="3E3AF238">
            <w:pPr>
              <w:pStyle w:val="3"/>
            </w:pPr>
          </w:p>
        </w:tc>
        <w:tc>
          <w:tcPr>
            <w:tcW w:w="1760" w:type="dxa"/>
          </w:tcPr>
          <w:p w14:paraId="0078B9F7">
            <w:pPr>
              <w:pStyle w:val="3"/>
            </w:pPr>
          </w:p>
        </w:tc>
        <w:tc>
          <w:tcPr>
            <w:tcW w:w="1760" w:type="dxa"/>
          </w:tcPr>
          <w:p w14:paraId="71C73C84">
            <w:pPr>
              <w:pStyle w:val="3"/>
            </w:pPr>
          </w:p>
        </w:tc>
        <w:tc>
          <w:tcPr>
            <w:tcW w:w="1697" w:type="dxa"/>
          </w:tcPr>
          <w:p w14:paraId="218CC2BB">
            <w:pPr>
              <w:pStyle w:val="3"/>
            </w:pPr>
          </w:p>
        </w:tc>
        <w:tc>
          <w:tcPr>
            <w:tcW w:w="1474" w:type="dxa"/>
          </w:tcPr>
          <w:p w14:paraId="66A2164A">
            <w:pPr>
              <w:pStyle w:val="3"/>
            </w:pPr>
          </w:p>
        </w:tc>
      </w:tr>
      <w:tr w14:paraId="197B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36C34636">
            <w:pPr>
              <w:pStyle w:val="3"/>
            </w:pPr>
          </w:p>
        </w:tc>
        <w:tc>
          <w:tcPr>
            <w:tcW w:w="1714" w:type="dxa"/>
          </w:tcPr>
          <w:p w14:paraId="345C0971">
            <w:pPr>
              <w:pStyle w:val="3"/>
            </w:pPr>
          </w:p>
        </w:tc>
        <w:tc>
          <w:tcPr>
            <w:tcW w:w="1760" w:type="dxa"/>
          </w:tcPr>
          <w:p w14:paraId="1B511DB4">
            <w:pPr>
              <w:pStyle w:val="3"/>
            </w:pPr>
          </w:p>
        </w:tc>
        <w:tc>
          <w:tcPr>
            <w:tcW w:w="1760" w:type="dxa"/>
          </w:tcPr>
          <w:p w14:paraId="6DF45FE0">
            <w:pPr>
              <w:pStyle w:val="3"/>
            </w:pPr>
          </w:p>
        </w:tc>
        <w:tc>
          <w:tcPr>
            <w:tcW w:w="1697" w:type="dxa"/>
          </w:tcPr>
          <w:p w14:paraId="67A1F01D">
            <w:pPr>
              <w:pStyle w:val="3"/>
            </w:pPr>
          </w:p>
        </w:tc>
        <w:tc>
          <w:tcPr>
            <w:tcW w:w="1474" w:type="dxa"/>
          </w:tcPr>
          <w:p w14:paraId="2801A6BB">
            <w:pPr>
              <w:pStyle w:val="3"/>
            </w:pPr>
          </w:p>
        </w:tc>
      </w:tr>
      <w:tr w14:paraId="12D6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1DFD698">
            <w:pPr>
              <w:pStyle w:val="3"/>
            </w:pPr>
          </w:p>
        </w:tc>
        <w:tc>
          <w:tcPr>
            <w:tcW w:w="1714" w:type="dxa"/>
          </w:tcPr>
          <w:p w14:paraId="2A72998F">
            <w:pPr>
              <w:pStyle w:val="3"/>
            </w:pPr>
          </w:p>
        </w:tc>
        <w:tc>
          <w:tcPr>
            <w:tcW w:w="1760" w:type="dxa"/>
          </w:tcPr>
          <w:p w14:paraId="39C081D1">
            <w:pPr>
              <w:pStyle w:val="3"/>
            </w:pPr>
          </w:p>
        </w:tc>
        <w:tc>
          <w:tcPr>
            <w:tcW w:w="1760" w:type="dxa"/>
          </w:tcPr>
          <w:p w14:paraId="1BB08C91">
            <w:pPr>
              <w:pStyle w:val="3"/>
            </w:pPr>
          </w:p>
        </w:tc>
        <w:tc>
          <w:tcPr>
            <w:tcW w:w="1697" w:type="dxa"/>
          </w:tcPr>
          <w:p w14:paraId="60FD3A59">
            <w:pPr>
              <w:pStyle w:val="3"/>
            </w:pPr>
          </w:p>
        </w:tc>
        <w:tc>
          <w:tcPr>
            <w:tcW w:w="1474" w:type="dxa"/>
          </w:tcPr>
          <w:p w14:paraId="48B50E1D">
            <w:pPr>
              <w:pStyle w:val="3"/>
            </w:pPr>
          </w:p>
        </w:tc>
      </w:tr>
      <w:tr w14:paraId="1C744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616CE2A2">
            <w:pPr>
              <w:pStyle w:val="3"/>
            </w:pPr>
          </w:p>
        </w:tc>
        <w:tc>
          <w:tcPr>
            <w:tcW w:w="1714" w:type="dxa"/>
          </w:tcPr>
          <w:p w14:paraId="0B68000E">
            <w:pPr>
              <w:pStyle w:val="3"/>
            </w:pPr>
          </w:p>
        </w:tc>
        <w:tc>
          <w:tcPr>
            <w:tcW w:w="1760" w:type="dxa"/>
          </w:tcPr>
          <w:p w14:paraId="0A424185">
            <w:pPr>
              <w:pStyle w:val="3"/>
            </w:pPr>
          </w:p>
        </w:tc>
        <w:tc>
          <w:tcPr>
            <w:tcW w:w="1760" w:type="dxa"/>
          </w:tcPr>
          <w:p w14:paraId="106BD26A">
            <w:pPr>
              <w:pStyle w:val="3"/>
            </w:pPr>
          </w:p>
        </w:tc>
        <w:tc>
          <w:tcPr>
            <w:tcW w:w="1697" w:type="dxa"/>
          </w:tcPr>
          <w:p w14:paraId="4E6CBB17">
            <w:pPr>
              <w:pStyle w:val="3"/>
            </w:pPr>
          </w:p>
        </w:tc>
        <w:tc>
          <w:tcPr>
            <w:tcW w:w="1474" w:type="dxa"/>
          </w:tcPr>
          <w:p w14:paraId="2FDED8BD">
            <w:pPr>
              <w:pStyle w:val="3"/>
            </w:pPr>
          </w:p>
        </w:tc>
      </w:tr>
      <w:tr w14:paraId="3FC4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1CF1C1BC">
            <w:pPr>
              <w:pStyle w:val="3"/>
            </w:pPr>
          </w:p>
        </w:tc>
        <w:tc>
          <w:tcPr>
            <w:tcW w:w="1714" w:type="dxa"/>
          </w:tcPr>
          <w:p w14:paraId="778662B7">
            <w:pPr>
              <w:pStyle w:val="3"/>
            </w:pPr>
          </w:p>
        </w:tc>
        <w:tc>
          <w:tcPr>
            <w:tcW w:w="1760" w:type="dxa"/>
          </w:tcPr>
          <w:p w14:paraId="441C4288">
            <w:pPr>
              <w:pStyle w:val="3"/>
            </w:pPr>
          </w:p>
        </w:tc>
        <w:tc>
          <w:tcPr>
            <w:tcW w:w="1760" w:type="dxa"/>
          </w:tcPr>
          <w:p w14:paraId="464C4543">
            <w:pPr>
              <w:pStyle w:val="3"/>
            </w:pPr>
          </w:p>
        </w:tc>
        <w:tc>
          <w:tcPr>
            <w:tcW w:w="1697" w:type="dxa"/>
          </w:tcPr>
          <w:p w14:paraId="7925897A">
            <w:pPr>
              <w:pStyle w:val="3"/>
            </w:pPr>
          </w:p>
        </w:tc>
        <w:tc>
          <w:tcPr>
            <w:tcW w:w="1474" w:type="dxa"/>
          </w:tcPr>
          <w:p w14:paraId="7BD5888A">
            <w:pPr>
              <w:pStyle w:val="3"/>
            </w:pPr>
          </w:p>
        </w:tc>
      </w:tr>
    </w:tbl>
    <w:p w14:paraId="101C1347">
      <w:pPr>
        <w:pStyle w:val="3"/>
        <w:jc w:val="left"/>
        <w:rPr>
          <w:rFonts w:hint="eastAsia" w:ascii="宋体" w:hAnsi="宋体" w:eastAsia="宋体" w:cs="宋体"/>
          <w:b w:val="0"/>
          <w:kern w:val="2"/>
          <w:sz w:val="24"/>
          <w:szCs w:val="24"/>
        </w:rPr>
      </w:pPr>
      <w:r>
        <w:rPr>
          <w:rFonts w:hint="eastAsia" w:ascii="宋体" w:hAnsi="宋体" w:eastAsia="宋体" w:cs="宋体"/>
          <w:b w:val="0"/>
          <w:kern w:val="2"/>
          <w:sz w:val="24"/>
          <w:szCs w:val="24"/>
        </w:rPr>
        <w:t>附：相关证书复印件。</w:t>
      </w:r>
    </w:p>
    <w:p w14:paraId="2869087C">
      <w:pPr>
        <w:rPr>
          <w:rFonts w:hint="eastAsia" w:ascii="宋体" w:hAnsi="宋体" w:cs="宋体"/>
          <w:sz w:val="24"/>
        </w:rPr>
      </w:pPr>
      <w:r>
        <w:rPr>
          <w:rFonts w:hint="eastAsia" w:ascii="宋体" w:hAnsi="宋体" w:cs="宋体"/>
          <w:sz w:val="24"/>
        </w:rPr>
        <w:br w:type="page"/>
      </w:r>
    </w:p>
    <w:p w14:paraId="50B7100D">
      <w:pPr>
        <w:rPr>
          <w:rFonts w:hint="eastAsia" w:ascii="宋体" w:hAnsi="宋体" w:cs="宋体"/>
          <w:sz w:val="24"/>
        </w:rPr>
      </w:pPr>
      <w:r>
        <w:rPr>
          <w:rFonts w:hint="eastAsia" w:ascii="宋体" w:hAnsi="宋体" w:cs="宋体"/>
          <w:sz w:val="24"/>
        </w:rPr>
        <w:br w:type="page"/>
      </w:r>
    </w:p>
    <w:p w14:paraId="1A511DBD">
      <w:pPr>
        <w:pStyle w:val="3"/>
        <w:numPr>
          <w:ilvl w:val="255"/>
          <w:numId w:val="0"/>
        </w:numPr>
        <w:jc w:val="both"/>
        <w:rPr>
          <w:rFonts w:hint="eastAsia" w:ascii="宋体" w:hAnsi="宋体" w:eastAsia="宋体" w:cs="宋体"/>
          <w:b w:val="0"/>
          <w:kern w:val="2"/>
          <w:sz w:val="24"/>
          <w:szCs w:val="24"/>
        </w:rPr>
      </w:pPr>
    </w:p>
    <w:p w14:paraId="52D8F74B">
      <w:pPr>
        <w:pStyle w:val="3"/>
        <w:numPr>
          <w:ilvl w:val="255"/>
          <w:numId w:val="0"/>
        </w:numPr>
        <w:jc w:val="both"/>
        <w:rPr>
          <w:rFonts w:ascii="宋体" w:hAnsi="宋体" w:eastAsia="宋体" w:cs="宋体"/>
          <w:b w:val="0"/>
          <w:kern w:val="2"/>
          <w:sz w:val="24"/>
          <w:szCs w:val="24"/>
        </w:rPr>
      </w:pPr>
    </w:p>
    <w:p w14:paraId="39957A63">
      <w:pPr>
        <w:pStyle w:val="3"/>
      </w:pPr>
    </w:p>
    <w:p w14:paraId="3CCDEC25"/>
    <w:p w14:paraId="10FAE04F">
      <w:pPr>
        <w:jc w:val="left"/>
        <w:rPr>
          <w:rFonts w:hint="eastAsia" w:ascii="宋体" w:hAnsi="宋体" w:cs="宋体"/>
          <w:sz w:val="24"/>
        </w:rPr>
      </w:pPr>
      <w:r>
        <w:rPr>
          <w:rFonts w:hint="eastAsia" w:ascii="宋体" w:hAnsi="宋体" w:cs="宋体"/>
          <w:sz w:val="24"/>
        </w:rPr>
        <w:br w:type="page"/>
      </w:r>
    </w:p>
    <w:p w14:paraId="44642DF0">
      <w:pPr>
        <w:spacing w:line="360" w:lineRule="auto"/>
        <w:outlineLvl w:val="3"/>
        <w:rPr>
          <w:rFonts w:hint="eastAsia" w:ascii="宋体" w:hAnsi="宋体" w:cs="宋体"/>
          <w:color w:val="000000"/>
          <w:sz w:val="24"/>
        </w:rPr>
      </w:pPr>
      <w:r>
        <w:rPr>
          <w:rFonts w:hint="eastAsia" w:ascii="宋体" w:hAnsi="宋体" w:cs="宋体"/>
          <w:color w:val="000000"/>
          <w:sz w:val="24"/>
        </w:rPr>
        <w:t>10-3类似项目业绩</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857"/>
        <w:gridCol w:w="1858"/>
        <w:gridCol w:w="1858"/>
        <w:gridCol w:w="1858"/>
      </w:tblGrid>
      <w:tr w14:paraId="5F9D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3B1122CD">
            <w:pPr>
              <w:spacing w:line="360" w:lineRule="auto"/>
              <w:jc w:val="center"/>
              <w:rPr>
                <w:rFonts w:hint="eastAsia" w:ascii="宋体" w:hAnsi="宋体" w:cs="宋体"/>
                <w:szCs w:val="21"/>
              </w:rPr>
            </w:pPr>
            <w:r>
              <w:rPr>
                <w:rFonts w:hint="eastAsia" w:ascii="宋体" w:hAnsi="宋体" w:cs="宋体"/>
                <w:szCs w:val="21"/>
              </w:rPr>
              <w:t>序号</w:t>
            </w:r>
          </w:p>
        </w:tc>
        <w:tc>
          <w:tcPr>
            <w:tcW w:w="1857" w:type="dxa"/>
          </w:tcPr>
          <w:p w14:paraId="127FF905">
            <w:pPr>
              <w:spacing w:line="360" w:lineRule="auto"/>
              <w:jc w:val="center"/>
              <w:rPr>
                <w:rFonts w:hint="eastAsia" w:ascii="宋体" w:hAnsi="宋体" w:cs="宋体"/>
                <w:szCs w:val="21"/>
              </w:rPr>
            </w:pPr>
            <w:r>
              <w:rPr>
                <w:rFonts w:hint="eastAsia" w:ascii="宋体" w:hAnsi="宋体" w:cs="宋体"/>
                <w:szCs w:val="21"/>
              </w:rPr>
              <w:t>项目名称</w:t>
            </w:r>
          </w:p>
        </w:tc>
        <w:tc>
          <w:tcPr>
            <w:tcW w:w="1858" w:type="dxa"/>
          </w:tcPr>
          <w:p w14:paraId="065BA535">
            <w:pPr>
              <w:spacing w:line="360" w:lineRule="auto"/>
              <w:jc w:val="center"/>
              <w:rPr>
                <w:rFonts w:hint="eastAsia" w:ascii="宋体" w:hAnsi="宋体" w:cs="宋体"/>
                <w:szCs w:val="21"/>
              </w:rPr>
            </w:pPr>
            <w:r>
              <w:rPr>
                <w:rFonts w:hint="eastAsia" w:ascii="宋体" w:hAnsi="宋体" w:cs="宋体"/>
                <w:szCs w:val="21"/>
              </w:rPr>
              <w:t>招标人</w:t>
            </w:r>
          </w:p>
        </w:tc>
        <w:tc>
          <w:tcPr>
            <w:tcW w:w="1858" w:type="dxa"/>
          </w:tcPr>
          <w:p w14:paraId="042AF073">
            <w:pPr>
              <w:spacing w:line="360" w:lineRule="auto"/>
              <w:jc w:val="center"/>
              <w:rPr>
                <w:rFonts w:hint="eastAsia" w:ascii="宋体" w:hAnsi="宋体" w:cs="宋体"/>
                <w:szCs w:val="21"/>
              </w:rPr>
            </w:pPr>
            <w:r>
              <w:rPr>
                <w:rFonts w:hint="eastAsia" w:ascii="宋体" w:hAnsi="宋体" w:cs="宋体"/>
                <w:szCs w:val="21"/>
              </w:rPr>
              <w:t>合同签订时间</w:t>
            </w:r>
          </w:p>
        </w:tc>
        <w:tc>
          <w:tcPr>
            <w:tcW w:w="1858" w:type="dxa"/>
          </w:tcPr>
          <w:p w14:paraId="653489C8">
            <w:pPr>
              <w:spacing w:line="360" w:lineRule="auto"/>
              <w:jc w:val="center"/>
              <w:rPr>
                <w:rFonts w:hint="eastAsia" w:ascii="宋体" w:hAnsi="宋体" w:cs="宋体"/>
                <w:szCs w:val="21"/>
              </w:rPr>
            </w:pPr>
            <w:r>
              <w:rPr>
                <w:rFonts w:hint="eastAsia" w:ascii="宋体" w:hAnsi="宋体" w:cs="宋体"/>
                <w:szCs w:val="21"/>
              </w:rPr>
              <w:t>备注</w:t>
            </w:r>
          </w:p>
        </w:tc>
      </w:tr>
      <w:tr w14:paraId="2D20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1BA9BC9">
            <w:pPr>
              <w:spacing w:line="360" w:lineRule="auto"/>
              <w:rPr>
                <w:rFonts w:hint="eastAsia" w:ascii="宋体" w:hAnsi="宋体" w:cs="宋体"/>
                <w:szCs w:val="21"/>
              </w:rPr>
            </w:pPr>
          </w:p>
        </w:tc>
        <w:tc>
          <w:tcPr>
            <w:tcW w:w="1857" w:type="dxa"/>
          </w:tcPr>
          <w:p w14:paraId="62E000D9">
            <w:pPr>
              <w:spacing w:line="360" w:lineRule="auto"/>
              <w:rPr>
                <w:rFonts w:hint="eastAsia" w:ascii="宋体" w:hAnsi="宋体" w:cs="宋体"/>
                <w:szCs w:val="21"/>
              </w:rPr>
            </w:pPr>
          </w:p>
        </w:tc>
        <w:tc>
          <w:tcPr>
            <w:tcW w:w="1858" w:type="dxa"/>
          </w:tcPr>
          <w:p w14:paraId="200F2ADB">
            <w:pPr>
              <w:spacing w:line="360" w:lineRule="auto"/>
              <w:rPr>
                <w:rFonts w:hint="eastAsia" w:ascii="宋体" w:hAnsi="宋体" w:cs="宋体"/>
                <w:szCs w:val="21"/>
              </w:rPr>
            </w:pPr>
          </w:p>
        </w:tc>
        <w:tc>
          <w:tcPr>
            <w:tcW w:w="1858" w:type="dxa"/>
          </w:tcPr>
          <w:p w14:paraId="69EC06A1">
            <w:pPr>
              <w:spacing w:line="360" w:lineRule="auto"/>
              <w:rPr>
                <w:rFonts w:hint="eastAsia" w:ascii="宋体" w:hAnsi="宋体" w:cs="宋体"/>
                <w:szCs w:val="21"/>
              </w:rPr>
            </w:pPr>
          </w:p>
        </w:tc>
        <w:tc>
          <w:tcPr>
            <w:tcW w:w="1858" w:type="dxa"/>
          </w:tcPr>
          <w:p w14:paraId="4A97494B">
            <w:pPr>
              <w:spacing w:line="360" w:lineRule="auto"/>
              <w:rPr>
                <w:rFonts w:hint="eastAsia" w:ascii="宋体" w:hAnsi="宋体" w:cs="宋体"/>
                <w:szCs w:val="21"/>
              </w:rPr>
            </w:pPr>
          </w:p>
        </w:tc>
      </w:tr>
      <w:tr w14:paraId="3ADC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9A951BC">
            <w:pPr>
              <w:spacing w:line="360" w:lineRule="auto"/>
              <w:rPr>
                <w:rFonts w:hint="eastAsia" w:ascii="宋体" w:hAnsi="宋体" w:cs="宋体"/>
                <w:szCs w:val="21"/>
              </w:rPr>
            </w:pPr>
          </w:p>
        </w:tc>
        <w:tc>
          <w:tcPr>
            <w:tcW w:w="1857" w:type="dxa"/>
          </w:tcPr>
          <w:p w14:paraId="07470152">
            <w:pPr>
              <w:spacing w:line="360" w:lineRule="auto"/>
              <w:rPr>
                <w:rFonts w:hint="eastAsia" w:ascii="宋体" w:hAnsi="宋体" w:cs="宋体"/>
                <w:szCs w:val="21"/>
              </w:rPr>
            </w:pPr>
          </w:p>
        </w:tc>
        <w:tc>
          <w:tcPr>
            <w:tcW w:w="1858" w:type="dxa"/>
          </w:tcPr>
          <w:p w14:paraId="31B7345C">
            <w:pPr>
              <w:spacing w:line="360" w:lineRule="auto"/>
              <w:rPr>
                <w:rFonts w:hint="eastAsia" w:ascii="宋体" w:hAnsi="宋体" w:cs="宋体"/>
                <w:szCs w:val="21"/>
              </w:rPr>
            </w:pPr>
          </w:p>
        </w:tc>
        <w:tc>
          <w:tcPr>
            <w:tcW w:w="1858" w:type="dxa"/>
          </w:tcPr>
          <w:p w14:paraId="211368D0">
            <w:pPr>
              <w:spacing w:line="360" w:lineRule="auto"/>
              <w:rPr>
                <w:rFonts w:hint="eastAsia" w:ascii="宋体" w:hAnsi="宋体" w:cs="宋体"/>
                <w:szCs w:val="21"/>
              </w:rPr>
            </w:pPr>
          </w:p>
        </w:tc>
        <w:tc>
          <w:tcPr>
            <w:tcW w:w="1858" w:type="dxa"/>
          </w:tcPr>
          <w:p w14:paraId="7FA252C3">
            <w:pPr>
              <w:spacing w:line="360" w:lineRule="auto"/>
              <w:rPr>
                <w:rFonts w:hint="eastAsia" w:ascii="宋体" w:hAnsi="宋体" w:cs="宋体"/>
                <w:szCs w:val="21"/>
              </w:rPr>
            </w:pPr>
          </w:p>
        </w:tc>
      </w:tr>
      <w:tr w14:paraId="446E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3DA9703D">
            <w:pPr>
              <w:spacing w:line="360" w:lineRule="auto"/>
              <w:rPr>
                <w:rFonts w:hint="eastAsia" w:ascii="宋体" w:hAnsi="宋体" w:cs="宋体"/>
                <w:szCs w:val="21"/>
              </w:rPr>
            </w:pPr>
          </w:p>
        </w:tc>
        <w:tc>
          <w:tcPr>
            <w:tcW w:w="1857" w:type="dxa"/>
          </w:tcPr>
          <w:p w14:paraId="10C1397D">
            <w:pPr>
              <w:spacing w:line="360" w:lineRule="auto"/>
              <w:rPr>
                <w:rFonts w:hint="eastAsia" w:ascii="宋体" w:hAnsi="宋体" w:cs="宋体"/>
                <w:szCs w:val="21"/>
              </w:rPr>
            </w:pPr>
          </w:p>
        </w:tc>
        <w:tc>
          <w:tcPr>
            <w:tcW w:w="1858" w:type="dxa"/>
          </w:tcPr>
          <w:p w14:paraId="01A0FE32">
            <w:pPr>
              <w:spacing w:line="360" w:lineRule="auto"/>
              <w:rPr>
                <w:rFonts w:hint="eastAsia" w:ascii="宋体" w:hAnsi="宋体" w:cs="宋体"/>
                <w:szCs w:val="21"/>
              </w:rPr>
            </w:pPr>
          </w:p>
        </w:tc>
        <w:tc>
          <w:tcPr>
            <w:tcW w:w="1858" w:type="dxa"/>
          </w:tcPr>
          <w:p w14:paraId="492B7F97">
            <w:pPr>
              <w:spacing w:line="360" w:lineRule="auto"/>
              <w:rPr>
                <w:rFonts w:hint="eastAsia" w:ascii="宋体" w:hAnsi="宋体" w:cs="宋体"/>
                <w:szCs w:val="21"/>
              </w:rPr>
            </w:pPr>
          </w:p>
        </w:tc>
        <w:tc>
          <w:tcPr>
            <w:tcW w:w="1858" w:type="dxa"/>
          </w:tcPr>
          <w:p w14:paraId="568A3E75">
            <w:pPr>
              <w:spacing w:line="360" w:lineRule="auto"/>
              <w:rPr>
                <w:rFonts w:hint="eastAsia" w:ascii="宋体" w:hAnsi="宋体" w:cs="宋体"/>
                <w:szCs w:val="21"/>
              </w:rPr>
            </w:pPr>
          </w:p>
        </w:tc>
      </w:tr>
      <w:tr w14:paraId="0EE6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6EDD6A0">
            <w:pPr>
              <w:spacing w:line="360" w:lineRule="auto"/>
              <w:rPr>
                <w:rFonts w:hint="eastAsia" w:ascii="宋体" w:hAnsi="宋体" w:cs="宋体"/>
                <w:szCs w:val="21"/>
              </w:rPr>
            </w:pPr>
          </w:p>
        </w:tc>
        <w:tc>
          <w:tcPr>
            <w:tcW w:w="1857" w:type="dxa"/>
          </w:tcPr>
          <w:p w14:paraId="3F9298C2">
            <w:pPr>
              <w:spacing w:line="360" w:lineRule="auto"/>
              <w:rPr>
                <w:rFonts w:hint="eastAsia" w:ascii="宋体" w:hAnsi="宋体" w:cs="宋体"/>
                <w:szCs w:val="21"/>
              </w:rPr>
            </w:pPr>
          </w:p>
        </w:tc>
        <w:tc>
          <w:tcPr>
            <w:tcW w:w="1858" w:type="dxa"/>
          </w:tcPr>
          <w:p w14:paraId="12D479C2">
            <w:pPr>
              <w:spacing w:line="360" w:lineRule="auto"/>
              <w:rPr>
                <w:rFonts w:hint="eastAsia" w:ascii="宋体" w:hAnsi="宋体" w:cs="宋体"/>
                <w:szCs w:val="21"/>
              </w:rPr>
            </w:pPr>
          </w:p>
        </w:tc>
        <w:tc>
          <w:tcPr>
            <w:tcW w:w="1858" w:type="dxa"/>
          </w:tcPr>
          <w:p w14:paraId="3DCB19B1">
            <w:pPr>
              <w:spacing w:line="360" w:lineRule="auto"/>
              <w:rPr>
                <w:rFonts w:hint="eastAsia" w:ascii="宋体" w:hAnsi="宋体" w:cs="宋体"/>
                <w:szCs w:val="21"/>
              </w:rPr>
            </w:pPr>
          </w:p>
        </w:tc>
        <w:tc>
          <w:tcPr>
            <w:tcW w:w="1858" w:type="dxa"/>
          </w:tcPr>
          <w:p w14:paraId="7355DEE9">
            <w:pPr>
              <w:spacing w:line="360" w:lineRule="auto"/>
              <w:rPr>
                <w:rFonts w:hint="eastAsia" w:ascii="宋体" w:hAnsi="宋体" w:cs="宋体"/>
                <w:szCs w:val="21"/>
              </w:rPr>
            </w:pPr>
          </w:p>
        </w:tc>
      </w:tr>
      <w:tr w14:paraId="386B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1FC8621D">
            <w:pPr>
              <w:spacing w:line="360" w:lineRule="auto"/>
              <w:rPr>
                <w:rFonts w:hint="eastAsia" w:ascii="宋体" w:hAnsi="宋体" w:cs="宋体"/>
                <w:szCs w:val="21"/>
              </w:rPr>
            </w:pPr>
          </w:p>
        </w:tc>
        <w:tc>
          <w:tcPr>
            <w:tcW w:w="1857" w:type="dxa"/>
          </w:tcPr>
          <w:p w14:paraId="4A41951E">
            <w:pPr>
              <w:spacing w:line="360" w:lineRule="auto"/>
              <w:rPr>
                <w:rFonts w:hint="eastAsia" w:ascii="宋体" w:hAnsi="宋体" w:cs="宋体"/>
                <w:szCs w:val="21"/>
              </w:rPr>
            </w:pPr>
          </w:p>
        </w:tc>
        <w:tc>
          <w:tcPr>
            <w:tcW w:w="1858" w:type="dxa"/>
          </w:tcPr>
          <w:p w14:paraId="5AFA0812">
            <w:pPr>
              <w:spacing w:line="360" w:lineRule="auto"/>
              <w:rPr>
                <w:rFonts w:hint="eastAsia" w:ascii="宋体" w:hAnsi="宋体" w:cs="宋体"/>
                <w:szCs w:val="21"/>
              </w:rPr>
            </w:pPr>
          </w:p>
        </w:tc>
        <w:tc>
          <w:tcPr>
            <w:tcW w:w="1858" w:type="dxa"/>
          </w:tcPr>
          <w:p w14:paraId="1983CB8C">
            <w:pPr>
              <w:spacing w:line="360" w:lineRule="auto"/>
              <w:rPr>
                <w:rFonts w:hint="eastAsia" w:ascii="宋体" w:hAnsi="宋体" w:cs="宋体"/>
                <w:szCs w:val="21"/>
              </w:rPr>
            </w:pPr>
          </w:p>
        </w:tc>
        <w:tc>
          <w:tcPr>
            <w:tcW w:w="1858" w:type="dxa"/>
          </w:tcPr>
          <w:p w14:paraId="674AC2DD">
            <w:pPr>
              <w:spacing w:line="360" w:lineRule="auto"/>
              <w:rPr>
                <w:rFonts w:hint="eastAsia" w:ascii="宋体" w:hAnsi="宋体" w:cs="宋体"/>
                <w:szCs w:val="21"/>
              </w:rPr>
            </w:pPr>
          </w:p>
        </w:tc>
      </w:tr>
      <w:tr w14:paraId="0A9B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5686E37B">
            <w:pPr>
              <w:spacing w:line="360" w:lineRule="auto"/>
              <w:rPr>
                <w:rFonts w:hint="eastAsia" w:ascii="宋体" w:hAnsi="宋体" w:cs="宋体"/>
                <w:szCs w:val="21"/>
              </w:rPr>
            </w:pPr>
          </w:p>
        </w:tc>
        <w:tc>
          <w:tcPr>
            <w:tcW w:w="1857" w:type="dxa"/>
          </w:tcPr>
          <w:p w14:paraId="114A6D95">
            <w:pPr>
              <w:spacing w:line="360" w:lineRule="auto"/>
              <w:rPr>
                <w:rFonts w:hint="eastAsia" w:ascii="宋体" w:hAnsi="宋体" w:cs="宋体"/>
                <w:szCs w:val="21"/>
              </w:rPr>
            </w:pPr>
          </w:p>
        </w:tc>
        <w:tc>
          <w:tcPr>
            <w:tcW w:w="1858" w:type="dxa"/>
          </w:tcPr>
          <w:p w14:paraId="1FE6DFAF">
            <w:pPr>
              <w:spacing w:line="360" w:lineRule="auto"/>
              <w:rPr>
                <w:rFonts w:hint="eastAsia" w:ascii="宋体" w:hAnsi="宋体" w:cs="宋体"/>
                <w:szCs w:val="21"/>
              </w:rPr>
            </w:pPr>
          </w:p>
        </w:tc>
        <w:tc>
          <w:tcPr>
            <w:tcW w:w="1858" w:type="dxa"/>
          </w:tcPr>
          <w:p w14:paraId="0BC084C9">
            <w:pPr>
              <w:spacing w:line="360" w:lineRule="auto"/>
              <w:rPr>
                <w:rFonts w:hint="eastAsia" w:ascii="宋体" w:hAnsi="宋体" w:cs="宋体"/>
                <w:szCs w:val="21"/>
              </w:rPr>
            </w:pPr>
          </w:p>
        </w:tc>
        <w:tc>
          <w:tcPr>
            <w:tcW w:w="1858" w:type="dxa"/>
          </w:tcPr>
          <w:p w14:paraId="775750D6">
            <w:pPr>
              <w:spacing w:line="360" w:lineRule="auto"/>
              <w:rPr>
                <w:rFonts w:hint="eastAsia" w:ascii="宋体" w:hAnsi="宋体" w:cs="宋体"/>
                <w:szCs w:val="21"/>
              </w:rPr>
            </w:pPr>
          </w:p>
        </w:tc>
      </w:tr>
      <w:tr w14:paraId="050E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174200C">
            <w:pPr>
              <w:spacing w:line="360" w:lineRule="auto"/>
              <w:rPr>
                <w:rFonts w:hint="eastAsia" w:ascii="宋体" w:hAnsi="宋体" w:cs="宋体"/>
                <w:szCs w:val="21"/>
              </w:rPr>
            </w:pPr>
          </w:p>
        </w:tc>
        <w:tc>
          <w:tcPr>
            <w:tcW w:w="1857" w:type="dxa"/>
          </w:tcPr>
          <w:p w14:paraId="28B5F48A">
            <w:pPr>
              <w:spacing w:line="360" w:lineRule="auto"/>
              <w:rPr>
                <w:rFonts w:hint="eastAsia" w:ascii="宋体" w:hAnsi="宋体" w:cs="宋体"/>
                <w:szCs w:val="21"/>
              </w:rPr>
            </w:pPr>
          </w:p>
        </w:tc>
        <w:tc>
          <w:tcPr>
            <w:tcW w:w="1858" w:type="dxa"/>
          </w:tcPr>
          <w:p w14:paraId="083B6913">
            <w:pPr>
              <w:spacing w:line="360" w:lineRule="auto"/>
              <w:rPr>
                <w:rFonts w:hint="eastAsia" w:ascii="宋体" w:hAnsi="宋体" w:cs="宋体"/>
                <w:szCs w:val="21"/>
              </w:rPr>
            </w:pPr>
          </w:p>
        </w:tc>
        <w:tc>
          <w:tcPr>
            <w:tcW w:w="1858" w:type="dxa"/>
          </w:tcPr>
          <w:p w14:paraId="33F64E95">
            <w:pPr>
              <w:spacing w:line="360" w:lineRule="auto"/>
              <w:rPr>
                <w:rFonts w:hint="eastAsia" w:ascii="宋体" w:hAnsi="宋体" w:cs="宋体"/>
                <w:szCs w:val="21"/>
              </w:rPr>
            </w:pPr>
          </w:p>
        </w:tc>
        <w:tc>
          <w:tcPr>
            <w:tcW w:w="1858" w:type="dxa"/>
          </w:tcPr>
          <w:p w14:paraId="5FAF648F">
            <w:pPr>
              <w:spacing w:line="360" w:lineRule="auto"/>
              <w:rPr>
                <w:rFonts w:hint="eastAsia" w:ascii="宋体" w:hAnsi="宋体" w:cs="宋体"/>
                <w:szCs w:val="21"/>
              </w:rPr>
            </w:pPr>
          </w:p>
        </w:tc>
      </w:tr>
    </w:tbl>
    <w:p w14:paraId="63D80940">
      <w:pPr>
        <w:spacing w:line="360" w:lineRule="auto"/>
        <w:rPr>
          <w:rFonts w:hint="eastAsia" w:ascii="宋体" w:hAnsi="宋体" w:cs="宋体"/>
          <w:szCs w:val="21"/>
        </w:rPr>
      </w:pPr>
    </w:p>
    <w:p w14:paraId="635F3951">
      <w:pPr>
        <w:spacing w:line="360" w:lineRule="auto"/>
        <w:ind w:firstLine="480" w:firstLineChars="200"/>
        <w:rPr>
          <w:rFonts w:hint="eastAsia" w:ascii="宋体" w:hAnsi="宋体" w:cs="宋体"/>
          <w:sz w:val="24"/>
        </w:rPr>
      </w:pPr>
      <w:r>
        <w:rPr>
          <w:rFonts w:hint="eastAsia" w:ascii="宋体" w:hAnsi="宋体" w:cs="宋体"/>
          <w:sz w:val="24"/>
        </w:rPr>
        <w:t>备注：1、投标人需要提供合同或协议（含首页、主要内容页、签字盖章页）复印件作为证明材料，未提供证明材料或材料不齐全的，投标人提供的业绩将不予认可；</w:t>
      </w:r>
    </w:p>
    <w:p w14:paraId="3C42017D">
      <w:pPr>
        <w:ind w:firstLine="420"/>
      </w:pPr>
    </w:p>
    <w:p w14:paraId="39DF1903">
      <w:pPr>
        <w:rPr>
          <w:rFonts w:hint="eastAsia" w:hAnsi="宋体"/>
          <w:szCs w:val="21"/>
        </w:rPr>
      </w:pPr>
    </w:p>
    <w:p w14:paraId="42D2785C">
      <w:pPr>
        <w:rPr>
          <w:rFonts w:hint="eastAsia" w:hAnsi="宋体"/>
          <w:szCs w:val="21"/>
        </w:rPr>
      </w:pPr>
    </w:p>
    <w:p w14:paraId="7196FB1A">
      <w:pPr>
        <w:tabs>
          <w:tab w:val="left" w:pos="360"/>
        </w:tabs>
        <w:snapToGrid w:val="0"/>
        <w:spacing w:before="120" w:beforeLines="50" w:line="500" w:lineRule="exact"/>
        <w:outlineLvl w:val="1"/>
        <w:rPr>
          <w:sz w:val="24"/>
        </w:rPr>
      </w:pPr>
      <w:r>
        <w:rPr>
          <w:sz w:val="24"/>
        </w:rPr>
        <w:br w:type="page"/>
      </w:r>
    </w:p>
    <w:p w14:paraId="64910CBC">
      <w:pPr>
        <w:tabs>
          <w:tab w:val="left" w:pos="360"/>
        </w:tabs>
        <w:snapToGrid w:val="0"/>
        <w:spacing w:line="360" w:lineRule="auto"/>
        <w:outlineLvl w:val="2"/>
        <w:rPr>
          <w:rFonts w:hint="eastAsia" w:ascii="宋体" w:hAnsi="宋体" w:cs="宋体"/>
          <w:sz w:val="24"/>
        </w:rPr>
      </w:pPr>
      <w:r>
        <w:rPr>
          <w:rFonts w:hint="eastAsia" w:ascii="宋体" w:hAnsi="宋体" w:cs="宋体"/>
          <w:sz w:val="24"/>
        </w:rPr>
        <w:t>11  缴纳招标代理服务费承诺书</w:t>
      </w:r>
    </w:p>
    <w:p w14:paraId="65E79C08"/>
    <w:p w14:paraId="3E909409">
      <w:pPr>
        <w:spacing w:line="440" w:lineRule="exact"/>
        <w:rPr>
          <w:rFonts w:hint="eastAsia" w:hAnsi="宋体"/>
          <w:sz w:val="24"/>
        </w:rPr>
      </w:pPr>
      <w:r>
        <w:rPr>
          <w:rFonts w:hint="eastAsia" w:ascii="宋体" w:hAnsi="宋体" w:cs="Arial"/>
          <w:sz w:val="24"/>
        </w:rPr>
        <w:t xml:space="preserve">致：            </w:t>
      </w:r>
      <w:r>
        <w:rPr>
          <w:rFonts w:hint="eastAsia" w:hAnsi="宋体"/>
          <w:sz w:val="24"/>
        </w:rPr>
        <w:t>（采购代理机构）</w:t>
      </w:r>
    </w:p>
    <w:p w14:paraId="2394E4CD">
      <w:pPr>
        <w:spacing w:line="440" w:lineRule="exact"/>
        <w:rPr>
          <w:rFonts w:hint="eastAsia" w:hAnsi="宋体"/>
          <w:sz w:val="24"/>
        </w:rPr>
      </w:pPr>
    </w:p>
    <w:p w14:paraId="49A3FE6F">
      <w:pPr>
        <w:widowControl/>
        <w:spacing w:line="440" w:lineRule="exact"/>
        <w:ind w:firstLine="480" w:firstLineChars="200"/>
        <w:rPr>
          <w:rFonts w:hint="eastAsia" w:ascii="宋体" w:hAnsi="宋体" w:cs="Arial"/>
          <w:sz w:val="24"/>
        </w:rPr>
      </w:pPr>
      <w:r>
        <w:rPr>
          <w:rFonts w:hint="eastAsia" w:ascii="宋体" w:hAnsi="宋体" w:cs="Arial"/>
          <w:sz w:val="24"/>
        </w:rPr>
        <w:t>我们在贵公司组织的</w:t>
      </w:r>
      <w:r>
        <w:rPr>
          <w:rFonts w:hint="eastAsia" w:ascii="宋体" w:hAnsi="宋体" w:cs="Arial"/>
          <w:sz w:val="24"/>
          <w:u w:val="single"/>
        </w:rPr>
        <w:t xml:space="preserve">                    </w:t>
      </w:r>
      <w:r>
        <w:rPr>
          <w:rFonts w:hint="eastAsia" w:ascii="宋体" w:hAnsi="宋体" w:cs="Arial"/>
          <w:sz w:val="24"/>
        </w:rPr>
        <w:t>（项目名称，项目编号）项目采购中若成交，我们保证在领取成交通知书时按磋商文件的规定一次性支付招标代理服务费。招标代理服务费缴费标准按招标文件中规定的标准执行。</w:t>
      </w:r>
    </w:p>
    <w:p w14:paraId="63D15118">
      <w:pPr>
        <w:rPr>
          <w:sz w:val="24"/>
        </w:rPr>
      </w:pPr>
    </w:p>
    <w:p w14:paraId="12B33809">
      <w:pPr>
        <w:widowControl/>
        <w:spacing w:line="440" w:lineRule="exact"/>
        <w:ind w:firstLine="480" w:firstLineChars="200"/>
        <w:rPr>
          <w:rFonts w:hint="eastAsia" w:ascii="宋体" w:hAnsi="宋体" w:cs="Arial"/>
          <w:sz w:val="24"/>
        </w:rPr>
      </w:pPr>
      <w:bookmarkStart w:id="738" w:name="_Toc392912067"/>
      <w:bookmarkStart w:id="739" w:name="_Toc392831218"/>
      <w:bookmarkStart w:id="740" w:name="_Toc392831425"/>
      <w:bookmarkStart w:id="741" w:name="_Toc370469337"/>
      <w:r>
        <w:rPr>
          <w:rFonts w:hint="eastAsia" w:ascii="宋体" w:hAnsi="宋体" w:cs="Arial"/>
          <w:sz w:val="24"/>
        </w:rPr>
        <w:t xml:space="preserve">开户名称： </w:t>
      </w:r>
      <w:bookmarkEnd w:id="738"/>
      <w:bookmarkEnd w:id="739"/>
      <w:bookmarkEnd w:id="740"/>
      <w:bookmarkEnd w:id="741"/>
    </w:p>
    <w:p w14:paraId="0B6584F8">
      <w:pPr>
        <w:widowControl/>
        <w:spacing w:line="440" w:lineRule="exact"/>
        <w:ind w:firstLine="480" w:firstLineChars="200"/>
        <w:rPr>
          <w:rFonts w:hint="eastAsia" w:ascii="宋体" w:hAnsi="宋体" w:cs="Arial"/>
          <w:sz w:val="24"/>
        </w:rPr>
      </w:pPr>
      <w:bookmarkStart w:id="742" w:name="_Toc370469338"/>
      <w:bookmarkStart w:id="743" w:name="_Toc392831426"/>
      <w:bookmarkStart w:id="744" w:name="_Toc392831219"/>
      <w:bookmarkStart w:id="745" w:name="_Toc392912068"/>
      <w:r>
        <w:rPr>
          <w:rFonts w:hint="eastAsia" w:ascii="宋体" w:hAnsi="宋体" w:cs="Arial"/>
          <w:sz w:val="24"/>
        </w:rPr>
        <w:t>开 户 行：</w:t>
      </w:r>
      <w:bookmarkEnd w:id="742"/>
      <w:bookmarkEnd w:id="743"/>
      <w:bookmarkEnd w:id="744"/>
      <w:bookmarkEnd w:id="745"/>
      <w:r>
        <w:rPr>
          <w:rFonts w:hint="eastAsia" w:ascii="宋体" w:hAnsi="宋体" w:cs="Arial"/>
          <w:sz w:val="24"/>
        </w:rPr>
        <w:t xml:space="preserve"> </w:t>
      </w:r>
    </w:p>
    <w:p w14:paraId="568CDD4F">
      <w:pPr>
        <w:widowControl/>
        <w:spacing w:line="440" w:lineRule="exact"/>
        <w:ind w:firstLine="480" w:firstLineChars="200"/>
        <w:rPr>
          <w:rFonts w:hint="eastAsia" w:ascii="宋体" w:hAnsi="宋体" w:cs="Arial"/>
          <w:sz w:val="24"/>
        </w:rPr>
      </w:pPr>
      <w:r>
        <w:rPr>
          <w:rFonts w:hint="eastAsia" w:ascii="宋体" w:hAnsi="宋体" w:cs="Arial"/>
          <w:sz w:val="24"/>
        </w:rPr>
        <w:t>账    号：</w:t>
      </w:r>
    </w:p>
    <w:p w14:paraId="0EA8E3C3">
      <w:pPr>
        <w:widowControl/>
        <w:spacing w:line="440" w:lineRule="exact"/>
        <w:ind w:firstLine="480" w:firstLineChars="200"/>
        <w:rPr>
          <w:rFonts w:hint="eastAsia" w:ascii="宋体" w:hAnsi="宋体" w:cs="Arial"/>
          <w:sz w:val="24"/>
        </w:rPr>
      </w:pPr>
    </w:p>
    <w:p w14:paraId="32624807">
      <w:pPr>
        <w:widowControl/>
        <w:spacing w:line="440" w:lineRule="exact"/>
        <w:ind w:firstLine="480" w:firstLineChars="200"/>
        <w:rPr>
          <w:rFonts w:hint="eastAsia" w:ascii="宋体" w:hAnsi="宋体" w:cs="Arial"/>
          <w:sz w:val="24"/>
        </w:rPr>
      </w:pPr>
      <w:r>
        <w:rPr>
          <w:rFonts w:hint="eastAsia" w:ascii="宋体" w:hAnsi="宋体" w:cs="Arial"/>
          <w:sz w:val="24"/>
        </w:rPr>
        <w:t>特此承诺！</w:t>
      </w:r>
    </w:p>
    <w:p w14:paraId="1AEC3EFB">
      <w:pPr>
        <w:widowControl/>
        <w:snapToGrid w:val="0"/>
        <w:spacing w:line="440" w:lineRule="exact"/>
        <w:ind w:firstLine="480" w:firstLineChars="200"/>
        <w:rPr>
          <w:rFonts w:hint="eastAsia" w:ascii="宋体" w:hAnsi="宋体" w:cs="Arial"/>
          <w:sz w:val="24"/>
        </w:rPr>
      </w:pPr>
    </w:p>
    <w:p w14:paraId="04CDA27A">
      <w:pPr>
        <w:ind w:firstLine="210"/>
      </w:pPr>
    </w:p>
    <w:p w14:paraId="305A7075">
      <w:pPr>
        <w:widowControl/>
        <w:snapToGrid w:val="0"/>
        <w:spacing w:line="440" w:lineRule="exact"/>
        <w:ind w:firstLine="480" w:firstLineChars="200"/>
        <w:rPr>
          <w:rFonts w:hint="eastAsia" w:ascii="宋体" w:hAnsi="宋体" w:cs="Arial"/>
          <w:sz w:val="24"/>
        </w:rPr>
      </w:pPr>
    </w:p>
    <w:p w14:paraId="64A6051C">
      <w:pPr>
        <w:widowControl/>
        <w:snapToGrid w:val="0"/>
        <w:spacing w:line="440" w:lineRule="exact"/>
        <w:ind w:firstLine="480" w:firstLineChars="200"/>
        <w:rPr>
          <w:rFonts w:hint="eastAsia" w:ascii="宋体" w:hAnsi="宋体"/>
          <w:sz w:val="24"/>
          <w:u w:val="single"/>
        </w:rPr>
      </w:pPr>
      <w:r>
        <w:rPr>
          <w:rFonts w:hint="eastAsia" w:ascii="宋体" w:hAnsi="宋体" w:cs="Arial"/>
          <w:sz w:val="24"/>
        </w:rPr>
        <w:t>承诺方名称：</w:t>
      </w:r>
      <w:r>
        <w:rPr>
          <w:rFonts w:hint="eastAsia" w:ascii="宋体" w:hAnsi="宋体" w:cs="Arial"/>
          <w:sz w:val="24"/>
          <w:u w:val="single"/>
        </w:rPr>
        <w:t xml:space="preserve">                     </w:t>
      </w:r>
      <w:r>
        <w:rPr>
          <w:rFonts w:hint="eastAsia" w:ascii="宋体" w:hAnsi="宋体" w:cs="Arial"/>
          <w:sz w:val="24"/>
        </w:rPr>
        <w:t>（承诺方加盖公章）</w:t>
      </w:r>
    </w:p>
    <w:p w14:paraId="25FCBA0A">
      <w:pPr>
        <w:widowControl/>
        <w:snapToGrid w:val="0"/>
        <w:spacing w:line="440" w:lineRule="exact"/>
        <w:ind w:firstLine="480" w:firstLineChars="200"/>
        <w:rPr>
          <w:rFonts w:hint="eastAsia" w:ascii="宋体" w:hAnsi="宋体"/>
          <w:sz w:val="24"/>
          <w:u w:val="single"/>
        </w:rPr>
      </w:pPr>
      <w:r>
        <w:rPr>
          <w:rFonts w:hint="eastAsia" w:ascii="宋体" w:hAnsi="宋体" w:cs="Arial"/>
          <w:sz w:val="24"/>
        </w:rPr>
        <w:t>地   址：</w:t>
      </w:r>
      <w:r>
        <w:rPr>
          <w:rFonts w:hint="eastAsia" w:ascii="宋体" w:hAnsi="宋体" w:cs="Arial"/>
          <w:sz w:val="24"/>
          <w:u w:val="single"/>
        </w:rPr>
        <w:t xml:space="preserve">                </w:t>
      </w:r>
    </w:p>
    <w:p w14:paraId="0CEB66A1">
      <w:pPr>
        <w:widowControl/>
        <w:snapToGrid w:val="0"/>
        <w:spacing w:line="440" w:lineRule="exact"/>
        <w:ind w:firstLine="480" w:firstLineChars="200"/>
        <w:rPr>
          <w:rFonts w:hint="eastAsia" w:ascii="宋体" w:hAnsi="宋体" w:cs="Arial"/>
          <w:sz w:val="24"/>
          <w:u w:val="single"/>
        </w:rPr>
      </w:pPr>
      <w:r>
        <w:rPr>
          <w:rFonts w:hint="eastAsia" w:ascii="宋体" w:hAnsi="宋体" w:cs="Arial"/>
          <w:sz w:val="24"/>
        </w:rPr>
        <w:t>电   话：</w:t>
      </w:r>
      <w:r>
        <w:rPr>
          <w:rFonts w:hint="eastAsia" w:ascii="宋体" w:hAnsi="宋体" w:cs="Arial"/>
          <w:sz w:val="24"/>
          <w:u w:val="single"/>
        </w:rPr>
        <w:t xml:space="preserve">                </w:t>
      </w:r>
    </w:p>
    <w:p w14:paraId="1E59B84D">
      <w:pPr>
        <w:widowControl/>
        <w:snapToGrid w:val="0"/>
        <w:spacing w:line="440" w:lineRule="exact"/>
        <w:ind w:firstLine="480" w:firstLineChars="200"/>
        <w:rPr>
          <w:rFonts w:hint="eastAsia" w:ascii="宋体" w:hAnsi="宋体"/>
          <w:sz w:val="24"/>
          <w:u w:val="single"/>
        </w:rPr>
      </w:pPr>
      <w:r>
        <w:rPr>
          <w:rFonts w:hint="eastAsia" w:ascii="宋体" w:hAnsi="宋体" w:cs="Arial"/>
          <w:sz w:val="24"/>
        </w:rPr>
        <w:t>传   真：</w:t>
      </w:r>
      <w:r>
        <w:rPr>
          <w:rFonts w:hint="eastAsia" w:ascii="宋体" w:hAnsi="宋体" w:cs="Arial"/>
          <w:sz w:val="24"/>
          <w:u w:val="single"/>
        </w:rPr>
        <w:t xml:space="preserve">                  </w:t>
      </w:r>
    </w:p>
    <w:p w14:paraId="5B63BFD5">
      <w:pPr>
        <w:widowControl/>
        <w:snapToGrid w:val="0"/>
        <w:spacing w:line="440" w:lineRule="exact"/>
        <w:ind w:firstLine="480" w:firstLineChars="200"/>
        <w:rPr>
          <w:rFonts w:hint="eastAsia" w:ascii="宋体" w:hAnsi="宋体" w:cs="Arial"/>
          <w:sz w:val="24"/>
          <w:u w:val="single"/>
        </w:rPr>
      </w:pPr>
      <w:r>
        <w:rPr>
          <w:rFonts w:hint="eastAsia" w:ascii="宋体" w:hAnsi="宋体" w:cs="Arial"/>
          <w:sz w:val="24"/>
        </w:rPr>
        <w:t>电 子 函 件：</w:t>
      </w:r>
      <w:r>
        <w:rPr>
          <w:rFonts w:hint="eastAsia" w:ascii="宋体" w:hAnsi="宋体" w:cs="Arial"/>
          <w:sz w:val="24"/>
          <w:u w:val="single"/>
        </w:rPr>
        <w:t xml:space="preserve">               </w:t>
      </w:r>
    </w:p>
    <w:p w14:paraId="632595E0">
      <w:pPr>
        <w:widowControl/>
        <w:snapToGrid w:val="0"/>
        <w:spacing w:line="440" w:lineRule="exact"/>
        <w:ind w:firstLine="480" w:firstLineChars="200"/>
        <w:rPr>
          <w:rFonts w:hint="eastAsia" w:ascii="宋体" w:hAnsi="宋体"/>
          <w:sz w:val="24"/>
        </w:rPr>
      </w:pPr>
      <w:r>
        <w:rPr>
          <w:rFonts w:hint="eastAsia" w:ascii="宋体" w:hAnsi="宋体" w:cs="Arial"/>
          <w:sz w:val="24"/>
        </w:rPr>
        <w:t>法定代表人</w:t>
      </w:r>
      <w:r>
        <w:rPr>
          <w:rFonts w:hint="eastAsia" w:hAnsi="宋体"/>
          <w:sz w:val="24"/>
        </w:rPr>
        <w:t>或委托代理人（</w:t>
      </w:r>
      <w:r>
        <w:rPr>
          <w:rFonts w:hint="eastAsia" w:ascii="宋体" w:hAnsi="宋体" w:cs="Arial"/>
          <w:sz w:val="24"/>
        </w:rPr>
        <w:t>签字</w:t>
      </w:r>
      <w:r>
        <w:rPr>
          <w:rFonts w:hint="eastAsia" w:hAnsi="宋体"/>
          <w:sz w:val="24"/>
        </w:rPr>
        <w:t>）</w:t>
      </w:r>
      <w:r>
        <w:rPr>
          <w:rFonts w:hint="eastAsia" w:ascii="宋体" w:hAnsi="宋体" w:cs="Arial"/>
          <w:sz w:val="24"/>
        </w:rPr>
        <w:t>：</w:t>
      </w:r>
      <w:r>
        <w:rPr>
          <w:rFonts w:hint="eastAsia" w:ascii="宋体" w:hAnsi="宋体" w:cs="Arial"/>
          <w:sz w:val="24"/>
          <w:u w:val="single"/>
        </w:rPr>
        <w:tab/>
      </w:r>
      <w:r>
        <w:rPr>
          <w:rFonts w:hint="eastAsia" w:ascii="宋体" w:hAnsi="宋体" w:cs="Arial"/>
          <w:sz w:val="24"/>
          <w:u w:val="single"/>
        </w:rPr>
        <w:tab/>
      </w:r>
      <w:r>
        <w:rPr>
          <w:rFonts w:hint="eastAsia" w:ascii="宋体" w:hAnsi="宋体" w:cs="Arial"/>
          <w:sz w:val="24"/>
          <w:u w:val="single"/>
        </w:rPr>
        <w:tab/>
      </w:r>
      <w:r>
        <w:rPr>
          <w:rFonts w:hint="eastAsia" w:ascii="宋体" w:hAnsi="宋体" w:cs="Arial"/>
          <w:sz w:val="24"/>
          <w:u w:val="single"/>
        </w:rPr>
        <w:tab/>
      </w:r>
      <w:r>
        <w:rPr>
          <w:rFonts w:hint="eastAsia" w:ascii="宋体" w:hAnsi="宋体" w:cs="Arial"/>
          <w:sz w:val="24"/>
        </w:rPr>
        <w:t xml:space="preserve"> </w:t>
      </w:r>
    </w:p>
    <w:p w14:paraId="23A45C79">
      <w:pPr>
        <w:widowControl/>
        <w:snapToGrid w:val="0"/>
        <w:spacing w:line="440" w:lineRule="exact"/>
        <w:ind w:firstLine="480" w:firstLineChars="200"/>
        <w:rPr>
          <w:rFonts w:hint="eastAsia" w:ascii="宋体" w:hAnsi="宋体" w:cs="Arial"/>
          <w:sz w:val="24"/>
          <w:u w:val="single"/>
        </w:rPr>
      </w:pPr>
      <w:r>
        <w:rPr>
          <w:rFonts w:hint="eastAsia" w:ascii="宋体" w:hAnsi="宋体" w:cs="Arial"/>
          <w:sz w:val="24"/>
        </w:rPr>
        <w:t>承  诺  日  期：</w:t>
      </w:r>
      <w:r>
        <w:rPr>
          <w:rFonts w:hint="eastAsia" w:ascii="宋体" w:hAnsi="宋体" w:cs="Arial"/>
          <w:sz w:val="24"/>
          <w:u w:val="single"/>
        </w:rPr>
        <w:t xml:space="preserve">                   </w:t>
      </w:r>
    </w:p>
    <w:p w14:paraId="3539E8B2">
      <w:pPr>
        <w:tabs>
          <w:tab w:val="left" w:pos="360"/>
        </w:tabs>
        <w:snapToGrid w:val="0"/>
        <w:spacing w:line="360" w:lineRule="auto"/>
        <w:rPr>
          <w:sz w:val="24"/>
        </w:rPr>
      </w:pPr>
    </w:p>
    <w:p w14:paraId="5A87F343">
      <w:pPr>
        <w:tabs>
          <w:tab w:val="left" w:pos="360"/>
        </w:tabs>
        <w:snapToGrid w:val="0"/>
        <w:spacing w:before="120" w:beforeLines="50" w:line="500" w:lineRule="exact"/>
        <w:outlineLvl w:val="1"/>
        <w:rPr>
          <w:sz w:val="24"/>
        </w:rPr>
      </w:pPr>
      <w:r>
        <w:rPr>
          <w:sz w:val="24"/>
        </w:rPr>
        <w:br w:type="page"/>
      </w:r>
    </w:p>
    <w:p w14:paraId="57AA56E3">
      <w:pPr>
        <w:tabs>
          <w:tab w:val="left" w:pos="360"/>
        </w:tabs>
        <w:snapToGrid w:val="0"/>
        <w:spacing w:line="360" w:lineRule="auto"/>
        <w:outlineLvl w:val="2"/>
        <w:rPr>
          <w:rFonts w:hint="eastAsia" w:ascii="宋体" w:hAnsi="宋体" w:cs="宋体"/>
          <w:sz w:val="24"/>
        </w:rPr>
      </w:pPr>
      <w:r>
        <w:rPr>
          <w:rFonts w:hint="eastAsia" w:ascii="宋体" w:hAnsi="宋体" w:cs="宋体"/>
          <w:sz w:val="24"/>
        </w:rPr>
        <w:t>12  服务方案</w:t>
      </w:r>
    </w:p>
    <w:p w14:paraId="7CB65DA8">
      <w:pPr>
        <w:widowControl/>
        <w:spacing w:line="500" w:lineRule="exact"/>
        <w:ind w:firstLine="480" w:firstLineChars="200"/>
        <w:jc w:val="left"/>
        <w:rPr>
          <w:sz w:val="24"/>
        </w:rPr>
        <w:sectPr>
          <w:pgSz w:w="11907" w:h="16840"/>
          <w:pgMar w:top="1418" w:right="1134" w:bottom="1418" w:left="1701" w:header="851" w:footer="851" w:gutter="0"/>
          <w:cols w:space="720" w:num="1"/>
          <w:docGrid w:linePitch="462" w:charSpace="0"/>
        </w:sectPr>
      </w:pPr>
      <w:r>
        <w:rPr>
          <w:rFonts w:hint="eastAsia"/>
          <w:sz w:val="24"/>
        </w:rPr>
        <w:t>注：投标人应根据招标文件编制本项目的服务方案。（格式自拟，加盖单位公章）为便于评标，服务方案总页数不超</w:t>
      </w:r>
      <w:r>
        <w:rPr>
          <w:sz w:val="24"/>
        </w:rPr>
        <w:t>150</w:t>
      </w:r>
      <w:r>
        <w:rPr>
          <w:rFonts w:hint="eastAsia"/>
          <w:sz w:val="24"/>
        </w:rPr>
        <w:t>页。</w:t>
      </w:r>
    </w:p>
    <w:p w14:paraId="1893A37B">
      <w:pPr>
        <w:pStyle w:val="3"/>
      </w:pPr>
    </w:p>
    <w:p w14:paraId="78385566"/>
    <w:p w14:paraId="48241B25"/>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宋体"/>
    <w:panose1 w:val="00000000000000000000"/>
    <w:charset w:val="86"/>
    <w:family w:val="modern"/>
    <w:pitch w:val="default"/>
    <w:sig w:usb0="00000000" w:usb1="00000000" w:usb2="00000010" w:usb3="00000000" w:csb0="00040000" w:csb1="00000000"/>
  </w:font>
  <w:font w:name="Century Gothic">
    <w:panose1 w:val="020B0502020202020204"/>
    <w:charset w:val="00"/>
    <w:family w:val="swiss"/>
    <w:pitch w:val="default"/>
    <w:sig w:usb0="00000287" w:usb1="00000000" w:usb2="00000000" w:usb3="00000000" w:csb0="2000009F" w:csb1="DFD7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9739620"/>
    </w:sdtPr>
    <w:sdtEndPr>
      <w:rPr>
        <w:sz w:val="21"/>
      </w:rPr>
    </w:sdtEndPr>
    <w:sdtContent>
      <w:p w14:paraId="79579F16">
        <w:pPr>
          <w:pStyle w:val="28"/>
          <w:jc w:val="center"/>
          <w:rPr>
            <w:sz w:val="21"/>
          </w:rPr>
        </w:pPr>
        <w:r>
          <w:rPr>
            <w:sz w:val="21"/>
          </w:rPr>
          <w:fldChar w:fldCharType="begin"/>
        </w:r>
        <w:r>
          <w:rPr>
            <w:sz w:val="21"/>
          </w:rPr>
          <w:instrText xml:space="preserve">PAGE   \* MERGEFORMAT</w:instrText>
        </w:r>
        <w:r>
          <w:rPr>
            <w:sz w:val="21"/>
          </w:rPr>
          <w:fldChar w:fldCharType="separate"/>
        </w:r>
        <w:r>
          <w:rPr>
            <w:sz w:val="21"/>
            <w:lang w:val="zh-CN"/>
          </w:rPr>
          <w:t>66</w:t>
        </w:r>
        <w:r>
          <w:rPr>
            <w:sz w:val="2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53019">
    <w:pPr>
      <w:framePr w:wrap="around" w:vAnchor="text" w:hAnchor="margin" w:xAlign="right" w:y="1"/>
    </w:pPr>
    <w:r>
      <w:fldChar w:fldCharType="begin"/>
    </w:r>
    <w:r>
      <w:instrText xml:space="preserve">PAGE  </w:instrText>
    </w:r>
    <w:r>
      <w:fldChar w:fldCharType="end"/>
    </w:r>
  </w:p>
  <w:p w14:paraId="188AB3D9">
    <w:pPr>
      <w:ind w:right="360"/>
    </w:pPr>
  </w:p>
  <w:p w14:paraId="1F82E2F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BFC06"/>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B9332"/>
  <w:p w14:paraId="737A94D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BE09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0F3B76"/>
    <w:multiLevelType w:val="singleLevel"/>
    <w:tmpl w:val="CC0F3B76"/>
    <w:lvl w:ilvl="0" w:tentative="0">
      <w:start w:val="4"/>
      <w:numFmt w:val="decimal"/>
      <w:lvlText w:val="(%1)"/>
      <w:lvlJc w:val="left"/>
      <w:pPr>
        <w:tabs>
          <w:tab w:val="left" w:pos="312"/>
        </w:tabs>
      </w:pPr>
    </w:lvl>
  </w:abstractNum>
  <w:abstractNum w:abstractNumId="1">
    <w:nsid w:val="F6981E69"/>
    <w:multiLevelType w:val="singleLevel"/>
    <w:tmpl w:val="F6981E69"/>
    <w:lvl w:ilvl="0" w:tentative="0">
      <w:start w:val="4"/>
      <w:numFmt w:val="decimal"/>
      <w:suff w:val="nothing"/>
      <w:lvlText w:val="（%1）"/>
      <w:lvlJc w:val="left"/>
    </w:lvl>
  </w:abstractNum>
  <w:abstractNum w:abstractNumId="2">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5">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0"/>
  </w:num>
  <w:num w:numId="2">
    <w:abstractNumId w:val="4"/>
  </w:num>
  <w:num w:numId="3">
    <w:abstractNumId w:val="1"/>
  </w:num>
  <w:num w:numId="4">
    <w:abstractNumId w:val="3"/>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AFD"/>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0A9"/>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ED0"/>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24C"/>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4F12"/>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32"/>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EF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5D"/>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98"/>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203"/>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E10"/>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977"/>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CC"/>
    <w:rsid w:val="009328E3"/>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3A2"/>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18"/>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DCC"/>
    <w:rsid w:val="00B22FC1"/>
    <w:rsid w:val="00B230D5"/>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B8D"/>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2C7"/>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2C7"/>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36"/>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5D2"/>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FEC"/>
    <w:rsid w:val="00E2326C"/>
    <w:rsid w:val="00E233C7"/>
    <w:rsid w:val="00E2340F"/>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CCD"/>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874"/>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B9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1E2"/>
    <w:rsid w:val="00ED34D6"/>
    <w:rsid w:val="00ED3555"/>
    <w:rsid w:val="00ED386C"/>
    <w:rsid w:val="00ED388D"/>
    <w:rsid w:val="00ED3F2C"/>
    <w:rsid w:val="00ED444C"/>
    <w:rsid w:val="00ED4662"/>
    <w:rsid w:val="00ED46BE"/>
    <w:rsid w:val="00ED4813"/>
    <w:rsid w:val="00ED4861"/>
    <w:rsid w:val="00ED48C7"/>
    <w:rsid w:val="00ED4AD4"/>
    <w:rsid w:val="00ED4B39"/>
    <w:rsid w:val="00ED4BB8"/>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5F8"/>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41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8D1"/>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C64"/>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4810716"/>
    <w:rsid w:val="06606CF8"/>
    <w:rsid w:val="06ED4932"/>
    <w:rsid w:val="0B660C1A"/>
    <w:rsid w:val="0E045753"/>
    <w:rsid w:val="149D3D65"/>
    <w:rsid w:val="17CA160C"/>
    <w:rsid w:val="17EB09EC"/>
    <w:rsid w:val="17F93E0B"/>
    <w:rsid w:val="1A6E404A"/>
    <w:rsid w:val="1C455CA5"/>
    <w:rsid w:val="1D2C69D2"/>
    <w:rsid w:val="1FFB72E0"/>
    <w:rsid w:val="22BC6812"/>
    <w:rsid w:val="239E00B4"/>
    <w:rsid w:val="251E74A4"/>
    <w:rsid w:val="27843CE5"/>
    <w:rsid w:val="28B23953"/>
    <w:rsid w:val="29FB6057"/>
    <w:rsid w:val="32EB653A"/>
    <w:rsid w:val="35B2734E"/>
    <w:rsid w:val="3A901786"/>
    <w:rsid w:val="3AA64A0C"/>
    <w:rsid w:val="3BCB6780"/>
    <w:rsid w:val="3F135513"/>
    <w:rsid w:val="42845758"/>
    <w:rsid w:val="42CD0A98"/>
    <w:rsid w:val="431A0C09"/>
    <w:rsid w:val="457C2AB4"/>
    <w:rsid w:val="480E2158"/>
    <w:rsid w:val="4B65373A"/>
    <w:rsid w:val="4D00163A"/>
    <w:rsid w:val="4F0F5BE3"/>
    <w:rsid w:val="4F416B96"/>
    <w:rsid w:val="51996989"/>
    <w:rsid w:val="522265CC"/>
    <w:rsid w:val="52422029"/>
    <w:rsid w:val="55040901"/>
    <w:rsid w:val="551861E5"/>
    <w:rsid w:val="56DF05DE"/>
    <w:rsid w:val="57FC6189"/>
    <w:rsid w:val="590576DC"/>
    <w:rsid w:val="59586497"/>
    <w:rsid w:val="5C321EFC"/>
    <w:rsid w:val="5D8465ED"/>
    <w:rsid w:val="5F073306"/>
    <w:rsid w:val="5F5F73B9"/>
    <w:rsid w:val="643C6031"/>
    <w:rsid w:val="65274800"/>
    <w:rsid w:val="68091D38"/>
    <w:rsid w:val="6838144E"/>
    <w:rsid w:val="68AA7398"/>
    <w:rsid w:val="68EF4C9F"/>
    <w:rsid w:val="6F771035"/>
    <w:rsid w:val="742C597A"/>
    <w:rsid w:val="77FE4A83"/>
    <w:rsid w:val="79D329F9"/>
    <w:rsid w:val="7D6B2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99" w:semiHidden="0" w:name="toc 4"/>
    <w:lsdException w:qFormat="1" w:uiPriority="99" w:semiHidden="0" w:name="toc 5"/>
    <w:lsdException w:qFormat="1" w:uiPriority="99" w:semiHidden="0" w:name="toc 6"/>
    <w:lsdException w:qFormat="1" w:uiPriority="99" w:semiHidden="0" w:name="toc 7"/>
    <w:lsdException w:qFormat="1" w:uiPriority="99" w:semiHidden="0" w:name="toc 8"/>
    <w:lsdException w:qFormat="1" w:uiPriority="99" w:semiHidden="0" w:name="toc 9"/>
    <w:lsdException w:qFormat="1" w:uiPriority="99"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39"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2"/>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64"/>
    <w:qFormat/>
    <w:uiPriority w:val="9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6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3"/>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4"/>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5"/>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6"/>
    <w:qFormat/>
    <w:uiPriority w:val="99"/>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7"/>
    <w:qFormat/>
    <w:uiPriority w:val="9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8"/>
    <w:qFormat/>
    <w:uiPriority w:val="99"/>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99"/>
    <w:pPr>
      <w:ind w:left="2520" w:leftChars="1200"/>
    </w:pPr>
  </w:style>
  <w:style w:type="paragraph" w:styleId="12">
    <w:name w:val="Normal Indent"/>
    <w:basedOn w:val="1"/>
    <w:link w:val="54"/>
    <w:unhideWhenUsed/>
    <w:qFormat/>
    <w:uiPriority w:val="99"/>
    <w:pPr>
      <w:autoSpaceDE w:val="0"/>
      <w:autoSpaceDN w:val="0"/>
      <w:adjustRightInd w:val="0"/>
      <w:ind w:firstLine="420"/>
      <w:jc w:val="left"/>
    </w:pPr>
    <w:rPr>
      <w:rFonts w:ascii="宋体"/>
      <w:sz w:val="24"/>
    </w:rPr>
  </w:style>
  <w:style w:type="paragraph" w:styleId="13">
    <w:name w:val="caption"/>
    <w:basedOn w:val="1"/>
    <w:next w:val="1"/>
    <w:unhideWhenUsed/>
    <w:qFormat/>
    <w:uiPriority w:val="99"/>
    <w:pPr>
      <w:spacing w:line="480" w:lineRule="auto"/>
    </w:pPr>
    <w:rPr>
      <w:rFonts w:ascii="华文中宋" w:hAnsi="华文中宋" w:eastAsia="华文中宋"/>
      <w:sz w:val="36"/>
      <w:szCs w:val="20"/>
    </w:rPr>
  </w:style>
  <w:style w:type="paragraph" w:styleId="14">
    <w:name w:val="Document Map"/>
    <w:basedOn w:val="1"/>
    <w:link w:val="69"/>
    <w:unhideWhenUsed/>
    <w:qFormat/>
    <w:uiPriority w:val="99"/>
    <w:pPr>
      <w:shd w:val="clear" w:color="auto" w:fill="000080"/>
    </w:pPr>
  </w:style>
  <w:style w:type="paragraph" w:styleId="15">
    <w:name w:val="annotation text"/>
    <w:basedOn w:val="1"/>
    <w:link w:val="224"/>
    <w:unhideWhenUsed/>
    <w:qFormat/>
    <w:uiPriority w:val="99"/>
    <w:pPr>
      <w:jc w:val="left"/>
    </w:pPr>
  </w:style>
  <w:style w:type="paragraph" w:styleId="16">
    <w:name w:val="Body Text 3"/>
    <w:basedOn w:val="1"/>
    <w:link w:val="66"/>
    <w:unhideWhenUsed/>
    <w:qFormat/>
    <w:uiPriority w:val="99"/>
    <w:pPr>
      <w:spacing w:after="120"/>
    </w:pPr>
    <w:rPr>
      <w:sz w:val="16"/>
      <w:szCs w:val="16"/>
    </w:rPr>
  </w:style>
  <w:style w:type="paragraph" w:styleId="17">
    <w:name w:val="Body Text"/>
    <w:basedOn w:val="1"/>
    <w:link w:val="60"/>
    <w:unhideWhenUsed/>
    <w:qFormat/>
    <w:uiPriority w:val="99"/>
    <w:pPr>
      <w:tabs>
        <w:tab w:val="left" w:pos="567"/>
      </w:tabs>
      <w:spacing w:before="120" w:line="22" w:lineRule="atLeast"/>
    </w:pPr>
    <w:rPr>
      <w:rFonts w:ascii="宋体" w:hAnsi="宋体"/>
      <w:sz w:val="24"/>
    </w:rPr>
  </w:style>
  <w:style w:type="paragraph" w:styleId="18">
    <w:name w:val="Body Text Indent"/>
    <w:basedOn w:val="1"/>
    <w:link w:val="215"/>
    <w:unhideWhenUsed/>
    <w:qFormat/>
    <w:uiPriority w:val="99"/>
    <w:pPr>
      <w:spacing w:line="360" w:lineRule="auto"/>
      <w:ind w:firstLine="570"/>
    </w:pPr>
    <w:rPr>
      <w:sz w:val="24"/>
    </w:rPr>
  </w:style>
  <w:style w:type="paragraph" w:styleId="19">
    <w:name w:val="List 2"/>
    <w:basedOn w:val="1"/>
    <w:unhideWhenUsed/>
    <w:qFormat/>
    <w:uiPriority w:val="99"/>
    <w:pPr>
      <w:ind w:left="100" w:leftChars="200" w:hanging="200" w:hangingChars="200"/>
    </w:pPr>
  </w:style>
  <w:style w:type="paragraph" w:styleId="20">
    <w:name w:val="Block Text"/>
    <w:basedOn w:val="1"/>
    <w:unhideWhenUsed/>
    <w:qFormat/>
    <w:uiPriority w:val="99"/>
    <w:pPr>
      <w:widowControl/>
      <w:ind w:left="480" w:right="-341" w:firstLine="513"/>
    </w:pPr>
    <w:rPr>
      <w:kern w:val="0"/>
      <w:sz w:val="24"/>
      <w:szCs w:val="20"/>
    </w:rPr>
  </w:style>
  <w:style w:type="paragraph" w:styleId="21">
    <w:name w:val="toc 5"/>
    <w:basedOn w:val="1"/>
    <w:next w:val="1"/>
    <w:unhideWhenUsed/>
    <w:qFormat/>
    <w:uiPriority w:val="99"/>
    <w:pPr>
      <w:ind w:left="1680" w:leftChars="800"/>
    </w:pPr>
  </w:style>
  <w:style w:type="paragraph" w:styleId="22">
    <w:name w:val="toc 3"/>
    <w:basedOn w:val="1"/>
    <w:next w:val="1"/>
    <w:unhideWhenUsed/>
    <w:qFormat/>
    <w:uiPriority w:val="39"/>
    <w:pPr>
      <w:ind w:left="840" w:leftChars="400"/>
    </w:pPr>
  </w:style>
  <w:style w:type="paragraph" w:styleId="23">
    <w:name w:val="Plain Text"/>
    <w:basedOn w:val="1"/>
    <w:link w:val="70"/>
    <w:unhideWhenUsed/>
    <w:qFormat/>
    <w:uiPriority w:val="0"/>
    <w:rPr>
      <w:rFonts w:ascii="宋体" w:hAnsi="Courier New"/>
      <w:szCs w:val="20"/>
    </w:rPr>
  </w:style>
  <w:style w:type="paragraph" w:styleId="24">
    <w:name w:val="toc 8"/>
    <w:basedOn w:val="1"/>
    <w:next w:val="1"/>
    <w:unhideWhenUsed/>
    <w:qFormat/>
    <w:uiPriority w:val="99"/>
    <w:pPr>
      <w:ind w:left="2940" w:leftChars="1400"/>
    </w:pPr>
  </w:style>
  <w:style w:type="paragraph" w:styleId="25">
    <w:name w:val="Date"/>
    <w:basedOn w:val="1"/>
    <w:next w:val="1"/>
    <w:link w:val="62"/>
    <w:unhideWhenUsed/>
    <w:qFormat/>
    <w:uiPriority w:val="99"/>
    <w:pPr>
      <w:ind w:left="100" w:leftChars="2500"/>
    </w:pPr>
    <w:rPr>
      <w:rFonts w:ascii="仿宋_GB2312" w:hAnsi="宋体" w:eastAsia="仿宋_GB2312"/>
      <w:color w:val="000000"/>
      <w:sz w:val="24"/>
    </w:rPr>
  </w:style>
  <w:style w:type="paragraph" w:styleId="26">
    <w:name w:val="Body Text Indent 2"/>
    <w:basedOn w:val="1"/>
    <w:link w:val="67"/>
    <w:unhideWhenUsed/>
    <w:qFormat/>
    <w:uiPriority w:val="99"/>
    <w:pPr>
      <w:ind w:firstLine="480" w:firstLineChars="200"/>
    </w:pPr>
    <w:rPr>
      <w:rFonts w:ascii="仿宋_GB2312" w:eastAsia="仿宋_GB2312"/>
      <w:sz w:val="24"/>
    </w:rPr>
  </w:style>
  <w:style w:type="paragraph" w:styleId="27">
    <w:name w:val="Balloon Text"/>
    <w:basedOn w:val="1"/>
    <w:link w:val="73"/>
    <w:unhideWhenUsed/>
    <w:qFormat/>
    <w:uiPriority w:val="99"/>
    <w:rPr>
      <w:sz w:val="18"/>
      <w:szCs w:val="18"/>
    </w:rPr>
  </w:style>
  <w:style w:type="paragraph" w:styleId="28">
    <w:name w:val="footer"/>
    <w:basedOn w:val="1"/>
    <w:link w:val="223"/>
    <w:unhideWhenUsed/>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220"/>
    <w:unhideWhenUsed/>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unhideWhenUsed/>
    <w:qFormat/>
    <w:uiPriority w:val="39"/>
    <w:pPr>
      <w:spacing w:line="360" w:lineRule="auto"/>
    </w:pPr>
    <w:rPr>
      <w:rFonts w:ascii="宋体" w:hAnsi="宋体"/>
      <w:b/>
      <w:sz w:val="24"/>
    </w:rPr>
  </w:style>
  <w:style w:type="paragraph" w:styleId="31">
    <w:name w:val="toc 4"/>
    <w:basedOn w:val="1"/>
    <w:next w:val="1"/>
    <w:unhideWhenUsed/>
    <w:qFormat/>
    <w:uiPriority w:val="99"/>
    <w:pPr>
      <w:ind w:left="1260" w:leftChars="600"/>
    </w:pPr>
  </w:style>
  <w:style w:type="paragraph" w:styleId="32">
    <w:name w:val="toc 6"/>
    <w:basedOn w:val="1"/>
    <w:next w:val="1"/>
    <w:unhideWhenUsed/>
    <w:qFormat/>
    <w:uiPriority w:val="99"/>
    <w:pPr>
      <w:ind w:left="2100" w:leftChars="1000"/>
    </w:pPr>
  </w:style>
  <w:style w:type="paragraph" w:styleId="33">
    <w:name w:val="Body Text Indent 3"/>
    <w:basedOn w:val="1"/>
    <w:link w:val="68"/>
    <w:unhideWhenUsed/>
    <w:qFormat/>
    <w:uiPriority w:val="99"/>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unhideWhenUsed/>
    <w:qFormat/>
    <w:uiPriority w:val="39"/>
    <w:pPr>
      <w:tabs>
        <w:tab w:val="right" w:leader="dot" w:pos="8937"/>
      </w:tabs>
      <w:spacing w:line="312" w:lineRule="auto"/>
      <w:ind w:left="420" w:leftChars="200"/>
    </w:pPr>
  </w:style>
  <w:style w:type="paragraph" w:styleId="35">
    <w:name w:val="toc 9"/>
    <w:basedOn w:val="1"/>
    <w:next w:val="1"/>
    <w:unhideWhenUsed/>
    <w:qFormat/>
    <w:uiPriority w:val="99"/>
    <w:pPr>
      <w:ind w:left="3360" w:leftChars="1600"/>
    </w:pPr>
  </w:style>
  <w:style w:type="paragraph" w:styleId="36">
    <w:name w:val="HTML Preformatted"/>
    <w:basedOn w:val="1"/>
    <w:link w:val="53"/>
    <w:semiHidden/>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unhideWhenUsed/>
    <w:qFormat/>
    <w:uiPriority w:val="99"/>
    <w:rPr>
      <w:szCs w:val="20"/>
    </w:rPr>
  </w:style>
  <w:style w:type="paragraph" w:styleId="39">
    <w:name w:val="Title"/>
    <w:basedOn w:val="1"/>
    <w:link w:val="58"/>
    <w:qFormat/>
    <w:uiPriority w:val="0"/>
    <w:pPr>
      <w:jc w:val="center"/>
      <w:outlineLvl w:val="0"/>
    </w:pPr>
    <w:rPr>
      <w:b/>
      <w:sz w:val="32"/>
      <w:szCs w:val="20"/>
    </w:rPr>
  </w:style>
  <w:style w:type="paragraph" w:styleId="40">
    <w:name w:val="annotation subject"/>
    <w:basedOn w:val="15"/>
    <w:next w:val="15"/>
    <w:link w:val="72"/>
    <w:unhideWhenUsed/>
    <w:qFormat/>
    <w:uiPriority w:val="99"/>
    <w:rPr>
      <w:b/>
      <w:bCs/>
    </w:rPr>
  </w:style>
  <w:style w:type="paragraph" w:styleId="41">
    <w:name w:val="Body Text First Indent 2"/>
    <w:basedOn w:val="18"/>
    <w:link w:val="63"/>
    <w:unhideWhenUsed/>
    <w:qFormat/>
    <w:uiPriority w:val="99"/>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FollowedHyperlink"/>
    <w:unhideWhenUsed/>
    <w:qFormat/>
    <w:uiPriority w:val="99"/>
    <w:rPr>
      <w:color w:val="800080"/>
      <w:u w:val="single"/>
    </w:rPr>
  </w:style>
  <w:style w:type="character" w:styleId="48">
    <w:name w:val="Emphasis"/>
    <w:qFormat/>
    <w:uiPriority w:val="0"/>
    <w:rPr>
      <w:color w:val="CC0033"/>
    </w:rPr>
  </w:style>
  <w:style w:type="character" w:styleId="49">
    <w:name w:val="Hyperlink"/>
    <w:unhideWhenUsed/>
    <w:qFormat/>
    <w:uiPriority w:val="99"/>
    <w:rPr>
      <w:color w:val="0000FF"/>
      <w:u w:val="single"/>
    </w:rPr>
  </w:style>
  <w:style w:type="character" w:styleId="50">
    <w:name w:val="annotation reference"/>
    <w:unhideWhenUsed/>
    <w:qFormat/>
    <w:uiPriority w:val="99"/>
    <w:rPr>
      <w:sz w:val="21"/>
      <w:szCs w:val="21"/>
    </w:rPr>
  </w:style>
  <w:style w:type="character" w:customStyle="1" w:styleId="51">
    <w:name w:val="标题 2 Char"/>
    <w:basedOn w:val="45"/>
    <w:semiHidden/>
    <w:qFormat/>
    <w:uiPriority w:val="99"/>
    <w:rPr>
      <w:rFonts w:asciiTheme="majorHAnsi" w:hAnsiTheme="majorHAnsi" w:eastAsiaTheme="majorEastAsia" w:cstheme="majorBidi"/>
      <w:b/>
      <w:bCs/>
      <w:kern w:val="2"/>
      <w:sz w:val="32"/>
      <w:szCs w:val="32"/>
    </w:rPr>
  </w:style>
  <w:style w:type="character" w:customStyle="1" w:styleId="52">
    <w:name w:val="标题 3 Char"/>
    <w:basedOn w:val="45"/>
    <w:semiHidden/>
    <w:qFormat/>
    <w:uiPriority w:val="0"/>
    <w:rPr>
      <w:b/>
      <w:bCs/>
      <w:kern w:val="2"/>
      <w:sz w:val="32"/>
      <w:szCs w:val="32"/>
    </w:rPr>
  </w:style>
  <w:style w:type="character" w:customStyle="1" w:styleId="53">
    <w:name w:val="HTML 预设格式 字符"/>
    <w:basedOn w:val="45"/>
    <w:link w:val="36"/>
    <w:semiHidden/>
    <w:qFormat/>
    <w:uiPriority w:val="0"/>
    <w:rPr>
      <w:rFonts w:ascii="宋体" w:hAnsi="宋体" w:cs="宋体"/>
      <w:sz w:val="24"/>
      <w:szCs w:val="24"/>
    </w:rPr>
  </w:style>
  <w:style w:type="character" w:customStyle="1" w:styleId="54">
    <w:name w:val="正文缩进 字符"/>
    <w:link w:val="12"/>
    <w:qFormat/>
    <w:locked/>
    <w:uiPriority w:val="99"/>
    <w:rPr>
      <w:rFonts w:ascii="宋体"/>
      <w:kern w:val="2"/>
      <w:sz w:val="24"/>
      <w:szCs w:val="24"/>
    </w:rPr>
  </w:style>
  <w:style w:type="character" w:customStyle="1" w:styleId="55">
    <w:name w:val="批注文字 Char"/>
    <w:basedOn w:val="45"/>
    <w:qFormat/>
    <w:uiPriority w:val="99"/>
    <w:rPr>
      <w:kern w:val="2"/>
      <w:sz w:val="21"/>
      <w:szCs w:val="24"/>
    </w:rPr>
  </w:style>
  <w:style w:type="character" w:customStyle="1" w:styleId="56">
    <w:name w:val="页眉 Char"/>
    <w:basedOn w:val="45"/>
    <w:qFormat/>
    <w:uiPriority w:val="99"/>
    <w:rPr>
      <w:kern w:val="2"/>
      <w:sz w:val="18"/>
      <w:szCs w:val="18"/>
    </w:rPr>
  </w:style>
  <w:style w:type="character" w:customStyle="1" w:styleId="57">
    <w:name w:val="页脚 Char"/>
    <w:basedOn w:val="45"/>
    <w:qFormat/>
    <w:uiPriority w:val="99"/>
    <w:rPr>
      <w:kern w:val="2"/>
      <w:sz w:val="18"/>
      <w:szCs w:val="18"/>
    </w:rPr>
  </w:style>
  <w:style w:type="character" w:customStyle="1" w:styleId="58">
    <w:name w:val="标题 字符"/>
    <w:link w:val="39"/>
    <w:qFormat/>
    <w:locked/>
    <w:uiPriority w:val="0"/>
    <w:rPr>
      <w:b/>
      <w:kern w:val="2"/>
      <w:sz w:val="32"/>
    </w:rPr>
  </w:style>
  <w:style w:type="character" w:customStyle="1" w:styleId="59">
    <w:name w:val="标题 Char"/>
    <w:basedOn w:val="45"/>
    <w:qFormat/>
    <w:uiPriority w:val="0"/>
    <w:rPr>
      <w:rFonts w:asciiTheme="majorHAnsi" w:hAnsiTheme="majorHAnsi" w:cstheme="majorBidi"/>
      <w:b/>
      <w:bCs/>
      <w:kern w:val="2"/>
      <w:sz w:val="32"/>
      <w:szCs w:val="32"/>
    </w:rPr>
  </w:style>
  <w:style w:type="character" w:customStyle="1" w:styleId="60">
    <w:name w:val="正文文本 字符"/>
    <w:basedOn w:val="45"/>
    <w:link w:val="17"/>
    <w:qFormat/>
    <w:uiPriority w:val="99"/>
    <w:rPr>
      <w:rFonts w:ascii="宋体" w:hAnsi="宋体"/>
      <w:kern w:val="2"/>
      <w:sz w:val="24"/>
      <w:szCs w:val="24"/>
    </w:rPr>
  </w:style>
  <w:style w:type="character" w:customStyle="1" w:styleId="61">
    <w:name w:val="正文文本缩进 Char"/>
    <w:basedOn w:val="45"/>
    <w:qFormat/>
    <w:uiPriority w:val="0"/>
    <w:rPr>
      <w:kern w:val="2"/>
      <w:sz w:val="21"/>
      <w:szCs w:val="24"/>
    </w:rPr>
  </w:style>
  <w:style w:type="character" w:customStyle="1" w:styleId="62">
    <w:name w:val="日期 字符"/>
    <w:basedOn w:val="45"/>
    <w:link w:val="25"/>
    <w:qFormat/>
    <w:uiPriority w:val="99"/>
    <w:rPr>
      <w:rFonts w:ascii="仿宋_GB2312" w:hAnsi="宋体" w:eastAsia="仿宋_GB2312"/>
      <w:color w:val="000000"/>
      <w:kern w:val="2"/>
      <w:sz w:val="24"/>
      <w:szCs w:val="24"/>
    </w:rPr>
  </w:style>
  <w:style w:type="character" w:customStyle="1" w:styleId="63">
    <w:name w:val="正文文本首行缩进 2 字符"/>
    <w:basedOn w:val="61"/>
    <w:link w:val="41"/>
    <w:qFormat/>
    <w:uiPriority w:val="99"/>
    <w:rPr>
      <w:kern w:val="2"/>
      <w:sz w:val="24"/>
      <w:szCs w:val="24"/>
    </w:rPr>
  </w:style>
  <w:style w:type="character" w:customStyle="1" w:styleId="64">
    <w:name w:val="标题 2 字符"/>
    <w:link w:val="3"/>
    <w:qFormat/>
    <w:uiPriority w:val="99"/>
    <w:rPr>
      <w:rFonts w:ascii="Arial" w:hAnsi="Arial" w:eastAsia="黑体"/>
      <w:b/>
      <w:sz w:val="30"/>
      <w:lang w:val="en-US" w:eastAsia="zh-CN" w:bidi="ar-SA"/>
    </w:rPr>
  </w:style>
  <w:style w:type="character" w:customStyle="1" w:styleId="65">
    <w:name w:val="标题 3 字符"/>
    <w:link w:val="4"/>
    <w:qFormat/>
    <w:uiPriority w:val="0"/>
    <w:rPr>
      <w:rFonts w:ascii="宋体" w:eastAsia="宋体"/>
      <w:b/>
      <w:sz w:val="24"/>
      <w:u w:val="single"/>
      <w:lang w:val="en-US" w:eastAsia="zh-CN" w:bidi="ar-SA"/>
    </w:rPr>
  </w:style>
  <w:style w:type="character" w:customStyle="1" w:styleId="66">
    <w:name w:val="正文文本 3 字符"/>
    <w:basedOn w:val="45"/>
    <w:link w:val="16"/>
    <w:qFormat/>
    <w:uiPriority w:val="99"/>
    <w:rPr>
      <w:kern w:val="2"/>
      <w:sz w:val="16"/>
      <w:szCs w:val="16"/>
    </w:rPr>
  </w:style>
  <w:style w:type="character" w:customStyle="1" w:styleId="67">
    <w:name w:val="正文文本缩进 2 字符"/>
    <w:basedOn w:val="45"/>
    <w:link w:val="26"/>
    <w:qFormat/>
    <w:uiPriority w:val="99"/>
    <w:rPr>
      <w:rFonts w:ascii="仿宋_GB2312" w:eastAsia="仿宋_GB2312"/>
      <w:kern w:val="2"/>
      <w:sz w:val="24"/>
      <w:szCs w:val="24"/>
    </w:rPr>
  </w:style>
  <w:style w:type="character" w:customStyle="1" w:styleId="68">
    <w:name w:val="正文文本缩进 3 字符"/>
    <w:basedOn w:val="45"/>
    <w:link w:val="33"/>
    <w:qFormat/>
    <w:uiPriority w:val="99"/>
    <w:rPr>
      <w:rFonts w:ascii="宋体"/>
      <w:sz w:val="24"/>
    </w:rPr>
  </w:style>
  <w:style w:type="character" w:customStyle="1" w:styleId="69">
    <w:name w:val="文档结构图 字符"/>
    <w:basedOn w:val="45"/>
    <w:link w:val="14"/>
    <w:qFormat/>
    <w:uiPriority w:val="99"/>
    <w:rPr>
      <w:kern w:val="2"/>
      <w:sz w:val="21"/>
      <w:szCs w:val="24"/>
      <w:shd w:val="clear" w:color="auto" w:fill="000080"/>
    </w:rPr>
  </w:style>
  <w:style w:type="character" w:customStyle="1" w:styleId="70">
    <w:name w:val="纯文本 字符2"/>
    <w:basedOn w:val="45"/>
    <w:link w:val="23"/>
    <w:qFormat/>
    <w:locked/>
    <w:uiPriority w:val="0"/>
    <w:rPr>
      <w:rFonts w:ascii="宋体" w:hAnsi="Courier New"/>
      <w:kern w:val="2"/>
      <w:sz w:val="21"/>
    </w:rPr>
  </w:style>
  <w:style w:type="character" w:customStyle="1" w:styleId="71">
    <w:name w:val="纯文本 Char"/>
    <w:basedOn w:val="45"/>
    <w:qFormat/>
    <w:uiPriority w:val="99"/>
    <w:rPr>
      <w:rFonts w:ascii="宋体" w:hAnsi="Courier New" w:cs="Courier New"/>
      <w:kern w:val="2"/>
      <w:sz w:val="21"/>
      <w:szCs w:val="21"/>
    </w:rPr>
  </w:style>
  <w:style w:type="character" w:customStyle="1" w:styleId="72">
    <w:name w:val="批注主题 字符"/>
    <w:basedOn w:val="55"/>
    <w:link w:val="40"/>
    <w:qFormat/>
    <w:uiPriority w:val="99"/>
    <w:rPr>
      <w:b/>
      <w:bCs/>
      <w:kern w:val="2"/>
      <w:sz w:val="21"/>
      <w:szCs w:val="24"/>
    </w:rPr>
  </w:style>
  <w:style w:type="character" w:customStyle="1" w:styleId="73">
    <w:name w:val="批注框文本 字符"/>
    <w:basedOn w:val="45"/>
    <w:link w:val="27"/>
    <w:qFormat/>
    <w:uiPriority w:val="99"/>
    <w:rPr>
      <w:kern w:val="2"/>
      <w:sz w:val="18"/>
      <w:szCs w:val="18"/>
    </w:rPr>
  </w:style>
  <w:style w:type="paragraph" w:styleId="74">
    <w:name w:val="No Spacing"/>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修订1"/>
    <w:semiHidden/>
    <w:qFormat/>
    <w:uiPriority w:val="99"/>
    <w:rPr>
      <w:rFonts w:ascii="Times New Roman" w:hAnsi="Times New Roman" w:eastAsia="宋体" w:cs="Times New Roman"/>
      <w:kern w:val="2"/>
      <w:sz w:val="21"/>
      <w:szCs w:val="24"/>
      <w:lang w:val="en-US" w:eastAsia="zh-CN" w:bidi="ar-SA"/>
    </w:rPr>
  </w:style>
  <w:style w:type="character" w:customStyle="1" w:styleId="76">
    <w:name w:val="列表段落 字符"/>
    <w:link w:val="77"/>
    <w:qFormat/>
    <w:locked/>
    <w:uiPriority w:val="34"/>
    <w:rPr>
      <w:rFonts w:ascii="Calibri" w:hAnsi="Calibri" w:cs="Calibri"/>
      <w:kern w:val="2"/>
      <w:sz w:val="21"/>
      <w:szCs w:val="22"/>
    </w:rPr>
  </w:style>
  <w:style w:type="paragraph" w:styleId="77">
    <w:name w:val="List Paragraph"/>
    <w:basedOn w:val="1"/>
    <w:link w:val="76"/>
    <w:qFormat/>
    <w:uiPriority w:val="34"/>
    <w:pPr>
      <w:ind w:firstLine="420" w:firstLineChars="200"/>
    </w:pPr>
    <w:rPr>
      <w:rFonts w:ascii="Calibri" w:hAnsi="Calibri" w:cs="Calibri"/>
      <w:szCs w:val="22"/>
    </w:rPr>
  </w:style>
  <w:style w:type="character" w:customStyle="1" w:styleId="78">
    <w:name w:val="正文文本缩进 Char1"/>
    <w:link w:val="79"/>
    <w:qFormat/>
    <w:locked/>
    <w:uiPriority w:val="0"/>
    <w:rPr>
      <w:rFonts w:ascii="宋体" w:hAnsi="宋体"/>
      <w:sz w:val="24"/>
      <w:szCs w:val="24"/>
    </w:rPr>
  </w:style>
  <w:style w:type="paragraph" w:customStyle="1" w:styleId="79">
    <w:name w:val="正文文本缩进1"/>
    <w:basedOn w:val="1"/>
    <w:link w:val="78"/>
    <w:qFormat/>
    <w:uiPriority w:val="0"/>
    <w:pPr>
      <w:spacing w:line="480" w:lineRule="exact"/>
      <w:ind w:firstLine="480" w:firstLineChars="200"/>
    </w:pPr>
    <w:rPr>
      <w:rFonts w:ascii="宋体" w:hAnsi="宋体"/>
      <w:kern w:val="0"/>
      <w:sz w:val="24"/>
    </w:rPr>
  </w:style>
  <w:style w:type="character" w:customStyle="1" w:styleId="80">
    <w:name w:val="正文缩进 Char Char"/>
    <w:link w:val="81"/>
    <w:qFormat/>
    <w:locked/>
    <w:uiPriority w:val="0"/>
    <w:rPr>
      <w:rFonts w:ascii="宋体" w:hAnsi="宋体"/>
      <w:color w:val="000000"/>
      <w:kern w:val="28"/>
      <w:sz w:val="28"/>
    </w:rPr>
  </w:style>
  <w:style w:type="paragraph" w:customStyle="1" w:styleId="81">
    <w:name w:val="正文缩进1"/>
    <w:basedOn w:val="1"/>
    <w:link w:val="80"/>
    <w:qFormat/>
    <w:uiPriority w:val="0"/>
    <w:pPr>
      <w:widowControl/>
      <w:adjustRightInd w:val="0"/>
      <w:snapToGrid w:val="0"/>
      <w:spacing w:line="480" w:lineRule="exact"/>
      <w:ind w:firstLine="567"/>
    </w:pPr>
    <w:rPr>
      <w:rFonts w:ascii="宋体" w:hAnsi="宋体"/>
      <w:color w:val="000000"/>
      <w:kern w:val="28"/>
      <w:sz w:val="28"/>
      <w:szCs w:val="20"/>
    </w:rPr>
  </w:style>
  <w:style w:type="paragraph" w:customStyle="1" w:styleId="82">
    <w:name w:val="章标题"/>
    <w:next w:val="1"/>
    <w:qFormat/>
    <w:uiPriority w:val="99"/>
    <w:pPr>
      <w:spacing w:beforeLines="50" w:afterLines="50" w:line="460" w:lineRule="exact"/>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99"/>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99"/>
    <w:rPr>
      <w:rFonts w:ascii="Tahoma" w:hAnsi="Tahoma"/>
      <w:sz w:val="24"/>
      <w:szCs w:val="20"/>
    </w:rPr>
  </w:style>
  <w:style w:type="paragraph" w:customStyle="1" w:styleId="85">
    <w:name w:val="Char3 Char Char Char"/>
    <w:basedOn w:val="1"/>
    <w:qFormat/>
    <w:uiPriority w:val="99"/>
    <w:rPr>
      <w:rFonts w:ascii="Tahoma" w:hAnsi="Tahoma"/>
      <w:sz w:val="24"/>
      <w:szCs w:val="20"/>
    </w:rPr>
  </w:style>
  <w:style w:type="paragraph" w:customStyle="1" w:styleId="86">
    <w:name w:val="font6"/>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87">
    <w:name w:val="项目编号1"/>
    <w:basedOn w:val="1"/>
    <w:qFormat/>
    <w:uiPriority w:val="99"/>
    <w:pPr>
      <w:spacing w:before="100" w:beforeAutospacing="1" w:after="100" w:afterAutospacing="1" w:line="360" w:lineRule="auto"/>
      <w:ind w:left="420" w:hanging="420"/>
    </w:pPr>
    <w:rPr>
      <w:sz w:val="24"/>
    </w:rPr>
  </w:style>
  <w:style w:type="paragraph" w:customStyle="1" w:styleId="88">
    <w:name w:val="图中文字"/>
    <w:basedOn w:val="1"/>
    <w:qFormat/>
    <w:uiPriority w:val="99"/>
    <w:pPr>
      <w:adjustRightInd w:val="0"/>
      <w:snapToGrid w:val="0"/>
      <w:spacing w:line="0" w:lineRule="atLeast"/>
      <w:jc w:val="center"/>
    </w:pPr>
    <w:rPr>
      <w:sz w:val="24"/>
      <w:szCs w:val="20"/>
    </w:rPr>
  </w:style>
  <w:style w:type="paragraph" w:customStyle="1" w:styleId="89">
    <w:name w:val="xl46"/>
    <w:basedOn w:val="1"/>
    <w:qFormat/>
    <w:uiPriority w:val="99"/>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99"/>
    <w:rPr>
      <w:rFonts w:ascii="Tahoma" w:hAnsi="Tahoma"/>
      <w:sz w:val="24"/>
      <w:szCs w:val="20"/>
    </w:rPr>
  </w:style>
  <w:style w:type="paragraph" w:customStyle="1" w:styleId="92">
    <w:name w:val="xl35"/>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99"/>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99"/>
    <w:pPr>
      <w:snapToGrid w:val="0"/>
      <w:spacing w:line="360" w:lineRule="auto"/>
      <w:ind w:firstLine="200" w:firstLineChars="200"/>
    </w:pPr>
    <w:rPr>
      <w:rFonts w:eastAsia="仿宋_GB2312"/>
      <w:sz w:val="24"/>
    </w:rPr>
  </w:style>
  <w:style w:type="paragraph" w:customStyle="1" w:styleId="98">
    <w:name w:val="xl3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99"/>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99"/>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99"/>
    <w:pPr>
      <w:tabs>
        <w:tab w:val="left"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99"/>
    <w:pPr>
      <w:widowControl/>
      <w:spacing w:before="100" w:beforeAutospacing="1" w:after="100" w:afterAutospacing="1"/>
      <w:jc w:val="left"/>
    </w:pPr>
    <w:rPr>
      <w:kern w:val="0"/>
      <w:sz w:val="36"/>
      <w:szCs w:val="36"/>
    </w:rPr>
  </w:style>
  <w:style w:type="paragraph" w:customStyle="1" w:styleId="106">
    <w:name w:val="Char"/>
    <w:basedOn w:val="1"/>
    <w:qFormat/>
    <w:uiPriority w:val="99"/>
    <w:pPr>
      <w:tabs>
        <w:tab w:val="left" w:pos="360"/>
      </w:tabs>
    </w:pPr>
    <w:rPr>
      <w:sz w:val="24"/>
    </w:rPr>
  </w:style>
  <w:style w:type="paragraph" w:customStyle="1" w:styleId="107">
    <w:name w:val="Char Char Char Char Char Char Char Char Char Char Char Char Char Char Char Char"/>
    <w:basedOn w:val="1"/>
    <w:qFormat/>
    <w:uiPriority w:val="99"/>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99"/>
    <w:rPr>
      <w:rFonts w:ascii="Tahoma" w:hAnsi="Tahoma"/>
      <w:sz w:val="24"/>
    </w:rPr>
  </w:style>
  <w:style w:type="paragraph" w:customStyle="1" w:styleId="111">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99"/>
    <w:pPr>
      <w:adjustRightInd w:val="0"/>
      <w:jc w:val="left"/>
    </w:pPr>
    <w:rPr>
      <w:rFonts w:ascii="宋体" w:hAnsi="宋体"/>
      <w:kern w:val="0"/>
      <w:szCs w:val="20"/>
    </w:rPr>
  </w:style>
  <w:style w:type="paragraph" w:customStyle="1" w:styleId="115">
    <w:name w:val="Char1 Char Char Char1"/>
    <w:basedOn w:val="1"/>
    <w:qFormat/>
    <w:uiPriority w:val="99"/>
    <w:rPr>
      <w:rFonts w:ascii="Tahoma" w:hAnsi="Tahoma" w:cs="仿宋_GB2312"/>
      <w:sz w:val="24"/>
      <w:szCs w:val="28"/>
    </w:rPr>
  </w:style>
  <w:style w:type="paragraph" w:customStyle="1" w:styleId="116">
    <w:name w:val="??"/>
    <w:qFormat/>
    <w:uiPriority w:val="99"/>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7">
    <w:name w:val="样式 标题 2 + 宋体 五号 行距: 单倍行距"/>
    <w:basedOn w:val="3"/>
    <w:qFormat/>
    <w:uiPriority w:val="99"/>
    <w:pPr>
      <w:tabs>
        <w:tab w:val="left" w:pos="360"/>
      </w:tabs>
      <w:autoSpaceDE/>
      <w:autoSpaceDN/>
      <w:spacing w:before="260" w:after="260" w:line="240" w:lineRule="auto"/>
      <w:jc w:val="left"/>
    </w:pPr>
    <w:rPr>
      <w:rFonts w:ascii="宋体" w:hAnsi="宋体" w:eastAsia="宋体"/>
      <w:bCs/>
      <w:sz w:val="21"/>
    </w:rPr>
  </w:style>
  <w:style w:type="paragraph" w:customStyle="1" w:styleId="118">
    <w:name w:val="List Paragraph1"/>
    <w:basedOn w:val="1"/>
    <w:qFormat/>
    <w:uiPriority w:val="99"/>
    <w:pPr>
      <w:ind w:firstLine="420" w:firstLineChars="200"/>
    </w:pPr>
    <w:rPr>
      <w:rFonts w:ascii="Calibri" w:hAnsi="Calibri"/>
      <w:szCs w:val="22"/>
    </w:rPr>
  </w:style>
  <w:style w:type="paragraph" w:customStyle="1" w:styleId="119">
    <w:name w:val="正文文本样式"/>
    <w:basedOn w:val="1"/>
    <w:qFormat/>
    <w:uiPriority w:val="99"/>
    <w:pPr>
      <w:spacing w:line="360" w:lineRule="auto"/>
      <w:ind w:firstLine="482"/>
    </w:pPr>
    <w:rPr>
      <w:rFonts w:cs="宋体"/>
      <w:sz w:val="24"/>
      <w:szCs w:val="20"/>
    </w:rPr>
  </w:style>
  <w:style w:type="paragraph" w:customStyle="1" w:styleId="120">
    <w:name w:val="xl2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1">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22">
    <w:name w:val="xl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3">
    <w:name w:val="文档正文"/>
    <w:basedOn w:val="1"/>
    <w:qFormat/>
    <w:uiPriority w:val="99"/>
    <w:pPr>
      <w:snapToGrid w:val="0"/>
      <w:spacing w:before="120" w:after="120" w:line="180" w:lineRule="auto"/>
    </w:pPr>
    <w:rPr>
      <w:rFonts w:ascii="Arial" w:hAnsi="Arial"/>
      <w:szCs w:val="20"/>
    </w:rPr>
  </w:style>
  <w:style w:type="paragraph" w:customStyle="1" w:styleId="124">
    <w:name w:val="xl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5">
    <w:name w:val="xl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26">
    <w:name w:val="Char Char Char1 Char"/>
    <w:basedOn w:val="1"/>
    <w:qFormat/>
    <w:uiPriority w:val="99"/>
    <w:rPr>
      <w:rFonts w:ascii="Tahoma" w:hAnsi="Tahoma"/>
      <w:sz w:val="24"/>
      <w:szCs w:val="20"/>
    </w:rPr>
  </w:style>
  <w:style w:type="paragraph" w:customStyle="1" w:styleId="127">
    <w:name w:val="xl44"/>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28">
    <w:name w:val="1名"/>
    <w:basedOn w:val="1"/>
    <w:qFormat/>
    <w:uiPriority w:val="99"/>
    <w:pPr>
      <w:tabs>
        <w:tab w:val="left" w:pos="360"/>
      </w:tabs>
      <w:spacing w:before="120"/>
      <w:ind w:left="360" w:hanging="360"/>
    </w:pPr>
    <w:rPr>
      <w:rFonts w:ascii="宋体"/>
      <w:sz w:val="28"/>
      <w:szCs w:val="20"/>
    </w:rPr>
  </w:style>
  <w:style w:type="paragraph" w:customStyle="1" w:styleId="129">
    <w:name w:val="font9"/>
    <w:basedOn w:val="1"/>
    <w:qFormat/>
    <w:uiPriority w:val="99"/>
    <w:pPr>
      <w:widowControl/>
      <w:spacing w:before="100" w:beforeAutospacing="1" w:after="100" w:afterAutospacing="1"/>
      <w:jc w:val="left"/>
    </w:pPr>
    <w:rPr>
      <w:rFonts w:ascii="宋体" w:hAnsi="宋体" w:cs="Arial Unicode MS"/>
      <w:color w:val="000000"/>
      <w:kern w:val="0"/>
      <w:sz w:val="20"/>
      <w:szCs w:val="20"/>
    </w:rPr>
  </w:style>
  <w:style w:type="paragraph" w:customStyle="1" w:styleId="130">
    <w:name w:val="Char Char Char1 Char1"/>
    <w:basedOn w:val="1"/>
    <w:qFormat/>
    <w:uiPriority w:val="99"/>
    <w:rPr>
      <w:rFonts w:ascii="Tahoma" w:hAnsi="Tahoma"/>
      <w:sz w:val="24"/>
      <w:szCs w:val="20"/>
    </w:rPr>
  </w:style>
  <w:style w:type="paragraph" w:customStyle="1" w:styleId="131">
    <w:name w:val="Char Char Char Char Char Char Char Char Char Char"/>
    <w:basedOn w:val="1"/>
    <w:qFormat/>
    <w:uiPriority w:val="99"/>
  </w:style>
  <w:style w:type="paragraph" w:customStyle="1" w:styleId="132">
    <w:name w:val="Char Char1 Char Char Char Char Char Char Char Char"/>
    <w:basedOn w:val="1"/>
    <w:qFormat/>
    <w:uiPriority w:val="99"/>
    <w:pPr>
      <w:widowControl/>
      <w:spacing w:after="160" w:line="240" w:lineRule="exact"/>
      <w:jc w:val="left"/>
    </w:pPr>
    <w:rPr>
      <w:rFonts w:ascii="Verdana" w:hAnsi="Verdana"/>
      <w:kern w:val="0"/>
      <w:sz w:val="20"/>
      <w:szCs w:val="20"/>
      <w:lang w:eastAsia="en-US"/>
    </w:rPr>
  </w:style>
  <w:style w:type="paragraph" w:customStyle="1" w:styleId="133">
    <w:name w:val="Char1"/>
    <w:basedOn w:val="1"/>
    <w:qFormat/>
    <w:uiPriority w:val="99"/>
    <w:pPr>
      <w:tabs>
        <w:tab w:val="left" w:pos="360"/>
      </w:tabs>
    </w:pPr>
    <w:rPr>
      <w:sz w:val="24"/>
    </w:rPr>
  </w:style>
  <w:style w:type="paragraph" w:customStyle="1" w:styleId="134">
    <w:name w:val="正文列项_字母"/>
    <w:basedOn w:val="1"/>
    <w:qFormat/>
    <w:uiPriority w:val="99"/>
    <w:pPr>
      <w:tabs>
        <w:tab w:val="left"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5">
    <w:name w:val="xl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6">
    <w:name w:val="xl47"/>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7">
    <w:name w:val="默认段落字体 Para Char Char Char Char"/>
    <w:basedOn w:val="1"/>
    <w:qFormat/>
    <w:uiPriority w:val="99"/>
    <w:rPr>
      <w:rFonts w:ascii="Arial" w:hAnsi="Arial" w:cs="Arial"/>
      <w:szCs w:val="21"/>
    </w:rPr>
  </w:style>
  <w:style w:type="paragraph" w:customStyle="1" w:styleId="138">
    <w:name w:val="xl4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39">
    <w:name w:val="xl3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0"/>
      <w:szCs w:val="20"/>
    </w:rPr>
  </w:style>
  <w:style w:type="paragraph" w:customStyle="1" w:styleId="140">
    <w:name w:val="xl5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szCs w:val="20"/>
    </w:rPr>
  </w:style>
  <w:style w:type="paragraph" w:customStyle="1" w:styleId="141">
    <w:name w:val="Char Char Char"/>
    <w:basedOn w:val="1"/>
    <w:qFormat/>
    <w:uiPriority w:val="99"/>
    <w:rPr>
      <w:rFonts w:ascii="Tahoma" w:hAnsi="Tahoma"/>
      <w:sz w:val="24"/>
      <w:szCs w:val="20"/>
    </w:rPr>
  </w:style>
  <w:style w:type="paragraph" w:customStyle="1" w:styleId="142">
    <w:name w:val="xl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3">
    <w:name w:val="缺省文本"/>
    <w:basedOn w:val="1"/>
    <w:qFormat/>
    <w:uiPriority w:val="99"/>
    <w:pPr>
      <w:autoSpaceDE w:val="0"/>
      <w:autoSpaceDN w:val="0"/>
      <w:adjustRightInd w:val="0"/>
      <w:jc w:val="left"/>
    </w:pPr>
    <w:rPr>
      <w:kern w:val="0"/>
      <w:sz w:val="24"/>
    </w:rPr>
  </w:style>
  <w:style w:type="paragraph" w:customStyle="1" w:styleId="144">
    <w:name w:val="Char Char Char1"/>
    <w:basedOn w:val="1"/>
    <w:qFormat/>
    <w:uiPriority w:val="99"/>
    <w:rPr>
      <w:rFonts w:ascii="Tahoma" w:hAnsi="Tahoma"/>
      <w:sz w:val="24"/>
      <w:szCs w:val="20"/>
    </w:rPr>
  </w:style>
  <w:style w:type="paragraph" w:customStyle="1" w:styleId="145">
    <w:name w:val="Char Char Char Char Char Char Char1"/>
    <w:basedOn w:val="1"/>
    <w:qFormat/>
    <w:uiPriority w:val="99"/>
    <w:pPr>
      <w:snapToGrid w:val="0"/>
      <w:spacing w:line="360" w:lineRule="auto"/>
      <w:ind w:firstLine="200" w:firstLineChars="200"/>
    </w:pPr>
    <w:rPr>
      <w:rFonts w:eastAsia="仿宋_GB2312"/>
      <w:sz w:val="24"/>
    </w:rPr>
  </w:style>
  <w:style w:type="paragraph" w:customStyle="1" w:styleId="146">
    <w:name w:val="xl5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szCs w:val="20"/>
    </w:rPr>
  </w:style>
  <w:style w:type="paragraph" w:customStyle="1" w:styleId="147">
    <w:name w:val="样式2"/>
    <w:basedOn w:val="38"/>
    <w:qFormat/>
    <w:uiPriority w:val="99"/>
    <w:pPr>
      <w:spacing w:line="360" w:lineRule="auto"/>
      <w:jc w:val="center"/>
    </w:pPr>
    <w:rPr>
      <w:sz w:val="24"/>
    </w:rPr>
  </w:style>
  <w:style w:type="paragraph" w:customStyle="1" w:styleId="148">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9">
    <w:name w:val="xl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50">
    <w:name w:val="正文 + 楷体_GB2312"/>
    <w:basedOn w:val="1"/>
    <w:qFormat/>
    <w:uiPriority w:val="99"/>
    <w:pPr>
      <w:widowControl/>
      <w:jc w:val="left"/>
    </w:pPr>
    <w:rPr>
      <w:rFonts w:ascii="楷体_GB2312" w:eastAsia="楷体_GB2312" w:cs="Arial"/>
      <w:kern w:val="0"/>
      <w:sz w:val="24"/>
    </w:rPr>
  </w:style>
  <w:style w:type="paragraph" w:customStyle="1" w:styleId="151">
    <w:name w:val="xl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6600"/>
      <w:kern w:val="0"/>
      <w:sz w:val="20"/>
      <w:szCs w:val="20"/>
    </w:rPr>
  </w:style>
  <w:style w:type="paragraph" w:customStyle="1" w:styleId="152">
    <w:name w:val="1 Char Char Char Char"/>
    <w:basedOn w:val="1"/>
    <w:qFormat/>
    <w:uiPriority w:val="99"/>
    <w:rPr>
      <w:rFonts w:ascii="Tahoma" w:hAnsi="Tahoma"/>
      <w:sz w:val="24"/>
      <w:szCs w:val="20"/>
    </w:rPr>
  </w:style>
  <w:style w:type="paragraph" w:customStyle="1" w:styleId="153">
    <w:name w:val="Default"/>
    <w:qFormat/>
    <w:uiPriority w:val="99"/>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4">
    <w:name w:val="列出段落1"/>
    <w:basedOn w:val="1"/>
    <w:qFormat/>
    <w:uiPriority w:val="99"/>
    <w:pPr>
      <w:ind w:firstLine="420" w:firstLineChars="200"/>
    </w:pPr>
    <w:rPr>
      <w:rFonts w:ascii="Calibri" w:hAnsi="Calibri"/>
      <w:szCs w:val="22"/>
    </w:rPr>
  </w:style>
  <w:style w:type="paragraph" w:customStyle="1" w:styleId="155">
    <w:name w:val="default"/>
    <w:basedOn w:val="1"/>
    <w:qFormat/>
    <w:uiPriority w:val="99"/>
    <w:pPr>
      <w:widowControl/>
      <w:spacing w:before="100" w:beforeAutospacing="1" w:after="100" w:afterAutospacing="1"/>
      <w:jc w:val="left"/>
    </w:pPr>
    <w:rPr>
      <w:rFonts w:ascii="宋体" w:hAnsi="宋体" w:cs="宋体"/>
      <w:kern w:val="0"/>
      <w:sz w:val="24"/>
    </w:rPr>
  </w:style>
  <w:style w:type="paragraph" w:customStyle="1" w:styleId="156">
    <w:name w:val="字元 字元1"/>
    <w:basedOn w:val="1"/>
    <w:qFormat/>
    <w:uiPriority w:val="99"/>
    <w:rPr>
      <w:rFonts w:ascii="Tahoma" w:hAnsi="Tahoma"/>
      <w:sz w:val="24"/>
      <w:szCs w:val="20"/>
    </w:rPr>
  </w:style>
  <w:style w:type="paragraph" w:customStyle="1" w:styleId="157">
    <w:name w:val="_Style 160"/>
    <w:qFormat/>
    <w:uiPriority w:val="99"/>
    <w:rPr>
      <w:rFonts w:ascii="Times New Roman" w:hAnsi="Times New Roman" w:eastAsia="宋体" w:cs="Times New Roman"/>
      <w:kern w:val="2"/>
      <w:sz w:val="21"/>
      <w:szCs w:val="24"/>
      <w:lang w:val="en-US" w:eastAsia="zh-CN" w:bidi="ar-SA"/>
    </w:rPr>
  </w:style>
  <w:style w:type="paragraph" w:customStyle="1" w:styleId="158">
    <w:name w:val="项目编号3"/>
    <w:basedOn w:val="119"/>
    <w:qFormat/>
    <w:uiPriority w:val="99"/>
    <w:pPr>
      <w:ind w:left="902" w:hanging="420"/>
    </w:pPr>
  </w:style>
  <w:style w:type="paragraph" w:customStyle="1" w:styleId="159">
    <w:name w:val="Char21"/>
    <w:basedOn w:val="1"/>
    <w:qFormat/>
    <w:uiPriority w:val="99"/>
    <w:rPr>
      <w:rFonts w:ascii="Tahoma" w:hAnsi="Tahoma"/>
      <w:sz w:val="24"/>
      <w:szCs w:val="20"/>
    </w:rPr>
  </w:style>
  <w:style w:type="paragraph" w:customStyle="1" w:styleId="160">
    <w:name w:val="表格文字"/>
    <w:basedOn w:val="18"/>
    <w:qFormat/>
    <w:uiPriority w:val="99"/>
    <w:pPr>
      <w:spacing w:before="20" w:after="20" w:line="240" w:lineRule="auto"/>
      <w:ind w:firstLine="0"/>
    </w:pPr>
    <w:rPr>
      <w:rFonts w:ascii="Century Gothic" w:hAnsi="Century Gothic"/>
      <w:sz w:val="20"/>
      <w:szCs w:val="20"/>
    </w:rPr>
  </w:style>
  <w:style w:type="paragraph" w:customStyle="1" w:styleId="161">
    <w:name w:val="Char Char Char Char Char Char Char Char Char Char1"/>
    <w:basedOn w:val="1"/>
    <w:qFormat/>
    <w:uiPriority w:val="99"/>
    <w:rPr>
      <w:rFonts w:ascii="宋体" w:hAnsi="宋体" w:cs="Courier New"/>
      <w:sz w:val="32"/>
      <w:szCs w:val="32"/>
    </w:rPr>
  </w:style>
  <w:style w:type="paragraph" w:customStyle="1" w:styleId="162">
    <w:name w:val="正文文本样式 加粗"/>
    <w:basedOn w:val="119"/>
    <w:qFormat/>
    <w:uiPriority w:val="99"/>
    <w:rPr>
      <w:b/>
    </w:rPr>
  </w:style>
  <w:style w:type="paragraph" w:customStyle="1" w:styleId="163">
    <w:name w:val="Char2 Char Char Char Char Char Char"/>
    <w:basedOn w:val="1"/>
    <w:qFormat/>
    <w:uiPriority w:val="99"/>
    <w:pPr>
      <w:widowControl/>
      <w:spacing w:line="400" w:lineRule="exact"/>
      <w:jc w:val="center"/>
    </w:pPr>
  </w:style>
  <w:style w:type="paragraph" w:customStyle="1" w:styleId="164">
    <w:name w:val="Char Char4"/>
    <w:basedOn w:val="1"/>
    <w:qFormat/>
    <w:uiPriority w:val="99"/>
    <w:pPr>
      <w:widowControl/>
      <w:spacing w:line="400" w:lineRule="exact"/>
      <w:jc w:val="center"/>
    </w:pPr>
  </w:style>
  <w:style w:type="paragraph" w:customStyle="1" w:styleId="165">
    <w:name w:val="Char3 Char Char Char1"/>
    <w:basedOn w:val="1"/>
    <w:qFormat/>
    <w:uiPriority w:val="99"/>
    <w:rPr>
      <w:rFonts w:ascii="Tahoma" w:hAnsi="Tahoma"/>
      <w:sz w:val="24"/>
      <w:szCs w:val="20"/>
    </w:rPr>
  </w:style>
  <w:style w:type="paragraph" w:customStyle="1" w:styleId="166">
    <w:name w:val="22222222222222"/>
    <w:basedOn w:val="1"/>
    <w:qFormat/>
    <w:uiPriority w:val="99"/>
    <w:pPr>
      <w:widowControl/>
      <w:adjustRightInd w:val="0"/>
      <w:spacing w:line="360" w:lineRule="auto"/>
      <w:ind w:firstLine="480" w:firstLineChars="200"/>
      <w:jc w:val="left"/>
    </w:pPr>
    <w:rPr>
      <w:color w:val="FF0000"/>
      <w:kern w:val="0"/>
      <w:sz w:val="24"/>
      <w:szCs w:val="20"/>
    </w:rPr>
  </w:style>
  <w:style w:type="paragraph" w:customStyle="1" w:styleId="167">
    <w:name w:val="图文"/>
    <w:basedOn w:val="1"/>
    <w:qFormat/>
    <w:uiPriority w:val="99"/>
    <w:pPr>
      <w:adjustRightInd w:val="0"/>
      <w:snapToGrid w:val="0"/>
      <w:spacing w:after="50" w:line="360" w:lineRule="auto"/>
    </w:pPr>
    <w:rPr>
      <w:sz w:val="24"/>
    </w:rPr>
  </w:style>
  <w:style w:type="paragraph" w:customStyle="1" w:styleId="168">
    <w:name w:val="xl23"/>
    <w:basedOn w:val="1"/>
    <w:qFormat/>
    <w:uiPriority w:val="99"/>
    <w:pPr>
      <w:widowControl/>
      <w:spacing w:before="100" w:beforeAutospacing="1" w:after="100" w:afterAutospacing="1" w:line="360" w:lineRule="auto"/>
    </w:pPr>
    <w:rPr>
      <w:kern w:val="0"/>
      <w:sz w:val="24"/>
      <w:szCs w:val="20"/>
    </w:rPr>
  </w:style>
  <w:style w:type="character" w:customStyle="1" w:styleId="169">
    <w:name w:val="正文表格 Char"/>
    <w:link w:val="170"/>
    <w:qFormat/>
    <w:locked/>
    <w:uiPriority w:val="0"/>
    <w:rPr>
      <w:rFonts w:ascii="宋体" w:hAnsi="宋体"/>
      <w:color w:val="000000"/>
      <w:kern w:val="2"/>
      <w:sz w:val="21"/>
      <w:szCs w:val="21"/>
    </w:rPr>
  </w:style>
  <w:style w:type="paragraph" w:customStyle="1" w:styleId="170">
    <w:name w:val="正文表格"/>
    <w:basedOn w:val="1"/>
    <w:link w:val="169"/>
    <w:qFormat/>
    <w:uiPriority w:val="0"/>
    <w:pPr>
      <w:adjustRightInd w:val="0"/>
      <w:snapToGrid w:val="0"/>
      <w:jc w:val="left"/>
    </w:pPr>
    <w:rPr>
      <w:rFonts w:ascii="宋体" w:hAnsi="宋体"/>
      <w:color w:val="000000"/>
      <w:szCs w:val="21"/>
    </w:rPr>
  </w:style>
  <w:style w:type="character" w:customStyle="1" w:styleId="171">
    <w:name w:val="正文重点 Char"/>
    <w:link w:val="172"/>
    <w:qFormat/>
    <w:locked/>
    <w:uiPriority w:val="0"/>
    <w:rPr>
      <w:b/>
      <w:sz w:val="24"/>
    </w:rPr>
  </w:style>
  <w:style w:type="paragraph" w:customStyle="1" w:styleId="172">
    <w:name w:val="正文重点"/>
    <w:basedOn w:val="1"/>
    <w:link w:val="171"/>
    <w:qFormat/>
    <w:uiPriority w:val="0"/>
    <w:pPr>
      <w:adjustRightInd w:val="0"/>
      <w:spacing w:line="360" w:lineRule="auto"/>
      <w:ind w:firstLine="482" w:firstLineChars="200"/>
      <w:jc w:val="left"/>
    </w:pPr>
    <w:rPr>
      <w:b/>
      <w:kern w:val="0"/>
      <w:sz w:val="24"/>
      <w:szCs w:val="20"/>
    </w:rPr>
  </w:style>
  <w:style w:type="paragraph" w:customStyle="1" w:styleId="173">
    <w:name w:val="标题1-附件"/>
    <w:basedOn w:val="2"/>
    <w:qFormat/>
    <w:uiPriority w:val="99"/>
    <w:pPr>
      <w:jc w:val="left"/>
    </w:pPr>
    <w:rPr>
      <w:sz w:val="24"/>
      <w:szCs w:val="24"/>
    </w:rPr>
  </w:style>
  <w:style w:type="character" w:customStyle="1" w:styleId="174">
    <w:name w:val="正文小标题 Char"/>
    <w:link w:val="175"/>
    <w:qFormat/>
    <w:locked/>
    <w:uiPriority w:val="0"/>
    <w:rPr>
      <w:rFonts w:ascii="宋体" w:hAnsi="宋体"/>
      <w:b/>
      <w:i/>
      <w:color w:val="FF0000"/>
      <w:kern w:val="2"/>
      <w:sz w:val="24"/>
    </w:rPr>
  </w:style>
  <w:style w:type="paragraph" w:customStyle="1" w:styleId="175">
    <w:name w:val="正文小标题"/>
    <w:basedOn w:val="1"/>
    <w:next w:val="12"/>
    <w:link w:val="174"/>
    <w:qFormat/>
    <w:uiPriority w:val="0"/>
    <w:pPr>
      <w:adjustRightInd w:val="0"/>
      <w:snapToGrid w:val="0"/>
      <w:spacing w:beforeLines="100" w:afterLines="100"/>
      <w:ind w:firstLine="482"/>
      <w:jc w:val="left"/>
    </w:pPr>
    <w:rPr>
      <w:rFonts w:ascii="宋体" w:hAnsi="宋体"/>
      <w:b/>
      <w:i/>
      <w:color w:val="FF0000"/>
      <w:sz w:val="24"/>
      <w:szCs w:val="20"/>
    </w:rPr>
  </w:style>
  <w:style w:type="character" w:customStyle="1" w:styleId="176">
    <w:name w:val="正文大标题 Char"/>
    <w:link w:val="177"/>
    <w:qFormat/>
    <w:locked/>
    <w:uiPriority w:val="0"/>
    <w:rPr>
      <w:rFonts w:ascii="宋体" w:hAnsi="宋体"/>
      <w:b/>
      <w:color w:val="000000"/>
      <w:kern w:val="2"/>
      <w:sz w:val="28"/>
      <w:szCs w:val="21"/>
    </w:rPr>
  </w:style>
  <w:style w:type="paragraph" w:customStyle="1" w:styleId="177">
    <w:name w:val="正文大标题"/>
    <w:basedOn w:val="175"/>
    <w:next w:val="12"/>
    <w:link w:val="176"/>
    <w:qFormat/>
    <w:uiPriority w:val="0"/>
    <w:pPr>
      <w:jc w:val="center"/>
    </w:pPr>
    <w:rPr>
      <w:i w:val="0"/>
      <w:color w:val="000000"/>
      <w:sz w:val="28"/>
      <w:szCs w:val="21"/>
    </w:rPr>
  </w:style>
  <w:style w:type="character" w:customStyle="1" w:styleId="178">
    <w:name w:val="注释 Char"/>
    <w:link w:val="179"/>
    <w:qFormat/>
    <w:locked/>
    <w:uiPriority w:val="0"/>
    <w:rPr>
      <w:rFonts w:ascii="宋体" w:hAnsi="宋体"/>
      <w:kern w:val="2"/>
      <w:sz w:val="21"/>
      <w:szCs w:val="21"/>
    </w:rPr>
  </w:style>
  <w:style w:type="paragraph" w:customStyle="1" w:styleId="179">
    <w:name w:val="注释"/>
    <w:basedOn w:val="1"/>
    <w:link w:val="178"/>
    <w:qFormat/>
    <w:uiPriority w:val="0"/>
    <w:pPr>
      <w:adjustRightInd w:val="0"/>
      <w:snapToGrid w:val="0"/>
      <w:ind w:left="420" w:hanging="420" w:hangingChars="200"/>
      <w:jc w:val="left"/>
    </w:pPr>
    <w:rPr>
      <w:rFonts w:ascii="宋体" w:hAnsi="宋体"/>
      <w:szCs w:val="21"/>
    </w:rPr>
  </w:style>
  <w:style w:type="paragraph" w:customStyle="1" w:styleId="180">
    <w:name w:val="正文须知-1级"/>
    <w:basedOn w:val="1"/>
    <w:next w:val="1"/>
    <w:qFormat/>
    <w:uiPriority w:val="99"/>
    <w:pPr>
      <w:adjustRightInd w:val="0"/>
      <w:snapToGrid w:val="0"/>
      <w:spacing w:line="300" w:lineRule="auto"/>
      <w:ind w:left="680" w:hanging="680"/>
    </w:pPr>
    <w:rPr>
      <w:rFonts w:ascii="宋体" w:hAnsi="Calibri"/>
      <w:sz w:val="24"/>
      <w:szCs w:val="21"/>
    </w:rPr>
  </w:style>
  <w:style w:type="paragraph" w:customStyle="1" w:styleId="181">
    <w:name w:val="正文须知-2级"/>
    <w:basedOn w:val="1"/>
    <w:qFormat/>
    <w:uiPriority w:val="99"/>
    <w:pPr>
      <w:adjustRightInd w:val="0"/>
      <w:snapToGrid w:val="0"/>
      <w:spacing w:line="300" w:lineRule="auto"/>
      <w:ind w:left="851" w:hanging="851"/>
    </w:pPr>
    <w:rPr>
      <w:rFonts w:ascii="宋体" w:hAnsi="Calibri"/>
      <w:sz w:val="24"/>
      <w:szCs w:val="21"/>
    </w:rPr>
  </w:style>
  <w:style w:type="paragraph" w:customStyle="1" w:styleId="182">
    <w:name w:val="正文须知-3级"/>
    <w:basedOn w:val="1"/>
    <w:qFormat/>
    <w:uiPriority w:val="99"/>
    <w:pPr>
      <w:adjustRightInd w:val="0"/>
      <w:snapToGrid w:val="0"/>
      <w:spacing w:line="300" w:lineRule="auto"/>
      <w:ind w:left="851" w:hanging="355" w:hangingChars="355"/>
    </w:pPr>
    <w:rPr>
      <w:rFonts w:ascii="宋体" w:hAnsi="Calibri"/>
      <w:sz w:val="24"/>
      <w:szCs w:val="21"/>
    </w:rPr>
  </w:style>
  <w:style w:type="paragraph" w:customStyle="1" w:styleId="183">
    <w:name w:val="表格1"/>
    <w:basedOn w:val="1"/>
    <w:qFormat/>
    <w:uiPriority w:val="99"/>
    <w:pPr>
      <w:ind w:firstLine="480" w:firstLineChars="200"/>
      <w:jc w:val="center"/>
    </w:pPr>
    <w:rPr>
      <w:sz w:val="24"/>
      <w:szCs w:val="20"/>
    </w:rPr>
  </w:style>
  <w:style w:type="paragraph" w:customStyle="1" w:styleId="184">
    <w:name w:val="无标题条"/>
    <w:next w:val="1"/>
    <w:qFormat/>
    <w:uiPriority w:val="99"/>
    <w:pPr>
      <w:jc w:val="both"/>
    </w:pPr>
    <w:rPr>
      <w:rFonts w:ascii="Times New Roman" w:hAnsi="Times New Roman" w:eastAsia="宋体" w:cs="Times New Roman"/>
      <w:sz w:val="21"/>
      <w:lang w:val="en-US" w:eastAsia="zh-CN" w:bidi="ar-SA"/>
    </w:rPr>
  </w:style>
  <w:style w:type="character" w:customStyle="1" w:styleId="185">
    <w:name w:val="正文格式 Char"/>
    <w:link w:val="186"/>
    <w:qFormat/>
    <w:locked/>
    <w:uiPriority w:val="0"/>
    <w:rPr>
      <w:rFonts w:ascii="宋体" w:hAnsi="宋体"/>
      <w:sz w:val="24"/>
      <w:szCs w:val="24"/>
      <w:lang w:val="en-GB"/>
    </w:rPr>
  </w:style>
  <w:style w:type="paragraph" w:customStyle="1" w:styleId="186">
    <w:name w:val="正文格式"/>
    <w:basedOn w:val="1"/>
    <w:link w:val="185"/>
    <w:qFormat/>
    <w:uiPriority w:val="0"/>
    <w:pPr>
      <w:spacing w:beforeLines="50" w:line="360" w:lineRule="auto"/>
      <w:ind w:firstLine="480" w:firstLineChars="200"/>
    </w:pPr>
    <w:rPr>
      <w:rFonts w:ascii="宋体" w:hAnsi="宋体"/>
      <w:kern w:val="0"/>
      <w:sz w:val="24"/>
      <w:lang w:val="en-GB"/>
    </w:rPr>
  </w:style>
  <w:style w:type="character" w:customStyle="1" w:styleId="187">
    <w:name w:val="中等深浅网格 1 - 强调文字颜色 2 Char"/>
    <w:link w:val="188"/>
    <w:qFormat/>
    <w:locked/>
    <w:uiPriority w:val="0"/>
    <w:rPr>
      <w:kern w:val="2"/>
      <w:sz w:val="21"/>
      <w:szCs w:val="24"/>
      <w:lang w:val="zh-CN" w:eastAsia="zh-CN"/>
    </w:rPr>
  </w:style>
  <w:style w:type="paragraph" w:customStyle="1" w:styleId="188">
    <w:name w:val="1"/>
    <w:link w:val="187"/>
    <w:qFormat/>
    <w:uiPriority w:val="0"/>
    <w:rPr>
      <w:rFonts w:ascii="Times New Roman" w:hAnsi="Times New Roman" w:eastAsia="宋体" w:cs="Times New Roman"/>
      <w:kern w:val="2"/>
      <w:sz w:val="21"/>
      <w:szCs w:val="24"/>
      <w:lang w:val="zh-CN" w:eastAsia="zh-CN" w:bidi="ar-SA"/>
    </w:rPr>
  </w:style>
  <w:style w:type="paragraph" w:customStyle="1" w:styleId="189">
    <w:name w:val="字元 字元2"/>
    <w:basedOn w:val="1"/>
    <w:qFormat/>
    <w:uiPriority w:val="99"/>
    <w:rPr>
      <w:rFonts w:ascii="Tahoma" w:hAnsi="Tahoma"/>
      <w:sz w:val="24"/>
      <w:szCs w:val="20"/>
    </w:rPr>
  </w:style>
  <w:style w:type="paragraph" w:customStyle="1" w:styleId="190">
    <w:name w:val="Char3 Char Char Char2"/>
    <w:basedOn w:val="1"/>
    <w:qFormat/>
    <w:uiPriority w:val="99"/>
    <w:rPr>
      <w:rFonts w:ascii="Tahoma" w:hAnsi="Tahoma"/>
      <w:sz w:val="24"/>
      <w:szCs w:val="20"/>
    </w:rPr>
  </w:style>
  <w:style w:type="paragraph" w:customStyle="1" w:styleId="191">
    <w:name w:val="正文文本缩进2"/>
    <w:basedOn w:val="1"/>
    <w:qFormat/>
    <w:uiPriority w:val="99"/>
    <w:pPr>
      <w:spacing w:line="480" w:lineRule="exact"/>
      <w:ind w:firstLine="480" w:firstLineChars="200"/>
    </w:pPr>
    <w:rPr>
      <w:rFonts w:ascii="宋体" w:hAnsi="宋体"/>
      <w:kern w:val="0"/>
      <w:sz w:val="24"/>
      <w:lang w:val="zh-CN"/>
    </w:rPr>
  </w:style>
  <w:style w:type="paragraph" w:customStyle="1" w:styleId="192">
    <w:name w:val="Char3"/>
    <w:basedOn w:val="1"/>
    <w:qFormat/>
    <w:uiPriority w:val="99"/>
    <w:pPr>
      <w:tabs>
        <w:tab w:val="left" w:pos="360"/>
      </w:tabs>
    </w:pPr>
    <w:rPr>
      <w:sz w:val="24"/>
    </w:rPr>
  </w:style>
  <w:style w:type="paragraph" w:customStyle="1" w:styleId="193">
    <w:name w:val="Char Char Char Char Char Char Char Char Char Char Char Char Char Char Char Char1"/>
    <w:basedOn w:val="1"/>
    <w:qFormat/>
    <w:uiPriority w:val="99"/>
    <w:pPr>
      <w:widowControl/>
      <w:spacing w:after="160" w:line="240" w:lineRule="exact"/>
      <w:jc w:val="center"/>
    </w:pPr>
    <w:rPr>
      <w:rFonts w:ascii="宋体" w:hAnsi="宋体"/>
      <w:b/>
      <w:kern w:val="0"/>
      <w:sz w:val="30"/>
      <w:szCs w:val="30"/>
      <w:lang w:eastAsia="en-US"/>
    </w:rPr>
  </w:style>
  <w:style w:type="paragraph" w:customStyle="1" w:styleId="194">
    <w:name w:val="Char Char1 Char Char Char Char Char Char1"/>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95">
    <w:name w:val="列出段落2"/>
    <w:basedOn w:val="1"/>
    <w:qFormat/>
    <w:uiPriority w:val="99"/>
    <w:pPr>
      <w:ind w:firstLine="420" w:firstLineChars="200"/>
    </w:pPr>
    <w:rPr>
      <w:rFonts w:ascii="Calibri" w:hAnsi="Calibri"/>
      <w:szCs w:val="22"/>
    </w:rPr>
  </w:style>
  <w:style w:type="paragraph" w:customStyle="1" w:styleId="196">
    <w:name w:val="Char Char Char1 Char2"/>
    <w:basedOn w:val="1"/>
    <w:qFormat/>
    <w:uiPriority w:val="99"/>
    <w:rPr>
      <w:rFonts w:ascii="Tahoma" w:hAnsi="Tahoma"/>
      <w:sz w:val="24"/>
      <w:szCs w:val="20"/>
    </w:rPr>
  </w:style>
  <w:style w:type="paragraph" w:customStyle="1" w:styleId="197">
    <w:name w:val="Char Char Char2"/>
    <w:basedOn w:val="1"/>
    <w:qFormat/>
    <w:uiPriority w:val="99"/>
    <w:rPr>
      <w:rFonts w:ascii="Tahoma" w:hAnsi="Tahoma"/>
      <w:sz w:val="24"/>
      <w:szCs w:val="20"/>
    </w:rPr>
  </w:style>
  <w:style w:type="paragraph" w:customStyle="1" w:styleId="198">
    <w:name w:val="Char Char Char Char Char Char Char2"/>
    <w:basedOn w:val="1"/>
    <w:qFormat/>
    <w:uiPriority w:val="99"/>
    <w:pPr>
      <w:snapToGrid w:val="0"/>
      <w:spacing w:line="360" w:lineRule="auto"/>
      <w:ind w:firstLine="200" w:firstLineChars="200"/>
    </w:pPr>
    <w:rPr>
      <w:rFonts w:eastAsia="仿宋_GB2312"/>
      <w:sz w:val="24"/>
    </w:rPr>
  </w:style>
  <w:style w:type="paragraph" w:customStyle="1" w:styleId="199">
    <w:name w:val="正文缩进2"/>
    <w:basedOn w:val="1"/>
    <w:qFormat/>
    <w:uiPriority w:val="99"/>
    <w:pPr>
      <w:widowControl/>
      <w:adjustRightInd w:val="0"/>
      <w:snapToGrid w:val="0"/>
      <w:spacing w:line="480" w:lineRule="exact"/>
      <w:ind w:firstLine="567"/>
    </w:pPr>
    <w:rPr>
      <w:rFonts w:ascii="宋体"/>
      <w:color w:val="000000"/>
      <w:kern w:val="28"/>
      <w:sz w:val="28"/>
      <w:szCs w:val="20"/>
      <w:lang w:val="zh-CN"/>
    </w:rPr>
  </w:style>
  <w:style w:type="paragraph" w:customStyle="1" w:styleId="200">
    <w:name w:val="Char22"/>
    <w:basedOn w:val="1"/>
    <w:qFormat/>
    <w:uiPriority w:val="99"/>
    <w:rPr>
      <w:rFonts w:ascii="Tahoma" w:hAnsi="Tahoma"/>
      <w:sz w:val="24"/>
      <w:szCs w:val="20"/>
    </w:rPr>
  </w:style>
  <w:style w:type="paragraph" w:customStyle="1" w:styleId="201">
    <w:name w:val="Char Char Char Char Char Char Char Char Char Char2"/>
    <w:basedOn w:val="1"/>
    <w:qFormat/>
    <w:uiPriority w:val="99"/>
    <w:rPr>
      <w:rFonts w:ascii="宋体" w:hAnsi="宋体" w:cs="Courier New"/>
      <w:sz w:val="32"/>
      <w:szCs w:val="32"/>
    </w:rPr>
  </w:style>
  <w:style w:type="paragraph" w:customStyle="1" w:styleId="202">
    <w:name w:val="Char2 Char Char Char Char Char Char1"/>
    <w:basedOn w:val="1"/>
    <w:qFormat/>
    <w:uiPriority w:val="99"/>
    <w:pPr>
      <w:widowControl/>
      <w:spacing w:line="400" w:lineRule="exact"/>
      <w:jc w:val="center"/>
    </w:pPr>
  </w:style>
  <w:style w:type="paragraph" w:customStyle="1" w:styleId="203">
    <w:name w:val="Char Char41"/>
    <w:basedOn w:val="1"/>
    <w:qFormat/>
    <w:uiPriority w:val="99"/>
    <w:pPr>
      <w:widowControl/>
      <w:spacing w:line="400" w:lineRule="exact"/>
      <w:jc w:val="center"/>
    </w:pPr>
  </w:style>
  <w:style w:type="paragraph" w:customStyle="1" w:styleId="204">
    <w:name w:val="图例"/>
    <w:basedOn w:val="1"/>
    <w:qFormat/>
    <w:uiPriority w:val="99"/>
    <w:pPr>
      <w:spacing w:before="120" w:after="120" w:line="360" w:lineRule="auto"/>
      <w:jc w:val="center"/>
    </w:pPr>
    <w:rPr>
      <w:rFonts w:eastAsia="仿宋_GB2312"/>
      <w:b/>
      <w:sz w:val="24"/>
      <w:szCs w:val="20"/>
    </w:rPr>
  </w:style>
  <w:style w:type="paragraph" w:customStyle="1" w:styleId="20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6">
    <w:name w:val="_正文段落"/>
    <w:qFormat/>
    <w:uiPriority w:val="99"/>
    <w:pPr>
      <w:widowControl w:val="0"/>
      <w:spacing w:beforeLines="15" w:line="360" w:lineRule="auto"/>
      <w:ind w:firstLine="200" w:firstLineChars="200"/>
      <w:jc w:val="both"/>
    </w:pPr>
    <w:rPr>
      <w:rFonts w:ascii="Times New Roman" w:hAnsi="Times New Roman" w:eastAsia="宋体" w:cs="Times New Roman"/>
      <w:sz w:val="24"/>
      <w:szCs w:val="24"/>
      <w:lang w:val="en-US" w:eastAsia="zh-CN" w:bidi="ar-SA"/>
    </w:rPr>
  </w:style>
  <w:style w:type="character" w:customStyle="1" w:styleId="207">
    <w:name w:val="c21"/>
    <w:qFormat/>
    <w:uiPriority w:val="0"/>
    <w:rPr>
      <w:rFonts w:hint="default" w:ascii="ˎ̥" w:hAnsi="ˎ̥"/>
      <w:color w:val="000000"/>
      <w:sz w:val="20"/>
      <w:szCs w:val="20"/>
      <w:u w:val="none"/>
    </w:rPr>
  </w:style>
  <w:style w:type="character" w:customStyle="1" w:styleId="208">
    <w:name w:val="title4"/>
    <w:qFormat/>
    <w:uiPriority w:val="0"/>
    <w:rPr>
      <w:b/>
      <w:bCs/>
      <w:color w:val="1D87B3"/>
      <w:sz w:val="15"/>
      <w:szCs w:val="15"/>
    </w:rPr>
  </w:style>
  <w:style w:type="character" w:customStyle="1" w:styleId="209">
    <w:name w:val="标题 2 Char Char"/>
    <w:qFormat/>
    <w:uiPriority w:val="0"/>
    <w:rPr>
      <w:rFonts w:hint="default" w:ascii="Arial" w:hAnsi="Arial" w:eastAsia="黑体" w:cs="Arial"/>
      <w:b/>
      <w:bCs/>
      <w:kern w:val="2"/>
      <w:sz w:val="32"/>
      <w:szCs w:val="32"/>
      <w:lang w:val="en-US" w:eastAsia="zh-CN" w:bidi="ar-SA"/>
    </w:rPr>
  </w:style>
  <w:style w:type="character" w:customStyle="1" w:styleId="210">
    <w:name w:val="black1"/>
    <w:qFormat/>
    <w:uiPriority w:val="0"/>
    <w:rPr>
      <w:color w:val="000000"/>
    </w:rPr>
  </w:style>
  <w:style w:type="character" w:customStyle="1" w:styleId="211">
    <w:name w:val="street-address"/>
    <w:basedOn w:val="45"/>
    <w:qFormat/>
    <w:uiPriority w:val="0"/>
  </w:style>
  <w:style w:type="character" w:customStyle="1" w:styleId="212">
    <w:name w:val="locality"/>
    <w:basedOn w:val="45"/>
    <w:qFormat/>
    <w:uiPriority w:val="0"/>
  </w:style>
  <w:style w:type="character" w:customStyle="1" w:styleId="213">
    <w:name w:val="Char Char11"/>
    <w:qFormat/>
    <w:uiPriority w:val="0"/>
    <w:rPr>
      <w:rFonts w:hint="eastAsia" w:ascii="宋体" w:hAnsi="宋体" w:eastAsia="宋体"/>
      <w:b/>
      <w:sz w:val="24"/>
      <w:u w:val="single"/>
      <w:lang w:val="en-US" w:eastAsia="zh-CN" w:bidi="ar-SA"/>
    </w:rPr>
  </w:style>
  <w:style w:type="character" w:customStyle="1" w:styleId="214">
    <w:name w:val="txt"/>
    <w:basedOn w:val="45"/>
    <w:qFormat/>
    <w:uiPriority w:val="0"/>
  </w:style>
  <w:style w:type="character" w:customStyle="1" w:styleId="215">
    <w:name w:val="正文文本缩进 字符"/>
    <w:link w:val="18"/>
    <w:qFormat/>
    <w:locked/>
    <w:uiPriority w:val="99"/>
    <w:rPr>
      <w:kern w:val="2"/>
      <w:sz w:val="24"/>
      <w:szCs w:val="24"/>
    </w:rPr>
  </w:style>
  <w:style w:type="character" w:customStyle="1" w:styleId="216">
    <w:name w:val="普通文字1 Char1"/>
    <w:qFormat/>
    <w:uiPriority w:val="0"/>
    <w:rPr>
      <w:rFonts w:hint="eastAsia" w:ascii="宋体" w:hAnsi="Courier New" w:eastAsia="宋体"/>
      <w:kern w:val="2"/>
      <w:sz w:val="21"/>
      <w:lang w:val="en-US" w:eastAsia="zh-CN" w:bidi="ar-SA"/>
    </w:rPr>
  </w:style>
  <w:style w:type="character" w:customStyle="1" w:styleId="217">
    <w:name w:val="chanpin1"/>
    <w:qFormat/>
    <w:uiPriority w:val="0"/>
    <w:rPr>
      <w:rFonts w:hint="default" w:ascii="ˎ̥" w:hAnsi="ˎ̥"/>
      <w:color w:val="000000"/>
      <w:sz w:val="20"/>
      <w:szCs w:val="20"/>
      <w:u w:val="none"/>
    </w:rPr>
  </w:style>
  <w:style w:type="character" w:customStyle="1" w:styleId="218">
    <w:name w:val="标题 3 Char Char"/>
    <w:qFormat/>
    <w:uiPriority w:val="0"/>
    <w:rPr>
      <w:rFonts w:hint="eastAsia" w:ascii="宋体" w:hAnsi="宋体" w:eastAsia="宋体"/>
      <w:b/>
      <w:bCs/>
      <w:kern w:val="2"/>
      <w:sz w:val="32"/>
      <w:szCs w:val="32"/>
      <w:lang w:val="en-US" w:eastAsia="zh-CN" w:bidi="ar-SA"/>
    </w:rPr>
  </w:style>
  <w:style w:type="character" w:customStyle="1" w:styleId="219">
    <w:name w:val="段1 Char"/>
    <w:qFormat/>
    <w:uiPriority w:val="0"/>
    <w:rPr>
      <w:rFonts w:hint="eastAsia" w:ascii="宋体" w:hAnsi="宋体" w:eastAsia="宋体"/>
      <w:sz w:val="24"/>
      <w:lang w:val="en-US" w:eastAsia="zh-CN" w:bidi="ar-SA"/>
    </w:rPr>
  </w:style>
  <w:style w:type="character" w:customStyle="1" w:styleId="220">
    <w:name w:val="页眉 字符"/>
    <w:link w:val="29"/>
    <w:qFormat/>
    <w:locked/>
    <w:uiPriority w:val="99"/>
    <w:rPr>
      <w:kern w:val="2"/>
      <w:sz w:val="18"/>
      <w:szCs w:val="18"/>
    </w:rPr>
  </w:style>
  <w:style w:type="character" w:customStyle="1" w:styleId="221">
    <w:name w:val="chanpin拷贝"/>
    <w:basedOn w:val="45"/>
    <w:qFormat/>
    <w:uiPriority w:val="0"/>
  </w:style>
  <w:style w:type="character" w:customStyle="1" w:styleId="222">
    <w:name w:val="apple-style-span"/>
    <w:qFormat/>
    <w:uiPriority w:val="0"/>
    <w:rPr>
      <w:rFonts w:hint="default" w:ascii="Times New Roman" w:hAnsi="Times New Roman" w:cs="Times New Roman"/>
    </w:rPr>
  </w:style>
  <w:style w:type="character" w:customStyle="1" w:styleId="223">
    <w:name w:val="页脚 字符"/>
    <w:link w:val="28"/>
    <w:qFormat/>
    <w:locked/>
    <w:uiPriority w:val="99"/>
    <w:rPr>
      <w:rFonts w:ascii="宋体"/>
      <w:sz w:val="18"/>
    </w:rPr>
  </w:style>
  <w:style w:type="character" w:customStyle="1" w:styleId="224">
    <w:name w:val="批注文字 字符1"/>
    <w:link w:val="15"/>
    <w:qFormat/>
    <w:locked/>
    <w:uiPriority w:val="99"/>
    <w:rPr>
      <w:kern w:val="2"/>
      <w:sz w:val="21"/>
      <w:szCs w:val="24"/>
    </w:rPr>
  </w:style>
  <w:style w:type="character" w:customStyle="1" w:styleId="225">
    <w:name w:val="批注文字 字符"/>
    <w:qFormat/>
    <w:uiPriority w:val="99"/>
    <w:rPr>
      <w:rFonts w:hint="default" w:ascii="Times New Roman" w:hAnsi="Times New Roman" w:eastAsia="宋体" w:cs="Times New Roman"/>
      <w:sz w:val="24"/>
      <w:lang w:val="en-US" w:eastAsia="zh-CN" w:bidi="ar-SA"/>
    </w:rPr>
  </w:style>
  <w:style w:type="character" w:customStyle="1" w:styleId="226">
    <w:name w:val="纯文本 字符"/>
    <w:qFormat/>
    <w:uiPriority w:val="99"/>
    <w:rPr>
      <w:rFonts w:hint="eastAsia" w:ascii="宋体" w:hAnsi="Courier New" w:eastAsia="宋体" w:cs="Times New Roman"/>
      <w:kern w:val="2"/>
      <w:sz w:val="21"/>
      <w:szCs w:val="21"/>
      <w:lang w:val="en-US" w:eastAsia="zh-CN" w:bidi="ar-SA"/>
    </w:rPr>
  </w:style>
  <w:style w:type="character" w:customStyle="1" w:styleId="227">
    <w:name w:val="纯文本 字符1"/>
    <w:qFormat/>
    <w:uiPriority w:val="0"/>
    <w:rPr>
      <w:rFonts w:hint="eastAsia" w:ascii="宋体" w:hAnsi="Courier New" w:eastAsia="宋体"/>
    </w:rPr>
  </w:style>
  <w:style w:type="character" w:customStyle="1" w:styleId="228">
    <w:name w:val="bjh-p"/>
    <w:qFormat/>
    <w:uiPriority w:val="0"/>
  </w:style>
  <w:style w:type="character" w:customStyle="1" w:styleId="229">
    <w:name w:val="正文缩进 Char"/>
    <w:qFormat/>
    <w:uiPriority w:val="0"/>
    <w:rPr>
      <w:rFonts w:hint="eastAsia" w:ascii="宋体" w:hAnsi="宋体" w:eastAsia="宋体"/>
      <w:kern w:val="2"/>
      <w:sz w:val="24"/>
      <w:szCs w:val="24"/>
      <w:lang w:val="en-US" w:eastAsia="zh-CN" w:bidi="ar-SA"/>
    </w:rPr>
  </w:style>
  <w:style w:type="character" w:customStyle="1" w:styleId="230">
    <w:name w:val="Char Char111"/>
    <w:qFormat/>
    <w:uiPriority w:val="0"/>
    <w:rPr>
      <w:rFonts w:hint="eastAsia" w:ascii="宋体" w:hAnsi="宋体" w:eastAsia="宋体"/>
      <w:b/>
      <w:sz w:val="24"/>
      <w:u w:val="single"/>
      <w:lang w:val="en-US" w:eastAsia="zh-CN" w:bidi="ar-SA"/>
    </w:rPr>
  </w:style>
  <w:style w:type="character" w:customStyle="1" w:styleId="231">
    <w:name w:val="列出段落 Char"/>
    <w:qFormat/>
    <w:uiPriority w:val="0"/>
    <w:rPr>
      <w:rFonts w:hint="default" w:ascii="Calibri" w:hAnsi="Calibri" w:eastAsia="宋体" w:cs="Calibri"/>
      <w:kern w:val="2"/>
      <w:sz w:val="21"/>
      <w:szCs w:val="22"/>
      <w:lang w:val="en-US" w:eastAsia="zh-CN" w:bidi="ar-SA"/>
    </w:rPr>
  </w:style>
  <w:style w:type="character" w:customStyle="1" w:styleId="232">
    <w:name w:val="标题 1 字符"/>
    <w:basedOn w:val="45"/>
    <w:link w:val="2"/>
    <w:qFormat/>
    <w:uiPriority w:val="0"/>
    <w:rPr>
      <w:rFonts w:ascii="宋体"/>
      <w:b/>
      <w:kern w:val="44"/>
      <w:sz w:val="32"/>
    </w:rPr>
  </w:style>
  <w:style w:type="character" w:customStyle="1" w:styleId="233">
    <w:name w:val="标题 4 字符"/>
    <w:basedOn w:val="45"/>
    <w:link w:val="5"/>
    <w:qFormat/>
    <w:uiPriority w:val="0"/>
    <w:rPr>
      <w:sz w:val="24"/>
    </w:rPr>
  </w:style>
  <w:style w:type="character" w:customStyle="1" w:styleId="234">
    <w:name w:val="标题 5 字符"/>
    <w:basedOn w:val="45"/>
    <w:link w:val="6"/>
    <w:qFormat/>
    <w:uiPriority w:val="0"/>
    <w:rPr>
      <w:b/>
      <w:sz w:val="28"/>
    </w:rPr>
  </w:style>
  <w:style w:type="character" w:customStyle="1" w:styleId="235">
    <w:name w:val="标题 6 字符"/>
    <w:basedOn w:val="45"/>
    <w:link w:val="7"/>
    <w:qFormat/>
    <w:uiPriority w:val="0"/>
    <w:rPr>
      <w:rFonts w:ascii="Arial" w:hAnsi="Arial" w:eastAsia="黑体"/>
      <w:b/>
      <w:sz w:val="24"/>
    </w:rPr>
  </w:style>
  <w:style w:type="character" w:customStyle="1" w:styleId="236">
    <w:name w:val="标题 7 字符"/>
    <w:basedOn w:val="45"/>
    <w:link w:val="8"/>
    <w:qFormat/>
    <w:uiPriority w:val="99"/>
    <w:rPr>
      <w:b/>
      <w:sz w:val="24"/>
    </w:rPr>
  </w:style>
  <w:style w:type="character" w:customStyle="1" w:styleId="237">
    <w:name w:val="标题 8 字符"/>
    <w:basedOn w:val="45"/>
    <w:link w:val="9"/>
    <w:qFormat/>
    <w:uiPriority w:val="99"/>
    <w:rPr>
      <w:rFonts w:ascii="Arial" w:hAnsi="Arial" w:eastAsia="黑体"/>
      <w:sz w:val="24"/>
    </w:rPr>
  </w:style>
  <w:style w:type="character" w:customStyle="1" w:styleId="238">
    <w:name w:val="标题 9 字符"/>
    <w:basedOn w:val="45"/>
    <w:link w:val="10"/>
    <w:qFormat/>
    <w:uiPriority w:val="99"/>
    <w:rPr>
      <w:rFonts w:ascii="Arial" w:hAnsi="Arial" w:eastAsia="黑体"/>
      <w:sz w:val="21"/>
    </w:rPr>
  </w:style>
  <w:style w:type="table" w:customStyle="1" w:styleId="239">
    <w:name w:val="Table Normal_0"/>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0">
    <w:name w:val="项目编号2"/>
    <w:basedOn w:val="87"/>
    <w:qFormat/>
    <w:uiPriority w:val="99"/>
  </w:style>
  <w:style w:type="paragraph" w:customStyle="1" w:styleId="241">
    <w:name w:val="项目符号1"/>
    <w:basedOn w:val="119"/>
    <w:qFormat/>
    <w:uiPriority w:val="99"/>
    <w:pPr>
      <w:ind w:left="-25" w:firstLine="0"/>
    </w:pPr>
  </w:style>
  <w:style w:type="paragraph" w:customStyle="1" w:styleId="242">
    <w:name w:val="一级条标题"/>
    <w:basedOn w:val="82"/>
    <w:next w:val="1"/>
    <w:qFormat/>
    <w:uiPriority w:val="99"/>
    <w:pPr>
      <w:tabs>
        <w:tab w:val="left" w:pos="360"/>
        <w:tab w:val="left" w:pos="840"/>
      </w:tabs>
      <w:ind w:hanging="840"/>
      <w:outlineLvl w:val="1"/>
    </w:pPr>
  </w:style>
  <w:style w:type="paragraph" w:customStyle="1" w:styleId="243">
    <w:name w:val="二级条标题"/>
    <w:basedOn w:val="242"/>
    <w:next w:val="1"/>
    <w:qFormat/>
    <w:uiPriority w:val="99"/>
    <w:pPr>
      <w:outlineLvl w:val="2"/>
    </w:pPr>
    <w:rPr>
      <w:rFonts w:ascii="宋体" w:eastAsia="宋体"/>
      <w:b w:val="0"/>
    </w:rPr>
  </w:style>
  <w:style w:type="paragraph" w:customStyle="1" w:styleId="244">
    <w:name w:val="三级条标题"/>
    <w:basedOn w:val="243"/>
    <w:next w:val="1"/>
    <w:qFormat/>
    <w:uiPriority w:val="99"/>
    <w:pPr>
      <w:outlineLvl w:val="3"/>
    </w:pPr>
  </w:style>
  <w:style w:type="paragraph" w:customStyle="1" w:styleId="245">
    <w:name w:val="四级条标题"/>
    <w:basedOn w:val="244"/>
    <w:next w:val="1"/>
    <w:qFormat/>
    <w:uiPriority w:val="99"/>
    <w:pPr>
      <w:outlineLvl w:val="4"/>
    </w:pPr>
  </w:style>
  <w:style w:type="paragraph" w:customStyle="1" w:styleId="246">
    <w:name w:val="五级条标题"/>
    <w:basedOn w:val="245"/>
    <w:next w:val="1"/>
    <w:qFormat/>
    <w:uiPriority w:val="99"/>
    <w:pPr>
      <w:outlineLvl w:val="5"/>
    </w:pPr>
  </w:style>
  <w:style w:type="table" w:customStyle="1" w:styleId="247">
    <w:name w:val="Table Normal"/>
    <w:semiHidden/>
    <w:unhideWhenUsed/>
    <w:qFormat/>
    <w:uiPriority w:val="0"/>
    <w:tblPr>
      <w:tblCellMar>
        <w:top w:w="0" w:type="dxa"/>
        <w:left w:w="0" w:type="dxa"/>
        <w:bottom w:w="0" w:type="dxa"/>
        <w:right w:w="0" w:type="dxa"/>
      </w:tblCellMar>
    </w:tblPr>
  </w:style>
  <w:style w:type="paragraph" w:customStyle="1" w:styleId="24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20(x86)\&#25307;&#26631;&#25991;&#20214;&#32534;&#21046;&#24037;&#20855;\TY\BidTools.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760DC-A05E-4627-B786-BD44D997924C}">
  <ds:schemaRefs/>
</ds:datastoreItem>
</file>

<file path=docProps/app.xml><?xml version="1.0" encoding="utf-8"?>
<Properties xmlns="http://schemas.openxmlformats.org/officeDocument/2006/extended-properties" xmlns:vt="http://schemas.openxmlformats.org/officeDocument/2006/docPropsVTypes">
  <Template>BidTools</Template>
  <Company>China</Company>
  <Pages>90</Pages>
  <Words>4908</Words>
  <Characters>5564</Characters>
  <Lines>335</Lines>
  <Paragraphs>94</Paragraphs>
  <TotalTime>37</TotalTime>
  <ScaleCrop>false</ScaleCrop>
  <LinksUpToDate>false</LinksUpToDate>
  <CharactersWithSpaces>5773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2023-06-08T06:39:00Z</dcterms:created>
  <dc:creator>尹皓</dc:creator>
  <cp:lastModifiedBy>李燃</cp:lastModifiedBy>
  <cp:lastPrinted>2025-07-04T00:42:00Z</cp:lastPrinted>
  <dcterms:modified xsi:type="dcterms:W3CDTF">2026-07-24T06:51:48Z</dcterms:modified>
  <dc:title>政府采购示范文本（2023）</dc:title>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E39E254182034ECBB5CDF7B2CEDE00D9</vt:lpwstr>
  </property>
  <property fmtid="{D5CDD505-2E9C-101B-9397-08002B2CF9AE}" pid="3" name="KSOProductBuildVer">
    <vt:lpwstr>2052-12.1.0.26895</vt:lpwstr>
  </property>
  <property fmtid="{D5CDD505-2E9C-101B-9397-08002B2CF9AE}" pid="4" name="KSOTemplateDocerSaveRecord">
    <vt:lpwstr>eyJoZGlkIjoiY2I5MjRjZjUyZmRjYjA3MjA4ODkwMjE1ZjQwMTUzZTgiLCJ1c2VySWQiOiIxNjUwOTg1MTQyIn0=</vt:lpwstr>
  </property>
</Properties>
</file>