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3838F">
      <w:pPr>
        <w:widowControl/>
        <w:shd w:val="clear" w:color="auto" w:fill="FFFFFF"/>
        <w:spacing w:after="330" w:line="360" w:lineRule="auto"/>
        <w:jc w:val="center"/>
        <w:rPr>
          <w:rFonts w:hint="eastAsia" w:ascii="宋体" w:hAnsi="宋体" w:eastAsia="宋体"/>
          <w:b/>
          <w:bCs/>
          <w:color w:val="383940"/>
          <w:sz w:val="28"/>
          <w:szCs w:val="28"/>
          <w:lang w:eastAsia="zh-CN"/>
        </w:rPr>
      </w:pPr>
      <w:r>
        <w:rPr>
          <w:rFonts w:hint="eastAsia" w:ascii="宋体" w:hAnsi="宋体" w:eastAsia="宋体"/>
          <w:b/>
          <w:bCs/>
          <w:color w:val="383940"/>
          <w:sz w:val="28"/>
          <w:szCs w:val="28"/>
          <w:lang w:eastAsia="zh-CN"/>
        </w:rPr>
        <w:t>人才-后勤运行保障经费</w:t>
      </w:r>
    </w:p>
    <w:p w14:paraId="5721C0F4">
      <w:pPr>
        <w:widowControl/>
        <w:shd w:val="clear" w:color="auto" w:fill="FFFFFF"/>
        <w:spacing w:after="330" w:line="360" w:lineRule="auto"/>
        <w:jc w:val="center"/>
        <w:rPr>
          <w:rFonts w:hint="eastAsia" w:ascii="宋体" w:hAnsi="宋体" w:eastAsia="宋体" w:cs="宋体"/>
          <w:b/>
          <w:bCs/>
          <w:color w:val="383838"/>
          <w:kern w:val="0"/>
          <w:sz w:val="28"/>
          <w:szCs w:val="28"/>
        </w:rPr>
      </w:pPr>
      <w:r>
        <w:rPr>
          <w:rFonts w:hint="eastAsia" w:ascii="宋体" w:hAnsi="宋体" w:eastAsia="宋体"/>
          <w:b/>
          <w:bCs/>
          <w:color w:val="383940"/>
          <w:sz w:val="28"/>
          <w:szCs w:val="28"/>
        </w:rPr>
        <w:t>中标结果更正公告</w:t>
      </w:r>
    </w:p>
    <w:p w14:paraId="023B2A50">
      <w:pPr>
        <w:widowControl/>
        <w:shd w:val="clear" w:color="auto" w:fill="FFFFFF"/>
        <w:spacing w:after="330" w:line="360" w:lineRule="auto"/>
        <w:jc w:val="left"/>
        <w:rPr>
          <w:rFonts w:hint="eastAsia" w:ascii="宋体" w:hAnsi="宋体" w:eastAsia="宋体" w:cs="宋体"/>
          <w:b/>
          <w:bCs/>
          <w:color w:val="383838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383838"/>
          <w:kern w:val="0"/>
          <w:sz w:val="24"/>
          <w:szCs w:val="24"/>
        </w:rPr>
        <w:t>一、项目基本情况</w:t>
      </w:r>
    </w:p>
    <w:p w14:paraId="352AB783">
      <w:pPr>
        <w:widowControl/>
        <w:shd w:val="clear" w:color="auto" w:fill="FFFFFF"/>
        <w:spacing w:line="360" w:lineRule="auto"/>
        <w:jc w:val="left"/>
        <w:rPr>
          <w:rFonts w:hint="eastAsia" w:ascii="宋体" w:hAnsi="宋体" w:eastAsia="宋体" w:cs="宋体"/>
          <w:color w:val="383838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83838"/>
          <w:kern w:val="0"/>
          <w:sz w:val="24"/>
          <w:szCs w:val="24"/>
        </w:rPr>
        <w:t>原公告的采购项目编号：11011326210200027084-XM001</w:t>
      </w:r>
    </w:p>
    <w:p w14:paraId="42CEFA53">
      <w:pPr>
        <w:widowControl/>
        <w:shd w:val="clear" w:color="auto" w:fill="FFFFFF"/>
        <w:spacing w:before="75" w:line="360" w:lineRule="auto"/>
        <w:jc w:val="left"/>
        <w:rPr>
          <w:rFonts w:hint="eastAsia" w:ascii="宋体" w:hAnsi="宋体" w:eastAsia="宋体" w:cs="宋体"/>
          <w:color w:val="383838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83838"/>
          <w:kern w:val="0"/>
          <w:sz w:val="24"/>
          <w:szCs w:val="24"/>
        </w:rPr>
        <w:t>原公告的采购项目名称：人才-后勤运行保障经费</w:t>
      </w:r>
    </w:p>
    <w:p w14:paraId="4A7F7B53">
      <w:pPr>
        <w:widowControl/>
        <w:shd w:val="clear" w:color="auto" w:fill="FFFFFF"/>
        <w:spacing w:before="75" w:line="360" w:lineRule="auto"/>
        <w:jc w:val="left"/>
        <w:rPr>
          <w:rFonts w:ascii="宋体" w:hAnsi="宋体" w:eastAsia="宋体" w:cs="宋体"/>
          <w:color w:val="383838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83838"/>
          <w:kern w:val="0"/>
          <w:sz w:val="24"/>
          <w:szCs w:val="24"/>
        </w:rPr>
        <w:t>首次公告日期：2026年</w:t>
      </w:r>
      <w:r>
        <w:rPr>
          <w:rFonts w:hint="eastAsia" w:ascii="宋体" w:hAnsi="宋体" w:eastAsia="宋体" w:cs="宋体"/>
          <w:color w:val="383838"/>
          <w:kern w:val="0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383838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383838"/>
          <w:kern w:val="0"/>
          <w:sz w:val="24"/>
          <w:szCs w:val="24"/>
          <w:lang w:val="en-US" w:eastAsia="zh-CN"/>
        </w:rPr>
        <w:t>21</w:t>
      </w:r>
      <w:r>
        <w:rPr>
          <w:rFonts w:hint="eastAsia" w:ascii="宋体" w:hAnsi="宋体" w:eastAsia="宋体" w:cs="宋体"/>
          <w:color w:val="383838"/>
          <w:kern w:val="0"/>
          <w:sz w:val="24"/>
          <w:szCs w:val="24"/>
        </w:rPr>
        <w:t>日</w:t>
      </w:r>
    </w:p>
    <w:p w14:paraId="5DBE7FB8">
      <w:pPr>
        <w:widowControl/>
        <w:shd w:val="clear" w:color="auto" w:fill="FFFFFF"/>
        <w:spacing w:before="75" w:line="360" w:lineRule="auto"/>
        <w:jc w:val="left"/>
        <w:rPr>
          <w:rFonts w:hint="eastAsia" w:ascii="宋体" w:hAnsi="宋体" w:eastAsia="宋体" w:cs="宋体"/>
          <w:color w:val="383838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83838"/>
          <w:kern w:val="0"/>
          <w:sz w:val="24"/>
          <w:szCs w:val="24"/>
        </w:rPr>
        <w:t>http://www.ccgp-beijing.gov.cn/xxgg/qjxxgg/qjzbggs/2026/7/b77b3f4cb961454b94386b4768349228.htm</w:t>
      </w:r>
    </w:p>
    <w:p w14:paraId="34D31E8D">
      <w:pPr>
        <w:widowControl/>
        <w:shd w:val="clear" w:color="auto" w:fill="FFFFFF"/>
        <w:spacing w:before="75" w:after="330" w:line="360" w:lineRule="auto"/>
        <w:jc w:val="left"/>
        <w:rPr>
          <w:rFonts w:hint="eastAsia" w:ascii="宋体" w:hAnsi="宋体" w:eastAsia="宋体" w:cs="宋体"/>
          <w:b/>
          <w:bCs/>
          <w:color w:val="383838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383838"/>
          <w:kern w:val="0"/>
          <w:sz w:val="24"/>
          <w:szCs w:val="24"/>
        </w:rPr>
        <w:t>二、更正信息</w:t>
      </w:r>
    </w:p>
    <w:p w14:paraId="4828AD25">
      <w:pPr>
        <w:widowControl/>
        <w:shd w:val="clear" w:color="auto" w:fill="FFFFFF"/>
        <w:spacing w:before="75" w:after="330" w:line="360" w:lineRule="auto"/>
        <w:jc w:val="left"/>
        <w:rPr>
          <w:rFonts w:hint="eastAsia" w:ascii="宋体" w:hAnsi="宋体" w:eastAsia="宋体" w:cs="宋体"/>
          <w:b/>
          <w:bCs/>
          <w:color w:val="383838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383838"/>
          <w:kern w:val="0"/>
          <w:sz w:val="24"/>
          <w:szCs w:val="24"/>
        </w:rPr>
        <w:t>更正事项：采购结果：</w:t>
      </w:r>
    </w:p>
    <w:p w14:paraId="794641C6">
      <w:pPr>
        <w:widowControl/>
        <w:shd w:val="clear" w:color="auto" w:fill="FFFFFF"/>
        <w:spacing w:before="75" w:after="330" w:line="360" w:lineRule="auto"/>
        <w:jc w:val="left"/>
        <w:rPr>
          <w:rFonts w:hint="eastAsia" w:ascii="宋体" w:hAnsi="宋体" w:eastAsia="宋体" w:cs="宋体"/>
          <w:b/>
          <w:bCs/>
          <w:color w:val="383838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383838"/>
          <w:kern w:val="0"/>
          <w:sz w:val="24"/>
          <w:szCs w:val="24"/>
        </w:rPr>
        <w:t>更正内容：</w:t>
      </w:r>
    </w:p>
    <w:p w14:paraId="196624E9">
      <w:pPr>
        <w:widowControl/>
        <w:shd w:val="clear" w:color="auto" w:fill="FFFFFF"/>
        <w:spacing w:before="75" w:after="330" w:line="360" w:lineRule="auto"/>
        <w:ind w:firstLine="480" w:firstLineChars="200"/>
        <w:jc w:val="left"/>
        <w:rPr>
          <w:rFonts w:hint="eastAsia" w:ascii="宋体" w:hAnsi="宋体" w:eastAsia="宋体" w:cs="宋体"/>
          <w:color w:val="383838"/>
          <w:kern w:val="0"/>
          <w:sz w:val="24"/>
          <w:szCs w:val="24"/>
        </w:rPr>
      </w:pPr>
      <w:bookmarkStart w:id="4" w:name="_GoBack"/>
      <w:r>
        <w:rPr>
          <w:rFonts w:hint="eastAsia" w:ascii="宋体" w:hAnsi="宋体" w:eastAsia="宋体" w:cs="宋体"/>
          <w:color w:val="383838"/>
          <w:kern w:val="0"/>
          <w:sz w:val="24"/>
          <w:szCs w:val="24"/>
        </w:rPr>
        <w:t>因本项目中标人</w:t>
      </w:r>
      <w:r>
        <w:rPr>
          <w:rFonts w:hint="eastAsia" w:ascii="宋体" w:hAnsi="宋体" w:eastAsia="宋体" w:cs="宋体"/>
          <w:color w:val="383838"/>
          <w:kern w:val="0"/>
          <w:sz w:val="24"/>
          <w:szCs w:val="24"/>
          <w:lang w:eastAsia="zh-CN"/>
        </w:rPr>
        <w:t>北京同得发农产品加工有限公司</w:t>
      </w:r>
      <w:r>
        <w:rPr>
          <w:rFonts w:hint="eastAsia" w:ascii="宋体" w:hAnsi="宋体" w:eastAsia="宋体" w:cs="宋体"/>
          <w:color w:val="383838"/>
          <w:kern w:val="0"/>
          <w:sz w:val="24"/>
          <w:szCs w:val="24"/>
        </w:rPr>
        <w:t>放弃中标资格，经采购人同意后，根据《中华人民共和国政府采购法实施条例》（中华人民共和国国务院令第658号）第四十九条及招标文件的规定，对本项目按照评标报告推荐的中标候选人名单排序，确定第二候选人为中标人。</w:t>
      </w:r>
    </w:p>
    <w:p w14:paraId="7EA2C18D">
      <w:pPr>
        <w:widowControl/>
        <w:shd w:val="clear" w:color="auto" w:fill="FFFFFF"/>
        <w:spacing w:before="75" w:after="330" w:line="360" w:lineRule="auto"/>
        <w:jc w:val="left"/>
        <w:rPr>
          <w:rFonts w:hint="eastAsia" w:ascii="宋体" w:hAnsi="宋体" w:eastAsia="宋体" w:cs="宋体"/>
          <w:color w:val="383838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83838"/>
          <w:kern w:val="0"/>
          <w:sz w:val="24"/>
          <w:szCs w:val="24"/>
        </w:rPr>
        <w:t>更正后中标人为：北京顺鑫国际农产品供应链管理有限公司</w:t>
      </w:r>
    </w:p>
    <w:p w14:paraId="44E8464B">
      <w:pPr>
        <w:widowControl/>
        <w:shd w:val="clear" w:color="auto" w:fill="FFFFFF"/>
        <w:spacing w:before="75" w:after="330" w:line="360" w:lineRule="auto"/>
        <w:jc w:val="left"/>
        <w:rPr>
          <w:rFonts w:hint="eastAsia" w:ascii="宋体" w:hAnsi="宋体" w:eastAsia="宋体" w:cs="宋体"/>
          <w:color w:val="383838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83838"/>
          <w:kern w:val="0"/>
          <w:sz w:val="24"/>
          <w:szCs w:val="24"/>
        </w:rPr>
        <w:t>供应商地址：北京市顺义区顺鑫石门农产品批发市场内</w:t>
      </w:r>
    </w:p>
    <w:p w14:paraId="1DDD7FB1">
      <w:pPr>
        <w:widowControl/>
        <w:shd w:val="clear" w:color="auto" w:fill="FFFFFF"/>
        <w:spacing w:before="75" w:after="330" w:line="360" w:lineRule="auto"/>
        <w:jc w:val="left"/>
        <w:rPr>
          <w:rFonts w:hint="default" w:ascii="宋体" w:hAnsi="宋体" w:eastAsia="宋体" w:cs="宋体"/>
          <w:color w:val="383838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83838"/>
          <w:kern w:val="0"/>
          <w:sz w:val="24"/>
          <w:szCs w:val="24"/>
        </w:rPr>
        <w:t>更正后中标</w:t>
      </w:r>
      <w:r>
        <w:rPr>
          <w:rFonts w:hint="eastAsia" w:ascii="宋体" w:hAnsi="宋体" w:eastAsia="宋体" w:cs="宋体"/>
          <w:color w:val="383838"/>
          <w:kern w:val="0"/>
          <w:sz w:val="24"/>
          <w:szCs w:val="24"/>
          <w:lang w:val="en-US" w:eastAsia="zh-CN"/>
        </w:rPr>
        <w:t>费率</w:t>
      </w:r>
      <w:r>
        <w:rPr>
          <w:rFonts w:hint="eastAsia" w:ascii="宋体" w:hAnsi="宋体" w:eastAsia="宋体" w:cs="宋体"/>
          <w:color w:val="383838"/>
          <w:kern w:val="0"/>
          <w:sz w:val="24"/>
          <w:szCs w:val="24"/>
        </w:rPr>
        <w:t>为：</w:t>
      </w:r>
      <w:r>
        <w:rPr>
          <w:rFonts w:hint="eastAsia" w:ascii="宋体" w:hAnsi="宋体" w:eastAsia="宋体" w:cs="宋体"/>
          <w:color w:val="383838"/>
          <w:kern w:val="0"/>
          <w:sz w:val="24"/>
          <w:szCs w:val="24"/>
          <w:lang w:val="en-US" w:eastAsia="zh-CN"/>
        </w:rPr>
        <w:t>99%</w:t>
      </w:r>
    </w:p>
    <w:p w14:paraId="6202B4FB">
      <w:pPr>
        <w:widowControl/>
        <w:shd w:val="clear" w:color="auto" w:fill="FFFFFF"/>
        <w:spacing w:before="75" w:after="330" w:line="360" w:lineRule="auto"/>
        <w:jc w:val="left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383838"/>
          <w:kern w:val="0"/>
          <w:sz w:val="24"/>
          <w:szCs w:val="24"/>
        </w:rPr>
        <w:t>最终得分：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9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4.4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分</w:t>
      </w:r>
      <w:bookmarkEnd w:id="4"/>
    </w:p>
    <w:p w14:paraId="1226E06B">
      <w:pPr>
        <w:widowControl/>
        <w:shd w:val="clear" w:color="auto" w:fill="FFFFFF"/>
        <w:spacing w:before="75" w:after="330" w:line="360" w:lineRule="auto"/>
        <w:jc w:val="left"/>
        <w:rPr>
          <w:rFonts w:hint="eastAsia" w:ascii="宋体" w:hAnsi="宋体" w:eastAsia="宋体" w:cs="宋体"/>
          <w:color w:val="383838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83838"/>
          <w:kern w:val="0"/>
          <w:sz w:val="24"/>
          <w:szCs w:val="24"/>
        </w:rPr>
        <w:t>主要标的信息</w:t>
      </w:r>
    </w:p>
    <w:tbl>
      <w:tblPr>
        <w:tblStyle w:val="6"/>
        <w:tblW w:w="9489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970"/>
        <w:gridCol w:w="1837"/>
        <w:gridCol w:w="1128"/>
        <w:gridCol w:w="1133"/>
        <w:gridCol w:w="2011"/>
      </w:tblGrid>
      <w:tr w14:paraId="2743F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10" w:type="dxa"/>
            <w:shd w:val="clear" w:color="000000" w:fill="FFFFFF"/>
            <w:vAlign w:val="center"/>
          </w:tcPr>
          <w:p w14:paraId="6620B82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供应商</w:t>
            </w:r>
          </w:p>
        </w:tc>
        <w:tc>
          <w:tcPr>
            <w:tcW w:w="1970" w:type="dxa"/>
            <w:shd w:val="clear" w:color="000000" w:fill="FFFFFF"/>
            <w:vAlign w:val="center"/>
          </w:tcPr>
          <w:p w14:paraId="1045F2E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商品名称</w:t>
            </w:r>
          </w:p>
        </w:tc>
        <w:tc>
          <w:tcPr>
            <w:tcW w:w="1837" w:type="dxa"/>
            <w:shd w:val="clear" w:color="000000" w:fill="FFFFFF"/>
            <w:vAlign w:val="center"/>
          </w:tcPr>
          <w:p w14:paraId="66848B5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规格型号</w:t>
            </w:r>
          </w:p>
        </w:tc>
        <w:tc>
          <w:tcPr>
            <w:tcW w:w="1128" w:type="dxa"/>
            <w:shd w:val="clear" w:color="000000" w:fill="FFFFFF"/>
            <w:vAlign w:val="center"/>
          </w:tcPr>
          <w:p w14:paraId="05E2796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优惠率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14:paraId="5C57198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优惠条件</w:t>
            </w:r>
          </w:p>
        </w:tc>
        <w:tc>
          <w:tcPr>
            <w:tcW w:w="2011" w:type="dxa"/>
            <w:shd w:val="clear" w:color="000000" w:fill="FFFFFF"/>
            <w:vAlign w:val="center"/>
          </w:tcPr>
          <w:p w14:paraId="3DB015E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服务要求</w:t>
            </w:r>
          </w:p>
        </w:tc>
      </w:tr>
      <w:tr w14:paraId="75C01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10" w:type="dxa"/>
            <w:shd w:val="clear" w:color="000000" w:fill="FFFFFF"/>
            <w:vAlign w:val="center"/>
          </w:tcPr>
          <w:p w14:paraId="75F4C9E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83838"/>
                <w:kern w:val="0"/>
                <w:sz w:val="24"/>
                <w:szCs w:val="24"/>
              </w:rPr>
              <w:t>北京顺鑫国际农产品供应链管理有限公司</w:t>
            </w:r>
          </w:p>
        </w:tc>
        <w:tc>
          <w:tcPr>
            <w:tcW w:w="1970" w:type="dxa"/>
            <w:shd w:val="clear" w:color="000000" w:fill="FFFFFF"/>
            <w:vAlign w:val="center"/>
          </w:tcPr>
          <w:p w14:paraId="4AF2F4A4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人才-后勤运行保障经费</w:t>
            </w:r>
          </w:p>
        </w:tc>
        <w:tc>
          <w:tcPr>
            <w:tcW w:w="1837" w:type="dxa"/>
            <w:shd w:val="clear" w:color="000000" w:fill="FFFFFF"/>
            <w:vAlign w:val="center"/>
          </w:tcPr>
          <w:p w14:paraId="65A0214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128" w:type="dxa"/>
            <w:shd w:val="clear" w:color="000000" w:fill="FFFFFF"/>
            <w:vAlign w:val="center"/>
          </w:tcPr>
          <w:p w14:paraId="4B2A6C20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99%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14:paraId="3582E9B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11" w:type="dxa"/>
            <w:shd w:val="clear" w:color="000000" w:fill="FFFFFF"/>
            <w:vAlign w:val="center"/>
          </w:tcPr>
          <w:p w14:paraId="6716EE47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83838"/>
                <w:kern w:val="0"/>
                <w:sz w:val="24"/>
                <w:szCs w:val="24"/>
              </w:rPr>
              <w:t>为北京市顺义区教育研究和教师研修中心附属实验小学提供蔬菜、水果、奶、水产品、肉类、禽类、粮油、调料、鸡蛋等的采购及配送服务。</w:t>
            </w:r>
          </w:p>
        </w:tc>
      </w:tr>
    </w:tbl>
    <w:p w14:paraId="124C2DE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404040"/>
          <w:spacing w:val="0"/>
          <w:sz w:val="16"/>
          <w:szCs w:val="1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服务内容包括但不限于：为北京市顺义区教育研究和教师研修中心附属实验小学提供蔬菜、水果、奶、水产品、肉类、禽类、粮油、调料、鸡蛋等的采购及配送服务。</w:t>
      </w:r>
    </w:p>
    <w:p w14:paraId="32F7DB2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16"/>
          <w:szCs w:val="1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04040"/>
          <w:spacing w:val="0"/>
          <w:sz w:val="24"/>
          <w:szCs w:val="24"/>
          <w:bdr w:val="none" w:color="auto" w:sz="0" w:space="0"/>
          <w:shd w:val="clear" w:fill="FFFFFF"/>
        </w:rPr>
        <w:t>合同履行期限：2026年08月01日至2027年07月31日（最终以合同约定时间为准）</w:t>
      </w:r>
    </w:p>
    <w:p w14:paraId="3E7892E2">
      <w:pPr>
        <w:widowControl/>
        <w:spacing w:line="360" w:lineRule="auto"/>
        <w:jc w:val="left"/>
        <w:rPr>
          <w:rFonts w:hint="eastAsia" w:ascii="宋体" w:hAnsi="宋体" w:eastAsia="宋体" w:cs="宋体"/>
          <w:b/>
          <w:bCs/>
          <w:color w:val="383838"/>
          <w:kern w:val="0"/>
          <w:sz w:val="24"/>
          <w:szCs w:val="24"/>
        </w:rPr>
      </w:pPr>
    </w:p>
    <w:p w14:paraId="278426CB">
      <w:pPr>
        <w:widowControl/>
        <w:spacing w:line="360" w:lineRule="auto"/>
        <w:jc w:val="left"/>
        <w:rPr>
          <w:rFonts w:hint="eastAsia" w:ascii="宋体" w:hAnsi="宋体" w:eastAsia="宋体" w:cs="宋体"/>
          <w:b/>
          <w:bCs/>
          <w:color w:val="383838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383838"/>
          <w:kern w:val="0"/>
          <w:sz w:val="24"/>
          <w:szCs w:val="24"/>
        </w:rPr>
        <w:t>三、其他补充事宜</w:t>
      </w:r>
    </w:p>
    <w:p w14:paraId="11619557">
      <w:pPr>
        <w:widowControl/>
        <w:spacing w:line="360" w:lineRule="auto"/>
        <w:jc w:val="left"/>
        <w:rPr>
          <w:rFonts w:hint="eastAsia" w:ascii="宋体" w:hAnsi="宋体" w:eastAsia="宋体" w:cs="宋体"/>
          <w:color w:val="383838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83838"/>
          <w:kern w:val="0"/>
          <w:sz w:val="24"/>
          <w:szCs w:val="24"/>
        </w:rPr>
        <w:t>无</w:t>
      </w:r>
    </w:p>
    <w:p w14:paraId="3F23FD72">
      <w:pPr>
        <w:widowControl/>
        <w:shd w:val="clear" w:color="auto" w:fill="FFFFFF"/>
        <w:spacing w:after="330" w:line="360" w:lineRule="auto"/>
        <w:jc w:val="left"/>
        <w:rPr>
          <w:rFonts w:hint="eastAsia" w:ascii="宋体" w:hAnsi="宋体" w:eastAsia="宋体" w:cs="宋体"/>
          <w:color w:val="383838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383838"/>
          <w:kern w:val="0"/>
          <w:sz w:val="24"/>
          <w:szCs w:val="24"/>
        </w:rPr>
        <w:t>四、凡对本次公告内容提出询问，请按以下方式联系。</w:t>
      </w:r>
    </w:p>
    <w:p w14:paraId="2054FEF4">
      <w:pPr>
        <w:widowControl/>
        <w:spacing w:line="360" w:lineRule="auto"/>
        <w:jc w:val="left"/>
        <w:rPr>
          <w:rFonts w:ascii="宋体" w:hAnsi="宋体" w:cs="宋体"/>
          <w:b/>
          <w:color w:val="auto"/>
          <w:sz w:val="24"/>
          <w:highlight w:val="none"/>
        </w:rPr>
      </w:pPr>
      <w:r>
        <w:rPr>
          <w:rFonts w:hint="eastAsia" w:ascii="宋体" w:hAnsi="宋体" w:cs="宋体"/>
          <w:b/>
          <w:color w:val="auto"/>
          <w:sz w:val="24"/>
          <w:highlight w:val="none"/>
        </w:rPr>
        <w:t>1.采购人信息</w:t>
      </w:r>
    </w:p>
    <w:p w14:paraId="5BA2DF19">
      <w:pPr>
        <w:spacing w:line="360" w:lineRule="auto"/>
        <w:jc w:val="left"/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</w:pPr>
      <w:bookmarkStart w:id="0" w:name="_Toc28359086"/>
      <w:bookmarkStart w:id="1" w:name="_Toc28359009"/>
      <w:r>
        <w:rPr>
          <w:rFonts w:hint="eastAsia" w:ascii="宋体" w:hAnsi="宋体" w:cs="宋体"/>
          <w:color w:val="auto"/>
          <w:sz w:val="24"/>
          <w:highlight w:val="none"/>
        </w:rPr>
        <w:t>名    称：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eastAsia="zh-CN"/>
        </w:rPr>
        <w:t>北京市顺义区教育研究和教师研修中心附属实验小学</w:t>
      </w:r>
    </w:p>
    <w:p w14:paraId="365BA027">
      <w:pPr>
        <w:spacing w:line="360" w:lineRule="auto"/>
        <w:jc w:val="left"/>
        <w:rPr>
          <w:rFonts w:hint="default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地    址：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eastAsia="zh-CN"/>
        </w:rPr>
        <w:t>北京市顺义区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杨镇</w:t>
      </w:r>
    </w:p>
    <w:p w14:paraId="23E84241">
      <w:pPr>
        <w:spacing w:line="360" w:lineRule="auto"/>
        <w:jc w:val="left"/>
        <w:rPr>
          <w:rFonts w:hint="default" w:ascii="宋体" w:hAnsi="宋体" w:cs="宋体"/>
          <w:color w:val="auto"/>
          <w:sz w:val="24"/>
          <w:highlight w:val="none"/>
          <w:u w:val="singl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联系方式：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孟庆斌； 010-80416137</w:t>
      </w:r>
    </w:p>
    <w:p w14:paraId="7F87FB13">
      <w:pPr>
        <w:spacing w:line="360" w:lineRule="auto"/>
        <w:jc w:val="left"/>
        <w:rPr>
          <w:rFonts w:ascii="宋体" w:hAnsi="宋体" w:cs="宋体"/>
          <w:b/>
          <w:color w:val="auto"/>
          <w:sz w:val="24"/>
          <w:highlight w:val="none"/>
        </w:rPr>
      </w:pPr>
      <w:r>
        <w:rPr>
          <w:rFonts w:hint="eastAsia" w:ascii="宋体" w:hAnsi="宋体" w:cs="宋体"/>
          <w:b/>
          <w:color w:val="auto"/>
          <w:sz w:val="24"/>
          <w:highlight w:val="none"/>
        </w:rPr>
        <w:t>2.采购代理机构信息</w:t>
      </w:r>
      <w:bookmarkEnd w:id="0"/>
      <w:bookmarkEnd w:id="1"/>
    </w:p>
    <w:p w14:paraId="6A32C2F6">
      <w:pPr>
        <w:spacing w:line="360" w:lineRule="auto"/>
        <w:jc w:val="left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bookmarkStart w:id="2" w:name="_Toc28359010"/>
      <w:bookmarkStart w:id="3" w:name="_Toc28359087"/>
      <w:r>
        <w:rPr>
          <w:rFonts w:hint="eastAsia" w:ascii="宋体" w:hAnsi="宋体" w:cs="宋体"/>
          <w:color w:val="auto"/>
          <w:sz w:val="24"/>
          <w:highlight w:val="none"/>
        </w:rPr>
        <w:t>名    称：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eastAsia="zh-CN"/>
        </w:rPr>
        <w:t>北京云通睿泽工程咨询有限公司</w:t>
      </w:r>
    </w:p>
    <w:p w14:paraId="34274A04">
      <w:pPr>
        <w:spacing w:line="360" w:lineRule="auto"/>
        <w:jc w:val="left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地    址：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eastAsia="zh-CN"/>
        </w:rPr>
        <w:t>北京市顺义区大孙各庄镇府前东街9号-2133</w:t>
      </w:r>
    </w:p>
    <w:p w14:paraId="35963982">
      <w:pPr>
        <w:spacing w:line="360" w:lineRule="auto"/>
        <w:jc w:val="left"/>
        <w:rPr>
          <w:rFonts w:ascii="宋体" w:hAnsi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联系方式：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张春香，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010-89486898</w:t>
      </w:r>
    </w:p>
    <w:p w14:paraId="4FEE391F">
      <w:pPr>
        <w:spacing w:line="360" w:lineRule="auto"/>
        <w:rPr>
          <w:rFonts w:ascii="宋体" w:hAnsi="宋体" w:cs="宋体"/>
          <w:b/>
          <w:color w:val="auto"/>
          <w:sz w:val="24"/>
          <w:highlight w:val="none"/>
          <w:u w:val="single"/>
        </w:rPr>
      </w:pPr>
      <w:r>
        <w:rPr>
          <w:rFonts w:hint="eastAsia" w:ascii="宋体" w:hAnsi="宋体" w:cs="宋体"/>
          <w:b/>
          <w:color w:val="auto"/>
          <w:sz w:val="24"/>
          <w:highlight w:val="none"/>
        </w:rPr>
        <w:t>3.项目联系方式</w:t>
      </w:r>
      <w:bookmarkEnd w:id="2"/>
      <w:bookmarkEnd w:id="3"/>
    </w:p>
    <w:p w14:paraId="06F32630">
      <w:pPr>
        <w:pStyle w:val="2"/>
        <w:spacing w:line="360" w:lineRule="auto"/>
        <w:rPr>
          <w:rFonts w:hint="default" w:hAnsi="宋体" w:cs="宋体"/>
          <w:color w:val="auto"/>
          <w:sz w:val="24"/>
          <w:szCs w:val="24"/>
          <w:highlight w:val="none"/>
          <w:u w:val="single"/>
        </w:rPr>
      </w:pPr>
      <w:r>
        <w:rPr>
          <w:rFonts w:hAnsi="宋体" w:cs="宋体"/>
          <w:color w:val="auto"/>
          <w:sz w:val="24"/>
          <w:szCs w:val="24"/>
          <w:highlight w:val="none"/>
        </w:rPr>
        <w:t>项目联系人：</w:t>
      </w:r>
      <w:r>
        <w:rPr>
          <w:rFonts w:hint="eastAsia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张春香</w:t>
      </w:r>
    </w:p>
    <w:p w14:paraId="4DEC1E33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Ansi="宋体" w:cs="宋体"/>
          <w:color w:val="auto"/>
          <w:sz w:val="24"/>
          <w:szCs w:val="24"/>
          <w:highlight w:val="none"/>
        </w:rPr>
        <w:t>电      话：</w:t>
      </w:r>
      <w:r>
        <w:rPr>
          <w:rFonts w:hint="eastAsia" w:hAnsi="宋体" w:cs="宋体"/>
          <w:color w:val="auto"/>
          <w:sz w:val="24"/>
          <w:highlight w:val="none"/>
          <w:u w:val="single"/>
          <w:lang w:val="en-US" w:eastAsia="zh-CN"/>
        </w:rPr>
        <w:t>010-89486898</w:t>
      </w:r>
    </w:p>
    <w:p w14:paraId="63A13D4A">
      <w:pPr>
        <w:widowControl/>
        <w:shd w:val="clear" w:color="auto" w:fill="FFFFFF"/>
        <w:spacing w:before="75" w:after="330" w:line="360" w:lineRule="auto"/>
        <w:jc w:val="left"/>
        <w:rPr>
          <w:rFonts w:hint="eastAsia" w:ascii="宋体" w:hAnsi="宋体" w:eastAsia="宋体" w:cs="宋体"/>
          <w:color w:val="383838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752"/>
    <w:rsid w:val="000114A8"/>
    <w:rsid w:val="00020A2C"/>
    <w:rsid w:val="00031A69"/>
    <w:rsid w:val="00033FE3"/>
    <w:rsid w:val="000400C7"/>
    <w:rsid w:val="000A29AE"/>
    <w:rsid w:val="000B130E"/>
    <w:rsid w:val="000C46C3"/>
    <w:rsid w:val="000D0112"/>
    <w:rsid w:val="00116989"/>
    <w:rsid w:val="00122F0A"/>
    <w:rsid w:val="00150C98"/>
    <w:rsid w:val="001826B7"/>
    <w:rsid w:val="001E76F6"/>
    <w:rsid w:val="001F631A"/>
    <w:rsid w:val="00222862"/>
    <w:rsid w:val="002728D9"/>
    <w:rsid w:val="002B6EE3"/>
    <w:rsid w:val="002C159F"/>
    <w:rsid w:val="002F2DFE"/>
    <w:rsid w:val="002F5D94"/>
    <w:rsid w:val="00307885"/>
    <w:rsid w:val="003330B4"/>
    <w:rsid w:val="0033635B"/>
    <w:rsid w:val="0033684C"/>
    <w:rsid w:val="00346C17"/>
    <w:rsid w:val="003528B1"/>
    <w:rsid w:val="003668B0"/>
    <w:rsid w:val="003A57A2"/>
    <w:rsid w:val="003C1E53"/>
    <w:rsid w:val="00413797"/>
    <w:rsid w:val="00415A11"/>
    <w:rsid w:val="00424A24"/>
    <w:rsid w:val="00436A55"/>
    <w:rsid w:val="004807A3"/>
    <w:rsid w:val="00484E79"/>
    <w:rsid w:val="004C5AD5"/>
    <w:rsid w:val="004E2D88"/>
    <w:rsid w:val="005221FB"/>
    <w:rsid w:val="00530113"/>
    <w:rsid w:val="00550C31"/>
    <w:rsid w:val="00554FEB"/>
    <w:rsid w:val="00556A90"/>
    <w:rsid w:val="00576EE7"/>
    <w:rsid w:val="005D6A1C"/>
    <w:rsid w:val="005E3248"/>
    <w:rsid w:val="005F683F"/>
    <w:rsid w:val="00601BDD"/>
    <w:rsid w:val="00673B07"/>
    <w:rsid w:val="00735F1A"/>
    <w:rsid w:val="00745ED0"/>
    <w:rsid w:val="00754BBD"/>
    <w:rsid w:val="007B37DE"/>
    <w:rsid w:val="007B6976"/>
    <w:rsid w:val="007B7628"/>
    <w:rsid w:val="007E73EF"/>
    <w:rsid w:val="008158EE"/>
    <w:rsid w:val="00817C62"/>
    <w:rsid w:val="008376AF"/>
    <w:rsid w:val="00850519"/>
    <w:rsid w:val="00853FD0"/>
    <w:rsid w:val="00893426"/>
    <w:rsid w:val="008B1429"/>
    <w:rsid w:val="008D64F2"/>
    <w:rsid w:val="0091338A"/>
    <w:rsid w:val="00930E27"/>
    <w:rsid w:val="00991B86"/>
    <w:rsid w:val="00996595"/>
    <w:rsid w:val="009B3422"/>
    <w:rsid w:val="009F49BC"/>
    <w:rsid w:val="00A001E6"/>
    <w:rsid w:val="00A015A6"/>
    <w:rsid w:val="00A155E0"/>
    <w:rsid w:val="00A43320"/>
    <w:rsid w:val="00A525E0"/>
    <w:rsid w:val="00A90E8E"/>
    <w:rsid w:val="00AB102E"/>
    <w:rsid w:val="00AD3D5B"/>
    <w:rsid w:val="00AF0664"/>
    <w:rsid w:val="00B16CB4"/>
    <w:rsid w:val="00B37D17"/>
    <w:rsid w:val="00B84752"/>
    <w:rsid w:val="00BA3D4D"/>
    <w:rsid w:val="00BA7B85"/>
    <w:rsid w:val="00BC4A86"/>
    <w:rsid w:val="00BD5224"/>
    <w:rsid w:val="00BE38B4"/>
    <w:rsid w:val="00C23D12"/>
    <w:rsid w:val="00C5533E"/>
    <w:rsid w:val="00C87296"/>
    <w:rsid w:val="00CC5C99"/>
    <w:rsid w:val="00CD6FA5"/>
    <w:rsid w:val="00D65AF6"/>
    <w:rsid w:val="00D90A48"/>
    <w:rsid w:val="00DA7621"/>
    <w:rsid w:val="00DC33C4"/>
    <w:rsid w:val="00E2429A"/>
    <w:rsid w:val="00E27300"/>
    <w:rsid w:val="00E318A4"/>
    <w:rsid w:val="00E77C1C"/>
    <w:rsid w:val="00E9107B"/>
    <w:rsid w:val="00EC558B"/>
    <w:rsid w:val="00F233FC"/>
    <w:rsid w:val="00F2685F"/>
    <w:rsid w:val="00F5078C"/>
    <w:rsid w:val="00F53C43"/>
    <w:rsid w:val="00F663B2"/>
    <w:rsid w:val="00FA2BCD"/>
    <w:rsid w:val="00FA5224"/>
    <w:rsid w:val="00FC0ABB"/>
    <w:rsid w:val="00FD0C76"/>
    <w:rsid w:val="00FD32DA"/>
    <w:rsid w:val="00FE565D"/>
    <w:rsid w:val="00FF66AA"/>
    <w:rsid w:val="30DA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Unresolved Mention"/>
    <w:basedOn w:val="7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631</Words>
  <Characters>917</Characters>
  <Lines>33</Lines>
  <Paragraphs>33</Paragraphs>
  <TotalTime>11</TotalTime>
  <ScaleCrop>false</ScaleCrop>
  <LinksUpToDate>false</LinksUpToDate>
  <CharactersWithSpaces>939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2020-08-18T07:57:00Z</dcterms:created>
  <dc:creator>奕 易</dc:creator>
  <cp:lastModifiedBy>12345</cp:lastModifiedBy>
  <dcterms:modified xsi:type="dcterms:W3CDTF">2026-07-23T01:22:18Z</dcterms:modified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eyJoZGlkIjoiZmZkYmVmZjZiN2I5NzkxNGFiMzBjOGNiNjE4MTY2ZDciLCJ1c2VySWQiOiIzMjEyNjEwMDgifQ==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07E356D68847475F946D8F0BC76BD911_12</vt:lpwstr>
  </property>
</Properties>
</file>