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F0BD8F">
      <w:pPr>
        <w:pStyle w:val="2"/>
        <w:spacing w:before="0" w:line="360" w:lineRule="auto"/>
        <w:jc w:val="center"/>
        <w:rPr>
          <w:rFonts w:hint="eastAsia" w:eastAsia="宋体"/>
          <w:b/>
          <w:sz w:val="36"/>
          <w:szCs w:val="36"/>
          <w:lang w:val="en-US" w:eastAsia="zh-CN"/>
        </w:rPr>
      </w:pPr>
      <w:bookmarkStart w:id="0" w:name="_Toc28359002"/>
      <w:bookmarkStart w:id="1" w:name="_Toc35393790"/>
      <w:bookmarkStart w:id="2" w:name="_Toc28359079"/>
      <w:bookmarkStart w:id="3" w:name="_Toc35393621"/>
      <w:bookmarkStart w:id="4" w:name="_Hlk24379207"/>
      <w:r>
        <w:rPr>
          <w:rFonts w:hint="eastAsia" w:eastAsia="宋体"/>
          <w:b/>
          <w:sz w:val="36"/>
          <w:szCs w:val="36"/>
          <w:lang w:val="en-US" w:eastAsia="zh-CN"/>
        </w:rPr>
        <w:t>更正公告</w:t>
      </w:r>
    </w:p>
    <w:p w14:paraId="0350323B">
      <w:pPr>
        <w:pStyle w:val="2"/>
        <w:spacing w:before="0" w:line="360" w:lineRule="auto"/>
        <w:jc w:val="left"/>
        <w:rPr>
          <w:rFonts w:ascii="Times New Roman" w:hAnsi="Times New Roman" w:eastAsia="宋体"/>
          <w:sz w:val="24"/>
          <w:szCs w:val="24"/>
          <w:highlight w:val="none"/>
        </w:rPr>
      </w:pPr>
      <w:r>
        <w:rPr>
          <w:rFonts w:ascii="Times New Roman" w:hAnsi="Times New Roman" w:eastAsia="宋体"/>
          <w:sz w:val="24"/>
          <w:szCs w:val="24"/>
          <w:highlight w:val="none"/>
        </w:rPr>
        <w:t>一、项目基本情况</w:t>
      </w:r>
      <w:bookmarkEnd w:id="0"/>
      <w:bookmarkEnd w:id="1"/>
      <w:bookmarkEnd w:id="2"/>
      <w:bookmarkEnd w:id="3"/>
    </w:p>
    <w:p w14:paraId="60D33DF7">
      <w:pPr>
        <w:spacing w:line="360" w:lineRule="auto"/>
        <w:ind w:firstLine="480" w:firstLineChars="200"/>
        <w:rPr>
          <w:sz w:val="24"/>
          <w:highlight w:val="none"/>
        </w:rPr>
      </w:pPr>
      <w:r>
        <w:rPr>
          <w:sz w:val="24"/>
          <w:highlight w:val="none"/>
        </w:rPr>
        <w:t>1.项目编号：</w:t>
      </w:r>
      <w:r>
        <w:rPr>
          <w:rFonts w:hint="eastAsia"/>
          <w:sz w:val="24"/>
          <w:highlight w:val="none"/>
        </w:rPr>
        <w:t>11010626210200029559-XM001</w:t>
      </w:r>
      <w:bookmarkStart w:id="32" w:name="_GoBack"/>
      <w:bookmarkEnd w:id="32"/>
    </w:p>
    <w:p w14:paraId="6D98A29D">
      <w:pPr>
        <w:spacing w:line="360" w:lineRule="auto"/>
        <w:ind w:firstLine="480" w:firstLineChars="200"/>
        <w:rPr>
          <w:sz w:val="24"/>
          <w:highlight w:val="none"/>
        </w:rPr>
      </w:pPr>
      <w:r>
        <w:rPr>
          <w:sz w:val="24"/>
          <w:highlight w:val="none"/>
        </w:rPr>
        <w:t>2.项目名称：</w:t>
      </w:r>
      <w:r>
        <w:rPr>
          <w:rFonts w:hint="eastAsia"/>
          <w:sz w:val="24"/>
          <w:highlight w:val="none"/>
          <w:lang w:val="en-US" w:eastAsia="zh-CN"/>
        </w:rPr>
        <w:t>中国戏曲文化周补助01包</w:t>
      </w:r>
    </w:p>
    <w:bookmarkEnd w:id="4"/>
    <w:p w14:paraId="06C778F5">
      <w:pPr>
        <w:spacing w:line="360" w:lineRule="auto"/>
        <w:ind w:firstLine="480" w:firstLineChars="200"/>
        <w:rPr>
          <w:sz w:val="24"/>
        </w:rPr>
      </w:pPr>
      <w:r>
        <w:rPr>
          <w:sz w:val="24"/>
        </w:rPr>
        <w:t>3.项目预算金额：</w:t>
      </w:r>
      <w:r>
        <w:rPr>
          <w:rFonts w:hint="eastAsia"/>
          <w:sz w:val="24"/>
          <w:lang w:val="en-US" w:eastAsia="zh-CN"/>
        </w:rPr>
        <w:t>70</w:t>
      </w:r>
      <w:r>
        <w:rPr>
          <w:sz w:val="24"/>
        </w:rPr>
        <w:t>万元、项目最高限价（如有）：</w:t>
      </w:r>
      <w:r>
        <w:rPr>
          <w:rFonts w:hint="eastAsia"/>
          <w:sz w:val="24"/>
          <w:lang w:val="en-US" w:eastAsia="zh-CN"/>
        </w:rPr>
        <w:t>70</w:t>
      </w:r>
      <w:r>
        <w:rPr>
          <w:sz w:val="24"/>
        </w:rPr>
        <w:t>万元</w:t>
      </w:r>
    </w:p>
    <w:p w14:paraId="6DC593CD">
      <w:pPr>
        <w:spacing w:line="360" w:lineRule="auto"/>
        <w:ind w:firstLine="480" w:firstLineChars="200"/>
        <w:rPr>
          <w:sz w:val="24"/>
        </w:rPr>
      </w:pPr>
      <w:r>
        <w:rPr>
          <w:sz w:val="24"/>
        </w:rPr>
        <w:t>4.采购需求：</w:t>
      </w:r>
    </w:p>
    <w:tbl>
      <w:tblPr>
        <w:tblStyle w:val="5"/>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429"/>
        <w:gridCol w:w="1561"/>
        <w:gridCol w:w="916"/>
        <w:gridCol w:w="3924"/>
      </w:tblGrid>
      <w:tr w14:paraId="20B98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7C441419">
            <w:pPr>
              <w:jc w:val="center"/>
              <w:rPr>
                <w:bCs/>
                <w:szCs w:val="21"/>
              </w:rPr>
            </w:pPr>
            <w:r>
              <w:rPr>
                <w:bCs/>
                <w:szCs w:val="21"/>
              </w:rPr>
              <w:t>包号</w:t>
            </w:r>
          </w:p>
        </w:tc>
        <w:tc>
          <w:tcPr>
            <w:tcW w:w="843" w:type="pct"/>
            <w:vAlign w:val="center"/>
          </w:tcPr>
          <w:p w14:paraId="59AFFF94">
            <w:pPr>
              <w:jc w:val="center"/>
              <w:rPr>
                <w:bCs/>
                <w:szCs w:val="21"/>
              </w:rPr>
            </w:pPr>
            <w:r>
              <w:rPr>
                <w:bCs/>
                <w:szCs w:val="21"/>
              </w:rPr>
              <w:t>标的名称</w:t>
            </w:r>
          </w:p>
        </w:tc>
        <w:tc>
          <w:tcPr>
            <w:tcW w:w="921" w:type="pct"/>
            <w:vAlign w:val="center"/>
          </w:tcPr>
          <w:p w14:paraId="45CDCC1B">
            <w:pPr>
              <w:jc w:val="center"/>
              <w:rPr>
                <w:bCs/>
                <w:szCs w:val="21"/>
              </w:rPr>
            </w:pPr>
            <w:r>
              <w:rPr>
                <w:bCs/>
                <w:szCs w:val="21"/>
              </w:rPr>
              <w:t>采购包</w:t>
            </w:r>
          </w:p>
          <w:p w14:paraId="7AAE1DDA">
            <w:pPr>
              <w:jc w:val="center"/>
              <w:rPr>
                <w:bCs/>
                <w:szCs w:val="21"/>
              </w:rPr>
            </w:pPr>
            <w:r>
              <w:rPr>
                <w:bCs/>
                <w:szCs w:val="21"/>
              </w:rPr>
              <w:t>预算金额</w:t>
            </w:r>
          </w:p>
          <w:p w14:paraId="590ADA17">
            <w:pPr>
              <w:jc w:val="center"/>
              <w:rPr>
                <w:bCs/>
                <w:szCs w:val="21"/>
              </w:rPr>
            </w:pPr>
            <w:r>
              <w:rPr>
                <w:bCs/>
                <w:szCs w:val="21"/>
              </w:rPr>
              <w:t>（万元）</w:t>
            </w:r>
          </w:p>
        </w:tc>
        <w:tc>
          <w:tcPr>
            <w:tcW w:w="540" w:type="pct"/>
            <w:vAlign w:val="center"/>
          </w:tcPr>
          <w:p w14:paraId="17C0F901">
            <w:pPr>
              <w:jc w:val="center"/>
              <w:rPr>
                <w:bCs/>
                <w:szCs w:val="21"/>
              </w:rPr>
            </w:pPr>
            <w:r>
              <w:rPr>
                <w:bCs/>
                <w:szCs w:val="21"/>
              </w:rPr>
              <w:t>数量</w:t>
            </w:r>
          </w:p>
        </w:tc>
        <w:tc>
          <w:tcPr>
            <w:tcW w:w="2314" w:type="pct"/>
            <w:vAlign w:val="center"/>
          </w:tcPr>
          <w:p w14:paraId="50ECC88C">
            <w:pPr>
              <w:jc w:val="center"/>
              <w:rPr>
                <w:szCs w:val="21"/>
              </w:rPr>
            </w:pPr>
            <w:r>
              <w:rPr>
                <w:szCs w:val="21"/>
              </w:rPr>
              <w:t>简要技术需求或服务要求</w:t>
            </w:r>
          </w:p>
        </w:tc>
      </w:tr>
      <w:tr w14:paraId="3CF6B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7" w:hRule="atLeast"/>
        </w:trPr>
        <w:tc>
          <w:tcPr>
            <w:tcW w:w="380" w:type="pct"/>
            <w:vAlign w:val="center"/>
          </w:tcPr>
          <w:p w14:paraId="62566CC8">
            <w:pPr>
              <w:jc w:val="center"/>
              <w:rPr>
                <w:bCs/>
                <w:szCs w:val="21"/>
              </w:rPr>
            </w:pPr>
            <w:r>
              <w:rPr>
                <w:bCs/>
                <w:szCs w:val="21"/>
              </w:rPr>
              <w:t>01</w:t>
            </w:r>
          </w:p>
        </w:tc>
        <w:tc>
          <w:tcPr>
            <w:tcW w:w="843" w:type="pct"/>
            <w:vAlign w:val="center"/>
          </w:tcPr>
          <w:p w14:paraId="194DDD76">
            <w:pPr>
              <w:jc w:val="center"/>
              <w:rPr>
                <w:bCs/>
                <w:szCs w:val="21"/>
              </w:rPr>
            </w:pPr>
            <w:r>
              <w:rPr>
                <w:rFonts w:hint="eastAsia"/>
                <w:bCs/>
                <w:szCs w:val="21"/>
                <w:lang w:val="en-US" w:eastAsia="zh-CN"/>
              </w:rPr>
              <w:t>中国戏曲文化周补助01包</w:t>
            </w:r>
          </w:p>
        </w:tc>
        <w:tc>
          <w:tcPr>
            <w:tcW w:w="921" w:type="pct"/>
            <w:vAlign w:val="center"/>
          </w:tcPr>
          <w:p w14:paraId="5DD8DCA6">
            <w:pPr>
              <w:jc w:val="center"/>
              <w:rPr>
                <w:rFonts w:hint="default" w:eastAsia="宋体"/>
                <w:bCs/>
                <w:szCs w:val="21"/>
                <w:lang w:val="en-US" w:eastAsia="zh-CN"/>
              </w:rPr>
            </w:pPr>
            <w:r>
              <w:rPr>
                <w:rFonts w:hint="eastAsia"/>
                <w:bCs/>
                <w:szCs w:val="21"/>
                <w:lang w:val="en-US" w:eastAsia="zh-CN"/>
              </w:rPr>
              <w:t>70</w:t>
            </w:r>
          </w:p>
        </w:tc>
        <w:tc>
          <w:tcPr>
            <w:tcW w:w="540" w:type="pct"/>
            <w:vAlign w:val="center"/>
          </w:tcPr>
          <w:p w14:paraId="45211988">
            <w:pPr>
              <w:jc w:val="center"/>
              <w:rPr>
                <w:rFonts w:hint="default" w:eastAsia="宋体"/>
                <w:bCs/>
                <w:szCs w:val="21"/>
                <w:lang w:val="en-US" w:eastAsia="zh-CN"/>
              </w:rPr>
            </w:pPr>
            <w:r>
              <w:rPr>
                <w:rFonts w:hint="eastAsia"/>
                <w:bCs/>
                <w:szCs w:val="21"/>
                <w:lang w:val="en-US" w:eastAsia="zh-CN"/>
              </w:rPr>
              <w:t>1</w:t>
            </w:r>
          </w:p>
        </w:tc>
        <w:tc>
          <w:tcPr>
            <w:tcW w:w="2314" w:type="pct"/>
            <w:vAlign w:val="center"/>
          </w:tcPr>
          <w:p w14:paraId="564DB4B2">
            <w:pPr>
              <w:jc w:val="left"/>
              <w:rPr>
                <w:kern w:val="0"/>
                <w:szCs w:val="21"/>
              </w:rPr>
            </w:pPr>
            <w:r>
              <w:rPr>
                <w:rFonts w:hint="eastAsia"/>
                <w:kern w:val="0"/>
                <w:szCs w:val="21"/>
                <w:lang w:val="en-US" w:eastAsia="zh-CN"/>
              </w:rPr>
              <w:t>针对</w:t>
            </w:r>
            <w:r>
              <w:rPr>
                <w:rFonts w:hint="eastAsia"/>
                <w:kern w:val="0"/>
                <w:szCs w:val="21"/>
                <w:highlight w:val="none"/>
                <w:lang w:eastAsia="zh-CN"/>
              </w:rPr>
              <w:t>十周年回顾</w:t>
            </w:r>
            <w:r>
              <w:rPr>
                <w:rFonts w:hint="eastAsia"/>
                <w:kern w:val="0"/>
                <w:szCs w:val="21"/>
                <w:highlight w:val="none"/>
              </w:rPr>
              <w:t>展</w:t>
            </w:r>
            <w:r>
              <w:rPr>
                <w:rFonts w:hint="eastAsia"/>
                <w:kern w:val="0"/>
                <w:szCs w:val="21"/>
              </w:rPr>
              <w:t>的素材整理与研究、展览策划、展陈大纲撰写、展陈设计、展览场地协调、展览搭建、多媒体及新媒体内容制作、开展仪式策划与实施等全过程展览服务。</w:t>
            </w:r>
          </w:p>
        </w:tc>
      </w:tr>
    </w:tbl>
    <w:p w14:paraId="715E967F">
      <w:pPr>
        <w:spacing w:line="360" w:lineRule="auto"/>
        <w:ind w:firstLine="480" w:firstLineChars="200"/>
        <w:rPr>
          <w:sz w:val="24"/>
          <w:highlight w:val="none"/>
          <w:u w:val="single"/>
        </w:rPr>
      </w:pPr>
      <w:r>
        <w:rPr>
          <w:sz w:val="24"/>
          <w:highlight w:val="none"/>
        </w:rPr>
        <w:t>5.合同履行期限：</w:t>
      </w:r>
      <w:r>
        <w:rPr>
          <w:rFonts w:hint="eastAsia"/>
          <w:sz w:val="24"/>
          <w:highlight w:val="none"/>
          <w:lang w:val="en-US" w:eastAsia="zh-CN"/>
        </w:rPr>
        <w:t>预计9月初至12月（具体执行时间已采购人计划为准）</w:t>
      </w:r>
    </w:p>
    <w:p w14:paraId="24DCE6CD">
      <w:pPr>
        <w:spacing w:line="360" w:lineRule="auto"/>
        <w:ind w:firstLine="480" w:firstLineChars="200"/>
        <w:rPr>
          <w:sz w:val="24"/>
        </w:rPr>
      </w:pPr>
      <w:r>
        <w:rPr>
          <w:sz w:val="24"/>
        </w:rPr>
        <w:t xml:space="preserve">6.本项目是否接受联合体投标：□是 </w:t>
      </w:r>
      <w:r>
        <w:rPr>
          <w:rFonts w:hint="eastAsia" w:asciiTheme="minorEastAsia" w:hAnsiTheme="minorEastAsia" w:eastAsiaTheme="minorEastAsia" w:cstheme="minorEastAsia"/>
          <w:spacing w:val="8"/>
          <w:sz w:val="24"/>
        </w:rPr>
        <w:t>■</w:t>
      </w:r>
      <w:r>
        <w:rPr>
          <w:sz w:val="24"/>
        </w:rPr>
        <w:t>否。</w:t>
      </w:r>
    </w:p>
    <w:p w14:paraId="2F7665AB">
      <w:pPr>
        <w:pStyle w:val="2"/>
        <w:spacing w:before="0" w:line="360" w:lineRule="auto"/>
        <w:jc w:val="left"/>
        <w:rPr>
          <w:rFonts w:ascii="Times New Roman" w:hAnsi="Times New Roman" w:eastAsia="宋体"/>
          <w:sz w:val="24"/>
          <w:szCs w:val="24"/>
        </w:rPr>
      </w:pPr>
      <w:bookmarkStart w:id="5" w:name="_Toc28359080"/>
      <w:bookmarkStart w:id="6" w:name="_Toc35393622"/>
      <w:bookmarkStart w:id="7" w:name="_Toc35393791"/>
      <w:bookmarkStart w:id="8" w:name="_Toc28359003"/>
      <w:r>
        <w:rPr>
          <w:rFonts w:ascii="Times New Roman" w:hAnsi="Times New Roman" w:eastAsia="宋体"/>
          <w:sz w:val="24"/>
          <w:szCs w:val="24"/>
        </w:rPr>
        <w:t>二、申请人的资格要求（须同时满足）</w:t>
      </w:r>
      <w:bookmarkEnd w:id="5"/>
      <w:bookmarkEnd w:id="6"/>
      <w:bookmarkEnd w:id="7"/>
      <w:bookmarkEnd w:id="8"/>
    </w:p>
    <w:p w14:paraId="03439FBB">
      <w:pPr>
        <w:spacing w:line="360" w:lineRule="auto"/>
        <w:ind w:firstLine="480" w:firstLineChars="200"/>
        <w:rPr>
          <w:sz w:val="24"/>
        </w:rPr>
      </w:pPr>
      <w:r>
        <w:rPr>
          <w:sz w:val="24"/>
        </w:rPr>
        <w:t>1.满足《中华人民共和国政府采购法》第二十二条规定；</w:t>
      </w:r>
    </w:p>
    <w:p w14:paraId="5F83E486">
      <w:pPr>
        <w:spacing w:line="360" w:lineRule="auto"/>
        <w:ind w:firstLine="480" w:firstLineChars="200"/>
        <w:rPr>
          <w:sz w:val="24"/>
        </w:rPr>
      </w:pPr>
      <w:bookmarkStart w:id="9" w:name="_Toc28359081"/>
      <w:bookmarkStart w:id="10" w:name="_Toc28359004"/>
      <w:r>
        <w:rPr>
          <w:sz w:val="24"/>
        </w:rPr>
        <w:t>2.落实政府采购政策需满足的资格要求：</w:t>
      </w:r>
    </w:p>
    <w:p w14:paraId="4F422188">
      <w:pPr>
        <w:spacing w:line="360" w:lineRule="auto"/>
        <w:ind w:firstLine="480" w:firstLineChars="200"/>
        <w:rPr>
          <w:sz w:val="24"/>
        </w:rPr>
      </w:pPr>
      <w:r>
        <w:rPr>
          <w:sz w:val="24"/>
        </w:rPr>
        <w:t>2.1 中小企业政策</w:t>
      </w:r>
    </w:p>
    <w:p w14:paraId="3196448A">
      <w:pPr>
        <w:spacing w:line="360" w:lineRule="auto"/>
        <w:ind w:firstLine="480" w:firstLineChars="200"/>
        <w:rPr>
          <w:sz w:val="24"/>
        </w:rPr>
      </w:pPr>
      <w:r>
        <w:rPr>
          <w:sz w:val="24"/>
        </w:rPr>
        <w:t>□本项目不专门面向中小企业预留采购份额。</w:t>
      </w:r>
    </w:p>
    <w:p w14:paraId="73857B8F">
      <w:pPr>
        <w:spacing w:line="360" w:lineRule="auto"/>
        <w:ind w:firstLine="512" w:firstLineChars="200"/>
        <w:rPr>
          <w:sz w:val="24"/>
        </w:rPr>
      </w:pPr>
      <w:r>
        <w:rPr>
          <w:rFonts w:hint="eastAsia" w:asciiTheme="minorEastAsia" w:hAnsiTheme="minorEastAsia" w:eastAsiaTheme="minorEastAsia" w:cstheme="minorEastAsia"/>
          <w:spacing w:val="8"/>
          <w:sz w:val="24"/>
        </w:rPr>
        <w:t>■</w:t>
      </w:r>
      <w:r>
        <w:rPr>
          <w:sz w:val="24"/>
        </w:rPr>
        <w:t xml:space="preserve">本项目专门面向  </w:t>
      </w:r>
      <w:r>
        <w:rPr>
          <w:rFonts w:hint="eastAsia" w:asciiTheme="minorEastAsia" w:hAnsiTheme="minorEastAsia" w:eastAsiaTheme="minorEastAsia" w:cstheme="minorEastAsia"/>
          <w:spacing w:val="8"/>
          <w:sz w:val="24"/>
        </w:rPr>
        <w:t>■</w:t>
      </w:r>
      <w:r>
        <w:rPr>
          <w:sz w:val="24"/>
        </w:rPr>
        <w:t xml:space="preserve">中小 </w:t>
      </w:r>
      <w:r>
        <w:rPr>
          <w:rFonts w:hint="eastAsia"/>
          <w:sz w:val="24"/>
          <w:lang w:eastAsia="zh-CN"/>
        </w:rPr>
        <w:t>□</w:t>
      </w:r>
      <w:r>
        <w:rPr>
          <w:sz w:val="24"/>
        </w:rPr>
        <w:t>小微企业  采购。即：提供的货物全部由符合政策要求的中小/小微企业制造、服务全部由符合政策要求的中小/小微企业承接。</w:t>
      </w:r>
    </w:p>
    <w:p w14:paraId="2B25A0C9">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sz w:val="24"/>
        </w:rPr>
        <w:t>/</w:t>
      </w:r>
      <w:r>
        <w:rPr>
          <w:sz w:val="24"/>
        </w:rPr>
        <w:t>。</w:t>
      </w:r>
    </w:p>
    <w:p w14:paraId="3AD78338">
      <w:pPr>
        <w:spacing w:line="360" w:lineRule="auto"/>
        <w:ind w:firstLine="480" w:firstLineChars="200"/>
        <w:rPr>
          <w:sz w:val="24"/>
        </w:rPr>
      </w:pPr>
      <w:r>
        <w:rPr>
          <w:sz w:val="24"/>
        </w:rPr>
        <w:t>2.2 其它落实政府采购政策的资格要求（如有）：</w:t>
      </w:r>
      <w:r>
        <w:rPr>
          <w:rFonts w:hint="eastAsia"/>
          <w:sz w:val="24"/>
        </w:rPr>
        <w:t>/</w:t>
      </w:r>
      <w:r>
        <w:rPr>
          <w:sz w:val="24"/>
        </w:rPr>
        <w:t>。</w:t>
      </w:r>
    </w:p>
    <w:p w14:paraId="7736968C">
      <w:pPr>
        <w:spacing w:line="360" w:lineRule="auto"/>
        <w:ind w:firstLine="480" w:firstLineChars="200"/>
        <w:rPr>
          <w:i/>
          <w:iCs/>
          <w:sz w:val="24"/>
          <w:u w:val="single"/>
        </w:rPr>
      </w:pPr>
      <w:r>
        <w:rPr>
          <w:sz w:val="24"/>
        </w:rPr>
        <w:t>3.本项目的特定</w:t>
      </w:r>
      <w:r>
        <w:rPr>
          <w:sz w:val="24"/>
          <w:highlight w:val="none"/>
        </w:rPr>
        <w:t>资格要求：</w:t>
      </w:r>
      <w:r>
        <w:rPr>
          <w:rFonts w:hint="eastAsia" w:ascii="宋体" w:hAnsi="宋体" w:cs="宋体"/>
          <w:sz w:val="24"/>
          <w:highlight w:val="none"/>
          <w:lang w:val="en-US" w:eastAsia="zh-CN"/>
        </w:rPr>
        <w:t>/</w:t>
      </w:r>
      <w:r>
        <w:rPr>
          <w:rFonts w:hint="eastAsia" w:ascii="宋体" w:hAnsi="宋体" w:cs="宋体"/>
          <w:sz w:val="24"/>
          <w:highlight w:val="none"/>
        </w:rPr>
        <w:t>。</w:t>
      </w:r>
    </w:p>
    <w:p w14:paraId="54919AB6">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03BDDC64">
      <w:pPr>
        <w:tabs>
          <w:tab w:val="left" w:pos="900"/>
          <w:tab w:val="left" w:pos="1134"/>
          <w:tab w:val="left" w:pos="1589"/>
          <w:tab w:val="left" w:pos="5521"/>
        </w:tabs>
        <w:snapToGrid w:val="0"/>
        <w:spacing w:line="360" w:lineRule="auto"/>
        <w:ind w:left="991" w:leftChars="472" w:firstLine="2"/>
        <w:rPr>
          <w:sz w:val="24"/>
        </w:rPr>
      </w:pPr>
      <w:r>
        <w:rPr>
          <w:rFonts w:hint="eastAsia" w:asciiTheme="minorEastAsia" w:hAnsiTheme="minorEastAsia" w:eastAsiaTheme="minorEastAsia" w:cstheme="minorEastAsia"/>
          <w:spacing w:val="8"/>
          <w:sz w:val="24"/>
        </w:rPr>
        <w:t>■</w:t>
      </w:r>
      <w:r>
        <w:rPr>
          <w:sz w:val="24"/>
        </w:rPr>
        <w:t>否</w:t>
      </w:r>
    </w:p>
    <w:p w14:paraId="7E464AF5">
      <w:pPr>
        <w:tabs>
          <w:tab w:val="left" w:pos="900"/>
          <w:tab w:val="left" w:pos="1134"/>
          <w:tab w:val="left" w:pos="1589"/>
          <w:tab w:val="left" w:pos="5521"/>
        </w:tabs>
        <w:snapToGrid w:val="0"/>
        <w:spacing w:line="360" w:lineRule="auto"/>
        <w:ind w:left="991" w:leftChars="472" w:firstLine="2"/>
        <w:rPr>
          <w:sz w:val="24"/>
        </w:rPr>
      </w:pPr>
      <w:r>
        <w:rPr>
          <w:sz w:val="24"/>
        </w:rPr>
        <w:t>□是，公益一类事业单位、使用事业编制且由财政拨款保障的群团组织，不得作为承接主体；</w:t>
      </w:r>
    </w:p>
    <w:p w14:paraId="1C05EC13">
      <w:pPr>
        <w:tabs>
          <w:tab w:val="left" w:pos="900"/>
          <w:tab w:val="left" w:pos="1134"/>
          <w:tab w:val="left" w:pos="1589"/>
          <w:tab w:val="left" w:pos="5521"/>
        </w:tabs>
        <w:snapToGrid w:val="0"/>
        <w:spacing w:line="360" w:lineRule="auto"/>
        <w:ind w:firstLine="480" w:firstLineChars="200"/>
        <w:rPr>
          <w:rFonts w:eastAsiaTheme="minorEastAsia"/>
          <w:sz w:val="24"/>
        </w:rPr>
      </w:pPr>
      <w:r>
        <w:rPr>
          <w:sz w:val="24"/>
        </w:rPr>
        <w:t>3.2其他特定资格要求</w:t>
      </w:r>
      <w:r>
        <w:rPr>
          <w:rFonts w:eastAsiaTheme="minorEastAsia"/>
          <w:sz w:val="24"/>
        </w:rPr>
        <w:t>：</w:t>
      </w:r>
    </w:p>
    <w:p w14:paraId="1FF2A1DA">
      <w:pPr>
        <w:tabs>
          <w:tab w:val="left" w:pos="900"/>
          <w:tab w:val="left" w:pos="1134"/>
          <w:tab w:val="left" w:pos="1589"/>
          <w:tab w:val="left" w:pos="5521"/>
        </w:tabs>
        <w:snapToGrid w:val="0"/>
        <w:spacing w:line="360" w:lineRule="auto"/>
        <w:ind w:firstLine="480" w:firstLineChars="200"/>
        <w:rPr>
          <w:rFonts w:hint="eastAsia" w:ascii="宋体" w:hAnsi="宋体" w:cs="宋体"/>
          <w:sz w:val="24"/>
        </w:rPr>
      </w:pPr>
      <w:r>
        <w:rPr>
          <w:rFonts w:hint="eastAsia" w:ascii="宋体" w:hAnsi="宋体" w:cs="宋体"/>
          <w:sz w:val="24"/>
        </w:rPr>
        <w:t>（</w:t>
      </w:r>
      <w:r>
        <w:rPr>
          <w:rFonts w:hint="eastAsia" w:ascii="宋体" w:hAnsi="宋体" w:cs="宋体"/>
          <w:sz w:val="24"/>
          <w:lang w:val="en-US" w:eastAsia="zh-CN"/>
        </w:rPr>
        <w:t>1</w:t>
      </w:r>
      <w:r>
        <w:rPr>
          <w:rFonts w:hint="eastAsia" w:ascii="宋体" w:hAnsi="宋体" w:cs="宋体"/>
          <w:sz w:val="24"/>
        </w:rPr>
        <w:t>）信用信息查询记录（供应商的信用记录应符合财库[2016]125号文规定。近三年被“信用中国”网站、“中国政府采购网”网站列入失信被执行人、重大税收违法案件当事人名单、政府采购严重违法失信行为记录名单的，不得参加本次项目的招标，供应商无需提供，由采购代理机构到国家规定网站查询打印）；</w:t>
      </w:r>
    </w:p>
    <w:p w14:paraId="6E50B966">
      <w:pPr>
        <w:tabs>
          <w:tab w:val="left" w:pos="900"/>
          <w:tab w:val="left" w:pos="1134"/>
          <w:tab w:val="left" w:pos="1589"/>
          <w:tab w:val="left" w:pos="5521"/>
        </w:tabs>
        <w:snapToGrid w:val="0"/>
        <w:spacing w:line="360" w:lineRule="auto"/>
        <w:ind w:firstLine="480" w:firstLineChars="200"/>
        <w:rPr>
          <w:i/>
          <w:iCs/>
          <w:sz w:val="24"/>
          <w:u w:val="single"/>
        </w:rPr>
      </w:pPr>
      <w:r>
        <w:rPr>
          <w:rFonts w:hint="eastAsia" w:ascii="宋体" w:hAnsi="宋体" w:cs="宋体"/>
          <w:sz w:val="24"/>
        </w:rPr>
        <w:t>（</w:t>
      </w:r>
      <w:r>
        <w:rPr>
          <w:rFonts w:hint="eastAsia" w:ascii="宋体" w:hAnsi="宋体" w:cs="宋体"/>
          <w:sz w:val="24"/>
          <w:lang w:val="en-US" w:eastAsia="zh-CN"/>
        </w:rPr>
        <w:t>2</w:t>
      </w:r>
      <w:r>
        <w:rPr>
          <w:rFonts w:hint="eastAsia" w:ascii="宋体" w:hAnsi="宋体" w:cs="宋体"/>
          <w:sz w:val="24"/>
        </w:rPr>
        <w:t>）单位负责人为同一人或者存在直接控股、管理关系的不同供应商，不得参加同一合同项下的政府采购活动。除单一来源采购项目外，为采购项目提供整体设计、规范编制或者项目管理、检测等服务的供应商，不得再参加该采购项目的其他采购活动。</w:t>
      </w:r>
    </w:p>
    <w:bookmarkEnd w:id="9"/>
    <w:bookmarkEnd w:id="10"/>
    <w:p w14:paraId="76F78A1A">
      <w:pPr>
        <w:pStyle w:val="2"/>
        <w:widowControl/>
        <w:spacing w:before="0" w:line="360" w:lineRule="auto"/>
        <w:jc w:val="left"/>
        <w:rPr>
          <w:rFonts w:ascii="Times New Roman" w:hAnsi="Times New Roman" w:eastAsia="宋体"/>
          <w:sz w:val="24"/>
          <w:szCs w:val="24"/>
        </w:rPr>
      </w:pPr>
      <w:bookmarkStart w:id="11" w:name="_Toc35393623"/>
      <w:bookmarkStart w:id="12" w:name="_Toc35393792"/>
      <w:r>
        <w:rPr>
          <w:rFonts w:ascii="Times New Roman" w:hAnsi="Times New Roman" w:eastAsia="宋体"/>
          <w:sz w:val="24"/>
          <w:szCs w:val="24"/>
        </w:rPr>
        <w:t>三、获取招标文件</w:t>
      </w:r>
      <w:bookmarkEnd w:id="11"/>
      <w:bookmarkEnd w:id="12"/>
    </w:p>
    <w:p w14:paraId="335AF271">
      <w:pPr>
        <w:adjustRightInd w:val="0"/>
        <w:snapToGrid w:val="0"/>
        <w:spacing w:line="360" w:lineRule="auto"/>
        <w:ind w:firstLine="480" w:firstLineChars="200"/>
        <w:rPr>
          <w:sz w:val="24"/>
          <w:lang w:bidi="ar"/>
        </w:rPr>
      </w:pPr>
      <w:r>
        <w:rPr>
          <w:sz w:val="24"/>
          <w:lang w:bidi="ar"/>
        </w:rPr>
        <w:t>1.时间</w:t>
      </w:r>
      <w:r>
        <w:rPr>
          <w:sz w:val="24"/>
          <w:highlight w:val="none"/>
          <w:lang w:bidi="ar"/>
        </w:rPr>
        <w:t>：</w:t>
      </w:r>
      <w:r>
        <w:rPr>
          <w:rFonts w:hint="eastAsia" w:asciiTheme="minorEastAsia" w:hAnsiTheme="minorEastAsia" w:eastAsiaTheme="minorEastAsia" w:cstheme="minorEastAsia"/>
          <w:spacing w:val="-9"/>
          <w:sz w:val="24"/>
          <w:highlight w:val="none"/>
        </w:rPr>
        <w:t>2026年</w:t>
      </w:r>
      <w:r>
        <w:rPr>
          <w:rFonts w:hint="eastAsia" w:asciiTheme="minorEastAsia" w:hAnsiTheme="minorEastAsia" w:eastAsiaTheme="minorEastAsia" w:cstheme="minorEastAsia"/>
          <w:spacing w:val="-9"/>
          <w:sz w:val="24"/>
          <w:highlight w:val="none"/>
          <w:lang w:val="en-US" w:eastAsia="zh-CN"/>
        </w:rPr>
        <w:t>7</w:t>
      </w:r>
      <w:r>
        <w:rPr>
          <w:rFonts w:hint="eastAsia" w:asciiTheme="minorEastAsia" w:hAnsiTheme="minorEastAsia" w:eastAsiaTheme="minorEastAsia" w:cstheme="minorEastAsia"/>
          <w:spacing w:val="-9"/>
          <w:sz w:val="24"/>
          <w:highlight w:val="none"/>
        </w:rPr>
        <w:t>月</w:t>
      </w:r>
      <w:r>
        <w:rPr>
          <w:rFonts w:hint="eastAsia" w:asciiTheme="minorEastAsia" w:hAnsiTheme="minorEastAsia" w:eastAsiaTheme="minorEastAsia" w:cstheme="minorEastAsia"/>
          <w:spacing w:val="-9"/>
          <w:sz w:val="24"/>
          <w:highlight w:val="none"/>
          <w:lang w:val="en-US" w:eastAsia="zh-CN"/>
        </w:rPr>
        <w:t>23</w:t>
      </w:r>
      <w:r>
        <w:rPr>
          <w:rFonts w:hint="eastAsia" w:asciiTheme="minorEastAsia" w:hAnsiTheme="minorEastAsia" w:eastAsiaTheme="minorEastAsia" w:cstheme="minorEastAsia"/>
          <w:spacing w:val="-9"/>
          <w:sz w:val="24"/>
          <w:highlight w:val="none"/>
        </w:rPr>
        <w:t>日至2026年</w:t>
      </w:r>
      <w:r>
        <w:rPr>
          <w:rFonts w:hint="eastAsia" w:asciiTheme="minorEastAsia" w:hAnsiTheme="minorEastAsia" w:eastAsiaTheme="minorEastAsia" w:cstheme="minorEastAsia"/>
          <w:spacing w:val="-9"/>
          <w:sz w:val="24"/>
          <w:highlight w:val="none"/>
          <w:lang w:val="en-US" w:eastAsia="zh-CN"/>
        </w:rPr>
        <w:t>7</w:t>
      </w:r>
      <w:r>
        <w:rPr>
          <w:rFonts w:hint="eastAsia" w:asciiTheme="minorEastAsia" w:hAnsiTheme="minorEastAsia" w:eastAsiaTheme="minorEastAsia" w:cstheme="minorEastAsia"/>
          <w:spacing w:val="-9"/>
          <w:sz w:val="24"/>
          <w:highlight w:val="none"/>
        </w:rPr>
        <w:t>月</w:t>
      </w:r>
      <w:r>
        <w:rPr>
          <w:rFonts w:hint="eastAsia" w:asciiTheme="minorEastAsia" w:hAnsiTheme="minorEastAsia" w:eastAsiaTheme="minorEastAsia" w:cstheme="minorEastAsia"/>
          <w:spacing w:val="-9"/>
          <w:sz w:val="24"/>
          <w:highlight w:val="none"/>
          <w:lang w:val="en-US" w:eastAsia="zh-CN"/>
        </w:rPr>
        <w:t>29</w:t>
      </w:r>
      <w:r>
        <w:rPr>
          <w:rFonts w:hint="eastAsia" w:asciiTheme="minorEastAsia" w:hAnsiTheme="minorEastAsia" w:eastAsiaTheme="minorEastAsia" w:cstheme="minorEastAsia"/>
          <w:spacing w:val="-9"/>
          <w:sz w:val="24"/>
          <w:highlight w:val="none"/>
        </w:rPr>
        <w:t>日，</w:t>
      </w:r>
      <w:r>
        <w:rPr>
          <w:rFonts w:hint="eastAsia" w:asciiTheme="minorEastAsia" w:hAnsiTheme="minorEastAsia" w:eastAsiaTheme="minorEastAsia"/>
          <w:sz w:val="24"/>
          <w:highlight w:val="none"/>
        </w:rPr>
        <w:t>每</w:t>
      </w:r>
      <w:r>
        <w:rPr>
          <w:rFonts w:hint="eastAsia" w:asciiTheme="minorEastAsia" w:hAnsiTheme="minorEastAsia" w:eastAsiaTheme="minorEastAsia"/>
          <w:sz w:val="24"/>
        </w:rPr>
        <w:t>天上午9:00至12:00，下午12:00至17:00（北京时间，法定节假日除外）</w:t>
      </w:r>
      <w:r>
        <w:rPr>
          <w:sz w:val="24"/>
          <w:lang w:bidi="ar"/>
        </w:rPr>
        <w:t>。</w:t>
      </w:r>
    </w:p>
    <w:p w14:paraId="00B9D1A8">
      <w:pPr>
        <w:adjustRightInd w:val="0"/>
        <w:snapToGrid w:val="0"/>
        <w:spacing w:line="360" w:lineRule="auto"/>
        <w:ind w:firstLine="480" w:firstLineChars="200"/>
        <w:rPr>
          <w:sz w:val="24"/>
        </w:rPr>
      </w:pPr>
      <w:r>
        <w:rPr>
          <w:sz w:val="24"/>
          <w:lang w:bidi="ar"/>
        </w:rPr>
        <w:t>2.地点：北京市政府采购电子交易平台</w:t>
      </w:r>
    </w:p>
    <w:p w14:paraId="24995887">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59172656">
      <w:pPr>
        <w:widowControl/>
        <w:adjustRightInd w:val="0"/>
        <w:snapToGrid w:val="0"/>
        <w:spacing w:line="360" w:lineRule="auto"/>
        <w:ind w:firstLine="480" w:firstLineChars="200"/>
        <w:jc w:val="left"/>
        <w:rPr>
          <w:sz w:val="24"/>
        </w:rPr>
      </w:pPr>
      <w:r>
        <w:rPr>
          <w:sz w:val="24"/>
          <w:lang w:bidi="ar"/>
        </w:rPr>
        <w:t>4.售价：0元。</w:t>
      </w:r>
    </w:p>
    <w:p w14:paraId="64D15C36">
      <w:pPr>
        <w:pStyle w:val="2"/>
        <w:widowControl/>
        <w:spacing w:before="0" w:line="360" w:lineRule="auto"/>
        <w:jc w:val="left"/>
        <w:rPr>
          <w:rFonts w:ascii="Times New Roman" w:hAnsi="Times New Roman" w:eastAsia="宋体"/>
          <w:sz w:val="24"/>
          <w:szCs w:val="24"/>
        </w:rPr>
      </w:pPr>
      <w:bookmarkStart w:id="13" w:name="_Toc28359005"/>
      <w:bookmarkStart w:id="14" w:name="_Toc28359082"/>
      <w:bookmarkStart w:id="15" w:name="_Toc35393793"/>
      <w:bookmarkStart w:id="16" w:name="_Toc35393624"/>
      <w:r>
        <w:rPr>
          <w:rFonts w:ascii="Times New Roman" w:hAnsi="Times New Roman" w:eastAsia="宋体"/>
          <w:sz w:val="24"/>
          <w:szCs w:val="24"/>
        </w:rPr>
        <w:t>四、提交投标文件</w:t>
      </w:r>
      <w:bookmarkEnd w:id="13"/>
      <w:bookmarkEnd w:id="14"/>
      <w:r>
        <w:rPr>
          <w:rFonts w:ascii="Times New Roman" w:hAnsi="Times New Roman" w:eastAsia="宋体"/>
          <w:sz w:val="24"/>
          <w:szCs w:val="24"/>
        </w:rPr>
        <w:t>截止时间、开标时间和地点</w:t>
      </w:r>
      <w:bookmarkEnd w:id="15"/>
      <w:bookmarkEnd w:id="16"/>
    </w:p>
    <w:p w14:paraId="553E16EC">
      <w:pPr>
        <w:spacing w:line="360" w:lineRule="auto"/>
        <w:ind w:firstLine="480" w:firstLineChars="200"/>
        <w:rPr>
          <w:bCs/>
          <w:sz w:val="24"/>
          <w:highlight w:val="yellow"/>
          <w:u w:val="single"/>
        </w:rPr>
      </w:pPr>
      <w:r>
        <w:rPr>
          <w:sz w:val="24"/>
          <w:highlight w:val="none"/>
          <w:lang w:bidi="ar"/>
        </w:rPr>
        <w:t>投标截止时间、开标时间：</w:t>
      </w:r>
      <w:r>
        <w:rPr>
          <w:rFonts w:hint="eastAsia" w:asciiTheme="minorEastAsia" w:hAnsiTheme="minorEastAsia" w:eastAsiaTheme="minorEastAsia" w:cstheme="minorEastAsia"/>
          <w:spacing w:val="-10"/>
          <w:sz w:val="24"/>
          <w:highlight w:val="none"/>
        </w:rPr>
        <w:t>2026年</w:t>
      </w:r>
      <w:r>
        <w:rPr>
          <w:rFonts w:hint="eastAsia" w:asciiTheme="minorEastAsia" w:hAnsiTheme="minorEastAsia" w:eastAsiaTheme="minorEastAsia" w:cstheme="minorEastAsia"/>
          <w:spacing w:val="-10"/>
          <w:sz w:val="24"/>
          <w:highlight w:val="none"/>
          <w:lang w:val="en-US" w:eastAsia="zh-CN"/>
        </w:rPr>
        <w:t>8</w:t>
      </w:r>
      <w:r>
        <w:rPr>
          <w:rFonts w:hint="eastAsia" w:asciiTheme="minorEastAsia" w:hAnsiTheme="minorEastAsia" w:eastAsiaTheme="minorEastAsia" w:cstheme="minorEastAsia"/>
          <w:spacing w:val="-10"/>
          <w:sz w:val="24"/>
          <w:highlight w:val="none"/>
        </w:rPr>
        <w:t>月</w:t>
      </w:r>
      <w:r>
        <w:rPr>
          <w:rFonts w:hint="eastAsia" w:asciiTheme="minorEastAsia" w:hAnsiTheme="minorEastAsia" w:eastAsiaTheme="minorEastAsia" w:cstheme="minorEastAsia"/>
          <w:spacing w:val="-10"/>
          <w:sz w:val="24"/>
          <w:highlight w:val="none"/>
          <w:lang w:val="en-US" w:eastAsia="zh-CN"/>
        </w:rPr>
        <w:t>12</w:t>
      </w:r>
      <w:r>
        <w:rPr>
          <w:rFonts w:hint="eastAsia" w:asciiTheme="minorEastAsia" w:hAnsiTheme="minorEastAsia" w:eastAsiaTheme="minorEastAsia" w:cstheme="minorEastAsia"/>
          <w:spacing w:val="-10"/>
          <w:sz w:val="24"/>
          <w:highlight w:val="none"/>
        </w:rPr>
        <w:t>日</w:t>
      </w:r>
      <w:r>
        <w:rPr>
          <w:rFonts w:hint="eastAsia" w:asciiTheme="minorEastAsia" w:hAnsiTheme="minorEastAsia" w:eastAsiaTheme="minorEastAsia" w:cstheme="minorEastAsia"/>
          <w:spacing w:val="-10"/>
          <w:sz w:val="24"/>
          <w:highlight w:val="none"/>
          <w:lang w:val="en-US" w:eastAsia="zh-CN"/>
        </w:rPr>
        <w:t>9</w:t>
      </w:r>
      <w:r>
        <w:rPr>
          <w:rFonts w:hint="eastAsia" w:asciiTheme="minorEastAsia" w:hAnsiTheme="minorEastAsia" w:eastAsiaTheme="minorEastAsia" w:cstheme="minorEastAsia"/>
          <w:spacing w:val="-10"/>
          <w:sz w:val="24"/>
          <w:highlight w:val="none"/>
        </w:rPr>
        <w:t>点</w:t>
      </w:r>
      <w:r>
        <w:rPr>
          <w:rFonts w:hint="eastAsia" w:asciiTheme="minorEastAsia" w:hAnsiTheme="minorEastAsia" w:eastAsiaTheme="minorEastAsia" w:cstheme="minorEastAsia"/>
          <w:spacing w:val="-10"/>
          <w:sz w:val="24"/>
          <w:highlight w:val="none"/>
          <w:lang w:val="en-US" w:eastAsia="zh-CN"/>
        </w:rPr>
        <w:t>00</w:t>
      </w:r>
      <w:r>
        <w:rPr>
          <w:rFonts w:hint="eastAsia" w:asciiTheme="minorEastAsia" w:hAnsiTheme="minorEastAsia" w:eastAsiaTheme="minorEastAsia" w:cstheme="minorEastAsia"/>
          <w:spacing w:val="-10"/>
          <w:sz w:val="24"/>
          <w:highlight w:val="none"/>
        </w:rPr>
        <w:t>分（北京时间）。</w:t>
      </w:r>
    </w:p>
    <w:p w14:paraId="02647BA0">
      <w:pPr>
        <w:spacing w:line="360" w:lineRule="auto"/>
        <w:ind w:firstLine="480" w:firstLineChars="200"/>
        <w:rPr>
          <w:bCs/>
          <w:sz w:val="24"/>
          <w:u w:val="single"/>
        </w:rPr>
      </w:pPr>
      <w:r>
        <w:rPr>
          <w:sz w:val="24"/>
          <w:lang w:bidi="ar"/>
        </w:rPr>
        <w:t>地点：北京市政府采购电子交易平台</w:t>
      </w:r>
      <w:r>
        <w:rPr>
          <w:sz w:val="24"/>
          <w:lang w:val="zh-TW" w:bidi="ar"/>
        </w:rPr>
        <w:t>。</w:t>
      </w:r>
    </w:p>
    <w:p w14:paraId="2C5015DF">
      <w:pPr>
        <w:pStyle w:val="2"/>
        <w:spacing w:before="0" w:line="360" w:lineRule="auto"/>
        <w:jc w:val="left"/>
        <w:rPr>
          <w:rFonts w:ascii="Times New Roman" w:hAnsi="Times New Roman" w:eastAsia="宋体"/>
          <w:sz w:val="24"/>
          <w:szCs w:val="24"/>
        </w:rPr>
      </w:pPr>
      <w:bookmarkStart w:id="17" w:name="_Toc28359007"/>
      <w:bookmarkStart w:id="18" w:name="_Toc35393794"/>
      <w:bookmarkStart w:id="19" w:name="_Toc28359084"/>
      <w:bookmarkStart w:id="20" w:name="_Toc35393625"/>
      <w:r>
        <w:rPr>
          <w:rFonts w:ascii="Times New Roman" w:hAnsi="Times New Roman" w:eastAsia="宋体"/>
          <w:sz w:val="24"/>
          <w:szCs w:val="24"/>
        </w:rPr>
        <w:t>五、公告期限</w:t>
      </w:r>
      <w:bookmarkEnd w:id="17"/>
      <w:bookmarkEnd w:id="18"/>
      <w:bookmarkEnd w:id="19"/>
      <w:bookmarkEnd w:id="20"/>
    </w:p>
    <w:p w14:paraId="70B0F7DF">
      <w:pPr>
        <w:spacing w:line="360" w:lineRule="auto"/>
        <w:ind w:firstLine="480" w:firstLineChars="200"/>
        <w:rPr>
          <w:kern w:val="0"/>
          <w:sz w:val="24"/>
        </w:rPr>
      </w:pPr>
      <w:r>
        <w:rPr>
          <w:kern w:val="0"/>
          <w:sz w:val="24"/>
        </w:rPr>
        <w:t>自本公告发布之日起5个工作日。</w:t>
      </w:r>
    </w:p>
    <w:p w14:paraId="70F3EA87">
      <w:pPr>
        <w:pStyle w:val="2"/>
        <w:spacing w:before="0" w:line="360" w:lineRule="auto"/>
        <w:jc w:val="left"/>
        <w:rPr>
          <w:rFonts w:ascii="Times New Roman" w:hAnsi="Times New Roman" w:eastAsia="宋体"/>
          <w:sz w:val="24"/>
          <w:szCs w:val="24"/>
        </w:rPr>
      </w:pPr>
      <w:bookmarkStart w:id="21" w:name="_Toc35393626"/>
      <w:bookmarkStart w:id="22" w:name="_Toc35393795"/>
      <w:r>
        <w:rPr>
          <w:rFonts w:ascii="Times New Roman" w:hAnsi="Times New Roman" w:eastAsia="宋体"/>
          <w:sz w:val="24"/>
          <w:szCs w:val="24"/>
        </w:rPr>
        <w:t>六、其他补充事宜</w:t>
      </w:r>
      <w:bookmarkEnd w:id="21"/>
      <w:bookmarkEnd w:id="22"/>
    </w:p>
    <w:p w14:paraId="1E06E529">
      <w:pPr>
        <w:widowControl/>
        <w:kinsoku w:val="0"/>
        <w:autoSpaceDE w:val="0"/>
        <w:autoSpaceDN w:val="0"/>
        <w:adjustRightInd w:val="0"/>
        <w:snapToGrid w:val="0"/>
        <w:spacing w:line="360" w:lineRule="auto"/>
        <w:ind w:firstLine="480" w:firstLineChars="200"/>
        <w:jc w:val="left"/>
        <w:textAlignment w:val="baseline"/>
        <w:rPr>
          <w:rFonts w:hint="eastAsia" w:asciiTheme="minorEastAsia" w:hAnsiTheme="minorEastAsia" w:eastAsiaTheme="minorEastAsia" w:cstheme="minorEastAsia"/>
          <w:spacing w:val="-1"/>
          <w:sz w:val="24"/>
        </w:rPr>
      </w:pPr>
      <w:r>
        <w:rPr>
          <w:sz w:val="24"/>
        </w:rPr>
        <w:t>1.本项目需要落实的政府采购政策：</w:t>
      </w:r>
      <w:r>
        <w:rPr>
          <w:rFonts w:hint="eastAsia" w:asciiTheme="minorEastAsia" w:hAnsiTheme="minorEastAsia" w:eastAsiaTheme="minorEastAsia"/>
          <w:sz w:val="24"/>
          <w:lang w:bidi="ar"/>
        </w:rPr>
        <w:t>本项目落实政府采购促进中小企业发展、政府采购促进残疾人就业、政府采购信用担保、节能产品、环境标志产品优先采购等政府采购政策</w:t>
      </w:r>
      <w:r>
        <w:rPr>
          <w:rFonts w:hint="eastAsia" w:asciiTheme="minorEastAsia" w:hAnsiTheme="minorEastAsia" w:eastAsiaTheme="minorEastAsia" w:cstheme="minorEastAsia"/>
          <w:spacing w:val="-1"/>
          <w:sz w:val="24"/>
        </w:rPr>
        <w:t xml:space="preserve"> 。       </w:t>
      </w:r>
    </w:p>
    <w:p w14:paraId="0B84F6B8">
      <w:pPr>
        <w:widowControl/>
        <w:adjustRightInd w:val="0"/>
        <w:snapToGrid w:val="0"/>
        <w:spacing w:line="360" w:lineRule="auto"/>
        <w:ind w:firstLine="480" w:firstLineChars="200"/>
        <w:jc w:val="left"/>
        <w:rPr>
          <w:bCs/>
          <w:sz w:val="24"/>
          <w:lang w:bidi="ar"/>
        </w:rPr>
      </w:pPr>
      <w:r>
        <w:rPr>
          <w:rFonts w:hint="eastAsia"/>
          <w:sz w:val="24"/>
          <w:lang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6053FC51">
      <w:pPr>
        <w:adjustRightInd w:val="0"/>
        <w:snapToGrid w:val="0"/>
        <w:spacing w:line="360" w:lineRule="auto"/>
        <w:ind w:firstLine="480" w:firstLineChars="200"/>
        <w:rPr>
          <w:sz w:val="24"/>
          <w:lang w:bidi="ar"/>
        </w:rPr>
      </w:pPr>
      <w:r>
        <w:rPr>
          <w:sz w:val="24"/>
          <w:lang w:bidi="ar"/>
        </w:rPr>
        <w:t>CA数字证书服务热线 010-58511086</w:t>
      </w:r>
    </w:p>
    <w:p w14:paraId="21714F51">
      <w:pPr>
        <w:adjustRightInd w:val="0"/>
        <w:snapToGrid w:val="0"/>
        <w:spacing w:line="360" w:lineRule="auto"/>
        <w:ind w:firstLine="480" w:firstLineChars="200"/>
        <w:rPr>
          <w:sz w:val="24"/>
        </w:rPr>
      </w:pPr>
      <w:r>
        <w:rPr>
          <w:sz w:val="24"/>
          <w:lang w:bidi="ar"/>
        </w:rPr>
        <w:t>电子营业执照服务热线 400-699-7000</w:t>
      </w:r>
    </w:p>
    <w:p w14:paraId="1D18E742">
      <w:pPr>
        <w:adjustRightInd w:val="0"/>
        <w:snapToGrid w:val="0"/>
        <w:spacing w:line="360" w:lineRule="auto"/>
        <w:ind w:firstLine="480" w:firstLineChars="200"/>
        <w:rPr>
          <w:sz w:val="24"/>
        </w:rPr>
      </w:pPr>
      <w:r>
        <w:rPr>
          <w:sz w:val="24"/>
          <w:lang w:bidi="ar"/>
        </w:rPr>
        <w:t>技术支持服务热线</w:t>
      </w:r>
      <w:r>
        <w:rPr>
          <w:rFonts w:hint="eastAsia"/>
          <w:sz w:val="24"/>
          <w:lang w:bidi="ar"/>
        </w:rPr>
        <w:t xml:space="preserve"> </w:t>
      </w:r>
      <w:r>
        <w:rPr>
          <w:sz w:val="24"/>
          <w:lang w:bidi="ar"/>
        </w:rPr>
        <w:t>010-86483801</w:t>
      </w:r>
    </w:p>
    <w:p w14:paraId="7C8653F0">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.1办理CA数字证书或电子营业执照</w:t>
      </w:r>
    </w:p>
    <w:p w14:paraId="1B2CFFCE">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6B4AF317">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124F2689">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39F818E3">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341392EF">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766A0B85">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73A10D19">
      <w:pPr>
        <w:adjustRightInd w:val="0"/>
        <w:snapToGrid w:val="0"/>
        <w:spacing w:line="360" w:lineRule="auto"/>
        <w:ind w:firstLine="480" w:firstLineChars="200"/>
        <w:rPr>
          <w:sz w:val="24"/>
          <w:lang w:bidi="ar"/>
        </w:rPr>
      </w:pPr>
      <w:r>
        <w:rPr>
          <w:rFonts w:hint="eastAsia"/>
          <w:sz w:val="24"/>
          <w:lang w:bidi="ar"/>
        </w:rPr>
        <w:t>2</w:t>
      </w:r>
      <w:r>
        <w:rPr>
          <w:sz w:val="24"/>
          <w:lang w:bidi="ar"/>
        </w:rPr>
        <w:t>.4 获取电子招标文件</w:t>
      </w:r>
    </w:p>
    <w:p w14:paraId="49C2A7AD">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6316EFA4">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0154097">
      <w:pPr>
        <w:adjustRightInd w:val="0"/>
        <w:snapToGrid w:val="0"/>
        <w:spacing w:line="360" w:lineRule="auto"/>
        <w:ind w:firstLine="480" w:firstLineChars="200"/>
        <w:rPr>
          <w:sz w:val="24"/>
          <w:lang w:bidi="ar"/>
        </w:rPr>
      </w:pPr>
      <w:r>
        <w:rPr>
          <w:rFonts w:hint="eastAsia"/>
          <w:sz w:val="24"/>
          <w:lang w:bidi="ar"/>
        </w:rPr>
        <w:t>2</w:t>
      </w:r>
      <w:r>
        <w:rPr>
          <w:sz w:val="24"/>
          <w:lang w:bidi="ar"/>
        </w:rPr>
        <w:t>.5编制电子投标文件</w:t>
      </w:r>
    </w:p>
    <w:p w14:paraId="06D34997">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3B1E10C3">
      <w:pPr>
        <w:widowControl/>
        <w:spacing w:line="360" w:lineRule="auto"/>
        <w:ind w:firstLine="480" w:firstLineChars="200"/>
        <w:jc w:val="left"/>
        <w:rPr>
          <w:sz w:val="24"/>
          <w:lang w:val="zh-TW" w:bidi="ar"/>
        </w:rPr>
      </w:pPr>
      <w:r>
        <w:rPr>
          <w:rFonts w:hint="eastAsia"/>
          <w:sz w:val="24"/>
          <w:lang w:bidi="ar"/>
        </w:rPr>
        <w:t>2</w:t>
      </w:r>
      <w:r>
        <w:rPr>
          <w:sz w:val="24"/>
          <w:lang w:val="zh-TW" w:eastAsia="zh-TW" w:bidi="ar"/>
        </w:rPr>
        <w:t>.6</w:t>
      </w:r>
      <w:r>
        <w:rPr>
          <w:sz w:val="24"/>
          <w:lang w:val="zh-TW" w:bidi="ar"/>
        </w:rPr>
        <w:t>提交电子投标文件</w:t>
      </w:r>
    </w:p>
    <w:p w14:paraId="0411964C">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32451FF4">
      <w:pPr>
        <w:widowControl/>
        <w:spacing w:line="360" w:lineRule="auto"/>
        <w:ind w:firstLine="480" w:firstLineChars="200"/>
        <w:jc w:val="left"/>
        <w:rPr>
          <w:sz w:val="24"/>
          <w:lang w:eastAsia="zh-TW" w:bidi="ar"/>
        </w:rPr>
      </w:pPr>
      <w:r>
        <w:rPr>
          <w:rFonts w:hint="eastAsia"/>
          <w:sz w:val="24"/>
          <w:lang w:bidi="ar"/>
        </w:rPr>
        <w:t>2</w:t>
      </w:r>
      <w:r>
        <w:rPr>
          <w:sz w:val="24"/>
          <w:lang w:val="zh-TW" w:bidi="ar"/>
        </w:rPr>
        <w:t>.</w:t>
      </w:r>
      <w:r>
        <w:rPr>
          <w:sz w:val="24"/>
          <w:lang w:val="zh-TW" w:eastAsia="zh-TW" w:bidi="ar"/>
        </w:rPr>
        <w:t>7</w:t>
      </w:r>
      <w:r>
        <w:rPr>
          <w:sz w:val="24"/>
          <w:lang w:val="zh-TW" w:bidi="ar"/>
        </w:rPr>
        <w:t>电子开标</w:t>
      </w:r>
    </w:p>
    <w:p w14:paraId="0D1E7A74">
      <w:pPr>
        <w:spacing w:line="360" w:lineRule="auto"/>
        <w:ind w:firstLine="480" w:firstLineChars="200"/>
        <w:rPr>
          <w:sz w:val="24"/>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1E254385">
      <w:pPr>
        <w:pStyle w:val="2"/>
        <w:spacing w:before="0" w:line="360" w:lineRule="auto"/>
        <w:jc w:val="left"/>
        <w:rPr>
          <w:rFonts w:ascii="Times New Roman" w:hAnsi="Times New Roman" w:eastAsia="宋体"/>
          <w:sz w:val="24"/>
          <w:szCs w:val="24"/>
        </w:rPr>
      </w:pPr>
      <w:bookmarkStart w:id="23" w:name="_Toc35393796"/>
      <w:bookmarkStart w:id="24" w:name="_Toc35393627"/>
      <w:bookmarkStart w:id="25" w:name="_Toc28359085"/>
      <w:bookmarkStart w:id="26" w:name="_Toc28359008"/>
      <w:r>
        <w:rPr>
          <w:rFonts w:ascii="Times New Roman" w:hAnsi="Times New Roman" w:eastAsia="宋体"/>
          <w:sz w:val="24"/>
          <w:szCs w:val="24"/>
        </w:rPr>
        <w:t>七、对本次招标提出询问，请按以下方式联系。</w:t>
      </w:r>
      <w:bookmarkEnd w:id="23"/>
      <w:bookmarkEnd w:id="24"/>
      <w:bookmarkEnd w:id="25"/>
      <w:bookmarkEnd w:id="26"/>
    </w:p>
    <w:p w14:paraId="0075B261">
      <w:pPr>
        <w:spacing w:line="360" w:lineRule="auto"/>
        <w:ind w:left="1080" w:leftChars="371" w:hanging="301" w:hangingChars="125"/>
        <w:jc w:val="left"/>
        <w:rPr>
          <w:b/>
          <w:sz w:val="24"/>
        </w:rPr>
      </w:pPr>
      <w:r>
        <w:rPr>
          <w:b/>
          <w:sz w:val="24"/>
        </w:rPr>
        <w:t>1.采购人信息</w:t>
      </w:r>
    </w:p>
    <w:p w14:paraId="7571BAF2">
      <w:pPr>
        <w:spacing w:line="360" w:lineRule="auto"/>
        <w:ind w:left="1079" w:leftChars="371" w:hanging="300" w:hangingChars="125"/>
        <w:jc w:val="left"/>
        <w:rPr>
          <w:sz w:val="24"/>
          <w:highlight w:val="none"/>
        </w:rPr>
      </w:pPr>
      <w:bookmarkStart w:id="27" w:name="_Toc28359086"/>
      <w:bookmarkStart w:id="28" w:name="_Toc28359009"/>
      <w:r>
        <w:rPr>
          <w:sz w:val="24"/>
          <w:highlight w:val="none"/>
        </w:rPr>
        <w:t>名    称：</w:t>
      </w:r>
      <w:r>
        <w:rPr>
          <w:rFonts w:hint="eastAsia"/>
          <w:sz w:val="24"/>
          <w:highlight w:val="none"/>
        </w:rPr>
        <w:t>北京市丰台区</w:t>
      </w:r>
      <w:r>
        <w:rPr>
          <w:rFonts w:hint="eastAsia"/>
          <w:sz w:val="24"/>
          <w:highlight w:val="none"/>
          <w:lang w:eastAsia="zh-CN"/>
        </w:rPr>
        <w:t>文化和旅游局</w:t>
      </w:r>
    </w:p>
    <w:p w14:paraId="6BE22A6E">
      <w:pPr>
        <w:spacing w:line="360" w:lineRule="auto"/>
        <w:ind w:left="1079" w:leftChars="371" w:hanging="300" w:hangingChars="125"/>
        <w:jc w:val="left"/>
        <w:rPr>
          <w:rFonts w:hint="default" w:eastAsia="宋体"/>
          <w:sz w:val="24"/>
          <w:highlight w:val="none"/>
          <w:lang w:val="en-US" w:eastAsia="zh-CN"/>
        </w:rPr>
      </w:pPr>
      <w:r>
        <w:rPr>
          <w:sz w:val="24"/>
          <w:highlight w:val="none"/>
        </w:rPr>
        <w:t>地    址：</w:t>
      </w:r>
      <w:r>
        <w:rPr>
          <w:rFonts w:hint="eastAsia"/>
          <w:sz w:val="24"/>
          <w:highlight w:val="none"/>
          <w:lang w:eastAsia="zh-CN"/>
        </w:rPr>
        <w:t>北京市丰台区南苑路</w:t>
      </w:r>
      <w:r>
        <w:rPr>
          <w:rFonts w:hint="eastAsia"/>
          <w:sz w:val="24"/>
          <w:highlight w:val="none"/>
          <w:lang w:val="en-US" w:eastAsia="zh-CN"/>
        </w:rPr>
        <w:t>7号</w:t>
      </w:r>
    </w:p>
    <w:p w14:paraId="53BD70D3">
      <w:pPr>
        <w:spacing w:line="360" w:lineRule="auto"/>
        <w:ind w:left="1079" w:leftChars="371" w:hanging="300" w:hangingChars="125"/>
        <w:jc w:val="left"/>
        <w:rPr>
          <w:rFonts w:hint="default" w:eastAsia="宋体"/>
          <w:sz w:val="24"/>
          <w:highlight w:val="none"/>
          <w:lang w:val="en-US" w:eastAsia="zh-CN"/>
        </w:rPr>
      </w:pPr>
      <w:r>
        <w:rPr>
          <w:sz w:val="24"/>
          <w:highlight w:val="none"/>
        </w:rPr>
        <w:t>联系方式：</w:t>
      </w:r>
      <w:r>
        <w:rPr>
          <w:rFonts w:hint="eastAsia"/>
          <w:sz w:val="24"/>
          <w:highlight w:val="none"/>
          <w:lang w:val="en-US" w:eastAsia="zh-CN"/>
        </w:rPr>
        <w:t>牛老师010-87017242</w:t>
      </w:r>
    </w:p>
    <w:p w14:paraId="0BE3BFE9">
      <w:pPr>
        <w:spacing w:line="360" w:lineRule="auto"/>
        <w:ind w:left="1080" w:leftChars="371" w:hanging="301" w:hangingChars="125"/>
        <w:jc w:val="left"/>
        <w:rPr>
          <w:b/>
          <w:sz w:val="24"/>
        </w:rPr>
      </w:pPr>
      <w:r>
        <w:rPr>
          <w:b/>
          <w:sz w:val="24"/>
        </w:rPr>
        <w:t>2.采购代理机构信息</w:t>
      </w:r>
      <w:bookmarkEnd w:id="27"/>
      <w:bookmarkEnd w:id="28"/>
    </w:p>
    <w:p w14:paraId="11E038CF">
      <w:pPr>
        <w:spacing w:line="360" w:lineRule="auto"/>
        <w:ind w:left="1079" w:leftChars="371" w:hanging="300" w:hangingChars="125"/>
        <w:jc w:val="left"/>
        <w:rPr>
          <w:bCs/>
          <w:sz w:val="24"/>
        </w:rPr>
      </w:pPr>
      <w:bookmarkStart w:id="29" w:name="_Toc28359087"/>
      <w:bookmarkStart w:id="30" w:name="_Toc28359010"/>
      <w:r>
        <w:rPr>
          <w:rFonts w:hint="eastAsia"/>
          <w:bCs/>
          <w:sz w:val="24"/>
        </w:rPr>
        <w:t>名称：北京东方宏正工程管理有限公司</w:t>
      </w:r>
    </w:p>
    <w:p w14:paraId="5C322FE3">
      <w:pPr>
        <w:spacing w:line="360" w:lineRule="auto"/>
        <w:ind w:left="1079" w:leftChars="371" w:hanging="300" w:hangingChars="125"/>
        <w:jc w:val="left"/>
        <w:rPr>
          <w:bCs/>
          <w:sz w:val="24"/>
        </w:rPr>
      </w:pPr>
      <w:r>
        <w:rPr>
          <w:rFonts w:hint="eastAsia"/>
          <w:bCs/>
          <w:sz w:val="24"/>
        </w:rPr>
        <w:t>地址：北京市丰台区汽车博物馆东路盈坤世纪G座902A</w:t>
      </w:r>
    </w:p>
    <w:p w14:paraId="29BC543C">
      <w:pPr>
        <w:spacing w:line="360" w:lineRule="auto"/>
        <w:ind w:left="1079" w:leftChars="371" w:hanging="300" w:hangingChars="125"/>
        <w:jc w:val="left"/>
        <w:rPr>
          <w:bCs/>
          <w:sz w:val="24"/>
        </w:rPr>
      </w:pPr>
      <w:r>
        <w:rPr>
          <w:rFonts w:hint="eastAsia"/>
          <w:bCs/>
          <w:sz w:val="24"/>
        </w:rPr>
        <w:t>联系方式：010-63727291</w:t>
      </w:r>
    </w:p>
    <w:p w14:paraId="5C5261F8">
      <w:pPr>
        <w:spacing w:line="360" w:lineRule="auto"/>
        <w:ind w:left="1080" w:leftChars="371" w:hanging="301" w:hangingChars="125"/>
        <w:jc w:val="left"/>
        <w:rPr>
          <w:b/>
          <w:sz w:val="24"/>
          <w:u w:val="single"/>
        </w:rPr>
      </w:pPr>
      <w:r>
        <w:rPr>
          <w:b/>
          <w:sz w:val="24"/>
        </w:rPr>
        <w:t>3.项目联系方式</w:t>
      </w:r>
      <w:bookmarkEnd w:id="29"/>
      <w:bookmarkEnd w:id="30"/>
    </w:p>
    <w:p w14:paraId="2ABBBF3B">
      <w:pPr>
        <w:spacing w:line="360" w:lineRule="auto"/>
        <w:ind w:firstLine="720" w:firstLineChars="300"/>
        <w:jc w:val="left"/>
        <w:rPr>
          <w:rFonts w:hint="eastAsia" w:asciiTheme="minorEastAsia" w:hAnsiTheme="minorEastAsia" w:eastAsiaTheme="minorEastAsia"/>
          <w:sz w:val="24"/>
        </w:rPr>
      </w:pPr>
      <w:r>
        <w:rPr>
          <w:rFonts w:asciiTheme="minorEastAsia" w:hAnsiTheme="minorEastAsia" w:eastAsiaTheme="minorEastAsia"/>
          <w:sz w:val="24"/>
        </w:rPr>
        <w:t>项目联系人：</w:t>
      </w:r>
      <w:r>
        <w:rPr>
          <w:rFonts w:hint="eastAsia" w:asciiTheme="minorEastAsia" w:hAnsiTheme="minorEastAsia" w:eastAsiaTheme="minorEastAsia"/>
          <w:sz w:val="24"/>
        </w:rPr>
        <w:t>陶韩、朱艾、王振洋、马阿曼、赵彦朝</w:t>
      </w:r>
    </w:p>
    <w:p w14:paraId="18A80B44">
      <w:pPr>
        <w:pStyle w:val="4"/>
        <w:spacing w:line="360" w:lineRule="auto"/>
        <w:ind w:firstLine="720" w:firstLineChars="300"/>
        <w:rPr>
          <w:rFonts w:asciiTheme="minorEastAsia" w:hAnsiTheme="minorEastAsia" w:eastAsiaTheme="minorEastAsia"/>
          <w:sz w:val="24"/>
          <w:szCs w:val="24"/>
        </w:rPr>
      </w:pPr>
      <w:r>
        <w:rPr>
          <w:rFonts w:asciiTheme="minorEastAsia" w:hAnsiTheme="minorEastAsia" w:eastAsiaTheme="minorEastAsia"/>
          <w:sz w:val="24"/>
        </w:rPr>
        <w:t>电话：</w:t>
      </w:r>
      <w:bookmarkStart w:id="31" w:name="OLE_LINK1"/>
      <w:r>
        <w:rPr>
          <w:rFonts w:asciiTheme="minorEastAsia" w:hAnsiTheme="minorEastAsia" w:eastAsiaTheme="minorEastAsia"/>
          <w:sz w:val="24"/>
        </w:rPr>
        <w:t>010-63727291</w:t>
      </w:r>
      <w:bookmarkEnd w:id="31"/>
    </w:p>
    <w:p w14:paraId="6E70D2C4"/>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3B6F88"/>
    <w:rsid w:val="3FEF3F72"/>
    <w:rsid w:val="5A3B6F88"/>
    <w:rsid w:val="7F561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Normal Indent"/>
    <w:basedOn w:val="1"/>
    <w:qFormat/>
    <w:uiPriority w:val="0"/>
    <w:pPr>
      <w:autoSpaceDE w:val="0"/>
      <w:autoSpaceDN w:val="0"/>
      <w:adjustRightInd w:val="0"/>
      <w:ind w:firstLine="420"/>
      <w:jc w:val="left"/>
    </w:pPr>
    <w:rPr>
      <w:rFonts w:ascii="宋体"/>
      <w:sz w:val="24"/>
    </w:rPr>
  </w:style>
  <w:style w:type="paragraph" w:styleId="4">
    <w:name w:val="Plain Text"/>
    <w:basedOn w:val="1"/>
    <w:qFormat/>
    <w:uiPriority w:val="0"/>
    <w:rPr>
      <w:rFonts w:hint="eastAsia" w:ascii="宋体" w:hAnsi="Courier New"/>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2026-07-23T01:49:00Z</dcterms:created>
  <dc:creator>袁袁</dc:creator>
  <cp:lastModifiedBy>袁袁</cp:lastModifiedBy>
  <dcterms:modified xsi:type="dcterms:W3CDTF">2026-07-23T01:49:58Z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BE4995D5CDD846E3BA864CEDAED96E46_13</vt:lpwstr>
  </property>
  <property fmtid="{D5CDD505-2E9C-101B-9397-08002B2CF9AE}" pid="4" name="KSOTemplateDocerSaveRecord">
    <vt:lpwstr>eyJoZGlkIjoiYTkxNGVlZGJkNmZjMDBkNmE2OTc3NmE1ZTA0NWY0NWYiLCJ1c2VySWQiOiI2NjUwODMwMzMifQ==</vt:lpwstr>
  </property>
</Properties>
</file>