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B424E">
      <w:pPr>
        <w:pStyle w:val="4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35393813"/>
      <w:r>
        <w:rPr>
          <w:rFonts w:hint="eastAsia" w:ascii="华文中宋" w:hAnsi="华文中宋" w:eastAsia="华文中宋"/>
        </w:rPr>
        <w:t>更正公告</w:t>
      </w:r>
      <w:bookmarkEnd w:id="0"/>
    </w:p>
    <w:p w14:paraId="311D8087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" w:name="_Toc35393645"/>
      <w:bookmarkStart w:id="2" w:name="_Toc35393814"/>
      <w:bookmarkStart w:id="3" w:name="_Toc28359104"/>
      <w:bookmarkStart w:id="4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6BBD2608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11011526210200033867-XM001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56A3256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u w:val="single"/>
          <w:lang w:eastAsia="zh-CN"/>
        </w:rPr>
        <w:t>大兴区中小学校办学装备提升项目（第一批）fwzx-交互式触控一体机（含黑板）</w:t>
      </w:r>
    </w:p>
    <w:p w14:paraId="1924C1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　202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  <w:u w:val="single"/>
        </w:rPr>
        <w:t>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  <w:u w:val="single"/>
        </w:rPr>
        <w:t>日　　</w:t>
      </w:r>
    </w:p>
    <w:p w14:paraId="542BECD2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5" w:name="_Toc35393646"/>
      <w:bookmarkStart w:id="6" w:name="_Toc35393815"/>
      <w:bookmarkStart w:id="7" w:name="_Toc28359028"/>
      <w:bookmarkStart w:id="8" w:name="_Toc28359105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204DCE5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  <w:lang w:eastAsia="zh-CN"/>
        </w:rPr>
        <w:t>☑</w:t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4A31FBB6">
      <w:pPr>
        <w:spacing w:line="36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0D688FC1">
      <w:pPr>
        <w:pStyle w:val="6"/>
        <w:ind w:left="0" w:leftChars="0" w:firstLine="0" w:firstLineChars="0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1、招标文件第35页</w:t>
      </w:r>
    </w:p>
    <w:p w14:paraId="4521DD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原招标文件内容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：</w:t>
      </w:r>
    </w:p>
    <w:p w14:paraId="351034F1">
      <w:pPr>
        <w:tabs>
          <w:tab w:val="left" w:pos="360"/>
          <w:tab w:val="left" w:pos="900"/>
        </w:tabs>
        <w:snapToGrid w:val="0"/>
        <w:spacing w:line="360" w:lineRule="auto"/>
        <w:jc w:val="center"/>
        <w:outlineLvl w:val="1"/>
        <w:rPr>
          <w:rFonts w:hint="eastAsia" w:ascii="仿宋" w:hAnsi="仿宋" w:eastAsia="仿宋" w:cs="仿宋"/>
          <w:b/>
          <w:sz w:val="30"/>
          <w:szCs w:val="30"/>
        </w:rPr>
      </w:pPr>
      <w:r>
        <w:rPr>
          <w:b/>
          <w:sz w:val="24"/>
        </w:rPr>
        <w:t>评标标准</w:t>
      </w:r>
    </w:p>
    <w:tbl>
      <w:tblPr>
        <w:tblStyle w:val="13"/>
        <w:tblpPr w:leftFromText="180" w:rightFromText="180" w:vertAnchor="text" w:horzAnchor="page" w:tblpX="1342" w:tblpY="410"/>
        <w:tblOverlap w:val="never"/>
        <w:tblW w:w="52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1131"/>
        <w:gridCol w:w="705"/>
        <w:gridCol w:w="6068"/>
      </w:tblGrid>
      <w:tr w14:paraId="22ED1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7" w:hRule="atLeast"/>
        </w:trPr>
        <w:tc>
          <w:tcPr>
            <w:tcW w:w="616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7227CC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履约能力</w:t>
            </w:r>
          </w:p>
          <w:p w14:paraId="736218DB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(5分)</w:t>
            </w:r>
          </w:p>
        </w:tc>
        <w:tc>
          <w:tcPr>
            <w:tcW w:w="62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1237D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类似项目业绩</w:t>
            </w:r>
          </w:p>
        </w:tc>
        <w:tc>
          <w:tcPr>
            <w:tcW w:w="3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7E5CE7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5</w:t>
            </w:r>
          </w:p>
        </w:tc>
        <w:tc>
          <w:tcPr>
            <w:tcW w:w="33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15F25A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投标人近三年（自2023年7月1日至今，以合同签订日期为准,需包含中标通知书、合同首页、项目名称页、合同金额页、设备清单、签字盖章页）实施过的类似项目业绩每提供一个得1分，本项最高得5分。</w:t>
            </w:r>
          </w:p>
        </w:tc>
      </w:tr>
    </w:tbl>
    <w:p w14:paraId="32B9B634">
      <w:pPr>
        <w:pStyle w:val="12"/>
        <w:rPr>
          <w:rFonts w:hint="eastAsia"/>
        </w:rPr>
      </w:pPr>
    </w:p>
    <w:p w14:paraId="2A929F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/>
        </w:rPr>
        <w:t>现更正为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：</w:t>
      </w:r>
    </w:p>
    <w:p w14:paraId="20640F02">
      <w:pPr>
        <w:tabs>
          <w:tab w:val="left" w:pos="360"/>
          <w:tab w:val="left" w:pos="900"/>
        </w:tabs>
        <w:snapToGrid w:val="0"/>
        <w:spacing w:line="360" w:lineRule="auto"/>
        <w:jc w:val="center"/>
        <w:outlineLvl w:val="1"/>
        <w:rPr>
          <w:rFonts w:hint="eastAsia"/>
          <w:lang w:val="en-US" w:eastAsia="zh-CN"/>
        </w:rPr>
      </w:pPr>
      <w:r>
        <w:rPr>
          <w:b/>
          <w:sz w:val="24"/>
        </w:rPr>
        <w:t>评标标准</w:t>
      </w:r>
    </w:p>
    <w:tbl>
      <w:tblPr>
        <w:tblStyle w:val="13"/>
        <w:tblpPr w:leftFromText="180" w:rightFromText="180" w:vertAnchor="text" w:horzAnchor="page" w:tblpX="1342" w:tblpY="410"/>
        <w:tblOverlap w:val="never"/>
        <w:tblW w:w="52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1"/>
        <w:gridCol w:w="1131"/>
        <w:gridCol w:w="705"/>
        <w:gridCol w:w="6068"/>
      </w:tblGrid>
      <w:tr w14:paraId="68BE5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616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78418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履约能力</w:t>
            </w:r>
          </w:p>
          <w:p w14:paraId="1F0AA185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(5分)</w:t>
            </w:r>
          </w:p>
        </w:tc>
        <w:tc>
          <w:tcPr>
            <w:tcW w:w="62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FFBF35">
            <w:pPr>
              <w:widowControl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类似项目业绩</w:t>
            </w:r>
          </w:p>
        </w:tc>
        <w:tc>
          <w:tcPr>
            <w:tcW w:w="39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8D278D"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5</w:t>
            </w:r>
          </w:p>
        </w:tc>
        <w:tc>
          <w:tcPr>
            <w:tcW w:w="336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9FBFF4E">
            <w:pPr>
              <w:widowControl/>
              <w:spacing w:line="400" w:lineRule="exact"/>
              <w:jc w:val="left"/>
              <w:textAlignment w:val="center"/>
              <w:rPr>
                <w:rFonts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bidi="ar"/>
              </w:rPr>
              <w:t>投标人近三年（自2023年7月1日至今，以合同签订日期为准,需包含合同首页、项目名称页、合同金额页、设备清单、签字盖章页）实施过的类似项目业绩每提供一个得1分，本项最高得5分。</w:t>
            </w:r>
          </w:p>
        </w:tc>
      </w:tr>
    </w:tbl>
    <w:p w14:paraId="054C8794">
      <w:pPr>
        <w:pStyle w:val="6"/>
        <w:ind w:left="0" w:leftChars="0" w:firstLine="0" w:firstLineChars="0"/>
        <w:rPr>
          <w:rFonts w:hint="eastAsia"/>
        </w:rPr>
      </w:pPr>
    </w:p>
    <w:p w14:paraId="06F80648">
      <w:pPr>
        <w:pStyle w:val="6"/>
        <w:numPr>
          <w:ilvl w:val="0"/>
          <w:numId w:val="1"/>
        </w:numPr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招标文件第72页、第78页</w:t>
      </w:r>
    </w:p>
    <w:p w14:paraId="3B6BC0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188" w:firstLineChars="78"/>
        <w:textAlignment w:val="auto"/>
        <w:rPr>
          <w:rFonts w:hint="eastAsia" w:eastAsia="宋体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</w:rPr>
        <w:t>原招标文件内容</w:t>
      </w:r>
      <w:r>
        <w:rPr>
          <w:rFonts w:hint="eastAsia" w:ascii="Times New Roman" w:hAnsi="Times New Roman" w:cs="Times New Roman"/>
          <w:b/>
          <w:sz w:val="24"/>
          <w:szCs w:val="24"/>
          <w:lang w:eastAsia="zh-CN"/>
        </w:rPr>
        <w:t>：</w:t>
      </w:r>
    </w:p>
    <w:p w14:paraId="5F3529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付款条件: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合同签订后支付合同金额的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%，货到安装、调试、验收合格后支付合同额剩余的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0%款项。由于本项目依托财政拨款，因财政专项资金拨付延迟导致支付延期不视为违约</w:t>
      </w:r>
    </w:p>
    <w:p w14:paraId="52BE83D6">
      <w:pPr>
        <w:spacing w:line="360" w:lineRule="auto"/>
        <w:ind w:firstLine="482" w:firstLineChars="200"/>
        <w:rPr>
          <w:rFonts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付款条件: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合同签订后10日内支付合同金额的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%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>，货到安装、调试、验收合格后支付合同额剩余的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>0%款项。</w:t>
      </w:r>
    </w:p>
    <w:p w14:paraId="374DDC57">
      <w:pPr>
        <w:pStyle w:val="6"/>
        <w:numPr>
          <w:ilvl w:val="0"/>
          <w:numId w:val="0"/>
        </w:numPr>
      </w:pPr>
    </w:p>
    <w:p w14:paraId="4B9E94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eastAsia" w:cs="Times New Roman"/>
          <w:b/>
          <w:sz w:val="24"/>
          <w:szCs w:val="24"/>
          <w:lang w:eastAsia="zh-CN"/>
        </w:rPr>
      </w:pPr>
      <w:r>
        <w:rPr>
          <w:rFonts w:hint="eastAsia" w:ascii="宋体" w:hAnsi="宋体" w:eastAsia="宋体" w:cs="Times New Roman"/>
          <w:b/>
          <w:kern w:val="0"/>
          <w:sz w:val="24"/>
          <w:szCs w:val="24"/>
        </w:rPr>
        <w:t>现变更</w:t>
      </w:r>
      <w:r>
        <w:rPr>
          <w:rFonts w:hint="eastAsia" w:ascii="宋体" w:hAnsi="宋体" w:cs="Times New Roman"/>
          <w:b/>
          <w:kern w:val="0"/>
          <w:sz w:val="24"/>
          <w:szCs w:val="24"/>
          <w:lang w:val="en-US" w:eastAsia="zh-CN"/>
        </w:rPr>
        <w:t>为：</w:t>
      </w:r>
    </w:p>
    <w:p w14:paraId="00487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jc w:val="left"/>
        <w:textAlignment w:val="auto"/>
        <w:rPr>
          <w:rFonts w:ascii="仿宋" w:hAnsi="仿宋" w:eastAsia="仿宋" w:cs="仿宋"/>
          <w:color w:val="auto"/>
          <w:kern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付款条件: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 xml:space="preserve"> 合同签订后支付合同金额的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%，货到安装、调试、验收合格后支付合同额剩余的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70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%款项。由于本项目依托财政拨款，因财政专项资金拨付延迟导致支付延期不视为违约</w:t>
      </w:r>
    </w:p>
    <w:p w14:paraId="3706152F">
      <w:pPr>
        <w:spacing w:line="360" w:lineRule="auto"/>
        <w:ind w:firstLine="482" w:firstLineChars="200"/>
        <w:rPr>
          <w:rFonts w:ascii="仿宋" w:hAnsi="仿宋" w:eastAsia="仿宋" w:cs="仿宋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000000"/>
          <w:sz w:val="24"/>
          <w:szCs w:val="24"/>
        </w:rPr>
        <w:t>付款条件: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 xml:space="preserve"> 合同签订后10日内支付合同金额的</w:t>
      </w:r>
      <w:r>
        <w:rPr>
          <w:rFonts w:hint="eastAsia" w:ascii="仿宋" w:hAnsi="仿宋" w:eastAsia="仿宋" w:cs="仿宋"/>
          <w:color w:val="000000"/>
          <w:sz w:val="24"/>
          <w:u w:val="single"/>
          <w:lang w:val="en-US" w:eastAsia="zh-CN"/>
        </w:rPr>
        <w:t>30</w:t>
      </w:r>
      <w:r>
        <w:rPr>
          <w:rFonts w:hint="eastAsia" w:ascii="仿宋" w:hAnsi="仿宋" w:eastAsia="仿宋" w:cs="仿宋"/>
          <w:color w:val="000000"/>
          <w:sz w:val="24"/>
          <w:u w:val="single"/>
        </w:rPr>
        <w:t>%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>，货到安装、调试、验收合格后支付合同额剩余的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  <w:lang w:val="en-US" w:eastAsia="zh-CN"/>
        </w:rPr>
        <w:t>70</w:t>
      </w:r>
      <w:r>
        <w:rPr>
          <w:rFonts w:hint="eastAsia" w:ascii="仿宋" w:hAnsi="仿宋" w:eastAsia="仿宋" w:cs="仿宋"/>
          <w:color w:val="000000"/>
          <w:sz w:val="24"/>
          <w:szCs w:val="24"/>
          <w:u w:val="single"/>
        </w:rPr>
        <w:t>%款项。</w:t>
      </w:r>
    </w:p>
    <w:p w14:paraId="6197E0DD">
      <w:pPr>
        <w:pStyle w:val="6"/>
        <w:rPr>
          <w:rFonts w:hint="eastAsia"/>
          <w:lang w:val="en-US" w:eastAsia="zh-CN"/>
        </w:rPr>
      </w:pPr>
    </w:p>
    <w:p w14:paraId="618576F0">
      <w:pPr>
        <w:spacing w:line="360" w:lineRule="auto"/>
        <w:ind w:firstLine="560" w:firstLineChars="200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3、招标文件第3页，投标截止时间、开标时间：2026年8月</w:t>
      </w:r>
      <w:bookmarkStart w:id="27" w:name="_GoBack"/>
      <w:bookmarkEnd w:id="27"/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19日 9点30分（北京时间）。</w:t>
      </w:r>
    </w:p>
    <w:p w14:paraId="0E3B436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招标文件第5页，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zh-TW" w:eastAsia="zh-TW" w:bidi="ar-SA"/>
        </w:rPr>
        <w:t>供应商需在202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zh-TW" w:eastAsia="zh-TW" w:bidi="ar-SA"/>
        </w:rPr>
        <w:t>年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8月19日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zh-TW" w:eastAsia="zh-TW" w:bidi="ar-SA"/>
        </w:rPr>
        <w:t>上午9点30分（北京时间）开标当日，由投标单位法人或授权人参加开标会（地点：北京市大兴区公共资源交易分中心三层）。</w:t>
      </w:r>
    </w:p>
    <w:p w14:paraId="6507F7F8">
      <w:pPr>
        <w:pStyle w:val="1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0" w:after="0" w:line="240" w:lineRule="auto"/>
        <w:ind w:firstLine="560" w:firstLineChars="2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5、公开招标公告中的项目概况，</w:t>
      </w:r>
      <w:r>
        <w:rPr>
          <w:rFonts w:hint="eastAsia" w:ascii="仿宋" w:hAnsi="仿宋" w:eastAsia="仿宋" w:cs="仿宋"/>
          <w:color w:val="auto"/>
          <w:sz w:val="24"/>
          <w:szCs w:val="28"/>
          <w:highlight w:val="none"/>
        </w:rPr>
        <w:t>招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标文件下载时间为2026年7月10日上午9:30至7月16日下午17:00（北京时间），并于2026年8月19日上午9:30（北京时间）前递交投标文件。</w:t>
      </w:r>
    </w:p>
    <w:p w14:paraId="4489DD14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公开招标公告中的提交投标文件截止时间、开标时间和地点，提交投标文件截止时间：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2026年8月19日上午9:30（北京时间）</w:t>
      </w:r>
    </w:p>
    <w:p w14:paraId="5D42313B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jc w:val="left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开标时间：2026年8月19日上午9:30（北京时间）开标地点：北京市大兴区公共资源交易分中心三层。</w:t>
      </w:r>
    </w:p>
    <w:p w14:paraId="0886A96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7、公开招标公告中的2.7 开标，供应商需在2026年8月19日上午9点30分（北京时间）开标当日，由投标单位法人或授权人参加开标会（地点：北京市大兴区公共资源交易分中心三层）。</w:t>
      </w:r>
    </w:p>
    <w:p w14:paraId="1549FCDC">
      <w:pPr>
        <w:rPr>
          <w:rFonts w:hint="eastAsia" w:ascii="仿宋" w:hAnsi="仿宋" w:eastAsia="仿宋"/>
          <w:sz w:val="28"/>
          <w:szCs w:val="28"/>
        </w:rPr>
      </w:pPr>
    </w:p>
    <w:p w14:paraId="0FF371A5">
      <w:pPr>
        <w:pageBreakBefore w:val="0"/>
        <w:widowControl w:val="0"/>
        <w:kinsoku/>
        <w:wordWrap/>
        <w:overflowPunct/>
        <w:topLinePunct w:val="0"/>
        <w:bidi w:val="0"/>
        <w:snapToGrid/>
        <w:spacing w:line="240" w:lineRule="auto"/>
        <w:ind w:firstLine="560" w:firstLineChars="200"/>
        <w:jc w:val="left"/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更正日期：</w:t>
      </w:r>
      <w:r>
        <w:rPr>
          <w:rFonts w:hint="eastAsia" w:ascii="仿宋" w:hAnsi="仿宋" w:eastAsia="仿宋" w:cs="Times New Roman"/>
          <w:kern w:val="2"/>
          <w:sz w:val="28"/>
          <w:szCs w:val="28"/>
          <w:u w:val="single"/>
          <w:lang w:val="en-US" w:eastAsia="zh-CN" w:bidi="ar-SA"/>
        </w:rPr>
        <w:t>2026年7月30日　</w:t>
      </w:r>
      <w:r>
        <w:rPr>
          <w:rFonts w:hint="eastAsia" w:ascii="仿宋" w:hAnsi="仿宋" w:eastAsia="仿宋" w:cs="Times New Roman"/>
          <w:kern w:val="2"/>
          <w:sz w:val="28"/>
          <w:szCs w:val="28"/>
          <w:lang w:val="en-US" w:eastAsia="zh-CN" w:bidi="ar-SA"/>
        </w:rPr>
        <w:t>　</w:t>
      </w:r>
    </w:p>
    <w:p w14:paraId="4D5CA23C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9" w:name="_Toc35393816"/>
      <w:bookmarkStart w:id="10" w:name="_Toc35393647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9"/>
      <w:bookmarkEnd w:id="10"/>
    </w:p>
    <w:p w14:paraId="5E4F9701">
      <w:pPr>
        <w:ind w:firstLine="560" w:firstLineChars="200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请已关注并下载本项目招标文件的供应商将此信息更正公告打印后，</w:t>
      </w:r>
      <w:r>
        <w:rPr>
          <w:rFonts w:hint="eastAsia" w:ascii="仿宋" w:hAnsi="仿宋" w:eastAsia="仿宋"/>
          <w:b/>
          <w:bCs/>
          <w:sz w:val="28"/>
          <w:szCs w:val="28"/>
        </w:rPr>
        <w:t>签字并加盖单位公章扫描或拍照</w:t>
      </w:r>
      <w:r>
        <w:rPr>
          <w:rFonts w:hint="eastAsia" w:ascii="仿宋" w:hAnsi="仿宋" w:eastAsia="仿宋"/>
          <w:sz w:val="28"/>
          <w:szCs w:val="28"/>
        </w:rPr>
        <w:t>，回传至</w:t>
      </w:r>
      <w:r>
        <w:rPr>
          <w:rFonts w:hint="default" w:ascii="仿宋" w:hAnsi="仿宋" w:eastAsia="仿宋"/>
          <w:sz w:val="28"/>
          <w:szCs w:val="28"/>
          <w:u w:val="none"/>
          <w:lang w:val="en-US" w:eastAsia="zh-CN"/>
        </w:rPr>
        <w:t>gzwcgzx@bjdx.gov.cn</w:t>
      </w:r>
    </w:p>
    <w:p w14:paraId="37F8184C">
      <w:pPr>
        <w:pStyle w:val="5"/>
        <w:spacing w:line="360" w:lineRule="auto"/>
        <w:rPr>
          <w:rFonts w:ascii="黑体" w:hAnsi="黑体" w:cs="宋体"/>
          <w:b w:val="0"/>
          <w:sz w:val="28"/>
          <w:szCs w:val="28"/>
        </w:rPr>
      </w:pPr>
      <w:bookmarkStart w:id="11" w:name="_Toc28359029"/>
      <w:bookmarkStart w:id="12" w:name="_Toc35393817"/>
      <w:bookmarkStart w:id="13" w:name="_Toc28359106"/>
      <w:bookmarkStart w:id="14" w:name="_Toc35393648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66E875C7">
      <w:pPr>
        <w:pStyle w:val="5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5" w:name="_Toc28359030"/>
      <w:bookmarkStart w:id="16" w:name="_Toc35393649"/>
      <w:bookmarkStart w:id="17" w:name="_Toc28359107"/>
      <w:bookmarkStart w:id="18" w:name="_Toc35393818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5"/>
      <w:bookmarkEnd w:id="16"/>
      <w:bookmarkEnd w:id="17"/>
      <w:bookmarkEnd w:id="18"/>
    </w:p>
    <w:p w14:paraId="3624850E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北京市大兴区教育综合服务中心</w:t>
      </w:r>
      <w:r>
        <w:rPr>
          <w:rFonts w:hint="eastAsia" w:ascii="仿宋" w:hAnsi="仿宋" w:eastAsia="仿宋"/>
          <w:sz w:val="28"/>
          <w:szCs w:val="28"/>
          <w:u w:val="single"/>
        </w:rPr>
        <w:t>　　　</w:t>
      </w:r>
    </w:p>
    <w:p w14:paraId="7074F1D1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大兴区黄村镇龙河路东侧　　</w:t>
      </w:r>
    </w:p>
    <w:p w14:paraId="210C5980">
      <w:pPr>
        <w:spacing w:line="360" w:lineRule="auto"/>
        <w:ind w:firstLine="560" w:firstLineChars="2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69256371</w:t>
      </w:r>
    </w:p>
    <w:p w14:paraId="6CE8776C">
      <w:pPr>
        <w:pStyle w:val="5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9" w:name="_Toc28359108"/>
      <w:bookmarkStart w:id="20" w:name="_Toc28359031"/>
      <w:bookmarkStart w:id="21" w:name="_Toc35393650"/>
      <w:bookmarkStart w:id="22" w:name="_Toc35393819"/>
      <w:r>
        <w:rPr>
          <w:rFonts w:hint="eastAsia" w:ascii="仿宋" w:hAnsi="仿宋" w:eastAsia="仿宋" w:cs="宋体"/>
          <w:b w:val="0"/>
          <w:sz w:val="28"/>
          <w:szCs w:val="28"/>
        </w:rPr>
        <w:t>2</w:t>
      </w:r>
      <w:r>
        <w:rPr>
          <w:rFonts w:ascii="仿宋" w:hAnsi="仿宋" w:eastAsia="仿宋" w:cs="宋体"/>
          <w:b w:val="0"/>
          <w:sz w:val="28"/>
          <w:szCs w:val="28"/>
        </w:rPr>
        <w:t>.</w:t>
      </w:r>
      <w:r>
        <w:rPr>
          <w:rFonts w:hint="eastAsia" w:ascii="仿宋" w:hAnsi="仿宋" w:eastAsia="仿宋" w:cs="宋体"/>
          <w:b w:val="0"/>
          <w:sz w:val="28"/>
          <w:szCs w:val="28"/>
        </w:rPr>
        <w:t>采购代理机构信息</w:t>
      </w:r>
      <w:bookmarkEnd w:id="19"/>
      <w:bookmarkEnd w:id="20"/>
      <w:bookmarkEnd w:id="21"/>
      <w:bookmarkEnd w:id="22"/>
    </w:p>
    <w:p w14:paraId="677C6C70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北京市大兴区政府采购中心　</w:t>
      </w:r>
    </w:p>
    <w:p w14:paraId="721FFF5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　北京市大兴区公共资源交易分中心三层　</w:t>
      </w:r>
    </w:p>
    <w:p w14:paraId="056B5AC8">
      <w:pPr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3" w:name="_Toc28359109"/>
      <w:bookmarkStart w:id="24" w:name="_Toc28359032"/>
      <w:r>
        <w:rPr>
          <w:rFonts w:hint="eastAsia" w:ascii="仿宋" w:hAnsi="仿宋" w:eastAsia="仿宋"/>
          <w:sz w:val="28"/>
          <w:szCs w:val="28"/>
          <w:u w:val="single"/>
        </w:rPr>
        <w:t xml:space="preserve">　010-69231333、69231339 </w:t>
      </w:r>
    </w:p>
    <w:p w14:paraId="5B9D5C18">
      <w:pPr>
        <w:pStyle w:val="5"/>
        <w:spacing w:line="360" w:lineRule="auto"/>
        <w:ind w:left="-67" w:leftChars="-32"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5" w:name="_Toc35393651"/>
      <w:bookmarkStart w:id="26" w:name="_Toc35393820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23"/>
      <w:bookmarkEnd w:id="24"/>
      <w:bookmarkEnd w:id="25"/>
      <w:bookmarkEnd w:id="26"/>
    </w:p>
    <w:p w14:paraId="208EEA5E">
      <w:pPr>
        <w:pStyle w:val="7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王老师</w:t>
      </w:r>
    </w:p>
    <w:p w14:paraId="25E90819">
      <w:pPr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　 话：</w:t>
      </w:r>
      <w:r>
        <w:rPr>
          <w:rFonts w:hint="eastAsia" w:ascii="仿宋" w:hAnsi="仿宋" w:eastAsia="仿宋"/>
          <w:sz w:val="28"/>
          <w:szCs w:val="28"/>
          <w:u w:val="single"/>
        </w:rPr>
        <w:t>　010-69231333转20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  <w:u w:val="single"/>
        </w:rPr>
        <w:t>　　</w:t>
      </w:r>
    </w:p>
    <w:p w14:paraId="0935534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8BFC5B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829BEF">
                          <w:pPr>
                            <w:pStyle w:val="9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829BEF">
                    <w:pPr>
                      <w:pStyle w:val="9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EFE11A"/>
    <w:multiLevelType w:val="singleLevel"/>
    <w:tmpl w:val="AEEFE11A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33CA9"/>
    <w:rsid w:val="0183453D"/>
    <w:rsid w:val="057940B5"/>
    <w:rsid w:val="0CE02843"/>
    <w:rsid w:val="0F733CA9"/>
    <w:rsid w:val="121A5F6A"/>
    <w:rsid w:val="13EB4F75"/>
    <w:rsid w:val="14F11A91"/>
    <w:rsid w:val="1C71170A"/>
    <w:rsid w:val="1C7B3CC3"/>
    <w:rsid w:val="220D5A31"/>
    <w:rsid w:val="22DD3655"/>
    <w:rsid w:val="26C2328E"/>
    <w:rsid w:val="380357AD"/>
    <w:rsid w:val="397D3044"/>
    <w:rsid w:val="3EAB41B0"/>
    <w:rsid w:val="420F77CB"/>
    <w:rsid w:val="423852E6"/>
    <w:rsid w:val="43986AF8"/>
    <w:rsid w:val="45154A79"/>
    <w:rsid w:val="471A2799"/>
    <w:rsid w:val="495C005F"/>
    <w:rsid w:val="4B50680B"/>
    <w:rsid w:val="4FA2507C"/>
    <w:rsid w:val="529F427A"/>
    <w:rsid w:val="54273E81"/>
    <w:rsid w:val="54B81A07"/>
    <w:rsid w:val="5ABA3CA0"/>
    <w:rsid w:val="5AD44891"/>
    <w:rsid w:val="5B920779"/>
    <w:rsid w:val="5DB171B4"/>
    <w:rsid w:val="5EAB5261"/>
    <w:rsid w:val="5FE166A0"/>
    <w:rsid w:val="62B80AC5"/>
    <w:rsid w:val="63B86236"/>
    <w:rsid w:val="657D3AA7"/>
    <w:rsid w:val="6CA1482A"/>
    <w:rsid w:val="71265794"/>
    <w:rsid w:val="747011EA"/>
    <w:rsid w:val="7A7501FC"/>
    <w:rsid w:val="7FCE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customStyle="1" w:styleId="3">
    <w:name w:val="目录 11"/>
    <w:next w:val="1"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ody Text Indent 2"/>
    <w:basedOn w:val="1"/>
    <w:qFormat/>
    <w:uiPriority w:val="0"/>
    <w:pPr>
      <w:ind w:firstLine="480" w:firstLineChars="200"/>
    </w:pPr>
    <w:rPr>
      <w:rFonts w:ascii="仿宋_GB2312" w:eastAsia="仿宋_GB2312"/>
      <w:sz w:val="24"/>
    </w:r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index 1"/>
    <w:basedOn w:val="1"/>
    <w:next w:val="1"/>
    <w:qFormat/>
    <w:uiPriority w:val="0"/>
    <w:rPr>
      <w:szCs w:val="20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6">
    <w:name w:val="Normal_0"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1198</Words>
  <Characters>1372</Characters>
  <Lines>0</Lines>
  <Paragraphs>0</Paragraphs>
  <TotalTime>8</TotalTime>
  <ScaleCrop>false</ScaleCrop>
  <LinksUpToDate>false</LinksUpToDate>
  <CharactersWithSpaces>1427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2025-11-11T08:30:00Z</dcterms:created>
  <dc:creator>洛上忘川</dc:creator>
  <cp:lastModifiedBy>洛上忘川</cp:lastModifiedBy>
  <dcterms:modified xsi:type="dcterms:W3CDTF">2026-07-30T00:57:57Z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D283496A172F43AB95ED54533E9356B0_11</vt:lpwstr>
  </property>
  <property fmtid="{D5CDD505-2E9C-101B-9397-08002B2CF9AE}" pid="4" name="KSOTemplateDocerSaveRecord">
    <vt:lpwstr>eyJoZGlkIjoiYzhkM2YyZTY0MjRkOGZhZjI0MTA3MGNiNGFlMWFiYmEiLCJ1c2VySWQiOiI4MDQyNTMyMjMifQ==</vt:lpwstr>
  </property>
</Properties>
</file>