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61904">
      <w:pPr>
        <w:widowControl/>
        <w:ind w:left="315" w:leftChars="150" w:right="315" w:rightChars="150"/>
        <w:jc w:val="distribute"/>
        <w:rPr>
          <w:rFonts w:hint="eastAsia" w:ascii="仿宋" w:hAnsi="仿宋" w:eastAsia="仿宋"/>
          <w:b/>
          <w:sz w:val="28"/>
          <w:szCs w:val="28"/>
        </w:rPr>
      </w:pPr>
      <w:r>
        <w:rPr>
          <w:rFonts w:hint="eastAsia" w:ascii="仿宋" w:hAnsi="仿宋" w:eastAsia="仿宋"/>
          <w:b/>
          <w:sz w:val="28"/>
          <w:szCs w:val="28"/>
        </w:rPr>
        <w:t>北京市朝阳区发展和改革委员会</w:t>
      </w:r>
    </w:p>
    <w:p w14:paraId="41D31268">
      <w:pPr>
        <w:widowControl/>
        <w:ind w:left="315" w:leftChars="150" w:right="315" w:rightChars="150"/>
        <w:jc w:val="distribute"/>
        <w:rPr>
          <w:rFonts w:ascii="仿宋" w:hAnsi="仿宋" w:eastAsia="仿宋"/>
          <w:b/>
          <w:sz w:val="28"/>
          <w:szCs w:val="28"/>
        </w:rPr>
      </w:pPr>
      <w:r>
        <w:rPr>
          <w:rFonts w:hint="eastAsia" w:ascii="仿宋" w:hAnsi="仿宋" w:eastAsia="仿宋"/>
          <w:b/>
          <w:sz w:val="28"/>
          <w:szCs w:val="28"/>
        </w:rPr>
        <w:t>中国人民财产保险股份有限公司北京市分公司</w:t>
      </w:r>
    </w:p>
    <w:p w14:paraId="266F35D2">
      <w:pPr>
        <w:autoSpaceDE w:val="0"/>
        <w:autoSpaceDN w:val="0"/>
        <w:spacing w:line="360" w:lineRule="auto"/>
        <w:jc w:val="center"/>
        <w:rPr>
          <w:b/>
          <w:bCs/>
          <w:sz w:val="24"/>
          <w:highlight w:val="none"/>
        </w:rPr>
      </w:pPr>
    </w:p>
    <w:p w14:paraId="6A2ABC3E">
      <w:pPr>
        <w:spacing w:line="360" w:lineRule="auto"/>
        <w:rPr>
          <w:sz w:val="24"/>
          <w:highlight w:val="none"/>
        </w:rPr>
      </w:pPr>
    </w:p>
    <w:p w14:paraId="1E831041">
      <w:pPr>
        <w:spacing w:line="360" w:lineRule="auto"/>
        <w:jc w:val="center"/>
        <w:rPr>
          <w:b/>
          <w:sz w:val="72"/>
          <w:highlight w:val="none"/>
        </w:rPr>
      </w:pPr>
    </w:p>
    <w:p w14:paraId="42B5268A">
      <w:pPr>
        <w:pStyle w:val="3"/>
        <w:tabs>
          <w:tab w:val="left" w:pos="567"/>
        </w:tabs>
        <w:rPr>
          <w:b/>
          <w:sz w:val="72"/>
          <w:highlight w:val="none"/>
        </w:rPr>
      </w:pPr>
    </w:p>
    <w:p w14:paraId="649157A8">
      <w:pPr>
        <w:pStyle w:val="3"/>
        <w:tabs>
          <w:tab w:val="left" w:pos="567"/>
        </w:tabs>
        <w:rPr>
          <w:highlight w:val="none"/>
        </w:rPr>
      </w:pPr>
    </w:p>
    <w:p w14:paraId="0285A997">
      <w:pPr>
        <w:pStyle w:val="3"/>
        <w:tabs>
          <w:tab w:val="left" w:pos="567"/>
        </w:tabs>
        <w:rPr>
          <w:highlight w:val="none"/>
        </w:rPr>
      </w:pPr>
    </w:p>
    <w:p w14:paraId="1FC4B6C8">
      <w:pPr>
        <w:spacing w:after="156" w:afterLines="50" w:line="360" w:lineRule="auto"/>
        <w:jc w:val="center"/>
        <w:rPr>
          <w:rFonts w:hint="eastAsia" w:cs="Times New Roman" w:asciiTheme="minorEastAsia" w:hAnsiTheme="minorEastAsia" w:eastAsiaTheme="minorEastAsia"/>
          <w:b/>
          <w:sz w:val="44"/>
          <w:szCs w:val="36"/>
          <w:highlight w:val="none"/>
        </w:rPr>
      </w:pPr>
      <w:r>
        <w:rPr>
          <w:rFonts w:hint="eastAsia" w:cs="Times New Roman" w:asciiTheme="minorEastAsia" w:hAnsiTheme="minorEastAsia" w:eastAsiaTheme="minorEastAsia"/>
          <w:b/>
          <w:sz w:val="44"/>
          <w:szCs w:val="36"/>
          <w:highlight w:val="none"/>
          <w:lang w:val="en-US" w:eastAsia="zh-CN"/>
        </w:rPr>
        <w:t>2026年</w:t>
      </w:r>
      <w:r>
        <w:rPr>
          <w:rFonts w:hint="eastAsia" w:cs="Times New Roman" w:asciiTheme="minorEastAsia" w:hAnsiTheme="minorEastAsia" w:eastAsiaTheme="minorEastAsia"/>
          <w:b/>
          <w:sz w:val="44"/>
          <w:szCs w:val="36"/>
          <w:highlight w:val="none"/>
        </w:rPr>
        <w:t>朝阳区为</w:t>
      </w:r>
      <w:r>
        <w:rPr>
          <w:rFonts w:hint="eastAsia" w:cs="Times New Roman" w:asciiTheme="minorEastAsia" w:hAnsiTheme="minorEastAsia" w:eastAsiaTheme="minorEastAsia"/>
          <w:b/>
          <w:sz w:val="44"/>
          <w:szCs w:val="36"/>
          <w:highlight w:val="none"/>
          <w:lang w:val="en-US" w:eastAsia="zh-CN"/>
        </w:rPr>
        <w:t>辖区困难群众</w:t>
      </w:r>
      <w:r>
        <w:rPr>
          <w:rFonts w:hint="eastAsia" w:cs="Times New Roman" w:asciiTheme="minorEastAsia" w:hAnsiTheme="minorEastAsia" w:eastAsiaTheme="minorEastAsia"/>
          <w:b/>
          <w:sz w:val="44"/>
          <w:szCs w:val="36"/>
          <w:highlight w:val="none"/>
        </w:rPr>
        <w:t>统一投保</w:t>
      </w:r>
    </w:p>
    <w:p w14:paraId="44E8B587">
      <w:pPr>
        <w:spacing w:after="156" w:afterLines="50" w:line="360" w:lineRule="auto"/>
        <w:jc w:val="center"/>
        <w:rPr>
          <w:rFonts w:asciiTheme="minorEastAsia" w:hAnsiTheme="minorEastAsia" w:eastAsiaTheme="minorEastAsia"/>
          <w:b/>
          <w:sz w:val="44"/>
          <w:szCs w:val="36"/>
          <w:highlight w:val="none"/>
        </w:rPr>
      </w:pPr>
      <w:r>
        <w:rPr>
          <w:rFonts w:hint="eastAsia" w:cs="Times New Roman" w:asciiTheme="minorEastAsia" w:hAnsiTheme="minorEastAsia" w:eastAsiaTheme="minorEastAsia"/>
          <w:b/>
          <w:sz w:val="44"/>
          <w:szCs w:val="36"/>
          <w:highlight w:val="none"/>
        </w:rPr>
        <w:t>“北京普惠健康保”项目</w:t>
      </w:r>
    </w:p>
    <w:p w14:paraId="2320DA36">
      <w:pPr>
        <w:pStyle w:val="3"/>
        <w:tabs>
          <w:tab w:val="left" w:pos="567"/>
        </w:tabs>
        <w:rPr>
          <w:highlight w:val="none"/>
        </w:rPr>
      </w:pPr>
    </w:p>
    <w:p w14:paraId="6FBA72AD">
      <w:pPr>
        <w:spacing w:after="156" w:afterLines="50" w:line="360" w:lineRule="auto"/>
        <w:jc w:val="center"/>
        <w:rPr>
          <w:b/>
          <w:sz w:val="32"/>
          <w:highlight w:val="none"/>
        </w:rPr>
      </w:pPr>
      <w:r>
        <w:rPr>
          <w:rFonts w:hint="eastAsia" w:asciiTheme="minorEastAsia" w:hAnsiTheme="minorEastAsia" w:eastAsiaTheme="minorEastAsia"/>
          <w:b/>
          <w:sz w:val="44"/>
          <w:szCs w:val="36"/>
          <w:highlight w:val="none"/>
        </w:rPr>
        <w:t>保险服务协议</w:t>
      </w:r>
    </w:p>
    <w:p w14:paraId="423E2942">
      <w:pPr>
        <w:spacing w:line="360" w:lineRule="auto"/>
        <w:jc w:val="center"/>
        <w:rPr>
          <w:b/>
          <w:sz w:val="72"/>
          <w:highlight w:val="none"/>
        </w:rPr>
      </w:pPr>
    </w:p>
    <w:p w14:paraId="1B34B871">
      <w:pPr>
        <w:pStyle w:val="3"/>
        <w:tabs>
          <w:tab w:val="left" w:pos="567"/>
        </w:tabs>
        <w:rPr>
          <w:b/>
          <w:sz w:val="72"/>
          <w:highlight w:val="none"/>
        </w:rPr>
      </w:pPr>
    </w:p>
    <w:p w14:paraId="3FFD1F66">
      <w:pPr>
        <w:pStyle w:val="3"/>
        <w:tabs>
          <w:tab w:val="left" w:pos="567"/>
        </w:tabs>
        <w:rPr>
          <w:b/>
          <w:sz w:val="72"/>
          <w:highlight w:val="none"/>
        </w:rPr>
      </w:pPr>
    </w:p>
    <w:p w14:paraId="539324A9">
      <w:pPr>
        <w:spacing w:after="312" w:afterLines="100" w:line="360" w:lineRule="auto"/>
        <w:jc w:val="center"/>
        <w:rPr>
          <w:rFonts w:ascii="宋体" w:hAnsi="宋体"/>
          <w:b/>
          <w:sz w:val="28"/>
          <w:highlight w:val="none"/>
        </w:rPr>
      </w:pPr>
      <w:r>
        <w:rPr>
          <w:rFonts w:hint="eastAsia" w:ascii="黑体" w:hAnsi="黑体" w:eastAsia="黑体" w:cs="黑体"/>
          <w:b/>
          <w:bCs/>
          <w:sz w:val="40"/>
          <w:szCs w:val="40"/>
          <w:highlight w:val="none"/>
        </w:rPr>
        <w:t>二〇二</w:t>
      </w:r>
      <w:r>
        <w:rPr>
          <w:rFonts w:hint="eastAsia" w:ascii="黑体" w:hAnsi="黑体" w:eastAsia="黑体" w:cs="黑体"/>
          <w:b/>
          <w:bCs/>
          <w:sz w:val="40"/>
          <w:szCs w:val="40"/>
          <w:highlight w:val="none"/>
          <w:lang w:val="en-US" w:eastAsia="zh-CN"/>
        </w:rPr>
        <w:t>五</w:t>
      </w:r>
      <w:r>
        <w:rPr>
          <w:rFonts w:hint="eastAsia" w:ascii="黑体" w:hAnsi="黑体" w:eastAsia="黑体" w:cs="黑体"/>
          <w:b/>
          <w:bCs/>
          <w:sz w:val="40"/>
          <w:szCs w:val="40"/>
          <w:highlight w:val="none"/>
        </w:rPr>
        <w:t>年十</w:t>
      </w:r>
      <w:r>
        <w:rPr>
          <w:rFonts w:hint="eastAsia" w:ascii="黑体" w:hAnsi="黑体" w:eastAsia="黑体" w:cs="黑体"/>
          <w:b/>
          <w:bCs/>
          <w:sz w:val="40"/>
          <w:szCs w:val="40"/>
          <w:highlight w:val="none"/>
          <w:lang w:val="en-US" w:eastAsia="zh-CN"/>
        </w:rPr>
        <w:t>二</w:t>
      </w:r>
      <w:r>
        <w:rPr>
          <w:rFonts w:hint="eastAsia" w:ascii="黑体" w:hAnsi="黑体" w:eastAsia="黑体" w:cs="黑体"/>
          <w:b/>
          <w:bCs/>
          <w:sz w:val="40"/>
          <w:szCs w:val="40"/>
          <w:highlight w:val="none"/>
        </w:rPr>
        <w:t>月</w:t>
      </w:r>
    </w:p>
    <w:p w14:paraId="0E42D2B3">
      <w:pPr>
        <w:rPr>
          <w:highlight w:val="none"/>
        </w:rPr>
      </w:pPr>
    </w:p>
    <w:p w14:paraId="31F29845">
      <w:pPr>
        <w:rPr>
          <w:highlight w:val="none"/>
        </w:rPr>
      </w:pPr>
      <w:r>
        <w:rPr>
          <w:highlight w:val="none"/>
        </w:rPr>
        <w:br w:type="page"/>
      </w:r>
    </w:p>
    <w:p w14:paraId="1A10137F">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    方：北京市朝阳区发展和改革委员会</w:t>
      </w:r>
    </w:p>
    <w:p w14:paraId="71969D10">
      <w:pPr>
        <w:spacing w:after="312" w:afterLines="100" w:line="360" w:lineRule="auto"/>
        <w:ind w:firstLine="480" w:firstLineChars="200"/>
        <w:rPr>
          <w:rFonts w:ascii="宋体" w:hAnsi="宋体" w:eastAsia="宋体" w:cs="宋体"/>
          <w:sz w:val="24"/>
          <w:szCs w:val="24"/>
          <w:highlight w:val="none"/>
        </w:rPr>
      </w:pPr>
      <w:r>
        <w:rPr>
          <w:rFonts w:hint="eastAsia" w:asciiTheme="minorEastAsia" w:hAnsiTheme="minorEastAsia" w:eastAsiaTheme="minorEastAsia" w:cstheme="minorEastAsia"/>
          <w:sz w:val="24"/>
          <w:highlight w:val="none"/>
        </w:rPr>
        <w:t>地    址：北京市朝阳区京广中心商务楼9层</w:t>
      </w:r>
    </w:p>
    <w:p w14:paraId="57D2B86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乙    方：</w:t>
      </w:r>
      <w:r>
        <w:rPr>
          <w:rFonts w:hint="eastAsia" w:asciiTheme="minorEastAsia" w:hAnsiTheme="minorEastAsia" w:eastAsiaTheme="minorEastAsia" w:cstheme="minorEastAsia"/>
          <w:sz w:val="24"/>
        </w:rPr>
        <w:t>中国人民财产保险股份有限公司北京市分公司</w:t>
      </w:r>
    </w:p>
    <w:p w14:paraId="56DB9757">
      <w:pPr>
        <w:spacing w:after="312" w:afterLines="100" w:line="360" w:lineRule="auto"/>
        <w:ind w:firstLine="480" w:firstLineChars="200"/>
        <w:rPr>
          <w:rFonts w:ascii="宋体" w:hAnsi="宋体" w:eastAsia="宋体" w:cs="宋体"/>
          <w:sz w:val="24"/>
          <w:szCs w:val="24"/>
          <w:highlight w:val="none"/>
        </w:rPr>
      </w:pPr>
      <w:r>
        <w:rPr>
          <w:rFonts w:hint="eastAsia" w:asciiTheme="minorEastAsia" w:hAnsiTheme="minorEastAsia" w:eastAsiaTheme="minorEastAsia" w:cstheme="minorEastAsia"/>
          <w:sz w:val="24"/>
        </w:rPr>
        <w:t>地    址：北京市东城区朝阳门北大街17号</w:t>
      </w:r>
    </w:p>
    <w:p w14:paraId="0935D546">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2026年</w:t>
      </w:r>
      <w:r>
        <w:rPr>
          <w:rFonts w:ascii="宋体" w:hAnsi="宋体" w:eastAsia="宋体" w:cs="宋体"/>
          <w:sz w:val="24"/>
          <w:szCs w:val="24"/>
          <w:highlight w:val="none"/>
        </w:rPr>
        <w:t>朝阳区</w:t>
      </w:r>
      <w:r>
        <w:rPr>
          <w:rFonts w:hint="eastAsia" w:ascii="宋体" w:hAnsi="宋体" w:cs="宋体"/>
          <w:sz w:val="24"/>
          <w:szCs w:val="24"/>
          <w:highlight w:val="none"/>
          <w:lang w:eastAsia="zh-CN"/>
        </w:rPr>
        <w:t>为</w:t>
      </w:r>
      <w:r>
        <w:rPr>
          <w:rFonts w:hint="eastAsia" w:cs="Times New Roman"/>
          <w:sz w:val="24"/>
          <w:szCs w:val="24"/>
          <w:highlight w:val="none"/>
          <w:lang w:val="en-US" w:eastAsia="zh-CN"/>
        </w:rPr>
        <w:t>辖区困难群众</w:t>
      </w:r>
      <w:r>
        <w:rPr>
          <w:rFonts w:ascii="宋体" w:hAnsi="宋体" w:eastAsia="宋体" w:cs="宋体"/>
          <w:sz w:val="24"/>
          <w:szCs w:val="24"/>
          <w:highlight w:val="none"/>
        </w:rPr>
        <w:t>统一投保“北京普惠健康保”项目</w:t>
      </w:r>
      <w:r>
        <w:rPr>
          <w:rFonts w:hint="eastAsia" w:ascii="宋体" w:hAnsi="宋体" w:cs="宋体"/>
          <w:sz w:val="24"/>
          <w:szCs w:val="24"/>
          <w:highlight w:val="none"/>
          <w:lang w:eastAsia="zh-CN"/>
        </w:rPr>
        <w:t>，</w:t>
      </w:r>
      <w:r>
        <w:rPr>
          <w:rFonts w:hint="eastAsia" w:ascii="宋体" w:hAnsi="宋体" w:eastAsia="宋体" w:cs="宋体"/>
          <w:kern w:val="0"/>
          <w:sz w:val="24"/>
          <w:szCs w:val="24"/>
          <w:highlight w:val="none"/>
          <w:lang w:val="en-US" w:eastAsia="zh-CN" w:bidi="ar-SA"/>
        </w:rPr>
        <w:t>甲方作为投保人，乙方作为保险人，</w:t>
      </w:r>
      <w:r>
        <w:rPr>
          <w:rFonts w:hint="eastAsia" w:ascii="宋体" w:hAnsi="宋体" w:cs="宋体"/>
          <w:kern w:val="0"/>
          <w:sz w:val="24"/>
          <w:szCs w:val="24"/>
          <w:highlight w:val="none"/>
          <w:lang w:val="en-US" w:eastAsia="zh-CN" w:bidi="ar-SA"/>
        </w:rPr>
        <w:t>乙方</w:t>
      </w:r>
      <w:r>
        <w:rPr>
          <w:rFonts w:hint="eastAsia" w:ascii="宋体" w:hAnsi="宋体" w:eastAsia="宋体" w:cs="宋体"/>
          <w:kern w:val="0"/>
          <w:sz w:val="24"/>
          <w:szCs w:val="24"/>
          <w:highlight w:val="none"/>
          <w:lang w:val="en-US" w:eastAsia="zh-CN" w:bidi="ar-SA"/>
        </w:rPr>
        <w:t>向甲方提供保险保障服务。</w:t>
      </w:r>
    </w:p>
    <w:p w14:paraId="6814CE3C">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p>
    <w:p w14:paraId="266CC6AB">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甲、乙双方本着自愿平等、友好协商的原则，2026年</w:t>
      </w:r>
      <w:r>
        <w:rPr>
          <w:rFonts w:ascii="宋体" w:hAnsi="宋体" w:eastAsia="宋体" w:cs="宋体"/>
          <w:sz w:val="24"/>
          <w:szCs w:val="24"/>
          <w:highlight w:val="none"/>
        </w:rPr>
        <w:t>朝阳区</w:t>
      </w:r>
      <w:r>
        <w:rPr>
          <w:rFonts w:hint="eastAsia" w:ascii="宋体" w:hAnsi="宋体" w:cs="宋体"/>
          <w:sz w:val="24"/>
          <w:szCs w:val="24"/>
          <w:highlight w:val="none"/>
          <w:lang w:eastAsia="zh-CN"/>
        </w:rPr>
        <w:t>为</w:t>
      </w:r>
      <w:r>
        <w:rPr>
          <w:rFonts w:hint="eastAsia" w:cs="Times New Roman"/>
          <w:sz w:val="24"/>
          <w:szCs w:val="24"/>
          <w:highlight w:val="none"/>
          <w:lang w:val="en-US" w:eastAsia="zh-CN"/>
        </w:rPr>
        <w:t>辖区困难群众</w:t>
      </w:r>
      <w:r>
        <w:rPr>
          <w:rFonts w:ascii="宋体" w:hAnsi="宋体" w:eastAsia="宋体" w:cs="宋体"/>
          <w:sz w:val="24"/>
          <w:szCs w:val="24"/>
          <w:highlight w:val="none"/>
        </w:rPr>
        <w:t>统一投保“北京普惠健康保”项目</w:t>
      </w:r>
      <w:r>
        <w:rPr>
          <w:rFonts w:hint="eastAsia" w:ascii="宋体" w:hAnsi="宋体" w:eastAsia="宋体" w:cs="宋体"/>
          <w:bCs/>
          <w:kern w:val="0"/>
          <w:sz w:val="24"/>
          <w:szCs w:val="24"/>
          <w:highlight w:val="none"/>
          <w:lang w:val="en-US" w:eastAsia="zh-CN" w:bidi="ar-SA"/>
        </w:rPr>
        <w:t>合作</w:t>
      </w:r>
      <w:r>
        <w:rPr>
          <w:rFonts w:hint="eastAsia" w:ascii="宋体" w:hAnsi="宋体" w:eastAsia="宋体" w:cs="宋体"/>
          <w:kern w:val="0"/>
          <w:sz w:val="24"/>
          <w:szCs w:val="24"/>
          <w:highlight w:val="none"/>
          <w:lang w:val="en-US" w:eastAsia="zh-CN" w:bidi="ar-SA"/>
        </w:rPr>
        <w:t>达成如下协议：</w:t>
      </w:r>
    </w:p>
    <w:p w14:paraId="4FDF7795">
      <w:pPr>
        <w:widowControl w:val="0"/>
        <w:tabs>
          <w:tab w:val="left" w:pos="567"/>
        </w:tabs>
        <w:spacing w:before="120" w:line="22" w:lineRule="atLeast"/>
        <w:ind w:firstLine="480" w:firstLineChars="200"/>
        <w:jc w:val="both"/>
        <w:rPr>
          <w:rFonts w:ascii="宋体" w:hAnsi="宋体" w:eastAsia="宋体" w:cs="Times New Roman"/>
          <w:kern w:val="2"/>
          <w:sz w:val="24"/>
          <w:szCs w:val="24"/>
          <w:highlight w:val="none"/>
          <w:lang w:val="en-US" w:eastAsia="zh-CN" w:bidi="ar-SA"/>
        </w:rPr>
      </w:pPr>
    </w:p>
    <w:p w14:paraId="05709DB8">
      <w:pPr>
        <w:widowControl w:val="0"/>
        <w:tabs>
          <w:tab w:val="left" w:pos="567"/>
        </w:tabs>
        <w:spacing w:before="120" w:line="22" w:lineRule="atLeast"/>
        <w:ind w:firstLine="482" w:firstLineChars="200"/>
        <w:jc w:val="both"/>
        <w:rPr>
          <w:rFonts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第一条  适用条款</w:t>
      </w:r>
    </w:p>
    <w:p w14:paraId="0C15B145">
      <w:pPr>
        <w:widowControl/>
        <w:autoSpaceDE w:val="0"/>
        <w:autoSpaceDN w:val="0"/>
        <w:adjustRightInd w:val="0"/>
        <w:spacing w:line="360" w:lineRule="auto"/>
        <w:ind w:firstLine="480" w:firstLineChars="200"/>
        <w:jc w:val="left"/>
        <w:textAlignment w:val="auto"/>
        <w:rPr>
          <w:rFonts w:ascii="宋体" w:hAnsi="宋体" w:eastAsia="宋体" w:cs="宋体"/>
          <w:sz w:val="24"/>
          <w:szCs w:val="24"/>
          <w:lang w:val="en-US" w:eastAsia="zh-CN"/>
        </w:rPr>
      </w:pPr>
      <w:r>
        <w:rPr>
          <w:rFonts w:hint="eastAsia" w:ascii="宋体" w:hAnsi="宋体" w:eastAsia="宋体" w:cs="宋体"/>
          <w:sz w:val="24"/>
          <w:szCs w:val="24"/>
          <w:lang w:val="en-US" w:eastAsia="zh-CN"/>
        </w:rPr>
        <w:t>中国人民财产保险股份有限公司北京市定制医保补充医疗保险（2025版）条款</w:t>
      </w:r>
    </w:p>
    <w:p w14:paraId="3EF47133">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p>
    <w:p w14:paraId="1671009C">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第二条  </w:t>
      </w:r>
      <w:r>
        <w:rPr>
          <w:rFonts w:ascii="Times New Roman" w:hAnsi="Times New Roman" w:eastAsia="宋体" w:cs="Times New Roman"/>
          <w:b/>
          <w:kern w:val="0"/>
          <w:sz w:val="24"/>
          <w:szCs w:val="24"/>
          <w:highlight w:val="none"/>
          <w:lang w:val="en-US" w:eastAsia="zh-CN" w:bidi="ar-SA"/>
        </w:rPr>
        <w:t>服务事项及内容</w:t>
      </w:r>
    </w:p>
    <w:p w14:paraId="1EB41506">
      <w:pPr>
        <w:widowControl/>
        <w:autoSpaceDE w:val="0"/>
        <w:autoSpaceDN w:val="0"/>
        <w:adjustRightInd w:val="0"/>
        <w:spacing w:line="460" w:lineRule="exact"/>
        <w:ind w:firstLine="480" w:firstLineChars="200"/>
        <w:jc w:val="left"/>
        <w:rPr>
          <w:rFonts w:ascii="宋体" w:hAnsi="宋体" w:eastAsia="宋体" w:cs="Times New Roman"/>
          <w:kern w:val="0"/>
          <w:sz w:val="24"/>
          <w:szCs w:val="20"/>
          <w:highlight w:val="none"/>
          <w:lang w:val="en-US" w:eastAsia="zh-CN" w:bidi="ar-SA"/>
        </w:rPr>
      </w:pPr>
      <w:r>
        <w:rPr>
          <w:rFonts w:hint="eastAsia" w:ascii="宋体" w:hAnsi="宋体" w:cs="Times New Roman"/>
          <w:kern w:val="0"/>
          <w:sz w:val="24"/>
          <w:szCs w:val="24"/>
          <w:highlight w:val="none"/>
          <w:lang w:val="en-US" w:eastAsia="zh-CN" w:bidi="ar-SA"/>
        </w:rPr>
        <w:t>本协议</w:t>
      </w:r>
      <w:r>
        <w:rPr>
          <w:rFonts w:ascii="宋体" w:hAnsi="宋体" w:eastAsia="宋体" w:cs="Times New Roman"/>
          <w:kern w:val="0"/>
          <w:sz w:val="24"/>
          <w:szCs w:val="24"/>
          <w:highlight w:val="none"/>
          <w:lang w:val="en-US" w:eastAsia="zh-CN" w:bidi="ar-SA"/>
        </w:rPr>
        <w:t>期限内，乙方应为甲方提供如下服务：</w:t>
      </w:r>
    </w:p>
    <w:p w14:paraId="432F5003">
      <w:pPr>
        <w:widowControl/>
        <w:numPr>
          <w:ilvl w:val="0"/>
          <w:numId w:val="0"/>
        </w:numPr>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2"/>
          <w:sz w:val="24"/>
          <w:szCs w:val="24"/>
          <w:highlight w:val="none"/>
          <w:lang w:val="en-US" w:eastAsia="zh-CN" w:bidi="ar-SA"/>
        </w:rPr>
        <w:t>1.</w:t>
      </w:r>
      <w:r>
        <w:rPr>
          <w:rFonts w:hint="eastAsia" w:ascii="宋体" w:hAnsi="宋体" w:eastAsia="宋体" w:cs="Times New Roman"/>
          <w:sz w:val="24"/>
          <w:szCs w:val="24"/>
          <w:highlight w:val="none"/>
        </w:rPr>
        <w:t>参保人员：</w:t>
      </w:r>
      <w:r>
        <w:rPr>
          <w:rFonts w:hint="eastAsia" w:ascii="宋体" w:hAnsi="宋体" w:cs="Times New Roman"/>
          <w:sz w:val="24"/>
          <w:szCs w:val="24"/>
          <w:highlight w:val="none"/>
          <w:lang w:val="en-US" w:eastAsia="zh-CN"/>
        </w:rPr>
        <w:t>朝阳区政府资助参保的辖区困难群众</w:t>
      </w:r>
      <w:r>
        <w:rPr>
          <w:rFonts w:hint="eastAsia" w:ascii="宋体" w:hAnsi="宋体" w:eastAsia="宋体" w:cs="Times New Roman"/>
          <w:sz w:val="24"/>
          <w:szCs w:val="24"/>
          <w:highlight w:val="none"/>
        </w:rPr>
        <w:t>。</w:t>
      </w:r>
    </w:p>
    <w:p w14:paraId="53550410">
      <w:pPr>
        <w:numPr>
          <w:ilvl w:val="0"/>
          <w:numId w:val="0"/>
        </w:numPr>
        <w:spacing w:line="360" w:lineRule="auto"/>
        <w:ind w:left="0"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eastAsia="宋体" w:cs="Times New Roman"/>
          <w:sz w:val="24"/>
          <w:szCs w:val="24"/>
          <w:highlight w:val="none"/>
          <w:lang w:val="en-US" w:eastAsia="zh-CN"/>
        </w:rPr>
        <w:t>投保及保费支付：乙方在收到甲方确认的具体投保人员清单后，进行项目的投保工作，保费共计</w:t>
      </w:r>
      <w:r>
        <w:rPr>
          <w:rFonts w:hint="eastAsia" w:cs="Times New Roman"/>
          <w:sz w:val="24"/>
          <w:szCs w:val="24"/>
          <w:highlight w:val="none"/>
          <w:u w:val="single"/>
          <w:lang w:val="en-US" w:eastAsia="zh-CN"/>
        </w:rPr>
        <w:t xml:space="preserve"> 3912285 </w:t>
      </w:r>
      <w:r>
        <w:rPr>
          <w:rFonts w:hint="eastAsia" w:ascii="Times New Roman" w:hAnsi="Times New Roman" w:eastAsia="宋体" w:cs="Times New Roman"/>
          <w:sz w:val="24"/>
          <w:szCs w:val="24"/>
          <w:highlight w:val="none"/>
          <w:lang w:val="en-US" w:eastAsia="zh-CN"/>
        </w:rPr>
        <w:t>元。</w:t>
      </w:r>
    </w:p>
    <w:p w14:paraId="736E88AF">
      <w:pPr>
        <w:widowControl/>
        <w:numPr>
          <w:ilvl w:val="0"/>
          <w:numId w:val="0"/>
        </w:numPr>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kern w:val="2"/>
          <w:sz w:val="24"/>
          <w:szCs w:val="24"/>
          <w:highlight w:val="none"/>
          <w:lang w:val="en-US" w:eastAsia="zh-CN" w:bidi="ar-SA"/>
        </w:rPr>
        <w:t>3.</w:t>
      </w:r>
      <w:r>
        <w:rPr>
          <w:rFonts w:hint="eastAsia" w:cs="Times New Roman"/>
          <w:sz w:val="24"/>
          <w:szCs w:val="24"/>
          <w:highlight w:val="none"/>
          <w:lang w:val="en-US" w:eastAsia="zh-CN"/>
        </w:rPr>
        <w:t>重复投保规则</w:t>
      </w:r>
      <w:r>
        <w:rPr>
          <w:rFonts w:hint="eastAsia" w:ascii="Times New Roman" w:hAnsi="Times New Roman" w:eastAsia="宋体" w:cs="Times New Roman"/>
          <w:sz w:val="24"/>
          <w:szCs w:val="24"/>
          <w:highlight w:val="none"/>
          <w:lang w:val="en-US" w:eastAsia="zh-CN"/>
        </w:rPr>
        <w:t>：</w:t>
      </w:r>
      <w:r>
        <w:rPr>
          <w:rFonts w:hint="eastAsia" w:ascii="Calibri" w:hAnsi="Times New Roman" w:eastAsia="宋体" w:cs="Times New Roman"/>
          <w:sz w:val="24"/>
          <w:szCs w:val="24"/>
          <w:highlight w:val="none"/>
        </w:rPr>
        <w:t>根据北京普惠健康保的去重规则中</w:t>
      </w:r>
      <w:r>
        <w:rPr>
          <w:rFonts w:hint="eastAsia" w:ascii="Calibri" w:cs="Times New Roman"/>
          <w:sz w:val="24"/>
          <w:szCs w:val="24"/>
          <w:highlight w:val="none"/>
          <w:lang w:eastAsia="zh-CN"/>
        </w:rPr>
        <w:t>“</w:t>
      </w:r>
      <w:r>
        <w:rPr>
          <w:rFonts w:hint="eastAsia" w:ascii="Calibri" w:hAnsi="Times New Roman" w:eastAsia="宋体" w:cs="Times New Roman"/>
          <w:sz w:val="24"/>
          <w:szCs w:val="24"/>
          <w:highlight w:val="none"/>
        </w:rPr>
        <w:t>团体投保优先级高于个人投保的原则</w:t>
      </w:r>
      <w:r>
        <w:rPr>
          <w:rFonts w:hint="eastAsia" w:ascii="Calibri" w:cs="Times New Roman"/>
          <w:sz w:val="24"/>
          <w:szCs w:val="24"/>
          <w:highlight w:val="none"/>
          <w:lang w:eastAsia="zh-CN"/>
        </w:rPr>
        <w:t>”</w:t>
      </w:r>
      <w:r>
        <w:rPr>
          <w:rFonts w:hint="eastAsia" w:ascii="Calibri"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如</w:t>
      </w:r>
      <w:r>
        <w:rPr>
          <w:rFonts w:hint="eastAsia" w:cs="Times New Roman"/>
          <w:sz w:val="24"/>
          <w:szCs w:val="24"/>
          <w:highlight w:val="none"/>
          <w:lang w:val="en-US" w:eastAsia="zh-CN"/>
        </w:rPr>
        <w:t>辖区困难群众</w:t>
      </w:r>
      <w:r>
        <w:rPr>
          <w:rFonts w:hint="eastAsia" w:ascii="Times New Roman" w:hAnsi="Times New Roman" w:eastAsia="宋体" w:cs="Times New Roman"/>
          <w:sz w:val="24"/>
          <w:szCs w:val="24"/>
          <w:highlight w:val="none"/>
          <w:lang w:val="en-US" w:eastAsia="zh-CN"/>
        </w:rPr>
        <w:t>中</w:t>
      </w:r>
      <w:r>
        <w:rPr>
          <w:rFonts w:hint="eastAsia" w:cs="Times New Roman"/>
          <w:sz w:val="24"/>
          <w:szCs w:val="24"/>
          <w:highlight w:val="none"/>
          <w:lang w:val="en-US" w:eastAsia="zh-CN"/>
        </w:rPr>
        <w:t>前期</w:t>
      </w:r>
      <w:r>
        <w:rPr>
          <w:rFonts w:hint="eastAsia" w:ascii="Times New Roman" w:hAnsi="Times New Roman" w:eastAsia="宋体" w:cs="Times New Roman"/>
          <w:sz w:val="24"/>
          <w:szCs w:val="24"/>
          <w:highlight w:val="none"/>
          <w:lang w:val="en-US" w:eastAsia="zh-CN"/>
        </w:rPr>
        <w:t>已</w:t>
      </w:r>
      <w:r>
        <w:rPr>
          <w:rFonts w:hint="eastAsia" w:ascii="Calibri" w:hAnsi="Times New Roman" w:eastAsia="宋体" w:cs="Times New Roman"/>
          <w:sz w:val="24"/>
          <w:szCs w:val="24"/>
          <w:highlight w:val="none"/>
        </w:rPr>
        <w:t>有自行投保的人员，</w:t>
      </w:r>
      <w:r>
        <w:rPr>
          <w:rFonts w:hint="eastAsia" w:ascii="Times New Roman" w:hAnsi="Times New Roman" w:eastAsia="宋体" w:cs="Times New Roman"/>
          <w:sz w:val="24"/>
          <w:szCs w:val="24"/>
          <w:highlight w:val="none"/>
          <w:lang w:val="en-US" w:eastAsia="zh-CN"/>
        </w:rPr>
        <w:t>在朝阳区政府为</w:t>
      </w:r>
      <w:r>
        <w:rPr>
          <w:rFonts w:hint="eastAsia" w:cs="Times New Roman"/>
          <w:sz w:val="24"/>
          <w:szCs w:val="24"/>
          <w:highlight w:val="none"/>
          <w:lang w:val="en-US" w:eastAsia="zh-CN"/>
        </w:rPr>
        <w:t>其</w:t>
      </w:r>
      <w:r>
        <w:rPr>
          <w:rFonts w:hint="eastAsia" w:ascii="Times New Roman" w:hAnsi="Times New Roman" w:eastAsia="宋体" w:cs="Times New Roman"/>
          <w:sz w:val="24"/>
          <w:szCs w:val="24"/>
          <w:highlight w:val="none"/>
          <w:lang w:val="en-US" w:eastAsia="zh-CN"/>
        </w:rPr>
        <w:t>统一购买北京普惠健康保之后，</w:t>
      </w:r>
      <w:r>
        <w:rPr>
          <w:rFonts w:hint="eastAsia" w:cs="Times New Roman"/>
          <w:sz w:val="24"/>
          <w:szCs w:val="24"/>
          <w:highlight w:val="none"/>
          <w:lang w:val="en-US" w:eastAsia="zh-CN"/>
        </w:rPr>
        <w:t>其</w:t>
      </w:r>
      <w:r>
        <w:rPr>
          <w:rFonts w:hint="eastAsia" w:ascii="Times New Roman" w:hAnsi="Times New Roman" w:eastAsia="宋体" w:cs="Times New Roman"/>
          <w:sz w:val="24"/>
          <w:szCs w:val="24"/>
          <w:highlight w:val="none"/>
          <w:lang w:val="en-US" w:eastAsia="zh-CN"/>
        </w:rPr>
        <w:t>投保的</w:t>
      </w:r>
      <w:r>
        <w:rPr>
          <w:rFonts w:hint="eastAsia" w:cs="Times New Roman"/>
          <w:sz w:val="24"/>
          <w:szCs w:val="24"/>
          <w:highlight w:val="none"/>
          <w:lang w:val="en-US" w:eastAsia="zh-CN"/>
        </w:rPr>
        <w:t>个单会自动退保，且会收到退保短信通知</w:t>
      </w:r>
      <w:r>
        <w:rPr>
          <w:rFonts w:hint="eastAsia" w:asciiTheme="minorEastAsia" w:hAnsiTheme="minorEastAsia" w:eastAsiaTheme="minorEastAsia" w:cstheme="minorEastAsia"/>
          <w:sz w:val="24"/>
          <w:highlight w:val="none"/>
          <w:lang w:val="en-US" w:eastAsia="zh-CN"/>
        </w:rPr>
        <w:t>。</w:t>
      </w:r>
    </w:p>
    <w:p w14:paraId="1710456B">
      <w:pPr>
        <w:widowControl/>
        <w:numPr>
          <w:ilvl w:val="0"/>
          <w:numId w:val="0"/>
        </w:numPr>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kern w:val="2"/>
          <w:sz w:val="24"/>
          <w:szCs w:val="24"/>
          <w:highlight w:val="none"/>
          <w:lang w:val="en-US" w:eastAsia="zh-CN" w:bidi="ar-SA"/>
        </w:rPr>
        <w:t>4.</w:t>
      </w:r>
      <w:r>
        <w:rPr>
          <w:rFonts w:hint="eastAsia" w:ascii="宋体" w:hAnsi="宋体" w:cs="Times New Roman"/>
          <w:sz w:val="24"/>
          <w:szCs w:val="24"/>
          <w:highlight w:val="none"/>
          <w:lang w:val="en-US" w:eastAsia="zh-CN"/>
        </w:rPr>
        <w:t>保障计划表</w:t>
      </w:r>
      <w:r>
        <w:rPr>
          <w:rFonts w:hint="eastAsia" w:ascii="宋体" w:hAnsi="宋体" w:eastAsia="宋体" w:cs="Times New Roman"/>
          <w:sz w:val="24"/>
          <w:szCs w:val="24"/>
          <w:highlight w:val="none"/>
        </w:rPr>
        <w:t>：</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504"/>
        <w:gridCol w:w="998"/>
        <w:gridCol w:w="931"/>
        <w:gridCol w:w="701"/>
        <w:gridCol w:w="291"/>
        <w:gridCol w:w="602"/>
        <w:gridCol w:w="433"/>
        <w:gridCol w:w="956"/>
        <w:gridCol w:w="2669"/>
      </w:tblGrid>
      <w:tr w14:paraId="1268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1934AF">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北京普惠健康保保障计划表-北京基本医疗保险参保人</w:t>
            </w:r>
          </w:p>
        </w:tc>
      </w:tr>
      <w:tr w14:paraId="28D6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C95B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3B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北京普惠健康保</w:t>
            </w:r>
          </w:p>
        </w:tc>
      </w:tr>
      <w:tr w14:paraId="3F7A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0DA1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参保人群</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3FC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城镇职工医疗保险参保人员、城乡居民医疗保险参保人员</w:t>
            </w:r>
          </w:p>
        </w:tc>
      </w:tr>
      <w:tr w14:paraId="3A34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5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97B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产品责任</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812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医保内责任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（自付一+自付二）</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10D9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医保外责任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（自费）</w:t>
            </w:r>
          </w:p>
        </w:tc>
        <w:tc>
          <w:tcPr>
            <w:tcW w:w="1750" w:type="pct"/>
            <w:gridSpan w:val="5"/>
            <w:tcBorders>
              <w:top w:val="single" w:color="000000" w:sz="4" w:space="0"/>
              <w:left w:val="single" w:color="000000" w:sz="4" w:space="0"/>
              <w:bottom w:val="single" w:color="000000" w:sz="4" w:space="0"/>
              <w:right w:val="nil"/>
            </w:tcBorders>
            <w:shd w:val="clear" w:color="auto" w:fill="auto"/>
            <w:vAlign w:val="center"/>
          </w:tcPr>
          <w:p w14:paraId="28F96C9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特药责任</w:t>
            </w:r>
          </w:p>
        </w:tc>
        <w:tc>
          <w:tcPr>
            <w:tcW w:w="1563" w:type="pct"/>
            <w:vMerge w:val="restart"/>
            <w:tcBorders>
              <w:top w:val="single" w:color="000000" w:sz="4" w:space="0"/>
              <w:left w:val="single" w:color="000000" w:sz="4" w:space="0"/>
              <w:right w:val="single" w:color="000000" w:sz="4" w:space="0"/>
            </w:tcBorders>
            <w:shd w:val="clear" w:color="auto" w:fill="auto"/>
            <w:noWrap/>
            <w:vAlign w:val="center"/>
          </w:tcPr>
          <w:p w14:paraId="5E6CCD4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健康管理服务</w:t>
            </w:r>
          </w:p>
        </w:tc>
      </w:tr>
      <w:tr w14:paraId="7732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F995">
            <w:pPr>
              <w:jc w:val="center"/>
              <w:rPr>
                <w:rFonts w:hint="eastAsia" w:ascii="宋体" w:hAnsi="宋体" w:eastAsia="宋体" w:cs="宋体"/>
                <w:b/>
                <w:bCs/>
                <w:i w:val="0"/>
                <w:iCs w:val="0"/>
                <w:color w:val="000000"/>
                <w:sz w:val="22"/>
                <w:szCs w:val="22"/>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A237">
            <w:pPr>
              <w:jc w:val="center"/>
              <w:rPr>
                <w:rFonts w:hint="eastAsia" w:ascii="宋体" w:hAnsi="宋体" w:eastAsia="宋体" w:cs="宋体"/>
                <w:b/>
                <w:bCs/>
                <w:i w:val="0"/>
                <w:iCs w:val="0"/>
                <w:color w:val="000000"/>
                <w:sz w:val="22"/>
                <w:szCs w:val="22"/>
                <w:highlight w:val="none"/>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8591">
            <w:pPr>
              <w:jc w:val="center"/>
              <w:rPr>
                <w:rFonts w:hint="eastAsia" w:ascii="宋体" w:hAnsi="宋体" w:eastAsia="宋体" w:cs="宋体"/>
                <w:b/>
                <w:bCs/>
                <w:i w:val="0"/>
                <w:iCs w:val="0"/>
                <w:color w:val="000000"/>
                <w:sz w:val="22"/>
                <w:szCs w:val="22"/>
                <w:highlight w:val="none"/>
                <w:u w:val="none"/>
              </w:rPr>
            </w:pPr>
          </w:p>
        </w:tc>
        <w:tc>
          <w:tcPr>
            <w:tcW w:w="1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912A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B49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特药2</w:t>
            </w:r>
          </w:p>
        </w:tc>
        <w:tc>
          <w:tcPr>
            <w:tcW w:w="1563" w:type="pct"/>
            <w:vMerge w:val="continue"/>
            <w:tcBorders>
              <w:left w:val="single" w:color="000000" w:sz="4" w:space="0"/>
              <w:right w:val="single" w:color="000000" w:sz="4" w:space="0"/>
            </w:tcBorders>
            <w:shd w:val="clear" w:color="auto" w:fill="auto"/>
            <w:noWrap/>
            <w:vAlign w:val="center"/>
          </w:tcPr>
          <w:p w14:paraId="2F7EB438">
            <w:pPr>
              <w:jc w:val="center"/>
              <w:rPr>
                <w:rFonts w:hint="eastAsia" w:ascii="宋体" w:hAnsi="宋体" w:eastAsia="宋体" w:cs="宋体"/>
                <w:b/>
                <w:bCs/>
                <w:i w:val="0"/>
                <w:iCs w:val="0"/>
                <w:color w:val="000000"/>
                <w:sz w:val="22"/>
                <w:szCs w:val="22"/>
                <w:highlight w:val="none"/>
                <w:u w:val="none"/>
              </w:rPr>
            </w:pPr>
          </w:p>
        </w:tc>
      </w:tr>
      <w:tr w14:paraId="020E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7F97">
            <w:pPr>
              <w:jc w:val="center"/>
              <w:rPr>
                <w:rFonts w:hint="eastAsia" w:ascii="宋体" w:hAnsi="宋体" w:eastAsia="宋体" w:cs="宋体"/>
                <w:b/>
                <w:bCs/>
                <w:i w:val="0"/>
                <w:iCs w:val="0"/>
                <w:color w:val="000000"/>
                <w:sz w:val="22"/>
                <w:szCs w:val="22"/>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1B0D">
            <w:pPr>
              <w:jc w:val="center"/>
              <w:rPr>
                <w:rFonts w:hint="eastAsia" w:ascii="宋体" w:hAnsi="宋体" w:eastAsia="宋体" w:cs="宋体"/>
                <w:b/>
                <w:bCs/>
                <w:i w:val="0"/>
                <w:iCs w:val="0"/>
                <w:color w:val="000000"/>
                <w:sz w:val="22"/>
                <w:szCs w:val="22"/>
                <w:highlight w:val="none"/>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7224">
            <w:pPr>
              <w:jc w:val="center"/>
              <w:rPr>
                <w:rFonts w:hint="eastAsia" w:ascii="宋体" w:hAnsi="宋体" w:eastAsia="宋体" w:cs="宋体"/>
                <w:b/>
                <w:bCs/>
                <w:i w:val="0"/>
                <w:iCs w:val="0"/>
                <w:color w:val="000000"/>
                <w:sz w:val="22"/>
                <w:szCs w:val="22"/>
                <w:highlight w:val="none"/>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2D3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57种国内特药</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6B6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65种海外特药</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AD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37种特药</w:t>
            </w:r>
          </w:p>
        </w:tc>
        <w:tc>
          <w:tcPr>
            <w:tcW w:w="1563" w:type="pct"/>
            <w:vMerge w:val="continue"/>
            <w:tcBorders>
              <w:left w:val="single" w:color="000000" w:sz="4" w:space="0"/>
              <w:right w:val="single" w:color="000000" w:sz="4" w:space="0"/>
            </w:tcBorders>
            <w:shd w:val="clear" w:color="auto" w:fill="auto"/>
            <w:noWrap/>
            <w:vAlign w:val="center"/>
          </w:tcPr>
          <w:p w14:paraId="575964A4">
            <w:pPr>
              <w:jc w:val="center"/>
              <w:rPr>
                <w:rFonts w:hint="eastAsia" w:ascii="宋体" w:hAnsi="宋体" w:eastAsia="宋体" w:cs="宋体"/>
                <w:b/>
                <w:bCs/>
                <w:i w:val="0"/>
                <w:iCs w:val="0"/>
                <w:color w:val="000000"/>
                <w:sz w:val="22"/>
                <w:szCs w:val="22"/>
                <w:highlight w:val="none"/>
                <w:u w:val="none"/>
              </w:rPr>
            </w:pPr>
          </w:p>
        </w:tc>
      </w:tr>
      <w:tr w14:paraId="6A31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1F01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保障责任</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34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基本医疗保险目录内必需且合理的门诊和住院自付的医疗费用</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E1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基本医疗保险目录外必需且合理的住院自费的医疗费用</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2D1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9A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在海南博鳌乐城指定医疗机构就诊并开具的特定药品</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72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5F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一、所有被保险人：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1.为被保险人提供就医陪护、居家康复类、机构康复类、生活照顾类、上门检测类、上门护理类服务，服务内容详见《健康管理服务目录-护理服务类》，保期内总服务次数上限为5次。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为被保险人提供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p>
        </w:tc>
      </w:tr>
      <w:tr w14:paraId="58D5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558A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医院范围</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D8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中华人民共和国境内（不包括香港、澳门、台湾地区）的医保定点医疗机构普通部</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E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中华人民共和国境内（不包括香港、澳门、台湾地区）基本医疗保险定点二级（含）及以上医院普通住院部</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71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2191">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慈铭博鳌国际医院、博鳌超级医院、博鳌国际医院、博鳌恒大国际医院、上海交通大学医学院附属瑞金医院海南医院（博鳌研究型医院）、博鳌未来医院、海南博鳌何氏眼科医院、树兰（博鳌）医院 、四川大学华西乐城医院</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1B5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6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6D29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F52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免赔额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6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健康人群：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当年北京市基本医疗大病保险起付标准金额（30404元）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其余被保险人：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健康人群：15000元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特定既往症人群：20000元</w:t>
            </w:r>
          </w:p>
        </w:tc>
        <w:tc>
          <w:tcPr>
            <w:tcW w:w="1750" w:type="pct"/>
            <w:gridSpan w:val="5"/>
            <w:tcBorders>
              <w:top w:val="single" w:color="000000" w:sz="4" w:space="0"/>
              <w:left w:val="single" w:color="000000" w:sz="4" w:space="0"/>
              <w:bottom w:val="single" w:color="000000" w:sz="4" w:space="0"/>
              <w:right w:val="nil"/>
            </w:tcBorders>
            <w:shd w:val="clear" w:color="auto" w:fill="auto"/>
            <w:vAlign w:val="center"/>
          </w:tcPr>
          <w:p w14:paraId="3569FBD4">
            <w:pPr>
              <w:keepNext w:val="0"/>
              <w:keepLines w:val="0"/>
              <w:widowControl/>
              <w:suppressLineNumbers w:val="0"/>
              <w:tabs>
                <w:tab w:val="left" w:pos="15750"/>
              </w:tabs>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0元</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99D0">
            <w:pPr>
              <w:keepNext w:val="0"/>
              <w:keepLines w:val="0"/>
              <w:widowControl/>
              <w:suppressLineNumbers w:val="0"/>
              <w:jc w:val="center"/>
              <w:textAlignment w:val="center"/>
              <w:rPr>
                <w:rFonts w:hint="eastAsia" w:ascii="宋体" w:hAnsi="宋体" w:eastAsia="宋体" w:cs="宋体"/>
                <w:i w:val="0"/>
                <w:iCs w:val="0"/>
                <w:color w:val="757171"/>
                <w:sz w:val="22"/>
                <w:szCs w:val="22"/>
                <w:highlight w:val="none"/>
                <w:u w:val="none"/>
              </w:rPr>
            </w:pPr>
            <w:r>
              <w:rPr>
                <w:rFonts w:hint="eastAsia" w:ascii="宋体" w:hAnsi="宋体" w:eastAsia="宋体" w:cs="宋体"/>
                <w:i w:val="0"/>
                <w:iCs w:val="0"/>
                <w:color w:val="757171"/>
                <w:kern w:val="0"/>
                <w:sz w:val="22"/>
                <w:szCs w:val="22"/>
                <w:highlight w:val="none"/>
                <w:u w:val="none"/>
                <w:lang w:val="en-US" w:eastAsia="zh-CN" w:bidi="ar"/>
              </w:rPr>
              <w:t>/</w:t>
            </w:r>
          </w:p>
        </w:tc>
      </w:tr>
      <w:tr w14:paraId="30FD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D06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给付比例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45F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健康人群</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5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15000元-当年北京市基本医疗大病保险起付标准金额（含30404元）：25%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当年北京市基本医疗大病保险起付标准金额以上：80%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1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750" w:type="pct"/>
            <w:gridSpan w:val="5"/>
            <w:tcBorders>
              <w:top w:val="single" w:color="000000" w:sz="4" w:space="0"/>
              <w:left w:val="single" w:color="000000" w:sz="4" w:space="0"/>
              <w:bottom w:val="single" w:color="000000" w:sz="4" w:space="0"/>
              <w:right w:val="nil"/>
            </w:tcBorders>
            <w:shd w:val="clear" w:color="auto" w:fill="auto"/>
            <w:vAlign w:val="center"/>
          </w:tcPr>
          <w:p w14:paraId="3F39C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9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47D7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66B5">
            <w:pPr>
              <w:jc w:val="center"/>
              <w:rPr>
                <w:rFonts w:hint="eastAsia" w:ascii="宋体" w:hAnsi="宋体" w:eastAsia="宋体" w:cs="宋体"/>
                <w:b/>
                <w:bCs/>
                <w:i w:val="0"/>
                <w:iCs w:val="0"/>
                <w:color w:val="000000"/>
                <w:sz w:val="22"/>
                <w:szCs w:val="22"/>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E42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特定既往症人群</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74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8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750" w:type="pct"/>
            <w:gridSpan w:val="5"/>
            <w:tcBorders>
              <w:top w:val="single" w:color="000000" w:sz="4" w:space="0"/>
              <w:left w:val="single" w:color="000000" w:sz="4" w:space="0"/>
              <w:bottom w:val="single" w:color="000000" w:sz="4" w:space="0"/>
              <w:right w:val="nil"/>
            </w:tcBorders>
            <w:shd w:val="clear" w:color="auto" w:fill="auto"/>
            <w:vAlign w:val="center"/>
          </w:tcPr>
          <w:p w14:paraId="63E8E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A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4BF2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D44B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分项保险金额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D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1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（单一药品每年报销上限为30万元；单一植体或耗材，每年报销上限为10万元。）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5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F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C5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F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1E0A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8C72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投保年龄</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1F2B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无年龄限制</w:t>
            </w:r>
          </w:p>
        </w:tc>
      </w:tr>
      <w:tr w14:paraId="0807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8C27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等待期</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EC9C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0天</w:t>
            </w:r>
          </w:p>
        </w:tc>
      </w:tr>
      <w:tr w14:paraId="2BA3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0DB7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合计保险金额</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9AC3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350万元</w:t>
            </w:r>
          </w:p>
        </w:tc>
      </w:tr>
      <w:tr w14:paraId="42DE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0B8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保险期间</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66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2026年1月1日0时-2026年12月31日24时</w:t>
            </w:r>
          </w:p>
        </w:tc>
      </w:tr>
      <w:tr w14:paraId="45B2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47EE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保费</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E2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195元/人</w:t>
            </w:r>
          </w:p>
        </w:tc>
      </w:tr>
      <w:tr w14:paraId="6F67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6"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5EA7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特别约定</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FB46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1、本保险方案的被保险人为北京市基本医疗保险参保人，包括城镇职工医疗保险参保人员、城乡居民医疗保险参保人员。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2、本保险每位被保险人限投一份，超出一份的部分保险公司不承担保险责任。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被保险人已就诊但未进行基本医疗保险结算的，本产品不承担保险责任。被保险人在本产品保障期间内中断基本医疗保险参保或欠缴费，本产品仅承担在基本医疗保险待遇生效期间发生的保险责任，对基本医疗保险待遇未生效或失效期间发生的费用不予赔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4、本保险等待期为0天。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5、各项保险责任、免赔额及给付范围约定如下：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医保内责任：①保障责任为基本医疗保险目录内必需且合理的门诊和住院自付的医疗费用。②医院范围为中华人民共和国境内（不包括香港、澳门、台湾地区）的医保定点医疗机构普通部。③保额为100万元/年。④免赔额为健康人群15000元，特定既往症人群为当年北京市基本医疗大病保险起付标准金额（30404元），如北京市基本医疗大病保险起付标准政策调整，则医保内责任免赔金额也相应调整。⑤给付比例：健康人群为15000元至当年北京市基本医疗大病保险起付标准金额（含30404元）25%、当年北京市基本医疗大病保险起付标准金额以上80%，特定既往症人群40%。⑥被保险人在申请理赔时，在扣除上述免赔额和大病保险应报销的部分后，剩余部分按照相应比例进行给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医保外责任：①保障责任为基本医疗保险目录外必需且合理的住院自费的医疗费用。②医院范围为中华人民共和国境内（不包括香港、澳门、台湾地区）基本医疗保险定点二级（含）及以上医院普通住院部。③保额为100万元/年。④近三年连续参保且无出险记录的健康人群免赔额为5000元，特定既往症人群免赔额为15000元；其余被保险人：健康人群免赔额为15000元，特定既往症人群免赔额为20000元。⑤给付比例为健康人群70%，特定既往症人群35%。单一药品每年报销上限为30万元；单一植体或耗材，每年报销上限为10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特药1责任：①国内特药保障责任为经指定医疗机构专科医生诊断并开具处方，在指定医疗机构普通门诊药房或院外药店购买药品；海外特药保障责任为在海南博鳌乐城指定医疗机构就诊并开具的特定药品。②国内特药医院范围为中华人民共和国境内（不包括香港、澳门、台湾地区）的医保定点医疗机构及药店；海外特药医院范围为慈铭博鳌国际医院、博鳌超级医院、博鳌国际医院、博鳌恒大国际医院、上海交通大学医学院附属瑞金医院海南医院（博鳌研究型医院）、博鳌未来医院、海南博鳌何氏眼科医院、树兰（博鳌）医院 、四川大学华西乐城医院。③国内特药保额为50万元/年，海外特药保额为50万元/年，特药1责任合计保额100万元/年。④免赔额为0元。⑤给付比例为健康人群65%，特定既往症人群35%。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特药2责任：保障责任为经指定医疗机构专科医生诊断并开具处方，在指定医疗机构普通门诊药房或院外药店购买药品。②医院范围为中华人民共和国境内（不包括香港、澳门、台湾地区）的医保定点医疗机构及药店。③特药2保额为50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健康管理服务：①所有被保险人可享有“就医陪护、居家康复类、机构康复类、生活照顾类、上门检测类、上门护理类”服务，具体服务内容详见《健康管理服务目录-护理服务类》，保险期间内总服务次数上限为5次。②所有被保险人可享有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③近三年连续参保且无出险记录的被保险人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被保险人在本保单生效日前，已患如下5类疾病的，保险人保留核查权利，特定既往症的认定最终以保险人核查结果为准（被认定为特定既往症人群的被保险人即按照特定既往症人群待遇进行赔付）。特定既往症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恶性肿瘤（含白血病、淋巴瘤、原位癌）：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类别及《国际疾病分类肿瘤学专辑》第三版（ICD-O-3）的肿瘤形态学编码属于3、6、9（恶性肿瘤）范畴的疾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（2）肝肾疾病： ①肾功能不全：慢性肾功能不全、慢性肾功能衰竭。②肝功能不全：慢性肝功能不全、肝硬化、慢性肝功能衰竭。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（3）心脑血管及糖脂代谢疾病： ①心脏类疾病：冠心病、心肌梗死、心脏破裂、心脏卒中、慢性心功能不全、慢性心衰竭。②脑血管疾病：脑栓塞、脑梗塞、脑出血、脑卒中。③高血压：高血压III级。④糖尿病：糖尿病伴并发症。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（4）肺部疾病：①慢性阻塞性肺病 ②慢性呼吸衰竭。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（5）其他类疾病：①系统性红斑狼疮；②再生障碍性贫血；③溃疡性结肠炎。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7、本保险产品除被保险人重复投保或被保险人去世的情况外，保单自起保之日起不予退保。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8、本产品未尽事宜以条款内容为准。</w:t>
            </w:r>
          </w:p>
        </w:tc>
      </w:tr>
    </w:tbl>
    <w:p w14:paraId="04C6C3C2">
      <w:pPr>
        <w:widowControl/>
        <w:autoSpaceDE w:val="0"/>
        <w:autoSpaceDN w:val="0"/>
        <w:adjustRightInd w:val="0"/>
        <w:spacing w:line="460" w:lineRule="exact"/>
        <w:ind w:firstLine="570"/>
        <w:jc w:val="left"/>
        <w:rPr>
          <w:rFonts w:ascii="Times New Roman" w:hAnsi="Times New Roman" w:eastAsia="宋体" w:cs="Times New Roman"/>
          <w:kern w:val="0"/>
          <w:sz w:val="24"/>
          <w:szCs w:val="24"/>
          <w:highlight w:val="none"/>
          <w:lang w:val="en-US" w:eastAsia="zh-CN" w:bidi="ar-SA"/>
        </w:rPr>
      </w:pPr>
    </w:p>
    <w:p w14:paraId="675FE151">
      <w:pPr>
        <w:widowControl w:val="0"/>
        <w:numPr>
          <w:ilvl w:val="255"/>
          <w:numId w:val="0"/>
        </w:numPr>
        <w:tabs>
          <w:tab w:val="left" w:pos="0"/>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第三条  </w:t>
      </w:r>
      <w:r>
        <w:rPr>
          <w:rFonts w:ascii="Times New Roman" w:hAnsi="Times New Roman" w:eastAsia="宋体" w:cs="Times New Roman"/>
          <w:b/>
          <w:kern w:val="0"/>
          <w:sz w:val="24"/>
          <w:szCs w:val="24"/>
          <w:highlight w:val="none"/>
          <w:lang w:val="en-US" w:eastAsia="zh-CN" w:bidi="ar-SA"/>
        </w:rPr>
        <w:t>项目小组及人员要求</w:t>
      </w:r>
    </w:p>
    <w:p w14:paraId="1282CB7F">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hint="eastAsia" w:ascii="Times New Roman" w:hAnsi="Times New Roman" w:eastAsia="宋体" w:cs="Times New Roman"/>
          <w:sz w:val="24"/>
          <w:szCs w:val="24"/>
          <w:highlight w:val="none"/>
        </w:rPr>
        <w:t>为保证服务工作顺利进行，乙方成立专项服务小组，指派专人提供各项服务，并根据甲方意见及需要更换或增加服务人员；特别是第一联系人发生变化时，乙方应提前两周通知各相关方并进行工作交接。未经甲方书面同意，乙方不得随意更换项目负责人。</w:t>
      </w:r>
    </w:p>
    <w:p w14:paraId="2A6F51B4">
      <w:pPr>
        <w:spacing w:line="360" w:lineRule="auto"/>
        <w:ind w:left="42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乙方服务小组名单：</w:t>
      </w:r>
    </w:p>
    <w:tbl>
      <w:tblPr>
        <w:tblStyle w:val="4"/>
        <w:tblW w:w="8400" w:type="dxa"/>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2"/>
        <w:gridCol w:w="910"/>
        <w:gridCol w:w="1985"/>
        <w:gridCol w:w="2835"/>
        <w:gridCol w:w="1798"/>
      </w:tblGrid>
      <w:tr w14:paraId="20302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82" w:type="dxa"/>
            <w:gridSpan w:val="2"/>
            <w:shd w:val="clear" w:color="auto" w:fill="D7D7D7"/>
            <w:vAlign w:val="center"/>
          </w:tcPr>
          <w:p w14:paraId="050D4066">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服务小组</w:t>
            </w:r>
          </w:p>
        </w:tc>
        <w:tc>
          <w:tcPr>
            <w:tcW w:w="1985" w:type="dxa"/>
            <w:shd w:val="clear" w:color="auto" w:fill="D7D7D7"/>
            <w:vAlign w:val="center"/>
          </w:tcPr>
          <w:p w14:paraId="5B9C04FF">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联系人</w:t>
            </w:r>
          </w:p>
        </w:tc>
        <w:tc>
          <w:tcPr>
            <w:tcW w:w="2835" w:type="dxa"/>
            <w:shd w:val="clear" w:color="auto" w:fill="D7D7D7"/>
            <w:vAlign w:val="center"/>
          </w:tcPr>
          <w:p w14:paraId="1DC6E7DD">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职务</w:t>
            </w:r>
          </w:p>
        </w:tc>
        <w:tc>
          <w:tcPr>
            <w:tcW w:w="1798" w:type="dxa"/>
            <w:shd w:val="clear" w:color="auto" w:fill="D7D7D7"/>
            <w:vAlign w:val="center"/>
          </w:tcPr>
          <w:p w14:paraId="0CBD8BA4">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电话</w:t>
            </w:r>
          </w:p>
        </w:tc>
      </w:tr>
      <w:tr w14:paraId="6BEBE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82" w:type="dxa"/>
            <w:gridSpan w:val="2"/>
            <w:shd w:val="clear" w:color="auto" w:fill="auto"/>
            <w:vAlign w:val="center"/>
          </w:tcPr>
          <w:p w14:paraId="5F061D4E">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组长</w:t>
            </w:r>
          </w:p>
          <w:p w14:paraId="27953694">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（负责人）</w:t>
            </w:r>
          </w:p>
        </w:tc>
        <w:tc>
          <w:tcPr>
            <w:tcW w:w="1985" w:type="dxa"/>
            <w:shd w:val="clear" w:color="auto" w:fill="auto"/>
            <w:vAlign w:val="center"/>
          </w:tcPr>
          <w:p w14:paraId="5FE986FE">
            <w:pPr>
              <w:widowControl/>
              <w:spacing w:line="0" w:lineRule="atLeas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王磊</w:t>
            </w:r>
          </w:p>
        </w:tc>
        <w:tc>
          <w:tcPr>
            <w:tcW w:w="2835" w:type="dxa"/>
            <w:shd w:val="clear" w:color="auto" w:fill="auto"/>
            <w:vAlign w:val="center"/>
          </w:tcPr>
          <w:p w14:paraId="59EADE97">
            <w:pPr>
              <w:widowControl/>
              <w:spacing w:line="0" w:lineRule="atLeast"/>
              <w:jc w:val="center"/>
              <w:rPr>
                <w:rFonts w:hint="eastAsia" w:ascii="宋体" w:hAnsi="宋体" w:cs="宋体"/>
                <w:kern w:val="0"/>
                <w:sz w:val="24"/>
                <w:szCs w:val="24"/>
                <w:lang w:val="en-US" w:eastAsia="zh-CN"/>
              </w:rPr>
            </w:pPr>
            <w:r>
              <w:rPr>
                <w:rFonts w:hint="eastAsia" w:ascii="宋体" w:hAnsi="宋体" w:eastAsia="宋体" w:cs="宋体"/>
                <w:kern w:val="0"/>
                <w:sz w:val="24"/>
                <w:szCs w:val="24"/>
              </w:rPr>
              <w:t>人保财险北京市</w:t>
            </w:r>
            <w:r>
              <w:rPr>
                <w:rFonts w:hint="eastAsia" w:ascii="宋体" w:hAnsi="宋体" w:cs="宋体"/>
                <w:kern w:val="0"/>
                <w:sz w:val="24"/>
                <w:szCs w:val="24"/>
                <w:lang w:val="en-US" w:eastAsia="zh-CN"/>
              </w:rPr>
              <w:t>朝阳</w:t>
            </w:r>
          </w:p>
          <w:p w14:paraId="35011DB5">
            <w:pPr>
              <w:widowControl/>
              <w:spacing w:line="0" w:lineRule="atLeas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支公司总经理</w:t>
            </w:r>
          </w:p>
        </w:tc>
        <w:tc>
          <w:tcPr>
            <w:tcW w:w="1798" w:type="dxa"/>
            <w:shd w:val="clear" w:color="auto" w:fill="auto"/>
            <w:vAlign w:val="center"/>
          </w:tcPr>
          <w:p w14:paraId="4AC2F23B">
            <w:pPr>
              <w:pStyle w:val="2"/>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64637788-6608</w:t>
            </w:r>
          </w:p>
          <w:p w14:paraId="4E60DC03">
            <w:pPr>
              <w:pStyle w:val="2"/>
              <w:jc w:val="center"/>
              <w:rPr>
                <w:rFonts w:hint="default" w:ascii="宋体" w:hAnsi="宋体" w:eastAsia="宋体" w:cs="宋体"/>
                <w:kern w:val="0"/>
                <w:sz w:val="24"/>
                <w:szCs w:val="24"/>
                <w:highlight w:val="none"/>
                <w:lang w:val="en-US" w:eastAsia="zh-CN" w:bidi="ar-SA"/>
              </w:rPr>
            </w:pPr>
            <w:r>
              <w:rPr>
                <w:rFonts w:hint="eastAsia" w:hAnsi="宋体" w:cs="宋体"/>
                <w:kern w:val="0"/>
                <w:sz w:val="24"/>
                <w:szCs w:val="24"/>
                <w:lang w:val="en-US" w:eastAsia="zh-CN" w:bidi="ar-SA"/>
              </w:rPr>
              <w:t>13911934351</w:t>
            </w:r>
          </w:p>
        </w:tc>
      </w:tr>
      <w:tr w14:paraId="192C5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82" w:type="dxa"/>
            <w:gridSpan w:val="2"/>
            <w:shd w:val="clear" w:color="auto" w:fill="auto"/>
            <w:vAlign w:val="center"/>
          </w:tcPr>
          <w:p w14:paraId="1807FD0F">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副组长</w:t>
            </w:r>
          </w:p>
        </w:tc>
        <w:tc>
          <w:tcPr>
            <w:tcW w:w="1985" w:type="dxa"/>
            <w:shd w:val="clear" w:color="auto" w:fill="auto"/>
            <w:vAlign w:val="center"/>
          </w:tcPr>
          <w:p w14:paraId="137A17D7">
            <w:pPr>
              <w:widowControl/>
              <w:spacing w:line="0" w:lineRule="atLeas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娄伟</w:t>
            </w:r>
          </w:p>
        </w:tc>
        <w:tc>
          <w:tcPr>
            <w:tcW w:w="2835" w:type="dxa"/>
            <w:shd w:val="clear" w:color="auto" w:fill="auto"/>
            <w:vAlign w:val="center"/>
          </w:tcPr>
          <w:p w14:paraId="40016B29">
            <w:pPr>
              <w:widowControl/>
              <w:spacing w:line="0" w:lineRule="atLeast"/>
              <w:jc w:val="center"/>
              <w:rPr>
                <w:rFonts w:hint="eastAsia" w:ascii="宋体" w:hAnsi="宋体" w:cs="宋体"/>
                <w:kern w:val="0"/>
                <w:sz w:val="24"/>
                <w:szCs w:val="24"/>
                <w:lang w:val="en-US" w:eastAsia="zh-CN"/>
              </w:rPr>
            </w:pPr>
            <w:r>
              <w:rPr>
                <w:rFonts w:hint="eastAsia" w:ascii="宋体" w:hAnsi="宋体" w:eastAsia="宋体" w:cs="宋体"/>
                <w:kern w:val="0"/>
                <w:sz w:val="24"/>
                <w:szCs w:val="24"/>
              </w:rPr>
              <w:t>人保财险北京市</w:t>
            </w:r>
            <w:r>
              <w:rPr>
                <w:rFonts w:hint="eastAsia" w:ascii="宋体" w:hAnsi="宋体" w:cs="宋体"/>
                <w:kern w:val="0"/>
                <w:sz w:val="24"/>
                <w:szCs w:val="24"/>
                <w:lang w:val="en-US" w:eastAsia="zh-CN"/>
              </w:rPr>
              <w:t>朝阳</w:t>
            </w:r>
          </w:p>
          <w:p w14:paraId="1ABA8FD1">
            <w:pPr>
              <w:widowControl/>
              <w:spacing w:line="0" w:lineRule="atLeas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支公司副总经理</w:t>
            </w:r>
          </w:p>
        </w:tc>
        <w:tc>
          <w:tcPr>
            <w:tcW w:w="1798" w:type="dxa"/>
            <w:shd w:val="clear" w:color="auto" w:fill="auto"/>
            <w:vAlign w:val="center"/>
          </w:tcPr>
          <w:p w14:paraId="15531C20">
            <w:pPr>
              <w:widowControl/>
              <w:spacing w:line="0" w:lineRule="atLeas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64637788-6208</w:t>
            </w:r>
          </w:p>
          <w:p w14:paraId="41F67563">
            <w:pPr>
              <w:pStyle w:val="2"/>
              <w:jc w:val="center"/>
              <w:rPr>
                <w:rFonts w:hint="default"/>
                <w:highlight w:val="none"/>
                <w:lang w:val="en-US" w:eastAsia="zh-CN"/>
              </w:rPr>
            </w:pPr>
            <w:r>
              <w:rPr>
                <w:rFonts w:hint="eastAsia" w:hAnsi="宋体" w:cs="宋体"/>
                <w:kern w:val="0"/>
                <w:sz w:val="24"/>
                <w:szCs w:val="24"/>
                <w:lang w:val="en-US" w:eastAsia="zh-CN" w:bidi="ar-SA"/>
              </w:rPr>
              <w:t>13901073615</w:t>
            </w:r>
          </w:p>
        </w:tc>
      </w:tr>
      <w:tr w14:paraId="457D1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restart"/>
            <w:shd w:val="clear" w:color="auto" w:fill="auto"/>
            <w:vAlign w:val="center"/>
          </w:tcPr>
          <w:p w14:paraId="4BC13689">
            <w:pPr>
              <w:widowControl/>
              <w:spacing w:line="0" w:lineRule="atLeast"/>
              <w:ind w:left="113" w:leftChars="0" w:right="113"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承保</w:t>
            </w:r>
          </w:p>
        </w:tc>
        <w:tc>
          <w:tcPr>
            <w:tcW w:w="910" w:type="dxa"/>
            <w:shd w:val="clear" w:color="auto" w:fill="auto"/>
            <w:vAlign w:val="center"/>
          </w:tcPr>
          <w:p w14:paraId="1685D65D">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A岗</w:t>
            </w:r>
          </w:p>
        </w:tc>
        <w:tc>
          <w:tcPr>
            <w:tcW w:w="1985" w:type="dxa"/>
            <w:shd w:val="clear" w:color="auto" w:fill="auto"/>
            <w:vAlign w:val="center"/>
          </w:tcPr>
          <w:p w14:paraId="2C85D2EF">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rPr>
              <w:t>吴晓倩</w:t>
            </w:r>
          </w:p>
        </w:tc>
        <w:tc>
          <w:tcPr>
            <w:tcW w:w="2835" w:type="dxa"/>
            <w:shd w:val="clear" w:color="auto" w:fill="auto"/>
            <w:vAlign w:val="center"/>
          </w:tcPr>
          <w:p w14:paraId="3E36B1B3">
            <w:pPr>
              <w:widowControl/>
              <w:spacing w:line="0" w:lineRule="atLeas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承保出单等具体工作</w:t>
            </w:r>
          </w:p>
        </w:tc>
        <w:tc>
          <w:tcPr>
            <w:tcW w:w="1798" w:type="dxa"/>
            <w:shd w:val="clear" w:color="auto" w:fill="auto"/>
            <w:vAlign w:val="center"/>
          </w:tcPr>
          <w:p w14:paraId="67A65651">
            <w:pPr>
              <w:widowControl/>
              <w:spacing w:line="0" w:lineRule="atLeas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64637788</w:t>
            </w:r>
            <w:r>
              <w:rPr>
                <w:rFonts w:hint="eastAsia" w:ascii="宋体" w:hAnsi="宋体" w:eastAsia="宋体" w:cs="宋体"/>
                <w:kern w:val="0"/>
                <w:sz w:val="24"/>
                <w:szCs w:val="24"/>
              </w:rPr>
              <w:t>-</w:t>
            </w:r>
            <w:r>
              <w:rPr>
                <w:rFonts w:hint="eastAsia" w:ascii="宋体" w:hAnsi="宋体" w:cs="宋体"/>
                <w:kern w:val="0"/>
                <w:sz w:val="24"/>
                <w:szCs w:val="24"/>
                <w:lang w:val="en-US" w:eastAsia="zh-CN"/>
              </w:rPr>
              <w:t>6303</w:t>
            </w:r>
          </w:p>
          <w:p w14:paraId="3020CD97">
            <w:pPr>
              <w:widowControl/>
              <w:spacing w:line="0" w:lineRule="atLeast"/>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5321888636</w:t>
            </w:r>
          </w:p>
        </w:tc>
      </w:tr>
      <w:tr w14:paraId="053DD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continue"/>
            <w:shd w:val="clear" w:color="auto" w:fill="auto"/>
            <w:vAlign w:val="center"/>
          </w:tcPr>
          <w:p w14:paraId="373BD38F">
            <w:pPr>
              <w:widowControl/>
              <w:spacing w:line="0" w:lineRule="atLeast"/>
              <w:jc w:val="center"/>
              <w:rPr>
                <w:rFonts w:hint="eastAsia" w:ascii="宋体" w:hAnsi="宋体" w:eastAsia="宋体" w:cs="宋体"/>
                <w:kern w:val="0"/>
                <w:sz w:val="24"/>
                <w:szCs w:val="24"/>
                <w:highlight w:val="none"/>
              </w:rPr>
            </w:pPr>
          </w:p>
        </w:tc>
        <w:tc>
          <w:tcPr>
            <w:tcW w:w="910" w:type="dxa"/>
            <w:shd w:val="clear" w:color="auto" w:fill="auto"/>
            <w:vAlign w:val="center"/>
          </w:tcPr>
          <w:p w14:paraId="2E35D309">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B岗</w:t>
            </w:r>
          </w:p>
        </w:tc>
        <w:tc>
          <w:tcPr>
            <w:tcW w:w="1985" w:type="dxa"/>
            <w:shd w:val="clear" w:color="auto" w:fill="auto"/>
            <w:vAlign w:val="center"/>
          </w:tcPr>
          <w:p w14:paraId="7F77A85B">
            <w:pPr>
              <w:widowControl/>
              <w:spacing w:line="0" w:lineRule="atLeas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姬生朋</w:t>
            </w:r>
          </w:p>
        </w:tc>
        <w:tc>
          <w:tcPr>
            <w:tcW w:w="2835" w:type="dxa"/>
            <w:shd w:val="clear" w:color="auto" w:fill="auto"/>
            <w:vAlign w:val="center"/>
          </w:tcPr>
          <w:p w14:paraId="240B896B">
            <w:pPr>
              <w:widowControl/>
              <w:spacing w:line="0" w:lineRule="atLeas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承保出单等具体工作</w:t>
            </w:r>
          </w:p>
        </w:tc>
        <w:tc>
          <w:tcPr>
            <w:tcW w:w="1798" w:type="dxa"/>
            <w:shd w:val="clear" w:color="auto" w:fill="auto"/>
            <w:vAlign w:val="center"/>
          </w:tcPr>
          <w:p w14:paraId="1496DE87">
            <w:pPr>
              <w:widowControl/>
              <w:spacing w:line="0" w:lineRule="atLeast"/>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64637788-6502</w:t>
            </w:r>
          </w:p>
          <w:p w14:paraId="5880232E">
            <w:pPr>
              <w:widowControl/>
              <w:spacing w:line="0" w:lineRule="atLeas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18500099385</w:t>
            </w:r>
          </w:p>
        </w:tc>
      </w:tr>
      <w:tr w14:paraId="01344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restart"/>
            <w:shd w:val="clear" w:color="auto" w:fill="auto"/>
            <w:vAlign w:val="center"/>
          </w:tcPr>
          <w:p w14:paraId="121A7887">
            <w:pPr>
              <w:widowControl/>
              <w:spacing w:line="0" w:lineRule="atLeast"/>
              <w:ind w:left="113" w:leftChars="0" w:right="113"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理赔</w:t>
            </w:r>
          </w:p>
        </w:tc>
        <w:tc>
          <w:tcPr>
            <w:tcW w:w="910" w:type="dxa"/>
            <w:shd w:val="clear" w:color="auto" w:fill="auto"/>
            <w:vAlign w:val="center"/>
          </w:tcPr>
          <w:p w14:paraId="43F364EA">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A岗</w:t>
            </w:r>
          </w:p>
        </w:tc>
        <w:tc>
          <w:tcPr>
            <w:tcW w:w="1985" w:type="dxa"/>
            <w:shd w:val="clear" w:color="auto" w:fill="auto"/>
            <w:vAlign w:val="center"/>
          </w:tcPr>
          <w:p w14:paraId="49C5F00A">
            <w:pPr>
              <w:widowControl/>
              <w:spacing w:line="0" w:lineRule="atLeast"/>
              <w:jc w:val="center"/>
              <w:rPr>
                <w:rFonts w:hint="eastAsia" w:ascii="宋体" w:hAnsi="宋体" w:eastAsia="宋体" w:cs="宋体"/>
                <w:kern w:val="0"/>
                <w:sz w:val="24"/>
                <w:szCs w:val="24"/>
                <w:highlight w:val="none"/>
              </w:rPr>
            </w:pPr>
            <w:r>
              <w:rPr>
                <w:rFonts w:ascii="宋体" w:hAnsi="宋体" w:eastAsia="宋体" w:cs="宋体"/>
                <w:sz w:val="24"/>
                <w:szCs w:val="24"/>
              </w:rPr>
              <w:t>郑佳琪</w:t>
            </w:r>
          </w:p>
        </w:tc>
        <w:tc>
          <w:tcPr>
            <w:tcW w:w="2835" w:type="dxa"/>
            <w:shd w:val="clear" w:color="auto" w:fill="auto"/>
            <w:vAlign w:val="center"/>
          </w:tcPr>
          <w:p w14:paraId="7535ADEC">
            <w:pPr>
              <w:widowControl/>
              <w:spacing w:line="0" w:lineRule="atLeas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理赔服务工作</w:t>
            </w:r>
          </w:p>
        </w:tc>
        <w:tc>
          <w:tcPr>
            <w:tcW w:w="1798" w:type="dxa"/>
            <w:shd w:val="clear" w:color="auto" w:fill="auto"/>
            <w:vAlign w:val="center"/>
          </w:tcPr>
          <w:p w14:paraId="11D8E378">
            <w:pPr>
              <w:widowControl/>
              <w:spacing w:line="0" w:lineRule="atLeast"/>
              <w:jc w:val="center"/>
              <w:rPr>
                <w:rFonts w:hint="eastAsia" w:ascii="宋体" w:hAnsi="宋体" w:eastAsia="宋体" w:cs="宋体"/>
                <w:kern w:val="0"/>
                <w:sz w:val="24"/>
                <w:szCs w:val="24"/>
                <w:highlight w:val="none"/>
                <w:lang w:val="en-US" w:eastAsia="zh-CN" w:bidi="ar-SA"/>
              </w:rPr>
            </w:pPr>
            <w:r>
              <w:rPr>
                <w:rFonts w:ascii="宋体" w:hAnsi="宋体" w:eastAsia="宋体" w:cs="宋体"/>
                <w:sz w:val="24"/>
                <w:szCs w:val="24"/>
              </w:rPr>
              <w:t>87021305</w:t>
            </w:r>
          </w:p>
        </w:tc>
      </w:tr>
      <w:tr w14:paraId="1A677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continue"/>
            <w:vAlign w:val="center"/>
          </w:tcPr>
          <w:p w14:paraId="7483D3AA">
            <w:pPr>
              <w:widowControl/>
              <w:spacing w:line="0" w:lineRule="atLeast"/>
              <w:jc w:val="center"/>
              <w:rPr>
                <w:rFonts w:hint="eastAsia" w:ascii="宋体" w:hAnsi="宋体" w:eastAsia="宋体" w:cs="宋体"/>
                <w:kern w:val="0"/>
                <w:sz w:val="24"/>
                <w:szCs w:val="24"/>
                <w:highlight w:val="none"/>
              </w:rPr>
            </w:pPr>
          </w:p>
        </w:tc>
        <w:tc>
          <w:tcPr>
            <w:tcW w:w="910" w:type="dxa"/>
            <w:vAlign w:val="center"/>
          </w:tcPr>
          <w:p w14:paraId="3142C740">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B岗</w:t>
            </w:r>
          </w:p>
        </w:tc>
        <w:tc>
          <w:tcPr>
            <w:tcW w:w="1985" w:type="dxa"/>
            <w:vAlign w:val="center"/>
          </w:tcPr>
          <w:p w14:paraId="6EEC86F7">
            <w:pPr>
              <w:widowControl/>
              <w:spacing w:line="0" w:lineRule="atLeas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lang w:val="en-US" w:eastAsia="zh-CN"/>
              </w:rPr>
              <w:t>徐伟</w:t>
            </w:r>
          </w:p>
        </w:tc>
        <w:tc>
          <w:tcPr>
            <w:tcW w:w="2835" w:type="dxa"/>
            <w:vAlign w:val="center"/>
          </w:tcPr>
          <w:p w14:paraId="530AA9AD">
            <w:pPr>
              <w:widowControl/>
              <w:spacing w:line="0" w:lineRule="atLeas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rPr>
              <w:t>理赔服务工作</w:t>
            </w:r>
          </w:p>
        </w:tc>
        <w:tc>
          <w:tcPr>
            <w:tcW w:w="1798" w:type="dxa"/>
            <w:vAlign w:val="center"/>
          </w:tcPr>
          <w:p w14:paraId="12ACFCCC">
            <w:pPr>
              <w:widowControl/>
              <w:spacing w:line="0" w:lineRule="atLeast"/>
              <w:jc w:val="center"/>
              <w:rPr>
                <w:rFonts w:hint="default" w:ascii="宋体" w:hAnsi="宋体" w:eastAsia="宋体" w:cs="宋体"/>
                <w:kern w:val="0"/>
                <w:sz w:val="24"/>
                <w:szCs w:val="24"/>
                <w:highlight w:val="none"/>
                <w:lang w:val="en-US" w:eastAsia="zh-CN" w:bidi="ar-SA"/>
              </w:rPr>
            </w:pPr>
            <w:r>
              <w:rPr>
                <w:rFonts w:ascii="宋体" w:hAnsi="宋体" w:eastAsia="宋体" w:cs="宋体"/>
                <w:sz w:val="24"/>
                <w:szCs w:val="24"/>
              </w:rPr>
              <w:t>87021314</w:t>
            </w:r>
          </w:p>
        </w:tc>
      </w:tr>
    </w:tbl>
    <w:p w14:paraId="09B340D3">
      <w:pPr>
        <w:widowControl/>
        <w:numPr>
          <w:ilvl w:val="2"/>
          <w:numId w:val="0"/>
        </w:numPr>
        <w:autoSpaceDE/>
        <w:autoSpaceDN/>
        <w:adjustRightInd/>
        <w:spacing w:line="360" w:lineRule="auto"/>
        <w:ind w:left="23" w:leftChars="0" w:firstLine="397" w:firstLineChars="0"/>
        <w:jc w:val="left"/>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2.</w:t>
      </w:r>
      <w:r>
        <w:rPr>
          <w:rFonts w:hint="eastAsia" w:cs="Times New Roman"/>
          <w:b w:val="0"/>
          <w:kern w:val="2"/>
          <w:sz w:val="24"/>
          <w:szCs w:val="24"/>
          <w:highlight w:val="none"/>
          <w:lang w:val="en-US" w:eastAsia="zh-CN" w:bidi="ar-SA"/>
        </w:rPr>
        <w:t>除专项服务小组外，乙方还应按照</w:t>
      </w:r>
      <w:r>
        <w:rPr>
          <w:rFonts w:hint="eastAsia" w:ascii="Calibri" w:hAnsi="Times New Roman" w:eastAsia="宋体" w:cs="Times New Roman"/>
          <w:sz w:val="24"/>
          <w:szCs w:val="24"/>
          <w:highlight w:val="none"/>
          <w:lang w:val="en-US" w:eastAsia="zh-CN"/>
        </w:rPr>
        <w:t>本次</w:t>
      </w:r>
      <w:r>
        <w:rPr>
          <w:rFonts w:hint="eastAsia" w:ascii="Calibri" w:cs="Times New Roman"/>
          <w:sz w:val="24"/>
          <w:szCs w:val="24"/>
          <w:highlight w:val="none"/>
          <w:lang w:val="en-US" w:eastAsia="zh-CN"/>
        </w:rPr>
        <w:t>参保</w:t>
      </w:r>
      <w:r>
        <w:rPr>
          <w:rFonts w:hint="eastAsia" w:ascii="Times New Roman" w:hAnsi="Times New Roman" w:eastAsia="宋体" w:cs="Times New Roman"/>
          <w:sz w:val="24"/>
          <w:szCs w:val="24"/>
          <w:highlight w:val="none"/>
          <w:lang w:val="en-US" w:eastAsia="zh-CN"/>
        </w:rPr>
        <w:t>人数</w:t>
      </w:r>
      <w:r>
        <w:rPr>
          <w:rFonts w:hint="eastAsia" w:cs="Times New Roman"/>
          <w:sz w:val="24"/>
          <w:szCs w:val="24"/>
          <w:highlight w:val="none"/>
          <w:lang w:val="en-US" w:eastAsia="zh-CN"/>
        </w:rPr>
        <w:t>配备合理数量的承保、理赔、投诉跟踪等全流程的投保理赔工作人员，以保证服务的效率和服务质量。</w:t>
      </w:r>
    </w:p>
    <w:p w14:paraId="6FAF1C7E">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第四条  </w:t>
      </w:r>
      <w:r>
        <w:rPr>
          <w:rFonts w:ascii="Times New Roman" w:hAnsi="Times New Roman" w:eastAsia="宋体" w:cs="Times New Roman"/>
          <w:b/>
          <w:kern w:val="0"/>
          <w:sz w:val="24"/>
          <w:szCs w:val="24"/>
          <w:highlight w:val="none"/>
          <w:lang w:val="en-US" w:eastAsia="zh-CN" w:bidi="ar-SA"/>
        </w:rPr>
        <w:t>服务</w:t>
      </w:r>
      <w:r>
        <w:rPr>
          <w:rFonts w:hint="eastAsia" w:ascii="Times New Roman" w:hAnsi="Times New Roman" w:eastAsia="宋体" w:cs="Times New Roman"/>
          <w:b/>
          <w:kern w:val="0"/>
          <w:sz w:val="24"/>
          <w:szCs w:val="24"/>
          <w:highlight w:val="none"/>
          <w:lang w:val="en-US" w:eastAsia="zh-CN" w:bidi="ar-SA"/>
        </w:rPr>
        <w:t>承诺</w:t>
      </w:r>
    </w:p>
    <w:p w14:paraId="54A8758C">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（一）  投保手续</w:t>
      </w:r>
    </w:p>
    <w:p w14:paraId="26CB4E5F">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乙方协助甲方整理投保手续，乙方按照甲方确认的最终投保人数及时出具正式保险单。</w:t>
      </w:r>
    </w:p>
    <w:p w14:paraId="512A79AD">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（二）  理赔报案</w:t>
      </w:r>
    </w:p>
    <w:p w14:paraId="25AF2F9C">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乙方</w:t>
      </w:r>
      <w:r>
        <w:rPr>
          <w:rFonts w:hint="eastAsia" w:ascii="Times New Roman" w:hAnsi="Times New Roman" w:eastAsia="宋体" w:cs="Times New Roman"/>
          <w:sz w:val="24"/>
          <w:szCs w:val="24"/>
          <w:highlight w:val="none"/>
          <w:lang w:val="en-US" w:eastAsia="zh-CN"/>
        </w:rPr>
        <w:t>理赔24小时报案电话</w:t>
      </w:r>
      <w:r>
        <w:rPr>
          <w:rFonts w:hint="eastAsia" w:cs="Times New Roman"/>
          <w:sz w:val="24"/>
          <w:szCs w:val="24"/>
          <w:highlight w:val="none"/>
          <w:lang w:val="en-US" w:eastAsia="zh-CN"/>
        </w:rPr>
        <w:t>：</w:t>
      </w:r>
      <w:r>
        <w:rPr>
          <w:rFonts w:hint="eastAsia" w:cs="Times New Roman"/>
          <w:sz w:val="24"/>
          <w:szCs w:val="24"/>
          <w:highlight w:val="none"/>
          <w:u w:val="single"/>
          <w:lang w:val="en-US" w:eastAsia="zh-CN"/>
        </w:rPr>
        <w:t>010-95518</w:t>
      </w:r>
      <w:r>
        <w:rPr>
          <w:rFonts w:hint="eastAsia" w:ascii="Times New Roman" w:hAnsi="Times New Roman" w:eastAsia="宋体" w:cs="Times New Roman"/>
          <w:sz w:val="24"/>
          <w:szCs w:val="24"/>
          <w:highlight w:val="none"/>
          <w:lang w:val="en-US" w:eastAsia="zh-CN"/>
        </w:rPr>
        <w:t>，接到</w:t>
      </w:r>
      <w:r>
        <w:rPr>
          <w:rFonts w:hint="eastAsia" w:ascii="宋体" w:hAnsi="Times New Roman" w:eastAsia="宋体" w:cs="Times New Roman"/>
          <w:kern w:val="0"/>
          <w:sz w:val="24"/>
          <w:szCs w:val="20"/>
          <w:highlight w:val="none"/>
          <w:lang w:val="en-US" w:eastAsia="zh-CN" w:bidi="ar-SA"/>
        </w:rPr>
        <w:t>索赔电话后乙方会指引被保险人准备相关索赔材料。</w:t>
      </w:r>
    </w:p>
    <w:p w14:paraId="6F65766F">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（三）  建立信息互通机制</w:t>
      </w:r>
    </w:p>
    <w:p w14:paraId="750DC4DC">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甲、乙双方共同建立信息互通机制，乙方及时同甲方就项目理赔数据或案件情况等进行沟通。</w:t>
      </w:r>
    </w:p>
    <w:p w14:paraId="42928D85">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（四）  服务保证</w:t>
      </w:r>
    </w:p>
    <w:p w14:paraId="6B2BD24B">
      <w:pPr>
        <w:widowControl/>
        <w:numPr>
          <w:ilvl w:val="2"/>
          <w:numId w:val="0"/>
        </w:numPr>
        <w:autoSpaceDE/>
        <w:autoSpaceDN/>
        <w:adjustRightInd/>
        <w:spacing w:line="360" w:lineRule="auto"/>
        <w:ind w:left="23" w:leftChars="0" w:firstLine="397" w:firstLineChars="0"/>
        <w:jc w:val="left"/>
        <w:rPr>
          <w:rFonts w:ascii="宋体" w:hAnsi="Times New Roman" w:eastAsia="宋体" w:cs="Times New Roman"/>
          <w:kern w:val="0"/>
          <w:sz w:val="24"/>
          <w:szCs w:val="20"/>
          <w:highlight w:val="none"/>
          <w:lang w:val="en-US" w:eastAsia="zh-CN" w:bidi="ar-SA"/>
        </w:rPr>
      </w:pPr>
      <w:r>
        <w:rPr>
          <w:rFonts w:ascii="宋体" w:hAnsi="Times New Roman" w:eastAsia="宋体" w:cs="Times New Roman"/>
          <w:b w:val="0"/>
          <w:kern w:val="0"/>
          <w:sz w:val="24"/>
          <w:szCs w:val="24"/>
          <w:highlight w:val="none"/>
          <w:lang w:val="en-US" w:eastAsia="zh-CN" w:bidi="ar-SA"/>
        </w:rPr>
        <w:t>1.</w:t>
      </w:r>
      <w:r>
        <w:rPr>
          <w:rFonts w:hint="eastAsia" w:ascii="宋体" w:hAnsi="Times New Roman" w:eastAsia="宋体" w:cs="Times New Roman"/>
          <w:kern w:val="0"/>
          <w:sz w:val="24"/>
          <w:szCs w:val="20"/>
          <w:highlight w:val="none"/>
          <w:lang w:val="en-US" w:eastAsia="zh-CN" w:bidi="ar-SA"/>
        </w:rPr>
        <w:t>乙方应提供优质服务，保证服务质量，且不能低于本协议规定的范围和种类。甲方将定期或不定期地对保险服务情况进行跟踪和检查。</w:t>
      </w:r>
    </w:p>
    <w:p w14:paraId="5786B927">
      <w:pPr>
        <w:widowControl/>
        <w:numPr>
          <w:ilvl w:val="2"/>
          <w:numId w:val="0"/>
        </w:numPr>
        <w:autoSpaceDE/>
        <w:autoSpaceDN/>
        <w:adjustRightInd/>
        <w:spacing w:line="360" w:lineRule="auto"/>
        <w:ind w:left="23" w:leftChars="0" w:firstLine="397" w:firstLineChars="0"/>
        <w:jc w:val="left"/>
        <w:rPr>
          <w:rFonts w:ascii="宋体" w:hAnsi="Times New Roman" w:eastAsia="宋体" w:cs="Times New Roman"/>
          <w:kern w:val="0"/>
          <w:sz w:val="24"/>
          <w:szCs w:val="20"/>
          <w:highlight w:val="none"/>
          <w:lang w:val="en-US" w:eastAsia="zh-CN" w:bidi="ar-SA"/>
        </w:rPr>
      </w:pPr>
      <w:r>
        <w:rPr>
          <w:rFonts w:ascii="宋体" w:hAnsi="Times New Roman" w:eastAsia="宋体" w:cs="Times New Roman"/>
          <w:b w:val="0"/>
          <w:kern w:val="0"/>
          <w:sz w:val="24"/>
          <w:szCs w:val="24"/>
          <w:highlight w:val="none"/>
          <w:lang w:val="en-US" w:eastAsia="zh-CN" w:bidi="ar-SA"/>
        </w:rPr>
        <w:t>2.</w:t>
      </w:r>
      <w:r>
        <w:rPr>
          <w:rFonts w:hint="eastAsia" w:ascii="宋体" w:hAnsi="Times New Roman" w:eastAsia="宋体" w:cs="Times New Roman"/>
          <w:kern w:val="0"/>
          <w:sz w:val="24"/>
          <w:szCs w:val="20"/>
          <w:highlight w:val="none"/>
          <w:lang w:val="en-US" w:eastAsia="zh-CN" w:bidi="ar-SA"/>
        </w:rPr>
        <w:t>乙方在收到甲方或其它被保险人关于保险服务质量问题的通知后三个工作日内，应迅速查处并答复。</w:t>
      </w:r>
    </w:p>
    <w:p w14:paraId="5CDAD06B">
      <w:pPr>
        <w:widowControl/>
        <w:autoSpaceDE w:val="0"/>
        <w:autoSpaceDN w:val="0"/>
        <w:adjustRightInd w:val="0"/>
        <w:spacing w:line="460" w:lineRule="exact"/>
        <w:ind w:firstLine="0"/>
        <w:jc w:val="left"/>
        <w:rPr>
          <w:rFonts w:ascii="Times New Roman" w:hAnsi="Times New Roman" w:eastAsia="宋体" w:cs="Times New Roman"/>
          <w:kern w:val="0"/>
          <w:sz w:val="24"/>
          <w:szCs w:val="24"/>
          <w:highlight w:val="none"/>
          <w:lang w:val="en-US" w:eastAsia="zh-CN" w:bidi="ar-SA"/>
        </w:rPr>
      </w:pPr>
    </w:p>
    <w:p w14:paraId="3F85C37B">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第五条  费用及其支付方式</w:t>
      </w:r>
    </w:p>
    <w:p w14:paraId="5030BAE5">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1.本合同约定金额为人民币</w:t>
      </w:r>
      <w:r>
        <w:rPr>
          <w:rFonts w:hint="eastAsia" w:ascii="宋体" w:cs="Times New Roman"/>
          <w:b w:val="0"/>
          <w:kern w:val="0"/>
          <w:sz w:val="24"/>
          <w:szCs w:val="24"/>
          <w:highlight w:val="none"/>
          <w:u w:val="single"/>
          <w:lang w:val="en-US" w:eastAsia="zh-CN" w:bidi="ar-SA"/>
        </w:rPr>
        <w:t>3912285</w:t>
      </w:r>
      <w:r>
        <w:rPr>
          <w:rFonts w:hint="eastAsia" w:ascii="宋体" w:hAnsi="Times New Roman" w:eastAsia="宋体" w:cs="Times New Roman"/>
          <w:b w:val="0"/>
          <w:kern w:val="0"/>
          <w:sz w:val="24"/>
          <w:szCs w:val="24"/>
          <w:highlight w:val="none"/>
          <w:lang w:val="en-US" w:eastAsia="zh-CN" w:bidi="ar-SA"/>
        </w:rPr>
        <w:t>元(大写:</w:t>
      </w:r>
      <w:r>
        <w:rPr>
          <w:rFonts w:hint="eastAsia" w:ascii="宋体" w:cs="Times New Roman"/>
          <w:b w:val="0"/>
          <w:kern w:val="0"/>
          <w:sz w:val="24"/>
          <w:szCs w:val="24"/>
          <w:highlight w:val="none"/>
          <w:u w:val="single"/>
          <w:lang w:val="en-US" w:eastAsia="zh-CN" w:bidi="ar-SA"/>
        </w:rPr>
        <w:t>叁佰玖拾壹万贰仟贰佰捌拾伍元</w:t>
      </w:r>
      <w:r>
        <w:rPr>
          <w:rFonts w:hint="eastAsia" w:ascii="宋体" w:hAnsi="Times New Roman" w:eastAsia="宋体" w:cs="Times New Roman"/>
          <w:b w:val="0"/>
          <w:kern w:val="0"/>
          <w:sz w:val="24"/>
          <w:szCs w:val="24"/>
          <w:highlight w:val="none"/>
          <w:lang w:val="en-US" w:eastAsia="zh-CN" w:bidi="ar-SA"/>
        </w:rPr>
        <w:t>整)，含税。费用一次支付，根据实际参保人数</w:t>
      </w:r>
      <w:r>
        <w:rPr>
          <w:rFonts w:hint="eastAsia" w:ascii="宋体" w:cs="Times New Roman"/>
          <w:b w:val="0"/>
          <w:kern w:val="0"/>
          <w:sz w:val="24"/>
          <w:szCs w:val="24"/>
          <w:highlight w:val="none"/>
          <w:u w:val="single"/>
          <w:lang w:val="en-US" w:eastAsia="zh-CN" w:bidi="ar-SA"/>
        </w:rPr>
        <w:t>20063</w:t>
      </w:r>
      <w:r>
        <w:rPr>
          <w:rFonts w:hint="eastAsia" w:ascii="宋体" w:hAnsi="Times New Roman" w:eastAsia="宋体" w:cs="Times New Roman"/>
          <w:b w:val="0"/>
          <w:kern w:val="0"/>
          <w:sz w:val="24"/>
          <w:szCs w:val="24"/>
          <w:highlight w:val="none"/>
          <w:lang w:val="en-US" w:eastAsia="zh-CN" w:bidi="ar-SA"/>
        </w:rPr>
        <w:t>人*</w:t>
      </w:r>
      <w:r>
        <w:rPr>
          <w:rFonts w:hint="eastAsia" w:ascii="宋体" w:cs="Times New Roman"/>
          <w:b w:val="0"/>
          <w:kern w:val="0"/>
          <w:sz w:val="24"/>
          <w:szCs w:val="24"/>
          <w:highlight w:val="none"/>
          <w:u w:val="single"/>
          <w:lang w:val="en-US" w:eastAsia="zh-CN" w:bidi="ar-SA"/>
        </w:rPr>
        <w:t>195</w:t>
      </w:r>
      <w:r>
        <w:rPr>
          <w:rFonts w:hint="eastAsia" w:ascii="宋体" w:hAnsi="Times New Roman" w:eastAsia="宋体" w:cs="Times New Roman"/>
          <w:b w:val="0"/>
          <w:kern w:val="0"/>
          <w:sz w:val="24"/>
          <w:szCs w:val="24"/>
          <w:highlight w:val="none"/>
          <w:lang w:val="en-US" w:eastAsia="zh-CN" w:bidi="ar-SA"/>
        </w:rPr>
        <w:t>元/人，据实支付，需财政此项目资金实际下达后5个工作日内支付完成。前述费用已经包含乙方完成本合同项下服务的全部费用，除前述款项外，甲方无需向乙方另行支付其他任何费用。若因实际情况导致本合同约定部分服务内容最终未实际完成，则双方应根据实际服务内容进行验收核算，未实际产生部分费用应于最终结算时核减。</w:t>
      </w:r>
    </w:p>
    <w:p w14:paraId="4FA209FF">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2.乙方应向甲方开具正规、合法、等额的发票。否则甲方有权暂不付款且不承担逾期付款的违约责任。此外，甲方付款时间因财政拨款支付延迟的，甲方不承担相应的违约责任。</w:t>
      </w:r>
    </w:p>
    <w:p w14:paraId="17AB63BF">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3.甲方在收到乙方开具的正规发票</w:t>
      </w:r>
      <w:r>
        <w:rPr>
          <w:rFonts w:hint="eastAsia" w:ascii="宋体" w:cs="Times New Roman"/>
          <w:b w:val="0"/>
          <w:kern w:val="0"/>
          <w:sz w:val="24"/>
          <w:szCs w:val="24"/>
          <w:highlight w:val="none"/>
          <w:u w:val="single"/>
          <w:lang w:val="en-US" w:eastAsia="zh-CN" w:bidi="ar-SA"/>
        </w:rPr>
        <w:t>10</w:t>
      </w:r>
      <w:r>
        <w:rPr>
          <w:rFonts w:hint="eastAsia" w:ascii="宋体" w:cs="Times New Roman"/>
          <w:b w:val="0"/>
          <w:kern w:val="0"/>
          <w:sz w:val="24"/>
          <w:szCs w:val="24"/>
          <w:highlight w:val="none"/>
          <w:u w:val="none"/>
          <w:lang w:val="en-US" w:eastAsia="zh-CN" w:bidi="ar-SA"/>
        </w:rPr>
        <w:t>个</w:t>
      </w:r>
      <w:r>
        <w:rPr>
          <w:rFonts w:hint="eastAsia" w:ascii="宋体" w:hAnsi="Times New Roman" w:eastAsia="宋体" w:cs="Times New Roman"/>
          <w:b w:val="0"/>
          <w:kern w:val="0"/>
          <w:sz w:val="24"/>
          <w:szCs w:val="24"/>
          <w:highlight w:val="none"/>
          <w:lang w:val="en-US" w:eastAsia="zh-CN" w:bidi="ar-SA"/>
        </w:rPr>
        <w:t>工作日内，将一次性通过银行转账的方式向乙方指定银行账户支付费用。</w:t>
      </w:r>
    </w:p>
    <w:p w14:paraId="0B5E36C1">
      <w:pPr>
        <w:spacing w:line="360" w:lineRule="auto"/>
        <w:ind w:left="23"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乙方收款账户信息：</w:t>
      </w:r>
    </w:p>
    <w:p w14:paraId="396278F9">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户名：中国人民财产保险股份有限公司北京市分公司</w:t>
      </w:r>
    </w:p>
    <w:p w14:paraId="6CF37CA1">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账号：0200235229023101911</w:t>
      </w:r>
    </w:p>
    <w:p w14:paraId="43A13A49">
      <w:pPr>
        <w:spacing w:line="360" w:lineRule="auto"/>
        <w:ind w:left="23"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开户行：中国工商银行股份有限公司北京电信大楼支行</w:t>
      </w:r>
    </w:p>
    <w:p w14:paraId="78E88E32">
      <w:pPr>
        <w:widowControl w:val="0"/>
        <w:numPr>
          <w:ilvl w:val="255"/>
          <w:numId w:val="0"/>
        </w:numPr>
        <w:tabs>
          <w:tab w:val="left" w:pos="1440"/>
        </w:tabs>
        <w:autoSpaceDE/>
        <w:autoSpaceDN/>
        <w:adjustRightInd/>
        <w:spacing w:line="360" w:lineRule="auto"/>
        <w:jc w:val="both"/>
        <w:rPr>
          <w:rFonts w:ascii="Times New Roman" w:hAnsi="Times New Roman" w:eastAsia="宋体" w:cs="Times New Roman"/>
          <w:b/>
          <w:kern w:val="0"/>
          <w:sz w:val="24"/>
          <w:szCs w:val="24"/>
          <w:highlight w:val="none"/>
          <w:lang w:val="en-US" w:eastAsia="zh-CN" w:bidi="ar-SA"/>
        </w:rPr>
      </w:pPr>
    </w:p>
    <w:p w14:paraId="29686BF0">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第六条  </w:t>
      </w:r>
      <w:r>
        <w:rPr>
          <w:rFonts w:ascii="Times New Roman" w:hAnsi="Times New Roman" w:eastAsia="宋体" w:cs="Times New Roman"/>
          <w:b/>
          <w:kern w:val="0"/>
          <w:sz w:val="24"/>
          <w:szCs w:val="24"/>
          <w:highlight w:val="none"/>
          <w:lang w:val="en-US" w:eastAsia="zh-CN" w:bidi="ar-SA"/>
        </w:rPr>
        <w:t>甲方的权利义务</w:t>
      </w:r>
    </w:p>
    <w:p w14:paraId="4337B99A">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ascii="Times New Roman" w:hAnsi="Times New Roman" w:eastAsia="宋体" w:cs="Times New Roman"/>
          <w:sz w:val="24"/>
          <w:szCs w:val="24"/>
          <w:highlight w:val="none"/>
        </w:rPr>
        <w:t>甲方有权要求乙方按照</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约定提供各项服务。</w:t>
      </w:r>
    </w:p>
    <w:p w14:paraId="0BED79FC">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2.</w:t>
      </w:r>
      <w:r>
        <w:rPr>
          <w:rFonts w:ascii="Times New Roman" w:hAnsi="Times New Roman" w:eastAsia="宋体" w:cs="Times New Roman"/>
          <w:sz w:val="24"/>
          <w:szCs w:val="24"/>
          <w:highlight w:val="none"/>
        </w:rPr>
        <w:t>甲方有权根据</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服务事项的内容确定技术要求及相关服务标准，并对乙方提供各项服务的情况进行监督和检查。</w:t>
      </w:r>
    </w:p>
    <w:p w14:paraId="2195E00D">
      <w:pPr>
        <w:numPr>
          <w:ilvl w:val="255"/>
          <w:numId w:val="0"/>
        </w:numPr>
        <w:spacing w:line="360" w:lineRule="auto"/>
        <w:ind w:left="420"/>
        <w:rPr>
          <w:rFonts w:ascii="Times New Roman" w:hAnsi="Times New Roman" w:eastAsia="宋体" w:cs="Times New Roman"/>
          <w:sz w:val="24"/>
          <w:szCs w:val="24"/>
          <w:highlight w:val="none"/>
        </w:rPr>
      </w:pPr>
    </w:p>
    <w:p w14:paraId="566ED427">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第七条  </w:t>
      </w:r>
      <w:r>
        <w:rPr>
          <w:rFonts w:ascii="Times New Roman" w:hAnsi="Times New Roman" w:eastAsia="宋体" w:cs="Times New Roman"/>
          <w:b/>
          <w:kern w:val="0"/>
          <w:sz w:val="24"/>
          <w:szCs w:val="24"/>
          <w:highlight w:val="none"/>
          <w:lang w:val="en-US" w:eastAsia="zh-CN" w:bidi="ar-SA"/>
        </w:rPr>
        <w:t>乙方的权利义务</w:t>
      </w:r>
    </w:p>
    <w:p w14:paraId="198F558B">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ascii="Times New Roman" w:hAnsi="Times New Roman" w:eastAsia="宋体" w:cs="Times New Roman"/>
          <w:sz w:val="24"/>
          <w:szCs w:val="24"/>
          <w:highlight w:val="none"/>
        </w:rPr>
        <w:t>乙方应按照</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约定向甲方提供各项服务。</w:t>
      </w:r>
    </w:p>
    <w:p w14:paraId="4DE10ADD">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2.</w:t>
      </w:r>
      <w:r>
        <w:rPr>
          <w:rFonts w:ascii="Times New Roman" w:hAnsi="Times New Roman" w:eastAsia="宋体" w:cs="Times New Roman"/>
          <w:sz w:val="24"/>
          <w:szCs w:val="24"/>
          <w:highlight w:val="none"/>
        </w:rPr>
        <w:t>乙方保证其向甲方提供的服务不存在任何侵犯第三方著作权、商标权、专利权等合法权益的情形，否则乙方应赔偿因此给甲方造成的全部损失。</w:t>
      </w:r>
    </w:p>
    <w:p w14:paraId="1037AC3B">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3.</w:t>
      </w:r>
      <w:r>
        <w:rPr>
          <w:rFonts w:ascii="Times New Roman" w:hAnsi="Times New Roman" w:eastAsia="宋体" w:cs="Times New Roman"/>
          <w:sz w:val="24"/>
          <w:szCs w:val="24"/>
          <w:highlight w:val="none"/>
        </w:rPr>
        <w:t>乙方应接受甲方对其提供服务情况进行的监督和检查，并应及时按照甲方要求对所提供的服务进行改进或调整，使服务</w:t>
      </w:r>
      <w:r>
        <w:rPr>
          <w:rFonts w:hint="eastAsia" w:ascii="Times New Roman" w:hAnsi="Times New Roman" w:eastAsia="宋体" w:cs="Times New Roman"/>
          <w:sz w:val="24"/>
          <w:szCs w:val="24"/>
          <w:highlight w:val="none"/>
        </w:rPr>
        <w:t>标准</w:t>
      </w:r>
      <w:r>
        <w:rPr>
          <w:rFonts w:ascii="Times New Roman" w:hAnsi="Times New Roman" w:eastAsia="宋体" w:cs="Times New Roman"/>
          <w:sz w:val="24"/>
          <w:szCs w:val="24"/>
          <w:highlight w:val="none"/>
        </w:rPr>
        <w:t>符合甲方要求。</w:t>
      </w:r>
    </w:p>
    <w:p w14:paraId="04D19711">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4.</w:t>
      </w:r>
      <w:r>
        <w:rPr>
          <w:rFonts w:ascii="Times New Roman" w:hAnsi="Times New Roman" w:eastAsia="宋体" w:cs="Times New Roman"/>
          <w:sz w:val="24"/>
          <w:szCs w:val="24"/>
          <w:highlight w:val="none"/>
        </w:rPr>
        <w:t>未经甲方书面同意，乙方不得私自将</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项下的义务整体转让给任何第三方履行。</w:t>
      </w:r>
    </w:p>
    <w:p w14:paraId="42777F3D">
      <w:pPr>
        <w:widowControl w:val="0"/>
        <w:tabs>
          <w:tab w:val="left" w:pos="567"/>
        </w:tabs>
        <w:spacing w:before="120" w:line="22" w:lineRule="atLeast"/>
        <w:jc w:val="both"/>
        <w:rPr>
          <w:rFonts w:ascii="宋体" w:hAnsi="宋体" w:eastAsia="宋体" w:cs="Times New Roman"/>
          <w:kern w:val="2"/>
          <w:sz w:val="24"/>
          <w:szCs w:val="24"/>
          <w:highlight w:val="none"/>
          <w:lang w:val="en-US" w:eastAsia="zh-CN" w:bidi="ar-SA"/>
        </w:rPr>
      </w:pPr>
    </w:p>
    <w:p w14:paraId="38B62347">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第八条  </w:t>
      </w:r>
      <w:r>
        <w:rPr>
          <w:rFonts w:ascii="Times New Roman" w:hAnsi="Times New Roman" w:eastAsia="宋体" w:cs="Times New Roman"/>
          <w:b/>
          <w:kern w:val="0"/>
          <w:sz w:val="24"/>
          <w:szCs w:val="24"/>
          <w:highlight w:val="none"/>
          <w:lang w:val="en-US" w:eastAsia="zh-CN" w:bidi="ar-SA"/>
        </w:rPr>
        <w:t>保密义务</w:t>
      </w:r>
    </w:p>
    <w:p w14:paraId="4CF24AED">
      <w:pPr>
        <w:spacing w:line="360" w:lineRule="auto"/>
        <w:ind w:firstLine="487" w:firstLineChars="203"/>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无论本协议解除、终止或无效，乙方对在履行本协议中获取的甲方、被保险人相关的信息、文档、资料等负有永久保密义务，仅用于履行本协议项下的义务，并只为履行本协议的相关人员所知悉，甲方、被保险人的书面授权同意，不得向任何第三方披露本协议相关的信息、文档、资料及承保信息和理赔信息等。保密期限为长期有效，本条约定的保密义务，其效力独立于本协议其他条款内容，不因其他条款或协议本身的效力瑕疵而受影响，不因本协议变更、解除、终止、无效而免除。</w:t>
      </w:r>
    </w:p>
    <w:p w14:paraId="2FB76892">
      <w:pPr>
        <w:widowControl/>
        <w:tabs>
          <w:tab w:val="left" w:pos="1440"/>
        </w:tabs>
        <w:autoSpaceDE w:val="0"/>
        <w:autoSpaceDN w:val="0"/>
        <w:adjustRightInd w:val="0"/>
        <w:spacing w:line="460" w:lineRule="exact"/>
        <w:ind w:firstLine="0"/>
        <w:jc w:val="left"/>
        <w:rPr>
          <w:rFonts w:ascii="Times New Roman" w:hAnsi="Times New Roman" w:eastAsia="宋体" w:cs="Times New Roman"/>
          <w:b/>
          <w:kern w:val="0"/>
          <w:sz w:val="24"/>
          <w:szCs w:val="24"/>
          <w:highlight w:val="none"/>
          <w:lang w:val="en-US" w:eastAsia="zh-CN" w:bidi="ar-SA"/>
        </w:rPr>
      </w:pPr>
    </w:p>
    <w:p w14:paraId="513C1088">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第九条  </w:t>
      </w:r>
      <w:r>
        <w:rPr>
          <w:rFonts w:ascii="Times New Roman" w:hAnsi="Times New Roman" w:eastAsia="宋体" w:cs="Times New Roman"/>
          <w:b/>
          <w:kern w:val="0"/>
          <w:sz w:val="24"/>
          <w:szCs w:val="24"/>
          <w:highlight w:val="none"/>
          <w:lang w:val="en-US" w:eastAsia="zh-CN" w:bidi="ar-SA"/>
        </w:rPr>
        <w:t>违约责任及合同的解除</w:t>
      </w:r>
    </w:p>
    <w:p w14:paraId="600005F4">
      <w:pPr>
        <w:suppressAutoHyphens/>
        <w:spacing w:line="360" w:lineRule="auto"/>
        <w:ind w:left="8" w:firstLine="501" w:firstLineChars="209"/>
        <w:rPr>
          <w:rFonts w:hint="eastAsia" w:ascii="Times New Roman" w:hAnsi="Times New Roman" w:eastAsia="宋体" w:cs="Times New Roman"/>
          <w:sz w:val="24"/>
          <w:szCs w:val="24"/>
          <w:highlight w:val="none"/>
        </w:rPr>
      </w:pPr>
      <w:r>
        <w:rPr>
          <w:rFonts w:hint="eastAsia" w:cs="Times New Roman"/>
          <w:sz w:val="24"/>
          <w:szCs w:val="24"/>
          <w:highlight w:val="none"/>
          <w:lang w:val="en-US" w:eastAsia="zh-CN"/>
        </w:rPr>
        <w:t>1.</w:t>
      </w:r>
      <w:r>
        <w:rPr>
          <w:rFonts w:hint="eastAsia" w:ascii="Times New Roman" w:hAnsi="Times New Roman" w:eastAsia="宋体" w:cs="Times New Roman"/>
          <w:sz w:val="24"/>
          <w:szCs w:val="24"/>
          <w:highlight w:val="none"/>
        </w:rPr>
        <w:t>甲乙</w:t>
      </w:r>
      <w:r>
        <w:rPr>
          <w:rFonts w:hint="eastAsia" w:ascii="Times New Roman" w:hAnsi="Times New Roman" w:eastAsia="宋体" w:cs="Times New Roman"/>
          <w:sz w:val="24"/>
          <w:szCs w:val="24"/>
          <w:highlight w:val="none"/>
          <w:lang w:eastAsia="zh-CN"/>
        </w:rPr>
        <w:t>双</w:t>
      </w:r>
      <w:r>
        <w:rPr>
          <w:rFonts w:hint="eastAsia" w:ascii="Times New Roman" w:hAnsi="Times New Roman" w:eastAsia="宋体" w:cs="Times New Roman"/>
          <w:sz w:val="24"/>
          <w:szCs w:val="24"/>
          <w:highlight w:val="none"/>
        </w:rPr>
        <w:t>方应遵守国家法律、法规的有关规定，严格按照本保险协议条款履行相关义务。当事人一方因过错不履行合同义务或者履行合同义务不符合本协议约定的，在履行合同义务或者采取补救措施后，如造成其他方直接经济损失的，违约方应承担相应的赔偿责任。</w:t>
      </w:r>
    </w:p>
    <w:p w14:paraId="67157099">
      <w:pPr>
        <w:suppressAutoHyphens/>
        <w:spacing w:line="360" w:lineRule="auto"/>
        <w:ind w:left="8" w:firstLine="501" w:firstLineChars="209"/>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2.乙方未履行保密义务致使甲方信息泄露，或乙方因侵害任何第三方的权利，导致甲方被追索的，乙方应及时处理、解决纠纷。同时，乙方应支付甲方本合同总金额20%作为违约金；违约金不足弥补甲方损失的，乙方应就损失进行赔偿。</w:t>
      </w:r>
    </w:p>
    <w:p w14:paraId="1BAAABE6">
      <w:pPr>
        <w:widowControl/>
        <w:tabs>
          <w:tab w:val="left" w:pos="1440"/>
        </w:tabs>
        <w:autoSpaceDE w:val="0"/>
        <w:autoSpaceDN w:val="0"/>
        <w:adjustRightInd w:val="0"/>
        <w:spacing w:line="460" w:lineRule="exact"/>
        <w:ind w:firstLine="570"/>
        <w:jc w:val="left"/>
        <w:rPr>
          <w:rFonts w:ascii="Times New Roman" w:hAnsi="Times New Roman" w:eastAsia="宋体" w:cs="Times New Roman"/>
          <w:b/>
          <w:kern w:val="0"/>
          <w:sz w:val="24"/>
          <w:szCs w:val="24"/>
          <w:highlight w:val="none"/>
          <w:lang w:val="en-US" w:eastAsia="zh-CN" w:bidi="ar-SA"/>
        </w:rPr>
      </w:pPr>
    </w:p>
    <w:p w14:paraId="54762D08">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第十条  </w:t>
      </w:r>
      <w:r>
        <w:rPr>
          <w:rFonts w:ascii="Times New Roman" w:hAnsi="Times New Roman" w:eastAsia="宋体" w:cs="Times New Roman"/>
          <w:b/>
          <w:kern w:val="0"/>
          <w:sz w:val="24"/>
          <w:szCs w:val="24"/>
          <w:highlight w:val="none"/>
          <w:lang w:val="en-US" w:eastAsia="zh-CN" w:bidi="ar-SA"/>
        </w:rPr>
        <w:t>不可抗力</w:t>
      </w:r>
    </w:p>
    <w:p w14:paraId="31080DF3">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1.</w:t>
      </w:r>
      <w:r>
        <w:rPr>
          <w:rFonts w:ascii="Times New Roman" w:hAnsi="Times New Roman" w:eastAsia="宋体" w:cs="Times New Roman"/>
          <w:sz w:val="24"/>
          <w:szCs w:val="24"/>
          <w:highlight w:val="none"/>
        </w:rPr>
        <w:t>甲乙任何一方由于受不可抗力事件的影响而不能执行合同时，应及时向对方通报不能履行或不能完全履行的理由，在取得有关机构证明以后，按其对履行合同影响的程度，由</w:t>
      </w:r>
      <w:r>
        <w:rPr>
          <w:rFonts w:hint="eastAsia" w:ascii="Times New Roman" w:hAnsi="Times New Roman" w:eastAsia="宋体" w:cs="Times New Roman"/>
          <w:sz w:val="24"/>
          <w:szCs w:val="24"/>
          <w:highlight w:val="none"/>
        </w:rPr>
        <w:t>各</w:t>
      </w:r>
      <w:r>
        <w:rPr>
          <w:rFonts w:ascii="Times New Roman" w:hAnsi="Times New Roman" w:eastAsia="宋体" w:cs="Times New Roman"/>
          <w:sz w:val="24"/>
          <w:szCs w:val="24"/>
          <w:highlight w:val="none"/>
        </w:rPr>
        <w:t>方协商决定是否解除合同，或部分免除履行合同的义务，或者延期履行合同。</w:t>
      </w:r>
      <w:r>
        <w:rPr>
          <w:rFonts w:hint="eastAsia" w:ascii="Times New Roman" w:hAnsi="Times New Roman" w:eastAsia="宋体" w:cs="Times New Roman"/>
          <w:sz w:val="24"/>
          <w:szCs w:val="24"/>
          <w:highlight w:val="none"/>
        </w:rPr>
        <w:t>各</w:t>
      </w:r>
      <w:r>
        <w:rPr>
          <w:rFonts w:ascii="Times New Roman" w:hAnsi="Times New Roman" w:eastAsia="宋体" w:cs="Times New Roman"/>
          <w:sz w:val="24"/>
          <w:szCs w:val="24"/>
          <w:highlight w:val="none"/>
        </w:rPr>
        <w:t>方对此互不承担违约责任。</w:t>
      </w:r>
    </w:p>
    <w:p w14:paraId="41BA1D6E">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2.</w:t>
      </w:r>
      <w:r>
        <w:rPr>
          <w:rFonts w:ascii="Times New Roman" w:hAnsi="Times New Roman" w:eastAsia="宋体" w:cs="Times New Roman"/>
          <w:sz w:val="24"/>
          <w:szCs w:val="24"/>
          <w:highlight w:val="none"/>
        </w:rPr>
        <w:t>受影响一方应在不可抗力事件发生后，应尽可能采取适当措施减轻不可抗力事件对履行</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的影响，没有采取适当措施致使损失扩大的，不得就扩大的损失要求赔偿。</w:t>
      </w:r>
    </w:p>
    <w:p w14:paraId="5397620E">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3.</w:t>
      </w:r>
      <w:r>
        <w:rPr>
          <w:rFonts w:ascii="Times New Roman" w:hAnsi="Times New Roman" w:eastAsia="宋体" w:cs="Times New Roman"/>
          <w:sz w:val="24"/>
          <w:szCs w:val="24"/>
          <w:highlight w:val="none"/>
        </w:rPr>
        <w:t>受不可抗力影响而不能按期履行的一方，应在不可抗力事件终止或影响消除后尽快通过快递邮件或传真通知另一方。</w:t>
      </w:r>
    </w:p>
    <w:p w14:paraId="3BF092B1">
      <w:pPr>
        <w:suppressAutoHyphens/>
        <w:spacing w:line="360" w:lineRule="auto"/>
        <w:ind w:left="448"/>
        <w:rPr>
          <w:rFonts w:ascii="Times New Roman" w:hAnsi="Times New Roman" w:eastAsia="宋体" w:cs="Times New Roman"/>
          <w:sz w:val="24"/>
          <w:szCs w:val="24"/>
          <w:highlight w:val="none"/>
        </w:rPr>
      </w:pPr>
    </w:p>
    <w:p w14:paraId="2CB853A3">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第十一条  </w:t>
      </w:r>
      <w:r>
        <w:rPr>
          <w:rFonts w:ascii="Times New Roman" w:hAnsi="Times New Roman" w:eastAsia="宋体" w:cs="Times New Roman"/>
          <w:b/>
          <w:kern w:val="0"/>
          <w:sz w:val="24"/>
          <w:szCs w:val="24"/>
          <w:highlight w:val="none"/>
          <w:lang w:val="en-US" w:eastAsia="zh-CN" w:bidi="ar-SA"/>
        </w:rPr>
        <w:t>争议的解决</w:t>
      </w:r>
    </w:p>
    <w:p w14:paraId="7DC66B7B">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在本协议执行过程中所发生的一切争议，协议当事人</w:t>
      </w:r>
      <w:r>
        <w:rPr>
          <w:rFonts w:hint="eastAsia" w:ascii="Times New Roman" w:hAnsi="Times New Roman" w:eastAsia="宋体" w:cs="Times New Roman"/>
          <w:sz w:val="24"/>
          <w:szCs w:val="24"/>
          <w:highlight w:val="none"/>
          <w:lang w:eastAsia="zh-CN"/>
        </w:rPr>
        <w:t>双</w:t>
      </w:r>
      <w:r>
        <w:rPr>
          <w:rFonts w:hint="eastAsia" w:ascii="Times New Roman" w:hAnsi="Times New Roman" w:eastAsia="宋体" w:cs="Times New Roman"/>
          <w:sz w:val="24"/>
          <w:szCs w:val="24"/>
          <w:highlight w:val="none"/>
        </w:rPr>
        <w:t>方应通过友好协商的方式加以解决。若协商不成，任何一方应向甲方所在地的人民法院提起诉讼。</w:t>
      </w:r>
    </w:p>
    <w:p w14:paraId="6E8777D9">
      <w:pPr>
        <w:spacing w:line="360" w:lineRule="auto"/>
        <w:ind w:left="23" w:firstLine="480" w:firstLineChars="200"/>
        <w:rPr>
          <w:rFonts w:hint="eastAsia" w:cs="Times New Roman"/>
          <w:sz w:val="24"/>
          <w:highlight w:val="none"/>
        </w:rPr>
      </w:pPr>
    </w:p>
    <w:p w14:paraId="18B43753">
      <w:pPr>
        <w:spacing w:line="360" w:lineRule="auto"/>
        <w:ind w:left="23" w:firstLine="482" w:firstLineChars="200"/>
        <w:rPr>
          <w:rFonts w:hint="eastAsia" w:cs="Times New Roman"/>
          <w:b/>
          <w:bCs/>
          <w:sz w:val="24"/>
          <w:highlight w:val="none"/>
        </w:rPr>
      </w:pPr>
      <w:r>
        <w:rPr>
          <w:rFonts w:hint="eastAsia" w:cs="Times New Roman"/>
          <w:b/>
          <w:bCs/>
          <w:sz w:val="24"/>
          <w:highlight w:val="none"/>
          <w:lang w:val="en-US" w:eastAsia="zh-CN"/>
        </w:rPr>
        <w:t xml:space="preserve">第十二条  </w:t>
      </w:r>
      <w:r>
        <w:rPr>
          <w:rFonts w:hint="eastAsia" w:cs="Times New Roman"/>
          <w:b/>
          <w:bCs/>
          <w:sz w:val="24"/>
          <w:highlight w:val="none"/>
        </w:rPr>
        <w:t>通知与送达</w:t>
      </w:r>
    </w:p>
    <w:p w14:paraId="4BE70496">
      <w:pPr>
        <w:spacing w:line="360" w:lineRule="auto"/>
        <w:ind w:left="23" w:firstLine="480" w:firstLineChars="200"/>
        <w:rPr>
          <w:rFonts w:hint="eastAsia" w:ascii="Times New Roman" w:hAnsi="Times New Roman" w:eastAsia="宋体" w:cs="Times New Roman"/>
          <w:sz w:val="24"/>
          <w:szCs w:val="24"/>
          <w:highlight w:val="none"/>
        </w:rPr>
      </w:pPr>
      <w:r>
        <w:rPr>
          <w:rFonts w:hint="eastAsia" w:cs="Times New Roman"/>
          <w:sz w:val="24"/>
          <w:highlight w:val="none"/>
        </w:rPr>
        <w:t>任何一方根据本合同规定向另一方发出的通知应以书面形式作出，并以邮寄/快递、传真、专人送达方式发送。如以邮寄/快递方式发送，以邮寄/快递回执上注明的收件日期为送达日期。如以传真方式发送，收到传真机发出的确认信息后，视为送达。如专人送达，被送达人签署后，视为送达。各方联系信息以本协议文首所列为准，一方联系信息变化后，该方应在联系信息变化之前将变化情况书面通知其他方，否则该方应自行承担相应的风险、责任和后果。</w:t>
      </w:r>
    </w:p>
    <w:p w14:paraId="669E04E8">
      <w:pPr>
        <w:widowControl/>
        <w:autoSpaceDE w:val="0"/>
        <w:autoSpaceDN w:val="0"/>
        <w:adjustRightInd w:val="0"/>
        <w:spacing w:line="460" w:lineRule="exact"/>
        <w:ind w:firstLine="0"/>
        <w:jc w:val="left"/>
        <w:rPr>
          <w:rFonts w:ascii="Times New Roman" w:hAnsi="Times New Roman" w:eastAsia="宋体" w:cs="Times New Roman"/>
          <w:b/>
          <w:kern w:val="0"/>
          <w:sz w:val="24"/>
          <w:szCs w:val="24"/>
          <w:highlight w:val="none"/>
          <w:lang w:val="en-US" w:eastAsia="zh-CN" w:bidi="ar-SA"/>
        </w:rPr>
      </w:pPr>
    </w:p>
    <w:p w14:paraId="7D9872AC">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三</w:t>
      </w:r>
      <w:r>
        <w:rPr>
          <w:rFonts w:hint="eastAsia" w:ascii="Times New Roman" w:hAnsi="Times New Roman" w:eastAsia="宋体" w:cs="Times New Roman"/>
          <w:b/>
          <w:kern w:val="0"/>
          <w:sz w:val="24"/>
          <w:szCs w:val="24"/>
          <w:highlight w:val="none"/>
          <w:lang w:val="en-US" w:eastAsia="zh-CN" w:bidi="ar-SA"/>
        </w:rPr>
        <w:t xml:space="preserve">条  </w:t>
      </w:r>
      <w:r>
        <w:rPr>
          <w:rFonts w:ascii="Times New Roman" w:hAnsi="Times New Roman" w:eastAsia="宋体" w:cs="Times New Roman"/>
          <w:b/>
          <w:kern w:val="0"/>
          <w:sz w:val="24"/>
          <w:szCs w:val="24"/>
          <w:highlight w:val="none"/>
          <w:lang w:val="en-US" w:eastAsia="zh-CN" w:bidi="ar-SA"/>
        </w:rPr>
        <w:t>廉政承诺</w:t>
      </w:r>
    </w:p>
    <w:p w14:paraId="232FC3B5">
      <w:pPr>
        <w:spacing w:line="360" w:lineRule="auto"/>
        <w:ind w:left="0" w:firstLine="480" w:firstLineChars="200"/>
        <w:rPr>
          <w:rFonts w:ascii="Times New Roman" w:hAnsi="Times New Roman" w:eastAsia="宋体" w:cs="Times New Roman"/>
          <w:sz w:val="24"/>
          <w:szCs w:val="24"/>
          <w:highlight w:val="none"/>
        </w:rPr>
      </w:pPr>
      <w:r>
        <w:rPr>
          <w:rFonts w:hint="eastAsia" w:cs="Times New Roman"/>
          <w:sz w:val="24"/>
          <w:szCs w:val="24"/>
          <w:highlight w:val="none"/>
          <w:lang w:val="en-US" w:eastAsia="zh-CN"/>
        </w:rPr>
        <w:t>1.</w:t>
      </w:r>
      <w:r>
        <w:rPr>
          <w:rFonts w:ascii="Times New Roman" w:hAnsi="Times New Roman" w:eastAsia="宋体" w:cs="Times New Roman"/>
          <w:sz w:val="24"/>
          <w:szCs w:val="24"/>
          <w:highlight w:val="none"/>
        </w:rPr>
        <w:t>合同</w:t>
      </w:r>
      <w:r>
        <w:rPr>
          <w:rFonts w:hint="eastAsia" w:ascii="Times New Roman" w:hAnsi="Times New Roman" w:eastAsia="宋体" w:cs="Times New Roman"/>
          <w:sz w:val="24"/>
          <w:szCs w:val="24"/>
          <w:highlight w:val="none"/>
        </w:rPr>
        <w:t>各方</w:t>
      </w:r>
      <w:r>
        <w:rPr>
          <w:rFonts w:ascii="Times New Roman" w:hAnsi="Times New Roman" w:eastAsia="宋体" w:cs="Times New Roman"/>
          <w:sz w:val="24"/>
          <w:szCs w:val="24"/>
          <w:highlight w:val="none"/>
        </w:rPr>
        <w:t xml:space="preserve">承诺共同加强廉洁自律、反对商业贿赂。  </w:t>
      </w:r>
    </w:p>
    <w:p w14:paraId="53A0BA67">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65A773E3">
      <w:pPr>
        <w:spacing w:line="360" w:lineRule="auto"/>
        <w:ind w:left="23"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810AE9C">
      <w:pPr>
        <w:pStyle w:val="3"/>
        <w:tabs>
          <w:tab w:val="left" w:pos="567"/>
        </w:tabs>
        <w:rPr>
          <w:rFonts w:hint="eastAsia" w:ascii="Times New Roman" w:hAnsi="Times New Roman" w:eastAsia="宋体" w:cs="Times New Roman"/>
          <w:sz w:val="24"/>
          <w:szCs w:val="24"/>
          <w:highlight w:val="none"/>
          <w:lang w:eastAsia="zh-CN"/>
        </w:rPr>
      </w:pPr>
    </w:p>
    <w:p w14:paraId="1530E0AC">
      <w:pPr>
        <w:pStyle w:val="3"/>
        <w:tabs>
          <w:tab w:val="left" w:pos="567"/>
        </w:tabs>
        <w:ind w:firstLine="482" w:firstLineChars="200"/>
        <w:rPr>
          <w:rFonts w:hint="default"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四</w:t>
      </w:r>
      <w:r>
        <w:rPr>
          <w:rFonts w:hint="eastAsia" w:ascii="Times New Roman" w:hAnsi="Times New Roman" w:eastAsia="宋体" w:cs="Times New Roman"/>
          <w:b/>
          <w:kern w:val="0"/>
          <w:sz w:val="24"/>
          <w:szCs w:val="24"/>
          <w:highlight w:val="none"/>
          <w:lang w:val="en-US" w:eastAsia="zh-CN" w:bidi="ar-SA"/>
        </w:rPr>
        <w:t xml:space="preserve">条 </w:t>
      </w:r>
      <w:r>
        <w:rPr>
          <w:rFonts w:hint="eastAsia" w:cs="Times New Roman"/>
          <w:b/>
          <w:kern w:val="0"/>
          <w:sz w:val="24"/>
          <w:szCs w:val="24"/>
          <w:highlight w:val="none"/>
          <w:lang w:val="en-US" w:eastAsia="zh-CN" w:bidi="ar-SA"/>
        </w:rPr>
        <w:t xml:space="preserve"> </w:t>
      </w:r>
      <w:r>
        <w:rPr>
          <w:rFonts w:hint="eastAsia" w:ascii="Times New Roman" w:hAnsi="Times New Roman" w:eastAsia="宋体" w:cs="Times New Roman"/>
          <w:b/>
          <w:kern w:val="0"/>
          <w:sz w:val="24"/>
          <w:szCs w:val="24"/>
          <w:highlight w:val="none"/>
          <w:lang w:val="en-US" w:eastAsia="zh-CN" w:bidi="ar-SA"/>
        </w:rPr>
        <w:t>协议有效期</w:t>
      </w:r>
    </w:p>
    <w:p w14:paraId="03233388">
      <w:pPr>
        <w:spacing w:line="360" w:lineRule="auto"/>
        <w:ind w:left="23"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1</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本协议有效期限自202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年0</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月01日至202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月31日止</w:t>
      </w:r>
      <w:r>
        <w:rPr>
          <w:rFonts w:hint="eastAsia" w:cs="Times New Roman"/>
          <w:sz w:val="24"/>
          <w:szCs w:val="24"/>
          <w:highlight w:val="none"/>
          <w:lang w:eastAsia="zh-CN"/>
        </w:rPr>
        <w:t>（</w:t>
      </w:r>
      <w:r>
        <w:rPr>
          <w:rFonts w:hint="eastAsia" w:cs="Times New Roman"/>
          <w:sz w:val="24"/>
          <w:szCs w:val="24"/>
          <w:highlight w:val="none"/>
          <w:lang w:val="en-US" w:eastAsia="zh-CN"/>
        </w:rPr>
        <w:t>乙方</w:t>
      </w:r>
      <w:r>
        <w:rPr>
          <w:rFonts w:hint="eastAsia" w:cs="Times New Roman"/>
          <w:sz w:val="24"/>
          <w:szCs w:val="24"/>
          <w:highlight w:val="none"/>
          <w:lang w:eastAsia="zh-CN"/>
        </w:rPr>
        <w:t>在年度项目服务过程中，无重大过失，</w:t>
      </w:r>
      <w:r>
        <w:rPr>
          <w:rFonts w:hint="eastAsia" w:cs="Times New Roman"/>
          <w:sz w:val="24"/>
          <w:szCs w:val="24"/>
          <w:highlight w:val="none"/>
          <w:lang w:val="en-US" w:eastAsia="zh-CN"/>
        </w:rPr>
        <w:t>甲</w:t>
      </w:r>
      <w:r>
        <w:rPr>
          <w:rFonts w:hint="eastAsia" w:cs="Times New Roman"/>
          <w:sz w:val="24"/>
          <w:szCs w:val="24"/>
          <w:highlight w:val="none"/>
          <w:lang w:eastAsia="zh-CN"/>
        </w:rPr>
        <w:t>方可延续项目服务合同，最多可续签两次，一次一年）</w:t>
      </w:r>
      <w:r>
        <w:rPr>
          <w:rFonts w:hint="eastAsia" w:ascii="Times New Roman" w:hAnsi="Times New Roman" w:eastAsia="宋体" w:cs="Times New Roman"/>
          <w:sz w:val="24"/>
          <w:szCs w:val="24"/>
          <w:highlight w:val="none"/>
        </w:rPr>
        <w:t>。</w:t>
      </w:r>
    </w:p>
    <w:p w14:paraId="2F4A561A">
      <w:pPr>
        <w:spacing w:line="360" w:lineRule="auto"/>
        <w:ind w:left="23"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2</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本协议解除或期满终止的，乙方应就本协议有效期内发生的所有未结赔案按照本协议约定继续处理完毕。</w:t>
      </w:r>
    </w:p>
    <w:p w14:paraId="6BD41894">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在本协议有效期内承保的项目及险种，在保险协议终止之前，均享受乙方在本协议中承诺的所有服务。</w:t>
      </w:r>
    </w:p>
    <w:p w14:paraId="1DE3469F">
      <w:pPr>
        <w:pStyle w:val="3"/>
        <w:tabs>
          <w:tab w:val="left" w:pos="567"/>
        </w:tabs>
        <w:rPr>
          <w:highlight w:val="none"/>
          <w:lang w:val="en-US" w:eastAsia="zh-CN"/>
        </w:rPr>
      </w:pPr>
    </w:p>
    <w:p w14:paraId="3DD7C161">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五</w:t>
      </w:r>
      <w:r>
        <w:rPr>
          <w:rFonts w:hint="eastAsia" w:ascii="Times New Roman" w:hAnsi="Times New Roman" w:eastAsia="宋体" w:cs="Times New Roman"/>
          <w:b/>
          <w:kern w:val="0"/>
          <w:sz w:val="24"/>
          <w:szCs w:val="24"/>
          <w:highlight w:val="none"/>
          <w:lang w:val="en-US" w:eastAsia="zh-CN" w:bidi="ar-SA"/>
        </w:rPr>
        <w:t xml:space="preserve">条  </w:t>
      </w:r>
      <w:r>
        <w:rPr>
          <w:rFonts w:ascii="Times New Roman" w:hAnsi="Times New Roman" w:eastAsia="宋体" w:cs="Times New Roman"/>
          <w:b/>
          <w:kern w:val="0"/>
          <w:sz w:val="24"/>
          <w:szCs w:val="24"/>
          <w:highlight w:val="none"/>
          <w:lang w:val="en-US" w:eastAsia="zh-CN" w:bidi="ar-SA"/>
        </w:rPr>
        <w:t>其他</w:t>
      </w:r>
    </w:p>
    <w:p w14:paraId="18C07903">
      <w:pPr>
        <w:numPr>
          <w:ilvl w:val="2"/>
          <w:numId w:val="0"/>
        </w:numPr>
        <w:spacing w:line="360" w:lineRule="auto"/>
        <w:ind w:left="23" w:leftChars="0" w:firstLine="397" w:firstLineChars="0"/>
        <w:rPr>
          <w:rFonts w:hint="eastAsia"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1.</w:t>
      </w:r>
      <w:r>
        <w:rPr>
          <w:rFonts w:hint="eastAsia" w:cs="Times New Roman"/>
          <w:sz w:val="24"/>
          <w:highlight w:val="none"/>
        </w:rPr>
        <w:t>本合同未尽事宜由双方协商解决，签订书面补充协议，补充协议与本合同具有同等法律效力</w:t>
      </w:r>
      <w:r>
        <w:rPr>
          <w:rFonts w:hint="eastAsia" w:cs="Times New Roman"/>
          <w:sz w:val="24"/>
          <w:highlight w:val="none"/>
          <w:lang w:eastAsia="zh-CN"/>
        </w:rPr>
        <w:t>；</w:t>
      </w:r>
    </w:p>
    <w:p w14:paraId="4F2B47A7">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hint="eastAsia" w:cs="Times New Roman"/>
          <w:b w:val="0"/>
          <w:kern w:val="2"/>
          <w:sz w:val="24"/>
          <w:szCs w:val="24"/>
          <w:highlight w:val="none"/>
          <w:lang w:val="en-US" w:eastAsia="zh-CN" w:bidi="ar-SA"/>
        </w:rPr>
        <w:t>2.</w:t>
      </w:r>
      <w:r>
        <w:rPr>
          <w:rFonts w:hint="eastAsia" w:ascii="Times New Roman" w:hAnsi="Times New Roman" w:eastAsia="宋体" w:cs="Times New Roman"/>
          <w:sz w:val="24"/>
          <w:szCs w:val="24"/>
          <w:highlight w:val="none"/>
        </w:rPr>
        <w:t>本协议一式</w:t>
      </w:r>
      <w:r>
        <w:rPr>
          <w:rFonts w:hint="eastAsia" w:ascii="Times New Roman" w:hAnsi="Times New Roman" w:eastAsia="宋体" w:cs="Times New Roman"/>
          <w:sz w:val="24"/>
          <w:szCs w:val="24"/>
          <w:highlight w:val="none"/>
          <w:lang w:eastAsia="zh-CN"/>
        </w:rPr>
        <w:t>肆</w:t>
      </w:r>
      <w:r>
        <w:rPr>
          <w:rFonts w:hint="eastAsia" w:ascii="Times New Roman" w:hAnsi="Times New Roman" w:eastAsia="宋体" w:cs="Times New Roman"/>
          <w:sz w:val="24"/>
          <w:szCs w:val="24"/>
          <w:highlight w:val="none"/>
        </w:rPr>
        <w:t>份，甲、乙方各执</w:t>
      </w:r>
      <w:r>
        <w:rPr>
          <w:rFonts w:hint="eastAsia" w:ascii="Times New Roman" w:hAnsi="Times New Roman" w:eastAsia="宋体" w:cs="Times New Roman"/>
          <w:sz w:val="24"/>
          <w:szCs w:val="24"/>
          <w:highlight w:val="none"/>
          <w:lang w:eastAsia="zh-CN"/>
        </w:rPr>
        <w:t>贰</w:t>
      </w:r>
      <w:r>
        <w:rPr>
          <w:rFonts w:hint="eastAsia" w:ascii="Times New Roman" w:hAnsi="Times New Roman" w:eastAsia="宋体" w:cs="Times New Roman"/>
          <w:sz w:val="24"/>
          <w:szCs w:val="24"/>
          <w:highlight w:val="none"/>
        </w:rPr>
        <w:t>份；</w:t>
      </w:r>
    </w:p>
    <w:p w14:paraId="7E871CAB">
      <w:pPr>
        <w:numPr>
          <w:ilvl w:val="2"/>
          <w:numId w:val="0"/>
        </w:numPr>
        <w:spacing w:line="360" w:lineRule="auto"/>
        <w:ind w:left="23" w:leftChars="0" w:firstLine="397" w:firstLineChars="0"/>
        <w:rPr>
          <w:rFonts w:hint="eastAsia"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3</w:t>
      </w:r>
      <w:r>
        <w:rPr>
          <w:rFonts w:ascii="Times New Roman" w:hAnsi="Times New Roman" w:eastAsia="宋体" w:cs="Times New Roman"/>
          <w:b w:val="0"/>
          <w:kern w:val="2"/>
          <w:sz w:val="24"/>
          <w:szCs w:val="24"/>
          <w:highlight w:val="none"/>
          <w:lang w:val="en-US" w:eastAsia="zh-CN" w:bidi="ar-SA"/>
        </w:rPr>
        <w:t>.</w:t>
      </w:r>
      <w:r>
        <w:rPr>
          <w:rFonts w:hint="eastAsia" w:ascii="Times New Roman" w:hAnsi="Times New Roman" w:eastAsia="宋体" w:cs="Times New Roman"/>
          <w:b w:val="0"/>
          <w:kern w:val="2"/>
          <w:sz w:val="24"/>
          <w:szCs w:val="24"/>
          <w:highlight w:val="none"/>
          <w:lang w:val="en-US" w:eastAsia="zh-CN" w:bidi="ar-SA"/>
        </w:rPr>
        <w:t>本协议经甲、乙双方签字并盖章后，自本协议约定的保险期限起始日生效。</w:t>
      </w:r>
    </w:p>
    <w:p w14:paraId="331596AE">
      <w:pPr>
        <w:rPr>
          <w:highlight w:val="none"/>
          <w:lang w:val="en-US" w:eastAsia="zh-CN"/>
        </w:rPr>
      </w:pPr>
      <w:r>
        <w:rPr>
          <w:rFonts w:hint="eastAsia" w:ascii="Times New Roman" w:hAnsi="Times New Roman" w:eastAsia="宋体" w:cs="Times New Roman"/>
          <w:b w:val="0"/>
          <w:kern w:val="2"/>
          <w:sz w:val="24"/>
          <w:szCs w:val="24"/>
          <w:highlight w:val="none"/>
          <w:lang w:val="en-US" w:eastAsia="zh-CN" w:bidi="ar-SA"/>
        </w:rPr>
        <w:br w:type="page"/>
      </w:r>
    </w:p>
    <w:p w14:paraId="585A6E52">
      <w:pPr>
        <w:widowControl/>
        <w:tabs>
          <w:tab w:val="left" w:pos="4200"/>
        </w:tabs>
        <w:autoSpaceDE w:val="0"/>
        <w:autoSpaceDN w:val="0"/>
        <w:adjustRightInd w:val="0"/>
        <w:spacing w:line="460" w:lineRule="exact"/>
        <w:ind w:left="0" w:leftChars="0" w:firstLine="0" w:firstLineChars="0"/>
        <w:jc w:val="left"/>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bidi="ar-SA"/>
        </w:rPr>
        <w:t>（以下无正文，为</w:t>
      </w:r>
      <w:r>
        <w:rPr>
          <w:rFonts w:hint="eastAsia" w:cs="Times New Roman"/>
          <w:kern w:val="0"/>
          <w:sz w:val="24"/>
          <w:szCs w:val="24"/>
          <w:highlight w:val="none"/>
          <w:lang w:val="en-US" w:eastAsia="zh-CN" w:bidi="ar-SA"/>
        </w:rPr>
        <w:t>本协议</w:t>
      </w:r>
      <w:r>
        <w:rPr>
          <w:rFonts w:ascii="Times New Roman" w:hAnsi="Times New Roman" w:eastAsia="宋体" w:cs="Times New Roman"/>
          <w:kern w:val="0"/>
          <w:sz w:val="24"/>
          <w:szCs w:val="24"/>
          <w:highlight w:val="none"/>
          <w:lang w:val="en-US" w:eastAsia="zh-CN" w:bidi="ar-SA"/>
        </w:rPr>
        <w:t>签章部分）</w:t>
      </w:r>
    </w:p>
    <w:p w14:paraId="67C09599">
      <w:pPr>
        <w:rPr>
          <w:rFonts w:ascii="Times New Roman" w:hAnsi="Times New Roman" w:eastAsia="宋体" w:cs="Times New Roman"/>
          <w:sz w:val="24"/>
          <w:szCs w:val="24"/>
          <w:highlight w:val="none"/>
        </w:rPr>
      </w:pPr>
    </w:p>
    <w:p w14:paraId="6D250897">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31AF7D03">
      <w:pPr>
        <w:tabs>
          <w:tab w:val="left" w:pos="3443"/>
        </w:tabs>
        <w:adjustRightInd w:val="0"/>
        <w:snapToGrid w:val="0"/>
        <w:spacing w:line="440" w:lineRule="exact"/>
        <w:rPr>
          <w:rFonts w:ascii="仿宋_GB2312" w:hAnsi="仿宋_GB2312" w:eastAsia="仿宋_GB2312" w:cs="仿宋_GB2312"/>
          <w:bCs/>
          <w:sz w:val="24"/>
          <w:szCs w:val="24"/>
          <w:highlight w:val="none"/>
        </w:rPr>
      </w:pPr>
      <w:r>
        <w:rPr>
          <w:rFonts w:hint="eastAsia" w:ascii="仿宋_GB2312" w:hAnsi="仿宋_GB2312" w:eastAsia="仿宋_GB2312" w:cs="仿宋_GB2312"/>
          <w:b/>
          <w:bCs/>
          <w:sz w:val="24"/>
          <w:szCs w:val="24"/>
          <w:highlight w:val="none"/>
        </w:rPr>
        <w:t>甲  方：</w:t>
      </w:r>
      <w:r>
        <w:rPr>
          <w:rFonts w:hint="eastAsia" w:asciiTheme="minorEastAsia" w:hAnsiTheme="minorEastAsia" w:eastAsiaTheme="minorEastAsia" w:cstheme="minorEastAsia"/>
          <w:sz w:val="24"/>
          <w:highlight w:val="none"/>
        </w:rPr>
        <w:t>北京市朝阳区发展和改革委员会</w:t>
      </w:r>
    </w:p>
    <w:p w14:paraId="7218F111">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7101E0C9">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签</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 xml:space="preserve">字： </w:t>
      </w:r>
    </w:p>
    <w:p w14:paraId="4C2C02E5">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20051DA1">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日期：</w:t>
      </w:r>
      <w:r>
        <w:rPr>
          <w:rFonts w:hint="eastAsia" w:ascii="仿宋_GB2312" w:hAnsi="仿宋_GB2312" w:eastAsia="仿宋_GB2312" w:cs="仿宋_GB2312"/>
          <w:b/>
          <w:bCs/>
          <w:sz w:val="24"/>
          <w:szCs w:val="24"/>
          <w:highlight w:val="none"/>
          <w:lang w:val="en-US" w:eastAsia="zh-CN"/>
        </w:rPr>
        <w:t>2025</w:t>
      </w:r>
      <w:r>
        <w:rPr>
          <w:rFonts w:hint="eastAsia" w:ascii="仿宋_GB2312" w:hAnsi="仿宋_GB2312" w:eastAsia="仿宋_GB2312" w:cs="仿宋_GB2312"/>
          <w:b/>
          <w:bCs/>
          <w:sz w:val="24"/>
          <w:szCs w:val="24"/>
          <w:highlight w:val="none"/>
        </w:rPr>
        <w:t>年</w:t>
      </w:r>
      <w:r>
        <w:rPr>
          <w:rFonts w:hint="eastAsia" w:ascii="仿宋_GB2312" w:hAnsi="仿宋_GB2312" w:eastAsia="仿宋_GB2312" w:cs="仿宋_GB2312"/>
          <w:b/>
          <w:bCs/>
          <w:sz w:val="24"/>
          <w:szCs w:val="24"/>
          <w:highlight w:val="none"/>
          <w:lang w:val="en-US" w:eastAsia="zh-CN"/>
        </w:rPr>
        <w:t>12</w:t>
      </w:r>
      <w:r>
        <w:rPr>
          <w:rFonts w:hint="eastAsia" w:ascii="仿宋_GB2312" w:hAnsi="仿宋_GB2312" w:eastAsia="仿宋_GB2312" w:cs="仿宋_GB2312"/>
          <w:b/>
          <w:bCs/>
          <w:sz w:val="24"/>
          <w:szCs w:val="24"/>
          <w:highlight w:val="none"/>
        </w:rPr>
        <w:t>月</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日</w:t>
      </w:r>
    </w:p>
    <w:p w14:paraId="11C356B9">
      <w:pPr>
        <w:tabs>
          <w:tab w:val="left" w:pos="3443"/>
        </w:tabs>
        <w:adjustRightInd w:val="0"/>
        <w:snapToGrid w:val="0"/>
        <w:spacing w:line="440" w:lineRule="exact"/>
        <w:rPr>
          <w:rFonts w:ascii="仿宋_GB2312" w:hAnsi="仿宋_GB2312" w:eastAsia="仿宋_GB2312" w:cs="仿宋_GB2312"/>
          <w:b/>
          <w:bCs/>
          <w:sz w:val="10"/>
          <w:szCs w:val="10"/>
          <w:highlight w:val="none"/>
        </w:rPr>
      </w:pPr>
    </w:p>
    <w:p w14:paraId="5125E537">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677E8565">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乙  方：</w:t>
      </w:r>
      <w:r>
        <w:rPr>
          <w:rFonts w:hint="eastAsia" w:asciiTheme="minorEastAsia" w:hAnsiTheme="minorEastAsia" w:eastAsiaTheme="minorEastAsia" w:cstheme="minorEastAsia"/>
          <w:sz w:val="24"/>
        </w:rPr>
        <w:t>中国人民财产保险股份有限公司北京市分公司</w:t>
      </w:r>
    </w:p>
    <w:p w14:paraId="2F167D75">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18C237E8">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签</w:t>
      </w:r>
      <w:r>
        <w:rPr>
          <w:rFonts w:hint="eastAsia" w:ascii="仿宋_GB2312" w:hAnsi="仿宋_GB2312" w:eastAsia="仿宋_GB2312" w:cs="仿宋_GB2312"/>
          <w:b/>
          <w:bCs/>
          <w:sz w:val="24"/>
          <w:szCs w:val="24"/>
          <w:highlight w:val="none"/>
          <w:lang w:val="en-US" w:eastAsia="zh-CN"/>
        </w:rPr>
        <w:t xml:space="preserve">  </w:t>
      </w:r>
      <w:bookmarkStart w:id="0" w:name="_GoBack"/>
      <w:bookmarkEnd w:id="0"/>
      <w:r>
        <w:rPr>
          <w:rFonts w:hint="eastAsia" w:ascii="仿宋_GB2312" w:hAnsi="仿宋_GB2312" w:eastAsia="仿宋_GB2312" w:cs="仿宋_GB2312"/>
          <w:b/>
          <w:bCs/>
          <w:sz w:val="24"/>
          <w:szCs w:val="24"/>
          <w:highlight w:val="none"/>
        </w:rPr>
        <w:t xml:space="preserve">字：   </w:t>
      </w:r>
    </w:p>
    <w:p w14:paraId="40E247E4">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              </w:t>
      </w:r>
    </w:p>
    <w:p w14:paraId="0789A480">
      <w:pPr>
        <w:pStyle w:val="3"/>
        <w:tabs>
          <w:tab w:val="left" w:pos="567"/>
        </w:tabs>
        <w:rPr>
          <w:highlight w:val="none"/>
        </w:rPr>
      </w:pPr>
      <w:r>
        <w:rPr>
          <w:rFonts w:hint="eastAsia" w:ascii="仿宋_GB2312" w:hAnsi="仿宋_GB2312" w:eastAsia="仿宋_GB2312" w:cs="仿宋_GB2312"/>
          <w:b/>
          <w:bCs/>
          <w:sz w:val="24"/>
          <w:szCs w:val="24"/>
          <w:highlight w:val="none"/>
        </w:rPr>
        <w:t>日期：</w:t>
      </w:r>
      <w:r>
        <w:rPr>
          <w:rFonts w:hint="eastAsia" w:ascii="仿宋_GB2312" w:hAnsi="仿宋_GB2312" w:eastAsia="仿宋_GB2312" w:cs="仿宋_GB2312"/>
          <w:b/>
          <w:bCs/>
          <w:sz w:val="24"/>
          <w:szCs w:val="24"/>
          <w:highlight w:val="none"/>
          <w:lang w:val="en-US" w:eastAsia="zh-CN"/>
        </w:rPr>
        <w:t>2025</w:t>
      </w:r>
      <w:r>
        <w:rPr>
          <w:rFonts w:hint="eastAsia" w:ascii="仿宋_GB2312" w:hAnsi="仿宋_GB2312" w:eastAsia="仿宋_GB2312" w:cs="仿宋_GB2312"/>
          <w:b/>
          <w:bCs/>
          <w:sz w:val="24"/>
          <w:szCs w:val="24"/>
          <w:highlight w:val="none"/>
        </w:rPr>
        <w:t>年</w:t>
      </w:r>
      <w:r>
        <w:rPr>
          <w:rFonts w:hint="eastAsia" w:ascii="仿宋_GB2312" w:hAnsi="仿宋_GB2312" w:eastAsia="仿宋_GB2312" w:cs="仿宋_GB2312"/>
          <w:b/>
          <w:bCs/>
          <w:sz w:val="24"/>
          <w:szCs w:val="24"/>
          <w:highlight w:val="none"/>
          <w:lang w:val="en-US" w:eastAsia="zh-CN"/>
        </w:rPr>
        <w:t>12</w:t>
      </w:r>
      <w:r>
        <w:rPr>
          <w:rFonts w:hint="eastAsia" w:ascii="仿宋_GB2312" w:hAnsi="仿宋_GB2312" w:eastAsia="仿宋_GB2312" w:cs="仿宋_GB2312"/>
          <w:b/>
          <w:bCs/>
          <w:sz w:val="24"/>
          <w:szCs w:val="24"/>
          <w:highlight w:val="none"/>
        </w:rPr>
        <w:t>月</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日</w:t>
      </w:r>
    </w:p>
    <w:p w14:paraId="07AA41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84C2C"/>
    <w:rsid w:val="05C84C2C"/>
    <w:rsid w:val="32180FF0"/>
    <w:rsid w:val="3F4C5CC2"/>
    <w:rsid w:val="57516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kern w:val="0"/>
      <w:sz w:val="18"/>
      <w:szCs w:val="20"/>
    </w:rPr>
  </w:style>
  <w:style w:type="paragraph" w:styleId="3">
    <w:name w:val="Body Text"/>
    <w:basedOn w:val="1"/>
    <w:next w:val="1"/>
    <w:qFormat/>
    <w:uiPriority w:val="99"/>
    <w:pPr>
      <w:spacing w:after="120"/>
    </w:p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552</Words>
  <Characters>575</Characters>
  <Lines>0</Lines>
  <Paragraphs>0</Paragraphs>
  <TotalTime>3</TotalTime>
  <ScaleCrop>false</ScaleCrop>
  <LinksUpToDate>false</LinksUpToDate>
  <CharactersWithSpaces>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2025-12-22T04:17:00Z</dcterms:created>
  <dc:creator>wuxiaoqian</dc:creator>
  <cp:lastModifiedBy>QLR</cp:lastModifiedBy>
  <dcterms:modified xsi:type="dcterms:W3CDTF">2025-12-24T06:46:55Z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644635C394CE4786A3EF68EC8174BA30</vt:lpwstr>
  </property>
  <property fmtid="{D5CDD505-2E9C-101B-9397-08002B2CF9AE}" pid="4" name="KSOTemplateDocerSaveRecord">
    <vt:lpwstr>eyJoZGlkIjoiYjllZjhmYjFkODE3ZDJjODQ1MDM3YTJhYWU4MWZiNGYiLCJ1c2VySWQiOiIyMDIxOTMzNSJ9</vt:lpwstr>
  </property>
</Properties>
</file>