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宋体" w:hAnsi="宋体" w:cs="宋体"/>
          <w:bCs/>
          <w:sz w:val="30"/>
          <w:szCs w:val="30"/>
          <w:highlight w:val="none"/>
        </w:rPr>
      </w:pPr>
      <w:r>
        <w:rPr>
          <w:rFonts w:hint="eastAsia" w:ascii="宋体" w:hAnsi="宋体" w:cs="宋体"/>
          <w:bCs/>
          <w:sz w:val="30"/>
          <w:szCs w:val="30"/>
          <w:highlight w:val="none"/>
        </w:rPr>
        <w:t>附件1：</w:t>
      </w:r>
    </w:p>
    <w:p>
      <w:pPr>
        <w:spacing w:line="560" w:lineRule="exact"/>
        <w:rPr>
          <w:rFonts w:ascii="宋体"/>
          <w:b/>
          <w:bCs/>
          <w:sz w:val="30"/>
          <w:szCs w:val="30"/>
          <w:highlight w:val="none"/>
        </w:rPr>
      </w:pPr>
      <w:r>
        <w:rPr>
          <w:rFonts w:hint="eastAsia" w:ascii="宋体" w:hAnsi="宋体" w:cs="宋体"/>
          <w:b/>
          <w:bCs/>
          <w:sz w:val="30"/>
          <w:szCs w:val="30"/>
          <w:highlight w:val="none"/>
        </w:rPr>
        <w:t>合同登记编号：</w:t>
      </w:r>
    </w:p>
    <w:tbl>
      <w:tblPr>
        <w:tblStyle w:val="7"/>
        <w:tblW w:w="7616"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4"/>
        <w:gridCol w:w="544"/>
        <w:gridCol w:w="544"/>
        <w:gridCol w:w="544"/>
        <w:gridCol w:w="544"/>
        <w:gridCol w:w="544"/>
        <w:gridCol w:w="544"/>
        <w:gridCol w:w="544"/>
        <w:gridCol w:w="544"/>
        <w:gridCol w:w="544"/>
        <w:gridCol w:w="544"/>
        <w:gridCol w:w="544"/>
        <w:gridCol w:w="544"/>
        <w:gridCol w:w="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44" w:type="dxa"/>
          </w:tcPr>
          <w:p>
            <w:pPr>
              <w:spacing w:line="560" w:lineRule="exact"/>
              <w:rPr>
                <w:rFonts w:ascii="??_GB2312" w:eastAsia="Times New Roman"/>
                <w:b/>
                <w:bCs/>
                <w:sz w:val="28"/>
                <w:szCs w:val="28"/>
                <w:highlight w:val="none"/>
              </w:rPr>
            </w:pPr>
          </w:p>
        </w:tc>
        <w:tc>
          <w:tcPr>
            <w:tcW w:w="544" w:type="dxa"/>
          </w:tcPr>
          <w:p>
            <w:pPr>
              <w:spacing w:line="560" w:lineRule="exact"/>
              <w:rPr>
                <w:rFonts w:ascii="??_GB2312" w:eastAsia="Times New Roman"/>
                <w:b/>
                <w:bCs/>
                <w:sz w:val="28"/>
                <w:szCs w:val="28"/>
                <w:highlight w:val="none"/>
              </w:rPr>
            </w:pPr>
          </w:p>
        </w:tc>
        <w:tc>
          <w:tcPr>
            <w:tcW w:w="544" w:type="dxa"/>
          </w:tcPr>
          <w:p>
            <w:pPr>
              <w:spacing w:line="560" w:lineRule="exact"/>
              <w:rPr>
                <w:rFonts w:ascii="??_GB2312" w:eastAsia="Times New Roman"/>
                <w:b/>
                <w:bCs/>
                <w:sz w:val="28"/>
                <w:szCs w:val="28"/>
                <w:highlight w:val="none"/>
              </w:rPr>
            </w:pPr>
          </w:p>
        </w:tc>
        <w:tc>
          <w:tcPr>
            <w:tcW w:w="544" w:type="dxa"/>
          </w:tcPr>
          <w:p>
            <w:pPr>
              <w:spacing w:line="560" w:lineRule="exact"/>
              <w:rPr>
                <w:rFonts w:ascii="??_GB2312" w:eastAsia="Times New Roman"/>
                <w:b/>
                <w:bCs/>
                <w:sz w:val="28"/>
                <w:szCs w:val="28"/>
                <w:highlight w:val="none"/>
              </w:rPr>
            </w:pPr>
          </w:p>
        </w:tc>
        <w:tc>
          <w:tcPr>
            <w:tcW w:w="544" w:type="dxa"/>
          </w:tcPr>
          <w:p>
            <w:pPr>
              <w:spacing w:line="560" w:lineRule="exact"/>
              <w:rPr>
                <w:rFonts w:ascii="??_GB2312" w:eastAsia="Times New Roman"/>
                <w:b/>
                <w:bCs/>
                <w:sz w:val="28"/>
                <w:szCs w:val="28"/>
                <w:highlight w:val="none"/>
              </w:rPr>
            </w:pPr>
          </w:p>
        </w:tc>
        <w:tc>
          <w:tcPr>
            <w:tcW w:w="544" w:type="dxa"/>
          </w:tcPr>
          <w:p>
            <w:pPr>
              <w:spacing w:line="560" w:lineRule="exact"/>
              <w:rPr>
                <w:rFonts w:ascii="??_GB2312" w:eastAsia="Times New Roman"/>
                <w:b/>
                <w:bCs/>
                <w:sz w:val="28"/>
                <w:szCs w:val="28"/>
                <w:highlight w:val="none"/>
              </w:rPr>
            </w:pPr>
          </w:p>
        </w:tc>
        <w:tc>
          <w:tcPr>
            <w:tcW w:w="544" w:type="dxa"/>
          </w:tcPr>
          <w:p>
            <w:pPr>
              <w:spacing w:line="560" w:lineRule="exact"/>
              <w:rPr>
                <w:rFonts w:ascii="??_GB2312" w:eastAsia="Times New Roman"/>
                <w:b/>
                <w:bCs/>
                <w:sz w:val="28"/>
                <w:szCs w:val="28"/>
                <w:highlight w:val="none"/>
              </w:rPr>
            </w:pPr>
          </w:p>
        </w:tc>
        <w:tc>
          <w:tcPr>
            <w:tcW w:w="544" w:type="dxa"/>
          </w:tcPr>
          <w:p>
            <w:pPr>
              <w:spacing w:line="560" w:lineRule="exact"/>
              <w:rPr>
                <w:rFonts w:ascii="??_GB2312" w:eastAsia="Times New Roman"/>
                <w:b/>
                <w:bCs/>
                <w:sz w:val="28"/>
                <w:szCs w:val="28"/>
                <w:highlight w:val="none"/>
              </w:rPr>
            </w:pPr>
          </w:p>
        </w:tc>
        <w:tc>
          <w:tcPr>
            <w:tcW w:w="544" w:type="dxa"/>
          </w:tcPr>
          <w:p>
            <w:pPr>
              <w:spacing w:line="560" w:lineRule="exact"/>
              <w:rPr>
                <w:rFonts w:ascii="??_GB2312" w:eastAsia="Times New Roman"/>
                <w:b/>
                <w:bCs/>
                <w:sz w:val="28"/>
                <w:szCs w:val="28"/>
                <w:highlight w:val="none"/>
              </w:rPr>
            </w:pPr>
          </w:p>
        </w:tc>
        <w:tc>
          <w:tcPr>
            <w:tcW w:w="544" w:type="dxa"/>
          </w:tcPr>
          <w:p>
            <w:pPr>
              <w:spacing w:line="560" w:lineRule="exact"/>
              <w:rPr>
                <w:rFonts w:ascii="??_GB2312" w:eastAsia="Times New Roman"/>
                <w:b/>
                <w:bCs/>
                <w:sz w:val="28"/>
                <w:szCs w:val="28"/>
                <w:highlight w:val="none"/>
              </w:rPr>
            </w:pPr>
          </w:p>
        </w:tc>
        <w:tc>
          <w:tcPr>
            <w:tcW w:w="544" w:type="dxa"/>
          </w:tcPr>
          <w:p>
            <w:pPr>
              <w:spacing w:line="560" w:lineRule="exact"/>
              <w:rPr>
                <w:rFonts w:ascii="??_GB2312" w:eastAsia="Times New Roman"/>
                <w:b/>
                <w:bCs/>
                <w:sz w:val="28"/>
                <w:szCs w:val="28"/>
                <w:highlight w:val="none"/>
              </w:rPr>
            </w:pPr>
          </w:p>
        </w:tc>
        <w:tc>
          <w:tcPr>
            <w:tcW w:w="544" w:type="dxa"/>
          </w:tcPr>
          <w:p>
            <w:pPr>
              <w:spacing w:line="560" w:lineRule="exact"/>
              <w:rPr>
                <w:rFonts w:ascii="??_GB2312" w:eastAsia="Times New Roman"/>
                <w:b/>
                <w:bCs/>
                <w:sz w:val="28"/>
                <w:szCs w:val="28"/>
                <w:highlight w:val="none"/>
              </w:rPr>
            </w:pPr>
          </w:p>
        </w:tc>
        <w:tc>
          <w:tcPr>
            <w:tcW w:w="544" w:type="dxa"/>
          </w:tcPr>
          <w:p>
            <w:pPr>
              <w:spacing w:line="560" w:lineRule="exact"/>
              <w:rPr>
                <w:rFonts w:ascii="??_GB2312" w:eastAsia="Times New Roman"/>
                <w:b/>
                <w:bCs/>
                <w:sz w:val="28"/>
                <w:szCs w:val="28"/>
                <w:highlight w:val="none"/>
              </w:rPr>
            </w:pPr>
          </w:p>
        </w:tc>
        <w:tc>
          <w:tcPr>
            <w:tcW w:w="544" w:type="dxa"/>
          </w:tcPr>
          <w:p>
            <w:pPr>
              <w:spacing w:line="560" w:lineRule="exact"/>
              <w:rPr>
                <w:rFonts w:ascii="??_GB2312" w:eastAsia="Times New Roman"/>
                <w:b/>
                <w:bCs/>
                <w:sz w:val="28"/>
                <w:szCs w:val="28"/>
                <w:highlight w:val="none"/>
              </w:rPr>
            </w:pPr>
          </w:p>
        </w:tc>
      </w:tr>
    </w:tbl>
    <w:p>
      <w:pPr>
        <w:spacing w:line="560" w:lineRule="exact"/>
        <w:rPr>
          <w:rFonts w:ascii="??_GB2312" w:eastAsia="Times New Roman"/>
          <w:b/>
          <w:bCs/>
          <w:sz w:val="28"/>
          <w:szCs w:val="28"/>
          <w:highlight w:val="none"/>
        </w:rPr>
      </w:pPr>
    </w:p>
    <w:p>
      <w:pPr>
        <w:spacing w:line="560" w:lineRule="exact"/>
        <w:rPr>
          <w:rFonts w:ascii="??_GB2312" w:eastAsia="Times New Roman"/>
          <w:b/>
          <w:bCs/>
          <w:sz w:val="28"/>
          <w:szCs w:val="28"/>
          <w:highlight w:val="none"/>
        </w:rPr>
      </w:pPr>
    </w:p>
    <w:p>
      <w:pPr>
        <w:spacing w:line="560" w:lineRule="exact"/>
        <w:jc w:val="center"/>
        <w:rPr>
          <w:rFonts w:ascii="??_GB2312" w:eastAsia="Times New Roman" w:cs="??_GB2312"/>
          <w:b/>
          <w:bCs/>
          <w:sz w:val="44"/>
          <w:szCs w:val="44"/>
          <w:highlight w:val="none"/>
        </w:rPr>
      </w:pPr>
    </w:p>
    <w:p>
      <w:pPr>
        <w:spacing w:line="560" w:lineRule="exact"/>
        <w:jc w:val="center"/>
        <w:rPr>
          <w:rFonts w:ascii="宋体"/>
          <w:b/>
          <w:bCs/>
          <w:sz w:val="44"/>
          <w:szCs w:val="44"/>
          <w:highlight w:val="none"/>
        </w:rPr>
      </w:pPr>
      <w:r>
        <w:rPr>
          <w:rFonts w:hint="eastAsia" w:ascii="宋体" w:hAnsi="宋体" w:cs="宋体"/>
          <w:b/>
          <w:bCs/>
          <w:sz w:val="44"/>
          <w:szCs w:val="44"/>
          <w:highlight w:val="none"/>
        </w:rPr>
        <w:t>安全技术服务合同</w:t>
      </w:r>
    </w:p>
    <w:p>
      <w:pPr>
        <w:spacing w:line="560" w:lineRule="exact"/>
        <w:rPr>
          <w:rFonts w:ascii="??_GB2312" w:eastAsia="Times New Roman"/>
          <w:b/>
          <w:bCs/>
          <w:sz w:val="28"/>
          <w:szCs w:val="28"/>
          <w:highlight w:val="none"/>
        </w:rPr>
      </w:pPr>
    </w:p>
    <w:p>
      <w:pPr>
        <w:spacing w:line="560" w:lineRule="exact"/>
        <w:rPr>
          <w:rFonts w:ascii="??_GB2312" w:eastAsia="Times New Roman"/>
          <w:b/>
          <w:bCs/>
          <w:sz w:val="28"/>
          <w:szCs w:val="28"/>
          <w:highlight w:val="none"/>
        </w:rPr>
      </w:pPr>
    </w:p>
    <w:p>
      <w:pPr>
        <w:spacing w:line="560" w:lineRule="exact"/>
        <w:rPr>
          <w:rFonts w:ascii="??_GB2312" w:eastAsia="Times New Roman"/>
          <w:b/>
          <w:bCs/>
          <w:sz w:val="32"/>
          <w:szCs w:val="32"/>
          <w:highlight w:val="none"/>
        </w:rPr>
      </w:pPr>
    </w:p>
    <w:p>
      <w:pPr>
        <w:spacing w:line="560" w:lineRule="exact"/>
        <w:rPr>
          <w:rFonts w:ascii="宋体" w:hAnsi="宋体" w:cs="宋体"/>
          <w:sz w:val="32"/>
          <w:szCs w:val="32"/>
          <w:highlight w:val="none"/>
          <w:u w:val="single"/>
        </w:rPr>
      </w:pPr>
      <w:r>
        <w:rPr>
          <w:rFonts w:hint="eastAsia" w:ascii="宋体" w:hAnsi="宋体" w:cs="宋体"/>
          <w:b/>
          <w:bCs/>
          <w:sz w:val="32"/>
          <w:szCs w:val="32"/>
          <w:highlight w:val="none"/>
        </w:rPr>
        <w:t>委托人：</w:t>
      </w:r>
      <w:r>
        <w:rPr>
          <w:rFonts w:hint="eastAsia" w:ascii="宋体" w:hAnsi="宋体" w:cs="宋体"/>
          <w:sz w:val="32"/>
          <w:szCs w:val="32"/>
          <w:highlight w:val="none"/>
          <w:u w:val="single"/>
        </w:rPr>
        <w:t>北京市海淀区商务局</w:t>
      </w:r>
    </w:p>
    <w:p>
      <w:pPr>
        <w:spacing w:line="560" w:lineRule="exact"/>
        <w:rPr>
          <w:rFonts w:ascii="宋体"/>
          <w:b/>
          <w:bCs/>
          <w:sz w:val="32"/>
          <w:szCs w:val="32"/>
          <w:highlight w:val="none"/>
        </w:rPr>
      </w:pPr>
      <w:r>
        <w:rPr>
          <w:rFonts w:hint="eastAsia" w:ascii="宋体" w:hAnsi="宋体" w:cs="宋体"/>
          <w:b/>
          <w:bCs/>
          <w:sz w:val="32"/>
          <w:szCs w:val="32"/>
          <w:highlight w:val="none"/>
        </w:rPr>
        <w:t xml:space="preserve">（甲方） </w:t>
      </w:r>
    </w:p>
    <w:p>
      <w:pPr>
        <w:spacing w:line="560" w:lineRule="exact"/>
        <w:rPr>
          <w:rFonts w:ascii="宋体"/>
          <w:b/>
          <w:bCs/>
          <w:sz w:val="32"/>
          <w:szCs w:val="32"/>
          <w:highlight w:val="none"/>
        </w:rPr>
      </w:pPr>
    </w:p>
    <w:p>
      <w:pPr>
        <w:spacing w:line="560" w:lineRule="exact"/>
        <w:rPr>
          <w:rFonts w:ascii="宋体"/>
          <w:b/>
          <w:bCs/>
          <w:sz w:val="32"/>
          <w:szCs w:val="32"/>
          <w:highlight w:val="none"/>
        </w:rPr>
      </w:pPr>
    </w:p>
    <w:p>
      <w:pPr>
        <w:spacing w:line="560" w:lineRule="exact"/>
        <w:rPr>
          <w:rFonts w:hint="default" w:ascii="宋体" w:eastAsiaTheme="minorEastAsia"/>
          <w:b/>
          <w:bCs/>
          <w:sz w:val="28"/>
          <w:szCs w:val="28"/>
          <w:highlight w:val="none"/>
          <w:u w:val="single"/>
          <w:lang w:val="en-US" w:eastAsia="zh-CN"/>
        </w:rPr>
      </w:pPr>
      <w:r>
        <w:rPr>
          <w:rFonts w:hint="eastAsia" w:ascii="宋体" w:hAnsi="宋体" w:cs="宋体"/>
          <w:b/>
          <w:bCs/>
          <w:sz w:val="32"/>
          <w:szCs w:val="32"/>
          <w:highlight w:val="none"/>
        </w:rPr>
        <w:t>受托人：</w:t>
      </w:r>
      <w:r>
        <w:rPr>
          <w:rFonts w:hint="eastAsia" w:ascii="宋体" w:hAnsi="宋体" w:cs="宋体"/>
          <w:b w:val="0"/>
          <w:bCs w:val="0"/>
          <w:sz w:val="32"/>
          <w:szCs w:val="32"/>
          <w:highlight w:val="none"/>
          <w:u w:val="single"/>
          <w:lang w:val="en-US" w:eastAsia="zh-CN"/>
        </w:rPr>
        <w:t>北京鑫华安泉注册安全工程师事务所有限公司</w:t>
      </w:r>
    </w:p>
    <w:p>
      <w:pPr>
        <w:spacing w:line="560" w:lineRule="exact"/>
        <w:rPr>
          <w:rFonts w:ascii="??_GB2312" w:eastAsia="Times New Roman"/>
          <w:b/>
          <w:bCs/>
          <w:sz w:val="28"/>
          <w:szCs w:val="28"/>
          <w:highlight w:val="none"/>
        </w:rPr>
      </w:pPr>
      <w:r>
        <w:rPr>
          <w:rFonts w:hint="eastAsia" w:ascii="宋体" w:hAnsi="宋体" w:cs="宋体"/>
          <w:b/>
          <w:bCs/>
          <w:sz w:val="32"/>
          <w:szCs w:val="32"/>
          <w:highlight w:val="none"/>
        </w:rPr>
        <w:t>（乙方）</w:t>
      </w:r>
    </w:p>
    <w:p>
      <w:pPr>
        <w:spacing w:line="560" w:lineRule="exact"/>
        <w:rPr>
          <w:rFonts w:ascii="??_GB2312" w:eastAsia="Times New Roman"/>
          <w:b/>
          <w:bCs/>
          <w:sz w:val="28"/>
          <w:szCs w:val="28"/>
          <w:highlight w:val="none"/>
        </w:rPr>
      </w:pPr>
    </w:p>
    <w:p>
      <w:pPr>
        <w:spacing w:line="560" w:lineRule="exact"/>
        <w:rPr>
          <w:rFonts w:ascii="??_GB2312" w:eastAsia="Times New Roman"/>
          <w:b/>
          <w:bCs/>
          <w:sz w:val="28"/>
          <w:szCs w:val="28"/>
          <w:highlight w:val="none"/>
        </w:rPr>
      </w:pPr>
    </w:p>
    <w:p>
      <w:pPr>
        <w:spacing w:line="560" w:lineRule="exact"/>
        <w:rPr>
          <w:rFonts w:ascii="宋体"/>
          <w:b/>
          <w:bCs/>
          <w:sz w:val="28"/>
          <w:szCs w:val="28"/>
          <w:highlight w:val="none"/>
        </w:rPr>
      </w:pPr>
      <w:r>
        <w:rPr>
          <w:rFonts w:hint="eastAsia" w:ascii="宋体" w:hAnsi="宋体" w:cs="宋体"/>
          <w:b/>
          <w:bCs/>
          <w:sz w:val="28"/>
          <w:szCs w:val="28"/>
          <w:highlight w:val="none"/>
        </w:rPr>
        <w:t>签订地点：     北 京</w:t>
      </w:r>
    </w:p>
    <w:p>
      <w:pPr>
        <w:spacing w:line="560" w:lineRule="exact"/>
        <w:rPr>
          <w:rFonts w:ascii="宋体"/>
          <w:b/>
          <w:bCs/>
          <w:sz w:val="28"/>
          <w:szCs w:val="28"/>
          <w:highlight w:val="none"/>
        </w:rPr>
      </w:pPr>
      <w:r>
        <w:rPr>
          <w:rFonts w:hint="eastAsia" w:ascii="宋体" w:hAnsi="宋体" w:cs="宋体"/>
          <w:b/>
          <w:bCs/>
          <w:sz w:val="28"/>
          <w:szCs w:val="28"/>
          <w:highlight w:val="none"/>
        </w:rPr>
        <w:t xml:space="preserve">签订日期：  </w:t>
      </w:r>
      <w:r>
        <w:rPr>
          <w:rFonts w:hint="eastAsia" w:ascii="宋体" w:hAnsi="宋体" w:cs="宋体"/>
          <w:b/>
          <w:bCs/>
          <w:sz w:val="28"/>
          <w:szCs w:val="28"/>
          <w:highlight w:val="none"/>
          <w:lang w:val="en-US" w:eastAsia="zh-CN"/>
        </w:rPr>
        <w:t>2025</w:t>
      </w:r>
      <w:r>
        <w:rPr>
          <w:rFonts w:hint="eastAsia" w:ascii="宋体" w:hAnsi="宋体" w:cs="宋体"/>
          <w:b/>
          <w:bCs/>
          <w:sz w:val="28"/>
          <w:szCs w:val="28"/>
          <w:highlight w:val="none"/>
        </w:rPr>
        <w:t>年     月     日</w:t>
      </w:r>
    </w:p>
    <w:p>
      <w:pPr>
        <w:pStyle w:val="6"/>
        <w:spacing w:after="120" w:line="560" w:lineRule="exact"/>
        <w:jc w:val="left"/>
        <w:rPr>
          <w:rFonts w:cs="Times New Roman"/>
          <w:caps w:val="0"/>
          <w:kern w:val="2"/>
          <w:sz w:val="28"/>
          <w:szCs w:val="28"/>
          <w:highlight w:val="none"/>
          <w:lang w:val="en-US" w:eastAsia="zh-CN"/>
        </w:rPr>
      </w:pPr>
      <w:r>
        <w:rPr>
          <w:rFonts w:hint="eastAsia"/>
          <w:caps w:val="0"/>
          <w:kern w:val="2"/>
          <w:sz w:val="28"/>
          <w:szCs w:val="28"/>
          <w:highlight w:val="none"/>
          <w:lang w:val="en-US" w:eastAsia="zh-CN"/>
        </w:rPr>
        <w:t>有效期限：   2025年     月     日  至 2025年      月     日</w:t>
      </w:r>
    </w:p>
    <w:p>
      <w:pPr>
        <w:pStyle w:val="6"/>
        <w:spacing w:after="120" w:line="560" w:lineRule="exact"/>
        <w:ind w:firstLine="640" w:firstLineChars="200"/>
        <w:jc w:val="both"/>
        <w:rPr>
          <w:rFonts w:hint="eastAsia"/>
          <w:b w:val="0"/>
          <w:bCs w:val="0"/>
          <w:sz w:val="32"/>
          <w:szCs w:val="32"/>
          <w:highlight w:val="none"/>
          <w:lang w:eastAsia="zh-CN"/>
        </w:rPr>
      </w:pPr>
    </w:p>
    <w:p>
      <w:pPr>
        <w:pStyle w:val="6"/>
        <w:spacing w:after="120" w:line="560" w:lineRule="exact"/>
        <w:ind w:firstLine="640" w:firstLineChars="200"/>
        <w:jc w:val="both"/>
        <w:rPr>
          <w:rFonts w:hint="eastAsia"/>
          <w:b w:val="0"/>
          <w:bCs w:val="0"/>
          <w:sz w:val="32"/>
          <w:szCs w:val="32"/>
          <w:highlight w:val="none"/>
          <w:lang w:eastAsia="zh-CN"/>
        </w:rPr>
      </w:pPr>
    </w:p>
    <w:p>
      <w:pPr>
        <w:pStyle w:val="6"/>
        <w:spacing w:after="120" w:line="560" w:lineRule="exact"/>
        <w:ind w:firstLine="640" w:firstLineChars="200"/>
        <w:jc w:val="both"/>
        <w:rPr>
          <w:rFonts w:cs="Times New Roman"/>
          <w:b w:val="0"/>
          <w:bCs w:val="0"/>
          <w:sz w:val="32"/>
          <w:szCs w:val="32"/>
          <w:highlight w:val="none"/>
          <w:lang w:eastAsia="zh-CN"/>
        </w:rPr>
      </w:pPr>
      <w:r>
        <w:rPr>
          <w:rFonts w:hint="eastAsia"/>
          <w:b w:val="0"/>
          <w:bCs w:val="0"/>
          <w:sz w:val="32"/>
          <w:szCs w:val="32"/>
          <w:highlight w:val="none"/>
          <w:lang w:eastAsia="zh-CN"/>
        </w:rPr>
        <w:t>根据《中华人民共和国民法典》的规定，双方就安全技术服务项目协商一致，签订本合同。</w:t>
      </w:r>
    </w:p>
    <w:p>
      <w:pPr>
        <w:pStyle w:val="6"/>
        <w:spacing w:after="120" w:line="560" w:lineRule="exact"/>
        <w:ind w:firstLine="640" w:firstLineChars="200"/>
        <w:jc w:val="both"/>
        <w:rPr>
          <w:rFonts w:ascii="黑体" w:hAnsi="仿宋" w:eastAsia="黑体" w:cs="Times New Roman"/>
          <w:b w:val="0"/>
          <w:bCs w:val="0"/>
          <w:sz w:val="32"/>
          <w:szCs w:val="32"/>
          <w:highlight w:val="none"/>
          <w:lang w:eastAsia="zh-CN"/>
        </w:rPr>
      </w:pPr>
      <w:r>
        <w:rPr>
          <w:rFonts w:hint="eastAsia" w:ascii="黑体" w:hAnsi="仿宋" w:eastAsia="黑体" w:cs="黑体"/>
          <w:b w:val="0"/>
          <w:bCs w:val="0"/>
          <w:sz w:val="32"/>
          <w:szCs w:val="32"/>
          <w:highlight w:val="none"/>
          <w:lang w:eastAsia="zh-CN"/>
        </w:rPr>
        <w:t>一、总则</w:t>
      </w:r>
    </w:p>
    <w:p>
      <w:pPr>
        <w:pStyle w:val="6"/>
        <w:spacing w:after="120" w:line="560" w:lineRule="exact"/>
        <w:ind w:firstLine="640" w:firstLineChars="200"/>
        <w:jc w:val="both"/>
        <w:rPr>
          <w:rFonts w:cs="Times New Roman"/>
          <w:b w:val="0"/>
          <w:bCs w:val="0"/>
          <w:sz w:val="32"/>
          <w:szCs w:val="32"/>
          <w:highlight w:val="none"/>
          <w:lang w:eastAsia="zh-CN"/>
        </w:rPr>
      </w:pPr>
      <w:r>
        <w:rPr>
          <w:rFonts w:hint="eastAsia"/>
          <w:b w:val="0"/>
          <w:bCs w:val="0"/>
          <w:sz w:val="32"/>
          <w:szCs w:val="32"/>
          <w:highlight w:val="none"/>
          <w:lang w:eastAsia="zh-CN"/>
        </w:rPr>
        <w:t>根据《安全生产法》要求：安全生产工作应当以人为本，坚持安全发展，安全第一、预防为主、综合治理的方针，强化和落实生产经营单位的主体责任，建立生产经营单位负责、职工参与、政府监管、行业自律和社会监督的机制。依法设立的为安全生产提供技术、管理服务的机构，依照法律、行政法规和执业准则，接受生产经营单位的委托为其安全生产工作提供技术、管理服务。为进一步做好海淀区商务行业安全工作，根据北京市商务局（原北京市商务委员会）关于印发</w:t>
      </w:r>
      <w:r>
        <w:rPr>
          <w:b w:val="0"/>
          <w:bCs w:val="0"/>
          <w:sz w:val="32"/>
          <w:szCs w:val="32"/>
          <w:highlight w:val="none"/>
          <w:lang w:eastAsia="zh-CN"/>
        </w:rPr>
        <w:t>2016</w:t>
      </w:r>
      <w:r>
        <w:rPr>
          <w:rFonts w:hint="eastAsia"/>
          <w:b w:val="0"/>
          <w:bCs w:val="0"/>
          <w:sz w:val="32"/>
          <w:szCs w:val="32"/>
          <w:highlight w:val="none"/>
          <w:lang w:eastAsia="zh-CN"/>
        </w:rPr>
        <w:t>年商务行业“企业送安工程”工作方案的通知和《北京市海淀区人民政府关于政府向社会力量购买服务的实施意见》，甲方聘用乙方安全生产技术人员为商务行业企业开展“一对一”的隐患排查治理、培训教育、应急演练</w:t>
      </w:r>
      <w:r>
        <w:rPr>
          <w:rFonts w:hint="eastAsia"/>
          <w:b w:val="0"/>
          <w:bCs w:val="0"/>
          <w:sz w:val="32"/>
          <w:szCs w:val="32"/>
          <w:highlight w:val="none"/>
          <w:lang w:val="en-US" w:eastAsia="zh-CN"/>
        </w:rPr>
        <w:t>指导</w:t>
      </w:r>
      <w:r>
        <w:rPr>
          <w:rFonts w:hint="eastAsia"/>
          <w:b w:val="0"/>
          <w:bCs w:val="0"/>
          <w:sz w:val="32"/>
          <w:szCs w:val="32"/>
          <w:highlight w:val="none"/>
          <w:lang w:eastAsia="zh-CN"/>
        </w:rPr>
        <w:t>等服务。</w:t>
      </w:r>
    </w:p>
    <w:p>
      <w:pPr>
        <w:pStyle w:val="6"/>
        <w:spacing w:after="120" w:line="560" w:lineRule="exact"/>
        <w:ind w:firstLine="640" w:firstLineChars="200"/>
        <w:jc w:val="both"/>
        <w:rPr>
          <w:rFonts w:ascii="黑体" w:hAnsi="仿宋" w:eastAsia="黑体" w:cs="Times New Roman"/>
          <w:b w:val="0"/>
          <w:bCs w:val="0"/>
          <w:sz w:val="32"/>
          <w:szCs w:val="32"/>
          <w:highlight w:val="none"/>
          <w:lang w:eastAsia="zh-CN"/>
        </w:rPr>
      </w:pPr>
      <w:r>
        <w:rPr>
          <w:rFonts w:hint="eastAsia" w:ascii="黑体" w:hAnsi="仿宋" w:eastAsia="黑体" w:cs="黑体"/>
          <w:b w:val="0"/>
          <w:bCs w:val="0"/>
          <w:sz w:val="32"/>
          <w:szCs w:val="32"/>
          <w:highlight w:val="none"/>
          <w:lang w:eastAsia="zh-CN"/>
        </w:rPr>
        <w:t>二、甲乙双方</w:t>
      </w:r>
    </w:p>
    <w:p>
      <w:pPr>
        <w:pStyle w:val="6"/>
        <w:spacing w:after="120" w:line="560" w:lineRule="exact"/>
        <w:ind w:firstLine="640" w:firstLineChars="200"/>
        <w:jc w:val="both"/>
        <w:rPr>
          <w:rFonts w:cs="Times New Roman"/>
          <w:b w:val="0"/>
          <w:bCs w:val="0"/>
          <w:sz w:val="32"/>
          <w:szCs w:val="32"/>
          <w:highlight w:val="none"/>
          <w:lang w:eastAsia="zh-CN"/>
        </w:rPr>
      </w:pPr>
      <w:r>
        <w:rPr>
          <w:rFonts w:hint="eastAsia"/>
          <w:b w:val="0"/>
          <w:bCs w:val="0"/>
          <w:sz w:val="32"/>
          <w:szCs w:val="32"/>
          <w:highlight w:val="none"/>
          <w:lang w:eastAsia="zh-CN"/>
        </w:rPr>
        <w:t>甲方：</w:t>
      </w:r>
      <w:r>
        <w:rPr>
          <w:rFonts w:hint="eastAsia"/>
          <w:b w:val="0"/>
          <w:bCs w:val="0"/>
          <w:sz w:val="32"/>
          <w:szCs w:val="32"/>
          <w:highlight w:val="none"/>
          <w:lang w:val="en-US" w:eastAsia="zh-CN"/>
        </w:rPr>
        <w:t>北京市海淀区商务局</w:t>
      </w:r>
    </w:p>
    <w:p>
      <w:pPr>
        <w:pStyle w:val="6"/>
        <w:spacing w:after="120" w:line="560" w:lineRule="exact"/>
        <w:ind w:firstLine="640" w:firstLineChars="200"/>
        <w:jc w:val="both"/>
        <w:rPr>
          <w:rFonts w:hint="eastAsia"/>
          <w:b w:val="0"/>
          <w:bCs w:val="0"/>
          <w:sz w:val="32"/>
          <w:szCs w:val="32"/>
          <w:highlight w:val="yellow"/>
          <w:u w:val="none"/>
          <w:lang w:eastAsia="zh-CN"/>
        </w:rPr>
      </w:pPr>
      <w:r>
        <w:rPr>
          <w:rFonts w:hint="eastAsia"/>
          <w:b w:val="0"/>
          <w:bCs w:val="0"/>
          <w:sz w:val="32"/>
          <w:szCs w:val="32"/>
          <w:highlight w:val="none"/>
          <w:lang w:eastAsia="zh-CN"/>
        </w:rPr>
        <w:t>乙方：</w:t>
      </w:r>
      <w:r>
        <w:rPr>
          <w:rFonts w:hint="eastAsia" w:ascii="宋体" w:hAnsi="宋体" w:cs="宋体"/>
          <w:b w:val="0"/>
          <w:bCs w:val="0"/>
          <w:sz w:val="32"/>
          <w:szCs w:val="32"/>
          <w:highlight w:val="none"/>
          <w:u w:val="none"/>
          <w:lang w:eastAsia="zh-CN"/>
        </w:rPr>
        <w:t>北京鑫华安泉注册安全工程师事务所</w:t>
      </w:r>
    </w:p>
    <w:p>
      <w:pPr>
        <w:pStyle w:val="6"/>
        <w:spacing w:after="120" w:line="560" w:lineRule="exact"/>
        <w:ind w:firstLine="640" w:firstLineChars="200"/>
        <w:jc w:val="both"/>
        <w:rPr>
          <w:rFonts w:ascii="黑体" w:hAnsi="仿宋" w:eastAsia="黑体" w:cs="Times New Roman"/>
          <w:b w:val="0"/>
          <w:bCs w:val="0"/>
          <w:sz w:val="32"/>
          <w:szCs w:val="32"/>
          <w:highlight w:val="none"/>
          <w:lang w:eastAsia="zh-CN"/>
        </w:rPr>
      </w:pPr>
      <w:r>
        <w:rPr>
          <w:rFonts w:hint="eastAsia" w:ascii="黑体" w:hAnsi="仿宋" w:eastAsia="黑体" w:cs="黑体"/>
          <w:b w:val="0"/>
          <w:bCs w:val="0"/>
          <w:sz w:val="32"/>
          <w:szCs w:val="32"/>
          <w:highlight w:val="none"/>
          <w:lang w:eastAsia="zh-CN"/>
        </w:rPr>
        <w:t>三、乙方义务</w:t>
      </w:r>
    </w:p>
    <w:p>
      <w:pPr>
        <w:pStyle w:val="6"/>
        <w:spacing w:after="120" w:line="560" w:lineRule="exact"/>
        <w:ind w:firstLine="640" w:firstLineChars="200"/>
        <w:jc w:val="both"/>
        <w:rPr>
          <w:rFonts w:cs="Times New Roman"/>
          <w:b w:val="0"/>
          <w:bCs w:val="0"/>
          <w:sz w:val="32"/>
          <w:szCs w:val="32"/>
          <w:highlight w:val="none"/>
          <w:lang w:eastAsia="zh-CN"/>
        </w:rPr>
      </w:pPr>
      <w:r>
        <w:rPr>
          <w:rFonts w:hint="eastAsia"/>
          <w:b w:val="0"/>
          <w:bCs w:val="0"/>
          <w:sz w:val="32"/>
          <w:szCs w:val="32"/>
          <w:highlight w:val="none"/>
          <w:lang w:eastAsia="zh-CN"/>
        </w:rPr>
        <w:t>（一）服务范围</w:t>
      </w:r>
    </w:p>
    <w:p>
      <w:pPr>
        <w:pStyle w:val="6"/>
        <w:spacing w:after="120" w:line="600" w:lineRule="exact"/>
        <w:ind w:firstLine="640" w:firstLineChars="200"/>
        <w:jc w:val="both"/>
        <w:rPr>
          <w:b w:val="0"/>
          <w:bCs w:val="0"/>
          <w:sz w:val="32"/>
          <w:szCs w:val="32"/>
          <w:highlight w:val="none"/>
          <w:lang w:eastAsia="zh-CN"/>
        </w:rPr>
      </w:pPr>
      <w:r>
        <w:rPr>
          <w:rFonts w:hint="eastAsia"/>
          <w:b w:val="0"/>
          <w:bCs w:val="0"/>
          <w:sz w:val="32"/>
          <w:szCs w:val="32"/>
          <w:highlight w:val="none"/>
          <w:lang w:val="en-US" w:eastAsia="zh-CN"/>
        </w:rPr>
        <w:t>企业数量动态管理，可依据甲方适时提供的企业名单进行增减，新提供的规模以上商业零售和餐饮经营单位、购物中心、成品油流通、商品交易市场由甲方通知乙方适时增加。规模以下商业零售经营单位（不含便利店）由乙方初步取得相关街镇企业名录后，予甲方审核隐患排查行业领域范围，经甲方审核通过后展开相关工作。</w:t>
      </w:r>
    </w:p>
    <w:p>
      <w:pPr>
        <w:pStyle w:val="6"/>
        <w:spacing w:after="120" w:line="560" w:lineRule="exact"/>
        <w:ind w:firstLine="640" w:firstLineChars="200"/>
        <w:jc w:val="both"/>
        <w:rPr>
          <w:rFonts w:cs="Times New Roman"/>
          <w:b w:val="0"/>
          <w:bCs w:val="0"/>
          <w:sz w:val="32"/>
          <w:szCs w:val="32"/>
          <w:highlight w:val="none"/>
          <w:lang w:eastAsia="zh-CN"/>
        </w:rPr>
      </w:pPr>
      <w:r>
        <w:rPr>
          <w:b w:val="0"/>
          <w:bCs w:val="0"/>
          <w:sz w:val="32"/>
          <w:szCs w:val="32"/>
          <w:highlight w:val="none"/>
          <w:lang w:eastAsia="zh-CN"/>
        </w:rPr>
        <w:t xml:space="preserve"> </w:t>
      </w:r>
      <w:r>
        <w:rPr>
          <w:rFonts w:hint="eastAsia"/>
          <w:b w:val="0"/>
          <w:bCs w:val="0"/>
          <w:sz w:val="32"/>
          <w:szCs w:val="32"/>
          <w:highlight w:val="none"/>
          <w:lang w:eastAsia="zh-CN"/>
        </w:rPr>
        <w:t>（二）服务内容</w:t>
      </w:r>
      <w:bookmarkStart w:id="0" w:name="_GoBack"/>
      <w:bookmarkEnd w:id="0"/>
    </w:p>
    <w:p>
      <w:pPr>
        <w:pStyle w:val="6"/>
        <w:spacing w:after="120" w:line="560" w:lineRule="exact"/>
        <w:ind w:firstLine="640" w:firstLineChars="200"/>
        <w:jc w:val="both"/>
        <w:rPr>
          <w:rFonts w:cs="Times New Roman"/>
          <w:b w:val="0"/>
          <w:bCs w:val="0"/>
          <w:sz w:val="32"/>
          <w:szCs w:val="32"/>
          <w:highlight w:val="none"/>
          <w:lang w:eastAsia="zh-CN"/>
        </w:rPr>
      </w:pPr>
      <w:r>
        <w:rPr>
          <w:rFonts w:hint="eastAsia"/>
          <w:b w:val="0"/>
          <w:bCs w:val="0"/>
          <w:sz w:val="32"/>
          <w:szCs w:val="32"/>
          <w:highlight w:val="none"/>
          <w:lang w:eastAsia="zh-CN"/>
        </w:rPr>
        <w:t>安全隐患排查，安全知识培训，应急演练及相关情况书面报告。</w:t>
      </w:r>
    </w:p>
    <w:p>
      <w:pPr>
        <w:spacing w:line="560" w:lineRule="exact"/>
        <w:ind w:firstLine="640" w:firstLineChars="200"/>
        <w:rPr>
          <w:rFonts w:ascii="宋体"/>
          <w:sz w:val="32"/>
          <w:szCs w:val="32"/>
          <w:highlight w:val="none"/>
        </w:rPr>
      </w:pPr>
      <w:r>
        <w:rPr>
          <w:rFonts w:ascii="宋体" w:hAnsi="宋体" w:cs="宋体"/>
          <w:bCs/>
          <w:sz w:val="32"/>
          <w:szCs w:val="32"/>
          <w:highlight w:val="none"/>
        </w:rPr>
        <w:t>1</w:t>
      </w:r>
      <w:r>
        <w:rPr>
          <w:rFonts w:hint="eastAsia" w:ascii="宋体" w:hAnsi="宋体" w:cs="宋体"/>
          <w:bCs/>
          <w:sz w:val="32"/>
          <w:szCs w:val="32"/>
          <w:highlight w:val="none"/>
        </w:rPr>
        <w:t>.安全隐患排查</w:t>
      </w:r>
      <w:r>
        <w:rPr>
          <w:rFonts w:hint="eastAsia" w:ascii="宋体" w:hAnsi="宋体" w:cs="宋体"/>
          <w:b/>
          <w:bCs/>
          <w:sz w:val="32"/>
          <w:szCs w:val="32"/>
          <w:highlight w:val="none"/>
        </w:rPr>
        <w:t>：</w:t>
      </w:r>
      <w:r>
        <w:rPr>
          <w:rFonts w:hint="eastAsia" w:ascii="宋体" w:hAnsi="宋体" w:cs="宋体"/>
          <w:sz w:val="32"/>
          <w:szCs w:val="32"/>
          <w:highlight w:val="none"/>
          <w:u w:val="single"/>
        </w:rPr>
        <w:t xml:space="preserve"> </w:t>
      </w:r>
      <w:r>
        <w:rPr>
          <w:rFonts w:hint="eastAsia" w:ascii="宋体" w:hAnsi="宋体" w:cs="宋体"/>
          <w:sz w:val="32"/>
          <w:szCs w:val="32"/>
          <w:highlight w:val="none"/>
          <w:u w:val="single"/>
          <w:lang w:val="en-US" w:eastAsia="zh-CN"/>
        </w:rPr>
        <w:t>2025</w:t>
      </w:r>
      <w:r>
        <w:rPr>
          <w:rFonts w:hint="eastAsia" w:ascii="宋体" w:hAnsi="宋体" w:cs="宋体"/>
          <w:sz w:val="32"/>
          <w:szCs w:val="32"/>
          <w:highlight w:val="none"/>
          <w:u w:val="single"/>
        </w:rPr>
        <w:t xml:space="preserve"> </w:t>
      </w:r>
      <w:r>
        <w:rPr>
          <w:rFonts w:hint="eastAsia" w:ascii="宋体" w:hAnsi="宋体" w:cs="宋体"/>
          <w:sz w:val="32"/>
          <w:szCs w:val="32"/>
          <w:highlight w:val="none"/>
        </w:rPr>
        <w:t>年</w:t>
      </w:r>
      <w:r>
        <w:rPr>
          <w:rFonts w:hint="eastAsia" w:ascii="宋体" w:hAnsi="宋体" w:cs="宋体"/>
          <w:sz w:val="32"/>
          <w:szCs w:val="32"/>
          <w:highlight w:val="none"/>
          <w:u w:val="single"/>
        </w:rPr>
        <w:t xml:space="preserve"> </w:t>
      </w:r>
      <w:r>
        <w:rPr>
          <w:rFonts w:hint="eastAsia" w:ascii="宋体" w:hAnsi="宋体" w:cs="宋体"/>
          <w:sz w:val="32"/>
          <w:szCs w:val="32"/>
          <w:highlight w:val="none"/>
          <w:u w:val="single"/>
          <w:lang w:val="en-US" w:eastAsia="zh-CN"/>
        </w:rPr>
        <w:t>10</w:t>
      </w:r>
      <w:r>
        <w:rPr>
          <w:rFonts w:hint="eastAsia" w:ascii="宋体" w:hAnsi="宋体" w:cs="宋体"/>
          <w:sz w:val="32"/>
          <w:szCs w:val="32"/>
          <w:highlight w:val="none"/>
          <w:u w:val="single"/>
        </w:rPr>
        <w:t xml:space="preserve"> </w:t>
      </w:r>
      <w:r>
        <w:rPr>
          <w:rFonts w:hint="eastAsia" w:ascii="宋体" w:hAnsi="宋体" w:cs="宋体"/>
          <w:sz w:val="32"/>
          <w:szCs w:val="32"/>
          <w:highlight w:val="none"/>
        </w:rPr>
        <w:t>月</w:t>
      </w:r>
      <w:r>
        <w:rPr>
          <w:rFonts w:hint="eastAsia" w:ascii="宋体" w:hAnsi="宋体" w:cs="宋体"/>
          <w:sz w:val="32"/>
          <w:szCs w:val="32"/>
          <w:highlight w:val="none"/>
          <w:u w:val="single"/>
        </w:rPr>
        <w:t xml:space="preserve"> </w:t>
      </w:r>
      <w:r>
        <w:rPr>
          <w:rFonts w:hint="eastAsia" w:ascii="宋体" w:hAnsi="宋体" w:cs="宋体"/>
          <w:sz w:val="32"/>
          <w:szCs w:val="32"/>
          <w:highlight w:val="none"/>
          <w:u w:val="single"/>
          <w:lang w:val="en-US" w:eastAsia="zh-CN"/>
        </w:rPr>
        <w:t>20</w:t>
      </w:r>
      <w:r>
        <w:rPr>
          <w:rFonts w:hint="eastAsia" w:ascii="宋体" w:hAnsi="宋体" w:cs="宋体"/>
          <w:sz w:val="32"/>
          <w:szCs w:val="32"/>
          <w:highlight w:val="none"/>
          <w:u w:val="single"/>
        </w:rPr>
        <w:t xml:space="preserve"> </w:t>
      </w:r>
      <w:r>
        <w:rPr>
          <w:rFonts w:hint="eastAsia" w:ascii="宋体" w:hAnsi="宋体" w:cs="宋体"/>
          <w:sz w:val="32"/>
          <w:szCs w:val="32"/>
          <w:highlight w:val="none"/>
        </w:rPr>
        <w:t>日前对甲方划定范围内的</w:t>
      </w:r>
      <w:r>
        <w:rPr>
          <w:rFonts w:hint="eastAsia"/>
          <w:sz w:val="32"/>
          <w:szCs w:val="32"/>
          <w:highlight w:val="none"/>
        </w:rPr>
        <w:t>规模以上商业零售</w:t>
      </w:r>
      <w:r>
        <w:rPr>
          <w:rFonts w:hint="eastAsia"/>
          <w:sz w:val="32"/>
          <w:szCs w:val="32"/>
          <w:highlight w:val="none"/>
          <w:lang w:eastAsia="zh-CN"/>
        </w:rPr>
        <w:t>（</w:t>
      </w:r>
      <w:r>
        <w:rPr>
          <w:rFonts w:hint="eastAsia" w:ascii="仿宋_GB2312" w:hAnsi="仿宋_GB2312" w:eastAsia="仿宋_GB2312" w:cs="仿宋_GB2312"/>
          <w:sz w:val="32"/>
          <w:szCs w:val="32"/>
          <w:highlight w:val="none"/>
          <w:u w:val="single"/>
          <w:lang w:val="en-US" w:eastAsia="zh-CN"/>
        </w:rPr>
        <w:t>150</w:t>
      </w:r>
      <w:r>
        <w:rPr>
          <w:rFonts w:hint="eastAsia"/>
          <w:sz w:val="32"/>
          <w:szCs w:val="32"/>
          <w:highlight w:val="none"/>
          <w:u w:val="none"/>
          <w:lang w:val="en-US" w:eastAsia="zh-CN"/>
        </w:rPr>
        <w:t>家次</w:t>
      </w:r>
      <w:r>
        <w:rPr>
          <w:rFonts w:hint="eastAsia"/>
          <w:sz w:val="32"/>
          <w:szCs w:val="32"/>
          <w:highlight w:val="none"/>
          <w:lang w:eastAsia="zh-CN"/>
        </w:rPr>
        <w:t>）</w:t>
      </w:r>
      <w:r>
        <w:rPr>
          <w:rFonts w:hint="eastAsia"/>
          <w:sz w:val="32"/>
          <w:szCs w:val="32"/>
          <w:highlight w:val="none"/>
        </w:rPr>
        <w:t>和餐饮经营单位</w:t>
      </w:r>
      <w:r>
        <w:rPr>
          <w:rFonts w:hint="eastAsia"/>
          <w:sz w:val="32"/>
          <w:szCs w:val="32"/>
          <w:highlight w:val="none"/>
          <w:lang w:eastAsia="zh-CN"/>
        </w:rPr>
        <w:t>（</w:t>
      </w:r>
      <w:r>
        <w:rPr>
          <w:rFonts w:hint="eastAsia" w:ascii="仿宋_GB2312" w:hAnsi="仿宋_GB2312" w:eastAsia="仿宋_GB2312" w:cs="仿宋_GB2312"/>
          <w:sz w:val="32"/>
          <w:szCs w:val="32"/>
          <w:highlight w:val="none"/>
          <w:u w:val="single"/>
          <w:lang w:val="en-US" w:eastAsia="zh-CN"/>
        </w:rPr>
        <w:t>450</w:t>
      </w:r>
      <w:r>
        <w:rPr>
          <w:rFonts w:hint="eastAsia"/>
          <w:sz w:val="32"/>
          <w:szCs w:val="32"/>
          <w:highlight w:val="none"/>
          <w:u w:val="none"/>
          <w:lang w:val="en-US" w:eastAsia="zh-CN"/>
        </w:rPr>
        <w:t>家次</w:t>
      </w:r>
      <w:r>
        <w:rPr>
          <w:rFonts w:hint="eastAsia"/>
          <w:sz w:val="32"/>
          <w:szCs w:val="32"/>
          <w:highlight w:val="none"/>
          <w:lang w:eastAsia="zh-CN"/>
        </w:rPr>
        <w:t>）</w:t>
      </w:r>
      <w:r>
        <w:rPr>
          <w:rFonts w:hint="eastAsia"/>
          <w:sz w:val="32"/>
          <w:szCs w:val="32"/>
          <w:highlight w:val="none"/>
        </w:rPr>
        <w:t>、购物中心</w:t>
      </w:r>
      <w:r>
        <w:rPr>
          <w:rFonts w:hint="eastAsia"/>
          <w:sz w:val="32"/>
          <w:szCs w:val="32"/>
          <w:highlight w:val="none"/>
          <w:u w:val="none"/>
          <w:lang w:eastAsia="zh-CN"/>
        </w:rPr>
        <w:t>（</w:t>
      </w:r>
      <w:r>
        <w:rPr>
          <w:rFonts w:hint="eastAsia" w:ascii="仿宋_GB2312" w:hAnsi="仿宋_GB2312" w:eastAsia="仿宋_GB2312" w:cs="仿宋_GB2312"/>
          <w:sz w:val="32"/>
          <w:szCs w:val="32"/>
          <w:highlight w:val="none"/>
          <w:u w:val="single"/>
          <w:lang w:val="en-US" w:eastAsia="zh-CN"/>
        </w:rPr>
        <w:t>30</w:t>
      </w:r>
      <w:r>
        <w:rPr>
          <w:rFonts w:hint="eastAsia"/>
          <w:sz w:val="32"/>
          <w:szCs w:val="32"/>
          <w:highlight w:val="none"/>
          <w:u w:val="none"/>
          <w:lang w:val="en-US" w:eastAsia="zh-CN"/>
        </w:rPr>
        <w:t>家次</w:t>
      </w:r>
      <w:r>
        <w:rPr>
          <w:rFonts w:hint="eastAsia"/>
          <w:sz w:val="32"/>
          <w:szCs w:val="32"/>
          <w:highlight w:val="none"/>
          <w:lang w:eastAsia="zh-CN"/>
        </w:rPr>
        <w:t>）、成品油流通企业（</w:t>
      </w:r>
      <w:r>
        <w:rPr>
          <w:rFonts w:hint="eastAsia" w:ascii="仿宋_GB2312" w:hAnsi="仿宋_GB2312" w:eastAsia="仿宋_GB2312" w:cs="仿宋_GB2312"/>
          <w:sz w:val="32"/>
          <w:szCs w:val="32"/>
          <w:highlight w:val="none"/>
          <w:u w:val="single"/>
          <w:lang w:val="en-US" w:eastAsia="zh-CN"/>
        </w:rPr>
        <w:t>77</w:t>
      </w:r>
      <w:r>
        <w:rPr>
          <w:rFonts w:hint="eastAsia" w:ascii="仿宋_GB2312" w:hAnsi="仿宋_GB2312" w:eastAsia="仿宋_GB2312" w:cs="仿宋_GB2312"/>
          <w:sz w:val="32"/>
          <w:szCs w:val="32"/>
          <w:highlight w:val="none"/>
          <w:lang w:val="en-US" w:eastAsia="zh-CN"/>
        </w:rPr>
        <w:t>家次</w:t>
      </w:r>
      <w:r>
        <w:rPr>
          <w:rFonts w:hint="eastAsia"/>
          <w:sz w:val="32"/>
          <w:szCs w:val="32"/>
          <w:highlight w:val="none"/>
          <w:lang w:eastAsia="zh-CN"/>
        </w:rPr>
        <w:t>）、商品交易市场经营单位（</w:t>
      </w:r>
      <w:r>
        <w:rPr>
          <w:rFonts w:hint="eastAsia" w:ascii="仿宋_GB2312" w:hAnsi="仿宋_GB2312" w:eastAsia="仿宋_GB2312" w:cs="仿宋_GB2312"/>
          <w:sz w:val="32"/>
          <w:szCs w:val="32"/>
          <w:highlight w:val="none"/>
          <w:u w:val="single"/>
          <w:lang w:val="en-US" w:eastAsia="zh-CN"/>
        </w:rPr>
        <w:t>13</w:t>
      </w:r>
      <w:r>
        <w:rPr>
          <w:rFonts w:hint="eastAsia" w:ascii="仿宋_GB2312" w:hAnsi="仿宋_GB2312" w:eastAsia="仿宋_GB2312" w:cs="仿宋_GB2312"/>
          <w:sz w:val="32"/>
          <w:szCs w:val="32"/>
          <w:highlight w:val="none"/>
          <w:lang w:val="en-US" w:eastAsia="zh-CN"/>
        </w:rPr>
        <w:t>家次</w:t>
      </w:r>
      <w:r>
        <w:rPr>
          <w:rFonts w:hint="eastAsia"/>
          <w:sz w:val="32"/>
          <w:szCs w:val="32"/>
          <w:highlight w:val="none"/>
          <w:lang w:eastAsia="zh-CN"/>
        </w:rPr>
        <w:t>）、规模以下商业零售经营单位（</w:t>
      </w:r>
      <w:r>
        <w:rPr>
          <w:rFonts w:hint="eastAsia" w:ascii="仿宋_GB2312" w:hAnsi="仿宋_GB2312" w:eastAsia="仿宋_GB2312" w:cs="仿宋_GB2312"/>
          <w:sz w:val="32"/>
          <w:szCs w:val="32"/>
          <w:highlight w:val="none"/>
          <w:u w:val="single"/>
          <w:lang w:val="en-US" w:eastAsia="zh-CN"/>
        </w:rPr>
        <w:t>1800</w:t>
      </w:r>
      <w:r>
        <w:rPr>
          <w:rFonts w:hint="eastAsia" w:ascii="仿宋_GB2312" w:hAnsi="仿宋_GB2312" w:eastAsia="仿宋_GB2312" w:cs="仿宋_GB2312"/>
          <w:sz w:val="32"/>
          <w:szCs w:val="32"/>
          <w:highlight w:val="none"/>
          <w:lang w:val="en-US" w:eastAsia="zh-CN"/>
        </w:rPr>
        <w:t>家次</w:t>
      </w:r>
      <w:r>
        <w:rPr>
          <w:rFonts w:hint="eastAsia"/>
          <w:sz w:val="32"/>
          <w:szCs w:val="32"/>
          <w:highlight w:val="none"/>
          <w:lang w:eastAsia="zh-CN"/>
        </w:rPr>
        <w:t>）</w:t>
      </w:r>
      <w:r>
        <w:rPr>
          <w:rFonts w:hint="eastAsia" w:ascii="宋体" w:hAnsi="宋体" w:cs="宋体"/>
          <w:sz w:val="32"/>
          <w:szCs w:val="32"/>
          <w:highlight w:val="none"/>
        </w:rPr>
        <w:t>完成隐患排查工作。以《</w:t>
      </w:r>
      <w:r>
        <w:rPr>
          <w:rFonts w:hint="eastAsia" w:ascii="宋体" w:hAnsi="宋体" w:cs="宋体"/>
          <w:sz w:val="32"/>
          <w:szCs w:val="32"/>
          <w:highlight w:val="none"/>
          <w:lang w:eastAsia="zh-CN"/>
        </w:rPr>
        <w:t>中华人民共和国安全生产法</w:t>
      </w:r>
      <w:r>
        <w:rPr>
          <w:rFonts w:hint="eastAsia" w:ascii="宋体" w:hAnsi="宋体" w:cs="宋体"/>
          <w:sz w:val="32"/>
          <w:szCs w:val="32"/>
          <w:highlight w:val="none"/>
        </w:rPr>
        <w:t>》和《</w:t>
      </w:r>
      <w:r>
        <w:rPr>
          <w:rFonts w:hint="eastAsia" w:ascii="宋体" w:hAnsi="宋体" w:cs="宋体"/>
          <w:sz w:val="32"/>
          <w:szCs w:val="32"/>
          <w:highlight w:val="none"/>
          <w:lang w:eastAsia="zh-CN"/>
        </w:rPr>
        <w:t>中华人民共和国消防法</w:t>
      </w:r>
      <w:r>
        <w:rPr>
          <w:rFonts w:hint="eastAsia" w:ascii="宋体" w:hAnsi="宋体" w:cs="宋体"/>
          <w:sz w:val="32"/>
          <w:szCs w:val="32"/>
          <w:highlight w:val="none"/>
        </w:rPr>
        <w:t>》</w:t>
      </w:r>
      <w:r>
        <w:rPr>
          <w:rFonts w:hint="eastAsia" w:ascii="宋体" w:hAnsi="宋体" w:cs="宋体"/>
          <w:sz w:val="32"/>
          <w:szCs w:val="32"/>
          <w:highlight w:val="none"/>
          <w:lang w:eastAsia="zh-CN"/>
        </w:rPr>
        <w:t>等法律法规</w:t>
      </w:r>
      <w:r>
        <w:rPr>
          <w:rFonts w:hint="eastAsia" w:ascii="宋体" w:hAnsi="宋体" w:cs="宋体"/>
          <w:sz w:val="32"/>
          <w:szCs w:val="32"/>
          <w:highlight w:val="none"/>
        </w:rPr>
        <w:t>为依据，进行全面排查，内容包括安全生产标准化建设达标、用电安全、燃气安全、消防安全等各项法规、制度落实情况。</w:t>
      </w:r>
      <w:r>
        <w:rPr>
          <w:rFonts w:hint="eastAsia" w:ascii="宋体" w:hAnsi="宋体" w:cs="宋体"/>
          <w:sz w:val="32"/>
          <w:szCs w:val="32"/>
          <w:highlight w:val="none"/>
          <w:lang w:eastAsia="zh-CN"/>
        </w:rPr>
        <w:t>“企安安”隐患排查系统使用情况，企业自查自改等内容</w:t>
      </w:r>
      <w:r>
        <w:rPr>
          <w:rFonts w:hint="eastAsia" w:ascii="宋体" w:hAnsi="宋体" w:cs="宋体"/>
          <w:sz w:val="32"/>
          <w:szCs w:val="32"/>
          <w:highlight w:val="none"/>
        </w:rPr>
        <w:t>。</w:t>
      </w:r>
    </w:p>
    <w:p>
      <w:pPr>
        <w:spacing w:line="560" w:lineRule="exact"/>
        <w:ind w:firstLine="640" w:firstLineChars="200"/>
        <w:rPr>
          <w:rFonts w:ascii="宋体"/>
          <w:sz w:val="32"/>
          <w:szCs w:val="32"/>
          <w:highlight w:val="none"/>
        </w:rPr>
      </w:pPr>
      <w:r>
        <w:rPr>
          <w:rFonts w:ascii="宋体" w:hAnsi="宋体" w:cs="宋体"/>
          <w:sz w:val="32"/>
          <w:szCs w:val="32"/>
          <w:highlight w:val="none"/>
        </w:rPr>
        <w:t>2</w:t>
      </w:r>
      <w:r>
        <w:rPr>
          <w:rFonts w:hint="eastAsia" w:ascii="宋体" w:hAnsi="宋体" w:cs="宋体"/>
          <w:sz w:val="32"/>
          <w:szCs w:val="32"/>
          <w:highlight w:val="none"/>
        </w:rPr>
        <w:t>.安全知识培训：每次隐患排查完成后，对企业进行一次</w:t>
      </w:r>
      <w:r>
        <w:rPr>
          <w:rFonts w:hint="eastAsia" w:ascii="宋体" w:hAnsi="宋体" w:cs="宋体"/>
          <w:sz w:val="32"/>
          <w:szCs w:val="32"/>
          <w:highlight w:val="none"/>
          <w:lang w:eastAsia="zh-CN"/>
        </w:rPr>
        <w:t>当班人员</w:t>
      </w:r>
      <w:r>
        <w:rPr>
          <w:rFonts w:hint="eastAsia" w:ascii="宋体" w:hAnsi="宋体" w:cs="宋体"/>
          <w:sz w:val="32"/>
          <w:szCs w:val="32"/>
          <w:highlight w:val="none"/>
        </w:rPr>
        <w:t>安全知识培训，主要内容是通报检查中发现的安全隐患、整改要求以及相关安全生产知识。</w:t>
      </w:r>
    </w:p>
    <w:p>
      <w:pPr>
        <w:spacing w:line="560" w:lineRule="exact"/>
        <w:ind w:left="141" w:leftChars="67" w:firstLine="480" w:firstLineChars="150"/>
        <w:jc w:val="left"/>
        <w:rPr>
          <w:rFonts w:ascii="宋体" w:hAnsi="宋体" w:cs="宋体"/>
          <w:sz w:val="32"/>
          <w:szCs w:val="32"/>
          <w:highlight w:val="none"/>
        </w:rPr>
      </w:pPr>
      <w:r>
        <w:rPr>
          <w:rFonts w:hint="eastAsia" w:ascii="宋体" w:hAnsi="宋体" w:cs="宋体"/>
          <w:sz w:val="32"/>
          <w:szCs w:val="32"/>
          <w:highlight w:val="none"/>
        </w:rPr>
        <w:t>3.应急预案编制服务：指导企业按照《生产经营单位生产安全事故应急预案编制导则》完成应急预案编制服务工作。</w:t>
      </w:r>
    </w:p>
    <w:p>
      <w:pPr>
        <w:spacing w:line="560" w:lineRule="exact"/>
        <w:ind w:firstLine="640" w:firstLineChars="200"/>
        <w:rPr>
          <w:rFonts w:ascii="宋体" w:hAnsi="宋体" w:cs="宋体"/>
          <w:sz w:val="32"/>
          <w:szCs w:val="32"/>
          <w:highlight w:val="none"/>
        </w:rPr>
      </w:pPr>
      <w:r>
        <w:rPr>
          <w:rFonts w:hint="eastAsia" w:ascii="宋体" w:hAnsi="宋体" w:cs="宋体"/>
          <w:sz w:val="32"/>
          <w:szCs w:val="32"/>
          <w:highlight w:val="none"/>
        </w:rPr>
        <w:t>4.安全隐患整改：对检查出的问题、隐患，说明每项对应的标准规范，对存在问题进行相应的技术分析，阐明可能导致的相关事故或后果，并提出对策及建议，指导企业整改到位。</w:t>
      </w:r>
    </w:p>
    <w:p>
      <w:pPr>
        <w:spacing w:line="560" w:lineRule="exact"/>
        <w:ind w:firstLine="640" w:firstLineChars="200"/>
        <w:rPr>
          <w:rFonts w:ascii="宋体" w:hAnsi="宋体" w:cs="宋体"/>
          <w:sz w:val="32"/>
          <w:szCs w:val="32"/>
          <w:highlight w:val="none"/>
        </w:rPr>
      </w:pPr>
      <w:r>
        <w:rPr>
          <w:rFonts w:hint="eastAsia" w:ascii="宋体" w:hAnsi="宋体" w:cs="宋体"/>
          <w:bCs/>
          <w:sz w:val="32"/>
          <w:szCs w:val="32"/>
          <w:highlight w:val="none"/>
        </w:rPr>
        <w:t>5.企业主要风险点辨识：</w:t>
      </w:r>
      <w:r>
        <w:rPr>
          <w:rFonts w:hint="eastAsia" w:ascii="宋体" w:hAnsi="宋体" w:cs="宋体"/>
          <w:sz w:val="32"/>
          <w:szCs w:val="32"/>
          <w:highlight w:val="none"/>
        </w:rPr>
        <w:t>对企业现场主要风险点进行辨识，辨识内容包括：危险化学品、特种设备、有限空间等，并将识别出的企业主要风险点记入《海淀区商务行业企业风险评估及隐患排查报告》之中。</w:t>
      </w:r>
    </w:p>
    <w:p>
      <w:pPr>
        <w:spacing w:line="560" w:lineRule="exact"/>
        <w:ind w:firstLine="640" w:firstLineChars="200"/>
        <w:rPr>
          <w:rFonts w:ascii="宋体"/>
          <w:sz w:val="32"/>
          <w:szCs w:val="32"/>
          <w:highlight w:val="none"/>
        </w:rPr>
      </w:pPr>
      <w:r>
        <w:rPr>
          <w:rFonts w:hint="eastAsia" w:ascii="宋体" w:hAnsi="宋体" w:cs="宋体"/>
          <w:sz w:val="32"/>
          <w:szCs w:val="32"/>
          <w:highlight w:val="none"/>
        </w:rPr>
        <w:t>6.出具整体报告：现场检查完毕后</w:t>
      </w:r>
      <w:r>
        <w:rPr>
          <w:rFonts w:hint="eastAsia" w:ascii="宋体" w:hAnsi="宋体" w:cs="宋体"/>
          <w:sz w:val="32"/>
          <w:szCs w:val="32"/>
          <w:highlight w:val="none"/>
          <w:u w:val="single"/>
        </w:rPr>
        <w:t xml:space="preserve"> 十五 </w:t>
      </w:r>
      <w:r>
        <w:rPr>
          <w:rFonts w:hint="eastAsia" w:ascii="宋体" w:hAnsi="宋体" w:cs="宋体"/>
          <w:sz w:val="32"/>
          <w:szCs w:val="32"/>
          <w:highlight w:val="none"/>
        </w:rPr>
        <w:t>日内出具《海淀区商务行业企业风险评估及隐患排查报告》，报告内容包括：检查的单位、时间、人员、内容、安全隐患、整改措施和建议。检查完毕后将排查报告电子版发送至甲方。纸质报告按月汇总一次交予甲方，包括检查、培训教育和应急演练的培训图片和视频资料。</w:t>
      </w:r>
    </w:p>
    <w:p>
      <w:pPr>
        <w:pStyle w:val="6"/>
        <w:spacing w:after="120" w:line="560" w:lineRule="exact"/>
        <w:ind w:firstLine="640" w:firstLineChars="200"/>
        <w:jc w:val="both"/>
        <w:rPr>
          <w:rFonts w:cs="Times New Roman"/>
          <w:b w:val="0"/>
          <w:bCs w:val="0"/>
          <w:sz w:val="32"/>
          <w:szCs w:val="32"/>
          <w:highlight w:val="none"/>
          <w:lang w:eastAsia="zh-CN"/>
        </w:rPr>
      </w:pPr>
      <w:r>
        <w:rPr>
          <w:rFonts w:hint="eastAsia"/>
          <w:b w:val="0"/>
          <w:bCs w:val="0"/>
          <w:sz w:val="32"/>
          <w:szCs w:val="32"/>
          <w:highlight w:val="none"/>
          <w:lang w:val="en-US" w:eastAsia="zh-CN"/>
        </w:rPr>
        <w:t>7.</w:t>
      </w:r>
      <w:r>
        <w:rPr>
          <w:rFonts w:hint="eastAsia"/>
          <w:b w:val="0"/>
          <w:bCs w:val="0"/>
          <w:sz w:val="32"/>
          <w:szCs w:val="32"/>
          <w:highlight w:val="none"/>
          <w:lang w:eastAsia="zh-CN"/>
        </w:rPr>
        <w:t xml:space="preserve">信息统计汇总：加强信息沟通，乙方在检查中发现重大隐患应及时向甲方汇报，并提出防范措施和整改建议。    </w:t>
      </w:r>
      <w:r>
        <w:rPr>
          <w:rFonts w:hint="eastAsia"/>
          <w:b w:val="0"/>
          <w:bCs w:val="0"/>
          <w:sz w:val="32"/>
          <w:szCs w:val="32"/>
          <w:highlight w:val="none"/>
          <w:u w:val="single"/>
          <w:lang w:eastAsia="zh-CN"/>
        </w:rPr>
        <w:t xml:space="preserve">      202</w:t>
      </w:r>
      <w:r>
        <w:rPr>
          <w:rFonts w:hint="eastAsia"/>
          <w:b w:val="0"/>
          <w:bCs w:val="0"/>
          <w:sz w:val="32"/>
          <w:szCs w:val="32"/>
          <w:highlight w:val="none"/>
          <w:u w:val="single"/>
          <w:lang w:val="en-US" w:eastAsia="zh-CN"/>
        </w:rPr>
        <w:t xml:space="preserve">5 </w:t>
      </w:r>
      <w:r>
        <w:rPr>
          <w:rFonts w:hint="eastAsia"/>
          <w:b w:val="0"/>
          <w:bCs w:val="0"/>
          <w:sz w:val="32"/>
          <w:szCs w:val="32"/>
          <w:highlight w:val="none"/>
          <w:lang w:eastAsia="zh-CN"/>
        </w:rPr>
        <w:t>年</w:t>
      </w:r>
      <w:r>
        <w:rPr>
          <w:rFonts w:hint="eastAsia"/>
          <w:b w:val="0"/>
          <w:bCs w:val="0"/>
          <w:sz w:val="32"/>
          <w:szCs w:val="32"/>
          <w:highlight w:val="none"/>
          <w:u w:val="single"/>
          <w:lang w:eastAsia="zh-CN"/>
        </w:rPr>
        <w:t xml:space="preserve"> </w:t>
      </w:r>
      <w:r>
        <w:rPr>
          <w:rFonts w:hint="eastAsia"/>
          <w:b w:val="0"/>
          <w:bCs w:val="0"/>
          <w:sz w:val="32"/>
          <w:szCs w:val="32"/>
          <w:highlight w:val="none"/>
          <w:u w:val="single"/>
          <w:lang w:val="en-US" w:eastAsia="zh-CN"/>
        </w:rPr>
        <w:t>10</w:t>
      </w:r>
      <w:r>
        <w:rPr>
          <w:rFonts w:hint="eastAsia"/>
          <w:b w:val="0"/>
          <w:bCs w:val="0"/>
          <w:sz w:val="32"/>
          <w:szCs w:val="32"/>
          <w:highlight w:val="none"/>
          <w:u w:val="single"/>
          <w:lang w:eastAsia="zh-CN"/>
        </w:rPr>
        <w:t xml:space="preserve"> </w:t>
      </w:r>
      <w:r>
        <w:rPr>
          <w:rFonts w:hint="eastAsia"/>
          <w:b w:val="0"/>
          <w:bCs w:val="0"/>
          <w:sz w:val="32"/>
          <w:szCs w:val="32"/>
          <w:highlight w:val="none"/>
          <w:lang w:eastAsia="zh-CN"/>
        </w:rPr>
        <w:t>月</w:t>
      </w:r>
      <w:r>
        <w:rPr>
          <w:rFonts w:hint="eastAsia"/>
          <w:b w:val="0"/>
          <w:bCs w:val="0"/>
          <w:sz w:val="32"/>
          <w:szCs w:val="32"/>
          <w:highlight w:val="none"/>
          <w:u w:val="single"/>
          <w:lang w:eastAsia="zh-CN"/>
        </w:rPr>
        <w:t xml:space="preserve"> </w:t>
      </w:r>
      <w:r>
        <w:rPr>
          <w:rFonts w:hint="eastAsia"/>
          <w:b w:val="0"/>
          <w:bCs w:val="0"/>
          <w:sz w:val="32"/>
          <w:szCs w:val="32"/>
          <w:highlight w:val="none"/>
          <w:u w:val="single"/>
          <w:lang w:val="en-US" w:eastAsia="zh-CN"/>
        </w:rPr>
        <w:t>20</w:t>
      </w:r>
      <w:r>
        <w:rPr>
          <w:rFonts w:hint="eastAsia"/>
          <w:b w:val="0"/>
          <w:bCs w:val="0"/>
          <w:sz w:val="32"/>
          <w:szCs w:val="32"/>
          <w:highlight w:val="none"/>
          <w:u w:val="single"/>
          <w:lang w:eastAsia="zh-CN"/>
        </w:rPr>
        <w:t xml:space="preserve"> </w:t>
      </w:r>
      <w:r>
        <w:rPr>
          <w:rFonts w:hint="eastAsia"/>
          <w:b w:val="0"/>
          <w:bCs w:val="0"/>
          <w:sz w:val="32"/>
          <w:szCs w:val="32"/>
          <w:highlight w:val="none"/>
          <w:lang w:eastAsia="zh-CN"/>
        </w:rPr>
        <w:t>日至</w:t>
      </w:r>
      <w:r>
        <w:rPr>
          <w:rFonts w:hint="eastAsia"/>
          <w:b w:val="0"/>
          <w:bCs w:val="0"/>
          <w:sz w:val="32"/>
          <w:szCs w:val="32"/>
          <w:highlight w:val="none"/>
          <w:u w:val="single"/>
          <w:lang w:eastAsia="zh-CN"/>
        </w:rPr>
        <w:t xml:space="preserve"> 202</w:t>
      </w:r>
      <w:r>
        <w:rPr>
          <w:rFonts w:hint="eastAsia"/>
          <w:b w:val="0"/>
          <w:bCs w:val="0"/>
          <w:sz w:val="32"/>
          <w:szCs w:val="32"/>
          <w:highlight w:val="none"/>
          <w:u w:val="single"/>
          <w:lang w:val="en-US" w:eastAsia="zh-CN"/>
        </w:rPr>
        <w:t xml:space="preserve">5 </w:t>
      </w:r>
      <w:r>
        <w:rPr>
          <w:rFonts w:hint="eastAsia"/>
          <w:b w:val="0"/>
          <w:bCs w:val="0"/>
          <w:sz w:val="32"/>
          <w:szCs w:val="32"/>
          <w:highlight w:val="none"/>
          <w:lang w:eastAsia="zh-CN"/>
        </w:rPr>
        <w:t>年</w:t>
      </w:r>
      <w:r>
        <w:rPr>
          <w:rFonts w:hint="eastAsia"/>
          <w:b w:val="0"/>
          <w:bCs w:val="0"/>
          <w:sz w:val="32"/>
          <w:szCs w:val="32"/>
          <w:highlight w:val="none"/>
          <w:u w:val="single"/>
          <w:lang w:eastAsia="zh-CN"/>
        </w:rPr>
        <w:t xml:space="preserve"> </w:t>
      </w:r>
      <w:r>
        <w:rPr>
          <w:rFonts w:hint="eastAsia"/>
          <w:b w:val="0"/>
          <w:bCs w:val="0"/>
          <w:sz w:val="32"/>
          <w:szCs w:val="32"/>
          <w:highlight w:val="none"/>
          <w:u w:val="single"/>
          <w:lang w:val="en-US" w:eastAsia="zh-CN"/>
        </w:rPr>
        <w:t>11</w:t>
      </w:r>
      <w:r>
        <w:rPr>
          <w:rFonts w:hint="eastAsia"/>
          <w:b w:val="0"/>
          <w:bCs w:val="0"/>
          <w:sz w:val="32"/>
          <w:szCs w:val="32"/>
          <w:highlight w:val="none"/>
          <w:u w:val="single"/>
          <w:lang w:eastAsia="zh-CN"/>
        </w:rPr>
        <w:t xml:space="preserve"> </w:t>
      </w:r>
      <w:r>
        <w:rPr>
          <w:rFonts w:hint="eastAsia"/>
          <w:b w:val="0"/>
          <w:bCs w:val="0"/>
          <w:sz w:val="32"/>
          <w:szCs w:val="32"/>
          <w:highlight w:val="none"/>
          <w:lang w:eastAsia="zh-CN"/>
        </w:rPr>
        <w:t>月</w:t>
      </w:r>
      <w:r>
        <w:rPr>
          <w:rFonts w:hint="eastAsia"/>
          <w:b w:val="0"/>
          <w:bCs w:val="0"/>
          <w:sz w:val="32"/>
          <w:szCs w:val="32"/>
          <w:highlight w:val="none"/>
          <w:u w:val="single"/>
          <w:lang w:eastAsia="zh-CN"/>
        </w:rPr>
        <w:t xml:space="preserve"> </w:t>
      </w:r>
      <w:r>
        <w:rPr>
          <w:rFonts w:hint="eastAsia"/>
          <w:b w:val="0"/>
          <w:bCs w:val="0"/>
          <w:sz w:val="32"/>
          <w:szCs w:val="32"/>
          <w:highlight w:val="none"/>
          <w:u w:val="single"/>
          <w:lang w:val="en-US" w:eastAsia="zh-CN"/>
        </w:rPr>
        <w:t>10</w:t>
      </w:r>
      <w:r>
        <w:rPr>
          <w:rFonts w:hint="eastAsia"/>
          <w:b w:val="0"/>
          <w:bCs w:val="0"/>
          <w:sz w:val="32"/>
          <w:szCs w:val="32"/>
          <w:highlight w:val="none"/>
          <w:u w:val="single"/>
          <w:lang w:eastAsia="zh-CN"/>
        </w:rPr>
        <w:t xml:space="preserve"> </w:t>
      </w:r>
      <w:r>
        <w:rPr>
          <w:rFonts w:hint="eastAsia"/>
          <w:b w:val="0"/>
          <w:bCs w:val="0"/>
          <w:sz w:val="32"/>
          <w:szCs w:val="32"/>
          <w:highlight w:val="none"/>
          <w:lang w:eastAsia="zh-CN"/>
        </w:rPr>
        <w:t>日前就排查经营单位存在的共性问题进行归纳整理，对年度企业送安活动进行梳理和总结，形成工作绩效报告交予甲方。报告内容应包括服务指导过程中排查出的隐患问题、治理措施、意见建议和取得的成效等情况。</w:t>
      </w:r>
    </w:p>
    <w:p>
      <w:pPr>
        <w:spacing w:line="560" w:lineRule="exact"/>
        <w:ind w:firstLine="640" w:firstLineChars="200"/>
        <w:rPr>
          <w:rFonts w:ascii="宋体"/>
          <w:sz w:val="32"/>
          <w:szCs w:val="32"/>
          <w:highlight w:val="none"/>
        </w:rPr>
      </w:pPr>
      <w:r>
        <w:rPr>
          <w:rFonts w:hint="eastAsia" w:asciiTheme="minorEastAsia" w:hAnsiTheme="minorEastAsia" w:cstheme="minorEastAsia"/>
          <w:b w:val="0"/>
          <w:sz w:val="32"/>
          <w:szCs w:val="32"/>
          <w:highlight w:val="none"/>
          <w:lang w:eastAsia="zh-CN"/>
        </w:rPr>
        <w:t>8</w:t>
      </w:r>
      <w:r>
        <w:rPr>
          <w:rFonts w:hint="eastAsia"/>
          <w:b w:val="0"/>
          <w:sz w:val="32"/>
          <w:szCs w:val="32"/>
          <w:highlight w:val="none"/>
          <w:lang w:val="en-US" w:eastAsia="zh-CN"/>
        </w:rPr>
        <w:t>.督办事项：</w:t>
      </w:r>
      <w:r>
        <w:rPr>
          <w:rFonts w:hint="eastAsia"/>
          <w:b w:val="0"/>
          <w:bCs w:val="0"/>
          <w:sz w:val="32"/>
          <w:szCs w:val="32"/>
          <w:highlight w:val="none"/>
          <w:lang w:val="en-US" w:eastAsia="zh-CN"/>
        </w:rPr>
        <w:t>乙方进行隐患排查工作的同时，对企业安全生产安责险、安全生产标准化和城市安全风险评估等工作落实情况进行跟进，实地了解工作进展。上述四项督办事项及时向甲方汇报工作进展情况。</w:t>
      </w:r>
    </w:p>
    <w:p>
      <w:pPr>
        <w:pStyle w:val="6"/>
        <w:spacing w:after="120" w:line="560" w:lineRule="exact"/>
        <w:ind w:firstLine="640" w:firstLineChars="200"/>
        <w:jc w:val="both"/>
        <w:rPr>
          <w:rFonts w:cs="Times New Roman"/>
          <w:b w:val="0"/>
          <w:bCs w:val="0"/>
          <w:sz w:val="32"/>
          <w:szCs w:val="32"/>
          <w:highlight w:val="none"/>
          <w:lang w:eastAsia="zh-CN"/>
        </w:rPr>
      </w:pPr>
      <w:r>
        <w:rPr>
          <w:rFonts w:hint="eastAsia"/>
          <w:b w:val="0"/>
          <w:bCs w:val="0"/>
          <w:sz w:val="32"/>
          <w:szCs w:val="32"/>
          <w:highlight w:val="none"/>
          <w:lang w:eastAsia="zh-CN"/>
        </w:rPr>
        <w:t>（三）服务人员</w:t>
      </w:r>
    </w:p>
    <w:p>
      <w:pPr>
        <w:pStyle w:val="6"/>
        <w:spacing w:after="120" w:line="560" w:lineRule="exact"/>
        <w:ind w:firstLine="640" w:firstLineChars="200"/>
        <w:jc w:val="both"/>
        <w:rPr>
          <w:rFonts w:hint="eastAsia" w:asciiTheme="minorEastAsia" w:hAnsiTheme="minorEastAsia" w:eastAsiaTheme="minorEastAsia" w:cstheme="minorEastAsia"/>
          <w:b w:val="0"/>
          <w:bCs w:val="0"/>
          <w:sz w:val="32"/>
          <w:szCs w:val="32"/>
          <w:highlight w:val="none"/>
          <w:lang w:eastAsia="zh-CN"/>
        </w:rPr>
      </w:pPr>
      <w:r>
        <w:rPr>
          <w:rFonts w:hint="eastAsia" w:asciiTheme="minorEastAsia" w:hAnsiTheme="minorEastAsia" w:cstheme="minorEastAsia"/>
          <w:b w:val="0"/>
          <w:bCs w:val="0"/>
          <w:kern w:val="0"/>
          <w:sz w:val="32"/>
          <w:szCs w:val="32"/>
          <w:lang w:eastAsia="zh-CN"/>
        </w:rPr>
        <w:t>乙方</w:t>
      </w:r>
      <w:r>
        <w:rPr>
          <w:rFonts w:hint="eastAsia" w:asciiTheme="minorEastAsia" w:hAnsiTheme="minorEastAsia" w:eastAsiaTheme="minorEastAsia" w:cstheme="minorEastAsia"/>
          <w:b w:val="0"/>
          <w:bCs w:val="0"/>
          <w:kern w:val="0"/>
          <w:sz w:val="32"/>
          <w:szCs w:val="32"/>
        </w:rPr>
        <w:t>需具有独立营业执照、安全生产标准化评审资质（持有成品油流通企业隐患排查或危险化学品安全生产标准化评审资质优先），具有承接商务行业隐患排查项目2次及以上者优先，具有承接企业安全生产培训和现场隐患排查指导培训项目2次及以上者优先。项目团队人数需15人及以上，且具有中级以上职称，其中项目组成员不得少于5人为高级工程师</w:t>
      </w:r>
      <w:r>
        <w:rPr>
          <w:rFonts w:hint="eastAsia" w:asciiTheme="minorEastAsia" w:hAnsiTheme="minorEastAsia" w:eastAsiaTheme="minorEastAsia" w:cstheme="minorEastAsia"/>
          <w:b w:val="0"/>
          <w:bCs w:val="0"/>
          <w:sz w:val="32"/>
          <w:szCs w:val="32"/>
          <w:highlight w:val="none"/>
          <w:lang w:eastAsia="zh-CN"/>
        </w:rPr>
        <w:t>。</w:t>
      </w:r>
    </w:p>
    <w:p>
      <w:pPr>
        <w:pStyle w:val="6"/>
        <w:spacing w:after="120" w:line="560" w:lineRule="exact"/>
        <w:ind w:firstLine="640" w:firstLineChars="200"/>
        <w:jc w:val="both"/>
        <w:rPr>
          <w:rFonts w:ascii="黑体" w:hAnsi="仿宋" w:eastAsia="黑体" w:cs="Times New Roman"/>
          <w:b w:val="0"/>
          <w:bCs w:val="0"/>
          <w:sz w:val="32"/>
          <w:szCs w:val="32"/>
          <w:highlight w:val="none"/>
          <w:lang w:eastAsia="zh-CN"/>
        </w:rPr>
      </w:pPr>
      <w:r>
        <w:rPr>
          <w:rFonts w:hint="eastAsia" w:ascii="黑体" w:hAnsi="仿宋" w:eastAsia="黑体" w:cs="黑体"/>
          <w:b w:val="0"/>
          <w:bCs w:val="0"/>
          <w:sz w:val="32"/>
          <w:szCs w:val="32"/>
          <w:highlight w:val="none"/>
          <w:lang w:eastAsia="zh-CN"/>
        </w:rPr>
        <w:t>四、甲方义务</w:t>
      </w:r>
    </w:p>
    <w:p>
      <w:pPr>
        <w:pStyle w:val="6"/>
        <w:spacing w:after="120" w:line="560" w:lineRule="exact"/>
        <w:ind w:firstLine="640" w:firstLineChars="200"/>
        <w:jc w:val="both"/>
        <w:rPr>
          <w:b w:val="0"/>
          <w:bCs w:val="0"/>
          <w:sz w:val="32"/>
          <w:szCs w:val="32"/>
          <w:highlight w:val="none"/>
          <w:lang w:eastAsia="zh-CN"/>
        </w:rPr>
      </w:pPr>
      <w:r>
        <w:rPr>
          <w:b w:val="0"/>
          <w:bCs w:val="0"/>
          <w:sz w:val="32"/>
          <w:szCs w:val="32"/>
          <w:highlight w:val="none"/>
          <w:lang w:eastAsia="zh-CN"/>
        </w:rPr>
        <w:t>1</w:t>
      </w:r>
      <w:r>
        <w:rPr>
          <w:rFonts w:hint="eastAsia"/>
          <w:b w:val="0"/>
          <w:bCs w:val="0"/>
          <w:sz w:val="32"/>
          <w:szCs w:val="32"/>
          <w:highlight w:val="none"/>
          <w:lang w:val="en-US" w:eastAsia="zh-CN"/>
        </w:rPr>
        <w:t>.</w:t>
      </w:r>
      <w:r>
        <w:rPr>
          <w:rFonts w:hint="eastAsia"/>
          <w:b w:val="0"/>
          <w:bCs w:val="0"/>
          <w:sz w:val="32"/>
          <w:szCs w:val="32"/>
          <w:highlight w:val="none"/>
          <w:lang w:eastAsia="zh-CN"/>
        </w:rPr>
        <w:t>甲方划分检查范围，检查家数以甲方验收合格为准。</w:t>
      </w:r>
    </w:p>
    <w:p>
      <w:pPr>
        <w:pStyle w:val="6"/>
        <w:spacing w:after="120" w:line="560" w:lineRule="exact"/>
        <w:ind w:firstLine="480" w:firstLineChars="150"/>
        <w:jc w:val="both"/>
        <w:rPr>
          <w:rFonts w:cs="Times New Roman"/>
          <w:b w:val="0"/>
          <w:bCs w:val="0"/>
          <w:sz w:val="32"/>
          <w:szCs w:val="32"/>
          <w:highlight w:val="none"/>
          <w:lang w:eastAsia="zh-CN"/>
        </w:rPr>
      </w:pPr>
      <w:r>
        <w:rPr>
          <w:b w:val="0"/>
          <w:bCs w:val="0"/>
          <w:sz w:val="32"/>
          <w:szCs w:val="32"/>
          <w:highlight w:val="none"/>
          <w:lang w:eastAsia="zh-CN"/>
        </w:rPr>
        <w:t xml:space="preserve"> 2</w:t>
      </w:r>
      <w:r>
        <w:rPr>
          <w:rFonts w:hint="eastAsia"/>
          <w:b w:val="0"/>
          <w:bCs w:val="0"/>
          <w:sz w:val="32"/>
          <w:szCs w:val="32"/>
          <w:highlight w:val="none"/>
          <w:lang w:val="en-US" w:eastAsia="zh-CN"/>
        </w:rPr>
        <w:t>.</w:t>
      </w:r>
      <w:r>
        <w:rPr>
          <w:rFonts w:hint="eastAsia"/>
          <w:b w:val="0"/>
          <w:bCs w:val="0"/>
          <w:sz w:val="32"/>
          <w:szCs w:val="32"/>
          <w:highlight w:val="none"/>
          <w:lang w:eastAsia="zh-CN"/>
        </w:rPr>
        <w:t>甲方在安全技术服务期间安排专人对接，协助乙方开展相应的工作，提供必要的沟通、协调。</w:t>
      </w:r>
    </w:p>
    <w:p>
      <w:pPr>
        <w:pStyle w:val="6"/>
        <w:spacing w:after="120" w:line="560" w:lineRule="exact"/>
        <w:ind w:firstLine="640" w:firstLineChars="200"/>
        <w:jc w:val="both"/>
        <w:rPr>
          <w:rFonts w:cs="Times New Roman"/>
          <w:b w:val="0"/>
          <w:bCs w:val="0"/>
          <w:sz w:val="32"/>
          <w:szCs w:val="32"/>
          <w:highlight w:val="none"/>
          <w:lang w:eastAsia="zh-CN"/>
        </w:rPr>
      </w:pPr>
      <w:r>
        <w:rPr>
          <w:b w:val="0"/>
          <w:bCs w:val="0"/>
          <w:sz w:val="32"/>
          <w:szCs w:val="32"/>
          <w:highlight w:val="none"/>
          <w:lang w:eastAsia="zh-CN"/>
        </w:rPr>
        <w:t>3</w:t>
      </w:r>
      <w:r>
        <w:rPr>
          <w:rFonts w:hint="eastAsia"/>
          <w:b w:val="0"/>
          <w:bCs w:val="0"/>
          <w:sz w:val="32"/>
          <w:szCs w:val="32"/>
          <w:highlight w:val="none"/>
          <w:lang w:val="en-US" w:eastAsia="zh-CN"/>
        </w:rPr>
        <w:t>.</w:t>
      </w:r>
      <w:r>
        <w:rPr>
          <w:rFonts w:hint="eastAsia"/>
          <w:b w:val="0"/>
          <w:bCs w:val="0"/>
          <w:sz w:val="32"/>
          <w:szCs w:val="32"/>
          <w:highlight w:val="none"/>
          <w:lang w:eastAsia="zh-CN"/>
        </w:rPr>
        <w:t>甲方按合同规定对乙方所提供的服务进行验收，验收合格后支付乙方安全技术服务费用。</w:t>
      </w:r>
    </w:p>
    <w:p>
      <w:pPr>
        <w:pStyle w:val="6"/>
        <w:spacing w:after="120" w:line="560" w:lineRule="exact"/>
        <w:ind w:firstLine="640" w:firstLineChars="200"/>
        <w:jc w:val="both"/>
        <w:rPr>
          <w:rFonts w:ascii="黑体" w:hAnsi="仿宋" w:eastAsia="黑体" w:cs="Times New Roman"/>
          <w:b w:val="0"/>
          <w:bCs w:val="0"/>
          <w:sz w:val="32"/>
          <w:szCs w:val="32"/>
          <w:highlight w:val="none"/>
          <w:lang w:eastAsia="zh-CN"/>
        </w:rPr>
      </w:pPr>
      <w:r>
        <w:rPr>
          <w:rFonts w:hint="eastAsia" w:ascii="黑体" w:hAnsi="仿宋" w:eastAsia="黑体" w:cs="黑体"/>
          <w:b w:val="0"/>
          <w:bCs w:val="0"/>
          <w:sz w:val="32"/>
          <w:szCs w:val="32"/>
          <w:highlight w:val="none"/>
          <w:lang w:eastAsia="zh-CN"/>
        </w:rPr>
        <w:t>五、付款金额及方式</w:t>
      </w:r>
    </w:p>
    <w:p>
      <w:pPr>
        <w:pStyle w:val="6"/>
        <w:spacing w:after="120" w:line="560" w:lineRule="exact"/>
        <w:ind w:firstLine="640" w:firstLineChars="200"/>
        <w:jc w:val="both"/>
        <w:rPr>
          <w:rFonts w:cs="Times New Roman"/>
          <w:b w:val="0"/>
          <w:bCs w:val="0"/>
          <w:sz w:val="32"/>
          <w:szCs w:val="32"/>
          <w:highlight w:val="none"/>
          <w:lang w:eastAsia="zh-CN"/>
        </w:rPr>
      </w:pPr>
      <w:r>
        <w:rPr>
          <w:rFonts w:hint="eastAsia"/>
          <w:b w:val="0"/>
          <w:bCs w:val="0"/>
          <w:sz w:val="32"/>
          <w:szCs w:val="32"/>
          <w:highlight w:val="none"/>
          <w:lang w:eastAsia="zh-CN"/>
        </w:rPr>
        <w:t>安全技术服务费由甲方按照以下原则给付乙方：</w:t>
      </w:r>
    </w:p>
    <w:p>
      <w:pPr>
        <w:pStyle w:val="6"/>
        <w:spacing w:after="120" w:line="560" w:lineRule="exact"/>
        <w:ind w:firstLine="640" w:firstLineChars="200"/>
        <w:jc w:val="both"/>
        <w:rPr>
          <w:rFonts w:cs="Times New Roman"/>
          <w:b w:val="0"/>
          <w:bCs w:val="0"/>
          <w:sz w:val="32"/>
          <w:szCs w:val="32"/>
          <w:highlight w:val="none"/>
          <w:lang w:eastAsia="zh-CN"/>
        </w:rPr>
      </w:pPr>
      <w:r>
        <w:rPr>
          <w:b w:val="0"/>
          <w:bCs w:val="0"/>
          <w:sz w:val="32"/>
          <w:szCs w:val="32"/>
          <w:highlight w:val="none"/>
          <w:lang w:eastAsia="zh-CN"/>
        </w:rPr>
        <w:t>1</w:t>
      </w:r>
      <w:r>
        <w:rPr>
          <w:rFonts w:hint="eastAsia"/>
          <w:b w:val="0"/>
          <w:bCs w:val="0"/>
          <w:sz w:val="32"/>
          <w:szCs w:val="32"/>
          <w:highlight w:val="none"/>
          <w:lang w:val="en-US" w:eastAsia="zh-CN"/>
        </w:rPr>
        <w:t>.</w:t>
      </w:r>
      <w:r>
        <w:rPr>
          <w:rFonts w:hint="eastAsia"/>
          <w:b w:val="0"/>
          <w:bCs w:val="0"/>
          <w:sz w:val="32"/>
          <w:szCs w:val="32"/>
          <w:highlight w:val="none"/>
          <w:lang w:eastAsia="zh-CN"/>
        </w:rPr>
        <w:t>服务费用的确定标准为：规模以上商业零售、餐饮经营单位每家600元，购物中心每家1500元，成品油流通企业每家</w:t>
      </w:r>
      <w:r>
        <w:rPr>
          <w:rFonts w:hint="eastAsia"/>
          <w:b w:val="0"/>
          <w:bCs w:val="0"/>
          <w:sz w:val="32"/>
          <w:szCs w:val="32"/>
          <w:highlight w:val="none"/>
          <w:lang w:val="en-US" w:eastAsia="zh-CN"/>
        </w:rPr>
        <w:t>1000元，商品交易市场经营单位每家400元，规模以下商业零售经营单位每家200元。</w:t>
      </w:r>
      <w:r>
        <w:rPr>
          <w:rFonts w:hint="eastAsia"/>
          <w:b w:val="0"/>
          <w:bCs w:val="0"/>
          <w:sz w:val="32"/>
          <w:szCs w:val="32"/>
          <w:highlight w:val="none"/>
          <w:lang w:eastAsia="zh-CN"/>
        </w:rPr>
        <w:t>按照预计排查企业数量：</w:t>
      </w:r>
      <w:r>
        <w:rPr>
          <w:rFonts w:hint="eastAsia" w:asciiTheme="minorEastAsia" w:hAnsiTheme="minorEastAsia" w:eastAsiaTheme="minorEastAsia" w:cstheme="minorEastAsia"/>
          <w:b w:val="0"/>
          <w:bCs w:val="0"/>
          <w:sz w:val="32"/>
          <w:szCs w:val="32"/>
          <w:highlight w:val="none"/>
        </w:rPr>
        <w:t>规模以上商业零售</w:t>
      </w:r>
      <w:r>
        <w:rPr>
          <w:rFonts w:hint="eastAsia" w:asciiTheme="minorEastAsia" w:hAnsiTheme="minorEastAsia" w:eastAsiaTheme="minorEastAsia" w:cstheme="minorEastAsia"/>
          <w:b w:val="0"/>
          <w:bCs w:val="0"/>
          <w:sz w:val="32"/>
          <w:szCs w:val="32"/>
          <w:highlight w:val="none"/>
          <w:lang w:eastAsia="zh-CN"/>
        </w:rPr>
        <w:t>（</w:t>
      </w:r>
      <w:r>
        <w:rPr>
          <w:rFonts w:hint="eastAsia" w:asciiTheme="minorEastAsia" w:hAnsiTheme="minorEastAsia" w:eastAsiaTheme="minorEastAsia" w:cstheme="minorEastAsia"/>
          <w:b w:val="0"/>
          <w:bCs w:val="0"/>
          <w:sz w:val="32"/>
          <w:szCs w:val="32"/>
          <w:highlight w:val="none"/>
          <w:u w:val="single"/>
          <w:lang w:val="en-US" w:eastAsia="zh-CN"/>
        </w:rPr>
        <w:t>150</w:t>
      </w:r>
      <w:r>
        <w:rPr>
          <w:rFonts w:hint="eastAsia" w:asciiTheme="minorEastAsia" w:hAnsiTheme="minorEastAsia" w:eastAsiaTheme="minorEastAsia" w:cstheme="minorEastAsia"/>
          <w:b w:val="0"/>
          <w:bCs w:val="0"/>
          <w:sz w:val="32"/>
          <w:szCs w:val="32"/>
          <w:highlight w:val="none"/>
          <w:u w:val="none"/>
          <w:lang w:val="en-US" w:eastAsia="zh-CN"/>
        </w:rPr>
        <w:t>家次</w:t>
      </w:r>
      <w:r>
        <w:rPr>
          <w:rFonts w:hint="eastAsia" w:asciiTheme="minorEastAsia" w:hAnsiTheme="minorEastAsia" w:eastAsiaTheme="minorEastAsia" w:cstheme="minorEastAsia"/>
          <w:b w:val="0"/>
          <w:bCs w:val="0"/>
          <w:sz w:val="32"/>
          <w:szCs w:val="32"/>
          <w:highlight w:val="none"/>
          <w:lang w:eastAsia="zh-CN"/>
        </w:rPr>
        <w:t>）</w:t>
      </w:r>
      <w:r>
        <w:rPr>
          <w:rFonts w:hint="eastAsia" w:asciiTheme="minorEastAsia" w:hAnsiTheme="minorEastAsia" w:eastAsiaTheme="minorEastAsia" w:cstheme="minorEastAsia"/>
          <w:b w:val="0"/>
          <w:bCs w:val="0"/>
          <w:sz w:val="32"/>
          <w:szCs w:val="32"/>
          <w:highlight w:val="none"/>
        </w:rPr>
        <w:t>和餐饮经营单位</w:t>
      </w:r>
      <w:r>
        <w:rPr>
          <w:rFonts w:hint="eastAsia" w:asciiTheme="minorEastAsia" w:hAnsiTheme="minorEastAsia" w:eastAsiaTheme="minorEastAsia" w:cstheme="minorEastAsia"/>
          <w:b w:val="0"/>
          <w:bCs w:val="0"/>
          <w:sz w:val="32"/>
          <w:szCs w:val="32"/>
          <w:highlight w:val="none"/>
          <w:lang w:eastAsia="zh-CN"/>
        </w:rPr>
        <w:t>（</w:t>
      </w:r>
      <w:r>
        <w:rPr>
          <w:rFonts w:hint="eastAsia" w:asciiTheme="minorEastAsia" w:hAnsiTheme="minorEastAsia" w:eastAsiaTheme="minorEastAsia" w:cstheme="minorEastAsia"/>
          <w:b w:val="0"/>
          <w:bCs w:val="0"/>
          <w:sz w:val="32"/>
          <w:szCs w:val="32"/>
          <w:highlight w:val="none"/>
          <w:u w:val="single"/>
          <w:lang w:val="en-US" w:eastAsia="zh-CN"/>
        </w:rPr>
        <w:t>450</w:t>
      </w:r>
      <w:r>
        <w:rPr>
          <w:rFonts w:hint="eastAsia" w:asciiTheme="minorEastAsia" w:hAnsiTheme="minorEastAsia" w:eastAsiaTheme="minorEastAsia" w:cstheme="minorEastAsia"/>
          <w:b w:val="0"/>
          <w:bCs w:val="0"/>
          <w:sz w:val="32"/>
          <w:szCs w:val="32"/>
          <w:highlight w:val="none"/>
          <w:u w:val="none"/>
          <w:lang w:val="en-US" w:eastAsia="zh-CN"/>
        </w:rPr>
        <w:t>家次</w:t>
      </w:r>
      <w:r>
        <w:rPr>
          <w:rFonts w:hint="eastAsia" w:asciiTheme="minorEastAsia" w:hAnsiTheme="minorEastAsia" w:eastAsiaTheme="minorEastAsia" w:cstheme="minorEastAsia"/>
          <w:b w:val="0"/>
          <w:bCs w:val="0"/>
          <w:sz w:val="32"/>
          <w:szCs w:val="32"/>
          <w:highlight w:val="none"/>
          <w:lang w:eastAsia="zh-CN"/>
        </w:rPr>
        <w:t>）</w:t>
      </w:r>
      <w:r>
        <w:rPr>
          <w:rFonts w:hint="eastAsia" w:asciiTheme="minorEastAsia" w:hAnsiTheme="minorEastAsia" w:eastAsiaTheme="minorEastAsia" w:cstheme="minorEastAsia"/>
          <w:b w:val="0"/>
          <w:bCs w:val="0"/>
          <w:sz w:val="32"/>
          <w:szCs w:val="32"/>
          <w:highlight w:val="none"/>
        </w:rPr>
        <w:t>、购物中心</w:t>
      </w:r>
      <w:r>
        <w:rPr>
          <w:rFonts w:hint="eastAsia" w:asciiTheme="minorEastAsia" w:hAnsiTheme="minorEastAsia" w:eastAsiaTheme="minorEastAsia" w:cstheme="minorEastAsia"/>
          <w:b w:val="0"/>
          <w:bCs w:val="0"/>
          <w:sz w:val="32"/>
          <w:szCs w:val="32"/>
          <w:highlight w:val="none"/>
          <w:u w:val="none"/>
          <w:lang w:eastAsia="zh-CN"/>
        </w:rPr>
        <w:t>（</w:t>
      </w:r>
      <w:r>
        <w:rPr>
          <w:rFonts w:hint="eastAsia" w:asciiTheme="minorEastAsia" w:hAnsiTheme="minorEastAsia" w:eastAsiaTheme="minorEastAsia" w:cstheme="minorEastAsia"/>
          <w:b w:val="0"/>
          <w:bCs w:val="0"/>
          <w:sz w:val="32"/>
          <w:szCs w:val="32"/>
          <w:highlight w:val="none"/>
          <w:u w:val="single"/>
          <w:lang w:val="en-US" w:eastAsia="zh-CN"/>
        </w:rPr>
        <w:t>30</w:t>
      </w:r>
      <w:r>
        <w:rPr>
          <w:rFonts w:hint="eastAsia" w:asciiTheme="minorEastAsia" w:hAnsiTheme="minorEastAsia" w:eastAsiaTheme="minorEastAsia" w:cstheme="minorEastAsia"/>
          <w:b w:val="0"/>
          <w:bCs w:val="0"/>
          <w:sz w:val="32"/>
          <w:szCs w:val="32"/>
          <w:highlight w:val="none"/>
          <w:u w:val="none"/>
          <w:lang w:val="en-US" w:eastAsia="zh-CN"/>
        </w:rPr>
        <w:t>家次</w:t>
      </w:r>
      <w:r>
        <w:rPr>
          <w:rFonts w:hint="eastAsia" w:asciiTheme="minorEastAsia" w:hAnsiTheme="minorEastAsia" w:eastAsiaTheme="minorEastAsia" w:cstheme="minorEastAsia"/>
          <w:b w:val="0"/>
          <w:bCs w:val="0"/>
          <w:sz w:val="32"/>
          <w:szCs w:val="32"/>
          <w:highlight w:val="none"/>
          <w:lang w:eastAsia="zh-CN"/>
        </w:rPr>
        <w:t>）、成品油流通企业（</w:t>
      </w:r>
      <w:r>
        <w:rPr>
          <w:rFonts w:hint="eastAsia" w:asciiTheme="minorEastAsia" w:hAnsiTheme="minorEastAsia" w:eastAsiaTheme="minorEastAsia" w:cstheme="minorEastAsia"/>
          <w:b w:val="0"/>
          <w:bCs w:val="0"/>
          <w:sz w:val="32"/>
          <w:szCs w:val="32"/>
          <w:highlight w:val="none"/>
          <w:u w:val="single"/>
          <w:lang w:val="en-US" w:eastAsia="zh-CN"/>
        </w:rPr>
        <w:t>77</w:t>
      </w:r>
      <w:r>
        <w:rPr>
          <w:rFonts w:hint="eastAsia" w:asciiTheme="minorEastAsia" w:hAnsiTheme="minorEastAsia" w:eastAsiaTheme="minorEastAsia" w:cstheme="minorEastAsia"/>
          <w:b w:val="0"/>
          <w:bCs w:val="0"/>
          <w:sz w:val="32"/>
          <w:szCs w:val="32"/>
          <w:highlight w:val="none"/>
          <w:lang w:val="en-US" w:eastAsia="zh-CN"/>
        </w:rPr>
        <w:t>家次</w:t>
      </w:r>
      <w:r>
        <w:rPr>
          <w:rFonts w:hint="eastAsia" w:asciiTheme="minorEastAsia" w:hAnsiTheme="minorEastAsia" w:eastAsiaTheme="minorEastAsia" w:cstheme="minorEastAsia"/>
          <w:b w:val="0"/>
          <w:bCs w:val="0"/>
          <w:sz w:val="32"/>
          <w:szCs w:val="32"/>
          <w:highlight w:val="none"/>
          <w:lang w:eastAsia="zh-CN"/>
        </w:rPr>
        <w:t>）、</w:t>
      </w:r>
      <w:r>
        <w:rPr>
          <w:rFonts w:hint="eastAsia" w:asciiTheme="minorEastAsia" w:hAnsiTheme="minorEastAsia" w:cstheme="minorEastAsia"/>
          <w:b w:val="0"/>
          <w:bCs w:val="0"/>
          <w:sz w:val="32"/>
          <w:szCs w:val="32"/>
          <w:highlight w:val="none"/>
          <w:lang w:eastAsia="zh-CN"/>
        </w:rPr>
        <w:t>商品交易</w:t>
      </w:r>
      <w:r>
        <w:rPr>
          <w:rFonts w:hint="eastAsia" w:asciiTheme="minorEastAsia" w:hAnsiTheme="minorEastAsia" w:eastAsiaTheme="minorEastAsia" w:cstheme="minorEastAsia"/>
          <w:b w:val="0"/>
          <w:bCs w:val="0"/>
          <w:sz w:val="32"/>
          <w:szCs w:val="32"/>
          <w:highlight w:val="none"/>
          <w:lang w:eastAsia="zh-CN"/>
        </w:rPr>
        <w:t>市场经营单位（</w:t>
      </w:r>
      <w:r>
        <w:rPr>
          <w:rFonts w:hint="eastAsia" w:asciiTheme="minorEastAsia" w:hAnsiTheme="minorEastAsia" w:eastAsiaTheme="minorEastAsia" w:cstheme="minorEastAsia"/>
          <w:b w:val="0"/>
          <w:bCs w:val="0"/>
          <w:sz w:val="32"/>
          <w:szCs w:val="32"/>
          <w:highlight w:val="none"/>
          <w:u w:val="single"/>
          <w:lang w:val="en-US" w:eastAsia="zh-CN"/>
        </w:rPr>
        <w:t>13</w:t>
      </w:r>
      <w:r>
        <w:rPr>
          <w:rFonts w:hint="eastAsia" w:asciiTheme="minorEastAsia" w:hAnsiTheme="minorEastAsia" w:eastAsiaTheme="minorEastAsia" w:cstheme="minorEastAsia"/>
          <w:b w:val="0"/>
          <w:bCs w:val="0"/>
          <w:sz w:val="32"/>
          <w:szCs w:val="32"/>
          <w:highlight w:val="none"/>
          <w:lang w:val="en-US" w:eastAsia="zh-CN"/>
        </w:rPr>
        <w:t>家次</w:t>
      </w:r>
      <w:r>
        <w:rPr>
          <w:rFonts w:hint="eastAsia" w:asciiTheme="minorEastAsia" w:hAnsiTheme="minorEastAsia" w:eastAsiaTheme="minorEastAsia" w:cstheme="minorEastAsia"/>
          <w:b w:val="0"/>
          <w:bCs w:val="0"/>
          <w:sz w:val="32"/>
          <w:szCs w:val="32"/>
          <w:highlight w:val="none"/>
          <w:lang w:eastAsia="zh-CN"/>
        </w:rPr>
        <w:t>）、规模以下商业零售经营单位（</w:t>
      </w:r>
      <w:r>
        <w:rPr>
          <w:rFonts w:hint="eastAsia" w:asciiTheme="minorEastAsia" w:hAnsiTheme="minorEastAsia" w:eastAsiaTheme="minorEastAsia" w:cstheme="minorEastAsia"/>
          <w:b w:val="0"/>
          <w:bCs w:val="0"/>
          <w:sz w:val="32"/>
          <w:szCs w:val="32"/>
          <w:highlight w:val="none"/>
          <w:u w:val="single"/>
          <w:lang w:val="en-US" w:eastAsia="zh-CN"/>
        </w:rPr>
        <w:t>1800</w:t>
      </w:r>
      <w:r>
        <w:rPr>
          <w:rFonts w:hint="eastAsia" w:asciiTheme="minorEastAsia" w:hAnsiTheme="minorEastAsia" w:eastAsiaTheme="minorEastAsia" w:cstheme="minorEastAsia"/>
          <w:b w:val="0"/>
          <w:bCs w:val="0"/>
          <w:sz w:val="32"/>
          <w:szCs w:val="32"/>
          <w:highlight w:val="none"/>
          <w:lang w:val="en-US" w:eastAsia="zh-CN"/>
        </w:rPr>
        <w:t>家次</w:t>
      </w:r>
      <w:r>
        <w:rPr>
          <w:rFonts w:hint="eastAsia" w:asciiTheme="minorEastAsia" w:hAnsiTheme="minorEastAsia" w:eastAsiaTheme="minorEastAsia" w:cstheme="minorEastAsia"/>
          <w:b w:val="0"/>
          <w:bCs w:val="0"/>
          <w:sz w:val="32"/>
          <w:szCs w:val="32"/>
          <w:highlight w:val="none"/>
          <w:lang w:eastAsia="zh-CN"/>
        </w:rPr>
        <w:t>）</w:t>
      </w:r>
      <w:r>
        <w:rPr>
          <w:rFonts w:hint="eastAsia" w:asciiTheme="minorEastAsia" w:hAnsiTheme="minorEastAsia" w:cstheme="minorEastAsia"/>
          <w:b w:val="0"/>
          <w:bCs w:val="0"/>
          <w:sz w:val="32"/>
          <w:szCs w:val="32"/>
          <w:highlight w:val="none"/>
          <w:lang w:eastAsia="zh-CN"/>
        </w:rPr>
        <w:t>，</w:t>
      </w:r>
      <w:r>
        <w:rPr>
          <w:rFonts w:hint="eastAsia"/>
          <w:b w:val="0"/>
          <w:bCs w:val="0"/>
          <w:sz w:val="32"/>
          <w:szCs w:val="32"/>
          <w:highlight w:val="none"/>
          <w:lang w:eastAsia="zh-CN"/>
        </w:rPr>
        <w:t>合同金额预计为：</w:t>
      </w:r>
      <w:r>
        <w:rPr>
          <w:rFonts w:hint="eastAsia"/>
          <w:b w:val="0"/>
          <w:bCs w:val="0"/>
          <w:sz w:val="32"/>
          <w:szCs w:val="32"/>
          <w:highlight w:val="none"/>
          <w:lang w:val="en-US" w:eastAsia="zh-CN"/>
        </w:rPr>
        <w:t>847000.00元，最终实际结算的排查</w:t>
      </w:r>
      <w:r>
        <w:rPr>
          <w:rFonts w:hint="eastAsia"/>
          <w:b w:val="0"/>
          <w:bCs w:val="0"/>
          <w:sz w:val="32"/>
          <w:szCs w:val="32"/>
          <w:highlight w:val="none"/>
          <w:lang w:eastAsia="zh-CN"/>
        </w:rPr>
        <w:t>企业数量以实际完成并验收合格后的家数为准。</w:t>
      </w:r>
    </w:p>
    <w:p>
      <w:pPr>
        <w:pStyle w:val="6"/>
        <w:spacing w:after="120" w:line="560" w:lineRule="exact"/>
        <w:ind w:firstLine="640" w:firstLineChars="200"/>
        <w:jc w:val="both"/>
        <w:rPr>
          <w:rFonts w:cs="Times New Roman"/>
          <w:b w:val="0"/>
          <w:bCs w:val="0"/>
          <w:sz w:val="32"/>
          <w:szCs w:val="32"/>
          <w:highlight w:val="none"/>
          <w:lang w:val="en-US" w:eastAsia="zh-CN"/>
        </w:rPr>
      </w:pPr>
      <w:r>
        <w:rPr>
          <w:b w:val="0"/>
          <w:bCs w:val="0"/>
          <w:sz w:val="32"/>
          <w:szCs w:val="32"/>
          <w:highlight w:val="none"/>
          <w:lang w:eastAsia="zh-CN"/>
        </w:rPr>
        <w:t>2</w:t>
      </w:r>
      <w:r>
        <w:rPr>
          <w:rFonts w:hint="eastAsia"/>
          <w:b w:val="0"/>
          <w:bCs w:val="0"/>
          <w:sz w:val="32"/>
          <w:szCs w:val="32"/>
          <w:highlight w:val="none"/>
          <w:lang w:val="en-US" w:eastAsia="zh-CN"/>
        </w:rPr>
        <w:t>.</w:t>
      </w:r>
      <w:r>
        <w:rPr>
          <w:rFonts w:hint="eastAsia"/>
          <w:b w:val="0"/>
          <w:bCs w:val="0"/>
          <w:sz w:val="32"/>
          <w:szCs w:val="32"/>
          <w:highlight w:val="none"/>
          <w:lang w:eastAsia="zh-CN"/>
        </w:rPr>
        <w:t>服务费用</w:t>
      </w:r>
      <w:r>
        <w:rPr>
          <w:rFonts w:hint="eastAsia"/>
          <w:b w:val="0"/>
          <w:bCs w:val="0"/>
          <w:sz w:val="32"/>
          <w:szCs w:val="32"/>
          <w:highlight w:val="none"/>
          <w:lang w:val="en-US" w:eastAsia="zh-CN"/>
        </w:rPr>
        <w:t>结算</w:t>
      </w:r>
      <w:r>
        <w:rPr>
          <w:rFonts w:hint="eastAsia"/>
          <w:b w:val="0"/>
          <w:bCs w:val="0"/>
          <w:sz w:val="32"/>
          <w:szCs w:val="32"/>
          <w:highlight w:val="none"/>
          <w:lang w:eastAsia="zh-CN"/>
        </w:rPr>
        <w:t>：服务费用分两笔支付。第一笔首付款按照合同预算金额的30%，费用共计</w:t>
      </w:r>
      <w:r>
        <w:rPr>
          <w:rFonts w:hint="eastAsia"/>
          <w:b w:val="0"/>
          <w:bCs w:val="0"/>
          <w:sz w:val="32"/>
          <w:szCs w:val="32"/>
          <w:highlight w:val="none"/>
          <w:lang w:val="en-US" w:eastAsia="zh-CN"/>
        </w:rPr>
        <w:t>254100.00</w:t>
      </w:r>
      <w:r>
        <w:rPr>
          <w:rFonts w:hint="eastAsia"/>
          <w:b w:val="0"/>
          <w:bCs w:val="0"/>
          <w:sz w:val="32"/>
          <w:szCs w:val="32"/>
          <w:highlight w:val="none"/>
          <w:lang w:eastAsia="zh-CN"/>
        </w:rPr>
        <w:t>元（人民币贰拾伍万</w:t>
      </w:r>
      <w:r>
        <w:rPr>
          <w:rFonts w:hint="eastAsia"/>
          <w:b w:val="0"/>
          <w:bCs w:val="0"/>
          <w:sz w:val="32"/>
          <w:szCs w:val="32"/>
          <w:highlight w:val="none"/>
          <w:lang w:val="en-US" w:eastAsia="zh-CN"/>
        </w:rPr>
        <w:t>肆</w:t>
      </w:r>
      <w:r>
        <w:rPr>
          <w:rFonts w:hint="eastAsia"/>
          <w:b w:val="0"/>
          <w:bCs w:val="0"/>
          <w:sz w:val="32"/>
          <w:szCs w:val="32"/>
          <w:highlight w:val="none"/>
          <w:lang w:eastAsia="zh-CN"/>
        </w:rPr>
        <w:t>仟</w:t>
      </w:r>
      <w:r>
        <w:rPr>
          <w:rFonts w:hint="eastAsia"/>
          <w:b w:val="0"/>
          <w:bCs w:val="0"/>
          <w:sz w:val="32"/>
          <w:szCs w:val="32"/>
          <w:highlight w:val="none"/>
          <w:lang w:val="en-US" w:eastAsia="zh-CN"/>
        </w:rPr>
        <w:t>壹佰</w:t>
      </w:r>
      <w:r>
        <w:rPr>
          <w:rFonts w:hint="eastAsia"/>
          <w:b w:val="0"/>
          <w:bCs w:val="0"/>
          <w:sz w:val="32"/>
          <w:szCs w:val="32"/>
          <w:highlight w:val="none"/>
          <w:lang w:eastAsia="zh-CN"/>
        </w:rPr>
        <w:t>元整）于合同生效之日起十日内支付；剩余款项按照乙方提交隐患排查报告和三联单且经甲方确认验收合格的数量结算，</w:t>
      </w:r>
      <w:r>
        <w:rPr>
          <w:rFonts w:hint="eastAsia"/>
          <w:b w:val="0"/>
          <w:bCs w:val="0"/>
          <w:sz w:val="32"/>
          <w:szCs w:val="32"/>
          <w:highlight w:val="none"/>
          <w:lang w:val="en-US" w:eastAsia="zh-CN"/>
        </w:rPr>
        <w:t>于乙方完成所有工作30日内，甲方向乙方支付剩余款项。</w:t>
      </w:r>
    </w:p>
    <w:p>
      <w:pPr>
        <w:pStyle w:val="6"/>
        <w:spacing w:after="120" w:line="560" w:lineRule="exact"/>
        <w:ind w:firstLine="640" w:firstLineChars="200"/>
        <w:jc w:val="both"/>
        <w:rPr>
          <w:rFonts w:cs="Times New Roman"/>
          <w:b w:val="0"/>
          <w:bCs w:val="0"/>
          <w:sz w:val="32"/>
          <w:szCs w:val="32"/>
          <w:highlight w:val="none"/>
          <w:lang w:eastAsia="zh-CN"/>
        </w:rPr>
      </w:pPr>
      <w:r>
        <w:rPr>
          <w:rFonts w:hint="eastAsia"/>
          <w:b w:val="0"/>
          <w:bCs w:val="0"/>
          <w:sz w:val="32"/>
          <w:szCs w:val="32"/>
          <w:highlight w:val="none"/>
          <w:lang w:eastAsia="zh-CN"/>
        </w:rPr>
        <w:t>乙方开户银行名称：</w:t>
      </w:r>
      <w:r>
        <w:rPr>
          <w:rFonts w:hint="eastAsia"/>
          <w:b w:val="0"/>
          <w:bCs w:val="0"/>
          <w:sz w:val="32"/>
          <w:szCs w:val="32"/>
          <w:lang w:val="en-US" w:eastAsia="zh-CN"/>
        </w:rPr>
        <w:t>中国建设银行北京石景山分行</w:t>
      </w:r>
    </w:p>
    <w:p>
      <w:pPr>
        <w:pStyle w:val="6"/>
        <w:spacing w:after="120" w:line="560" w:lineRule="exact"/>
        <w:ind w:firstLine="596" w:firstLineChars="200"/>
        <w:jc w:val="both"/>
        <w:rPr>
          <w:rFonts w:eastAsiaTheme="minorEastAsia"/>
          <w:b w:val="0"/>
          <w:bCs w:val="0"/>
          <w:caps/>
          <w:smallCaps w:val="0"/>
          <w:spacing w:val="-11"/>
          <w:sz w:val="32"/>
          <w:szCs w:val="32"/>
          <w:highlight w:val="none"/>
          <w:lang w:eastAsia="zh-CN"/>
        </w:rPr>
      </w:pPr>
      <w:r>
        <w:rPr>
          <w:rFonts w:hint="eastAsia" w:eastAsiaTheme="minorEastAsia"/>
          <w:b w:val="0"/>
          <w:bCs w:val="0"/>
          <w:caps/>
          <w:smallCaps w:val="0"/>
          <w:spacing w:val="-11"/>
          <w:sz w:val="32"/>
          <w:szCs w:val="32"/>
          <w:highlight w:val="none"/>
          <w:lang w:eastAsia="zh-CN"/>
        </w:rPr>
        <w:t>收款单位：</w:t>
      </w:r>
      <w:r>
        <w:rPr>
          <w:rFonts w:hint="eastAsia" w:eastAsiaTheme="minorEastAsia"/>
          <w:b w:val="0"/>
          <w:bCs w:val="0"/>
          <w:caps/>
          <w:smallCaps w:val="0"/>
          <w:spacing w:val="-11"/>
          <w:sz w:val="32"/>
          <w:szCs w:val="32"/>
          <w:lang w:val="en-US" w:eastAsia="zh-CN"/>
        </w:rPr>
        <w:t>北京鑫华安泉注册安全工程师事务所有限公司</w:t>
      </w:r>
    </w:p>
    <w:p>
      <w:pPr>
        <w:pStyle w:val="6"/>
        <w:spacing w:after="120" w:line="560" w:lineRule="exact"/>
        <w:ind w:firstLine="640" w:firstLineChars="200"/>
        <w:jc w:val="both"/>
        <w:rPr>
          <w:b w:val="0"/>
          <w:bCs w:val="0"/>
          <w:sz w:val="32"/>
          <w:szCs w:val="32"/>
          <w:highlight w:val="none"/>
          <w:lang w:eastAsia="zh-CN"/>
        </w:rPr>
      </w:pPr>
      <w:r>
        <w:rPr>
          <w:rFonts w:hint="eastAsia"/>
          <w:b w:val="0"/>
          <w:bCs w:val="0"/>
          <w:sz w:val="32"/>
          <w:szCs w:val="32"/>
          <w:highlight w:val="none"/>
          <w:lang w:eastAsia="zh-CN"/>
        </w:rPr>
        <w:t>账</w:t>
      </w:r>
      <w:r>
        <w:rPr>
          <w:rFonts w:hint="eastAsia"/>
          <w:b w:val="0"/>
          <w:bCs w:val="0"/>
          <w:sz w:val="32"/>
          <w:szCs w:val="32"/>
          <w:highlight w:val="none"/>
          <w:lang w:val="en-US" w:eastAsia="zh-CN"/>
        </w:rPr>
        <w:t xml:space="preserve">    </w:t>
      </w:r>
      <w:r>
        <w:rPr>
          <w:rFonts w:hint="eastAsia"/>
          <w:b w:val="0"/>
          <w:bCs w:val="0"/>
          <w:sz w:val="32"/>
          <w:szCs w:val="32"/>
          <w:highlight w:val="none"/>
          <w:lang w:eastAsia="zh-CN"/>
        </w:rPr>
        <w:t>号：</w:t>
      </w:r>
      <w:r>
        <w:rPr>
          <w:b w:val="0"/>
          <w:bCs w:val="0"/>
          <w:sz w:val="32"/>
          <w:szCs w:val="32"/>
          <w:lang w:val="en-US" w:eastAsia="zh-CN"/>
        </w:rPr>
        <w:t>1100 1006 6000 5301 4049</w:t>
      </w:r>
    </w:p>
    <w:p>
      <w:pPr>
        <w:pStyle w:val="6"/>
        <w:spacing w:after="120" w:line="560" w:lineRule="exact"/>
        <w:ind w:firstLine="640" w:firstLineChars="200"/>
        <w:jc w:val="both"/>
        <w:rPr>
          <w:rFonts w:ascii="黑体" w:hAnsi="仿宋" w:eastAsia="黑体" w:cs="Times New Roman"/>
          <w:b w:val="0"/>
          <w:bCs w:val="0"/>
          <w:sz w:val="32"/>
          <w:szCs w:val="32"/>
          <w:highlight w:val="none"/>
          <w:lang w:eastAsia="zh-CN"/>
        </w:rPr>
      </w:pPr>
      <w:r>
        <w:rPr>
          <w:rFonts w:hint="eastAsia" w:ascii="黑体" w:hAnsi="仿宋" w:eastAsia="黑体" w:cs="黑体"/>
          <w:b w:val="0"/>
          <w:bCs w:val="0"/>
          <w:sz w:val="32"/>
          <w:szCs w:val="32"/>
          <w:highlight w:val="none"/>
          <w:lang w:eastAsia="zh-CN"/>
        </w:rPr>
        <w:t>六、本合同的生效和效力</w:t>
      </w:r>
    </w:p>
    <w:p>
      <w:pPr>
        <w:pStyle w:val="6"/>
        <w:spacing w:after="120" w:line="560" w:lineRule="exact"/>
        <w:ind w:firstLine="640" w:firstLineChars="200"/>
        <w:jc w:val="both"/>
        <w:rPr>
          <w:rFonts w:cs="Times New Roman"/>
          <w:b w:val="0"/>
          <w:bCs w:val="0"/>
          <w:sz w:val="32"/>
          <w:szCs w:val="32"/>
          <w:highlight w:val="none"/>
          <w:lang w:eastAsia="zh-CN"/>
        </w:rPr>
      </w:pPr>
      <w:r>
        <w:rPr>
          <w:b w:val="0"/>
          <w:bCs w:val="0"/>
          <w:sz w:val="32"/>
          <w:szCs w:val="32"/>
          <w:highlight w:val="none"/>
          <w:lang w:eastAsia="zh-CN"/>
        </w:rPr>
        <w:t>1</w:t>
      </w:r>
      <w:r>
        <w:rPr>
          <w:rFonts w:hint="eastAsia"/>
          <w:b w:val="0"/>
          <w:bCs w:val="0"/>
          <w:sz w:val="32"/>
          <w:szCs w:val="32"/>
          <w:highlight w:val="none"/>
          <w:lang w:val="en-US" w:eastAsia="zh-CN"/>
        </w:rPr>
        <w:t>.</w:t>
      </w:r>
      <w:r>
        <w:rPr>
          <w:rFonts w:hint="eastAsia"/>
          <w:b w:val="0"/>
          <w:bCs w:val="0"/>
          <w:sz w:val="32"/>
          <w:szCs w:val="32"/>
          <w:highlight w:val="none"/>
          <w:lang w:eastAsia="zh-CN"/>
        </w:rPr>
        <w:t>本合同自</w:t>
      </w:r>
      <w:r>
        <w:rPr>
          <w:rFonts w:hint="eastAsia"/>
          <w:b w:val="0"/>
          <w:bCs w:val="0"/>
          <w:sz w:val="32"/>
          <w:szCs w:val="32"/>
          <w:highlight w:val="none"/>
          <w:u w:val="single"/>
          <w:lang w:val="en-US" w:eastAsia="zh-CN"/>
        </w:rPr>
        <w:t xml:space="preserve"> </w:t>
      </w:r>
      <w:r>
        <w:rPr>
          <w:rFonts w:hint="eastAsia"/>
          <w:b w:val="0"/>
          <w:bCs w:val="0"/>
          <w:sz w:val="32"/>
          <w:szCs w:val="32"/>
          <w:highlight w:val="none"/>
          <w:u w:val="single"/>
          <w:lang w:eastAsia="zh-CN"/>
        </w:rPr>
        <w:t>202</w:t>
      </w:r>
      <w:r>
        <w:rPr>
          <w:rFonts w:hint="eastAsia"/>
          <w:b w:val="0"/>
          <w:bCs w:val="0"/>
          <w:sz w:val="32"/>
          <w:szCs w:val="32"/>
          <w:highlight w:val="none"/>
          <w:u w:val="single"/>
          <w:lang w:val="en-US" w:eastAsia="zh-CN"/>
        </w:rPr>
        <w:t xml:space="preserve">5 </w:t>
      </w:r>
      <w:r>
        <w:rPr>
          <w:rFonts w:hint="eastAsia"/>
          <w:b w:val="0"/>
          <w:bCs w:val="0"/>
          <w:sz w:val="32"/>
          <w:szCs w:val="32"/>
          <w:highlight w:val="none"/>
          <w:lang w:eastAsia="zh-CN"/>
        </w:rPr>
        <w:t>年</w:t>
      </w:r>
      <w:r>
        <w:rPr>
          <w:rFonts w:hint="eastAsia"/>
          <w:b w:val="0"/>
          <w:bCs w:val="0"/>
          <w:sz w:val="32"/>
          <w:szCs w:val="32"/>
          <w:highlight w:val="none"/>
          <w:u w:val="single"/>
          <w:lang w:eastAsia="zh-CN"/>
        </w:rPr>
        <w:t xml:space="preserve">    </w:t>
      </w:r>
      <w:r>
        <w:rPr>
          <w:rFonts w:hint="eastAsia"/>
          <w:b w:val="0"/>
          <w:bCs w:val="0"/>
          <w:sz w:val="32"/>
          <w:szCs w:val="32"/>
          <w:highlight w:val="none"/>
          <w:lang w:eastAsia="zh-CN"/>
        </w:rPr>
        <w:t>月</w:t>
      </w:r>
      <w:r>
        <w:rPr>
          <w:rFonts w:hint="eastAsia"/>
          <w:b w:val="0"/>
          <w:bCs w:val="0"/>
          <w:sz w:val="32"/>
          <w:szCs w:val="32"/>
          <w:highlight w:val="none"/>
          <w:u w:val="single"/>
          <w:lang w:eastAsia="zh-CN"/>
        </w:rPr>
        <w:t xml:space="preserve">    </w:t>
      </w:r>
      <w:r>
        <w:rPr>
          <w:rFonts w:hint="eastAsia"/>
          <w:b w:val="0"/>
          <w:bCs w:val="0"/>
          <w:sz w:val="32"/>
          <w:szCs w:val="32"/>
          <w:highlight w:val="none"/>
          <w:lang w:eastAsia="zh-CN"/>
        </w:rPr>
        <w:t>日签订，</w:t>
      </w:r>
      <w:r>
        <w:rPr>
          <w:rFonts w:hint="eastAsia"/>
          <w:b w:val="0"/>
          <w:bCs w:val="0"/>
          <w:sz w:val="32"/>
          <w:szCs w:val="32"/>
          <w:highlight w:val="none"/>
          <w:u w:val="single"/>
          <w:lang w:val="en-US" w:eastAsia="zh-CN"/>
        </w:rPr>
        <w:t xml:space="preserve"> </w:t>
      </w:r>
      <w:r>
        <w:rPr>
          <w:rFonts w:hint="eastAsia"/>
          <w:b w:val="0"/>
          <w:bCs w:val="0"/>
          <w:sz w:val="32"/>
          <w:szCs w:val="32"/>
          <w:highlight w:val="none"/>
          <w:u w:val="single"/>
          <w:lang w:eastAsia="zh-CN"/>
        </w:rPr>
        <w:t>202</w:t>
      </w:r>
      <w:r>
        <w:rPr>
          <w:rFonts w:hint="eastAsia"/>
          <w:b w:val="0"/>
          <w:bCs w:val="0"/>
          <w:sz w:val="32"/>
          <w:szCs w:val="32"/>
          <w:highlight w:val="none"/>
          <w:u w:val="single"/>
          <w:lang w:val="en-US" w:eastAsia="zh-CN"/>
        </w:rPr>
        <w:t xml:space="preserve">5 </w:t>
      </w:r>
      <w:r>
        <w:rPr>
          <w:rFonts w:hint="eastAsia"/>
          <w:b w:val="0"/>
          <w:bCs w:val="0"/>
          <w:sz w:val="32"/>
          <w:szCs w:val="32"/>
          <w:highlight w:val="none"/>
          <w:lang w:eastAsia="zh-CN"/>
        </w:rPr>
        <w:t>年</w:t>
      </w:r>
      <w:r>
        <w:rPr>
          <w:rFonts w:hint="eastAsia"/>
          <w:b w:val="0"/>
          <w:bCs w:val="0"/>
          <w:sz w:val="32"/>
          <w:szCs w:val="32"/>
          <w:highlight w:val="none"/>
          <w:u w:val="single"/>
          <w:lang w:val="en-US" w:eastAsia="zh-CN"/>
        </w:rPr>
        <w:t xml:space="preserve">12 </w:t>
      </w:r>
      <w:r>
        <w:rPr>
          <w:rFonts w:hint="eastAsia"/>
          <w:b w:val="0"/>
          <w:bCs w:val="0"/>
          <w:sz w:val="32"/>
          <w:szCs w:val="32"/>
          <w:highlight w:val="none"/>
          <w:lang w:eastAsia="zh-CN"/>
        </w:rPr>
        <w:t>月</w:t>
      </w:r>
      <w:r>
        <w:rPr>
          <w:rFonts w:hint="eastAsia"/>
          <w:b w:val="0"/>
          <w:bCs w:val="0"/>
          <w:sz w:val="32"/>
          <w:szCs w:val="32"/>
          <w:highlight w:val="none"/>
          <w:u w:val="single"/>
          <w:lang w:val="en-US" w:eastAsia="zh-CN"/>
        </w:rPr>
        <w:t xml:space="preserve"> 31 </w:t>
      </w:r>
      <w:r>
        <w:rPr>
          <w:rFonts w:hint="eastAsia"/>
          <w:b w:val="0"/>
          <w:bCs w:val="0"/>
          <w:sz w:val="32"/>
          <w:szCs w:val="32"/>
          <w:highlight w:val="none"/>
          <w:lang w:eastAsia="zh-CN"/>
        </w:rPr>
        <w:t>日终止。</w:t>
      </w:r>
    </w:p>
    <w:p>
      <w:pPr>
        <w:pStyle w:val="6"/>
        <w:spacing w:after="120" w:line="560" w:lineRule="exact"/>
        <w:ind w:firstLine="640" w:firstLineChars="200"/>
        <w:jc w:val="both"/>
        <w:rPr>
          <w:rFonts w:hint="eastAsia"/>
          <w:b w:val="0"/>
          <w:bCs w:val="0"/>
          <w:sz w:val="32"/>
          <w:szCs w:val="32"/>
          <w:highlight w:val="none"/>
          <w:lang w:eastAsia="zh-CN"/>
        </w:rPr>
      </w:pPr>
      <w:r>
        <w:rPr>
          <w:rFonts w:hint="eastAsia"/>
          <w:b w:val="0"/>
          <w:bCs w:val="0"/>
          <w:sz w:val="32"/>
          <w:szCs w:val="32"/>
          <w:highlight w:val="none"/>
          <w:lang w:val="en-US" w:eastAsia="zh-CN"/>
        </w:rPr>
        <w:t>2.</w:t>
      </w:r>
      <w:r>
        <w:rPr>
          <w:rFonts w:hint="eastAsia"/>
          <w:b w:val="0"/>
          <w:bCs w:val="0"/>
          <w:sz w:val="32"/>
          <w:szCs w:val="32"/>
          <w:highlight w:val="none"/>
          <w:lang w:eastAsia="zh-CN"/>
        </w:rPr>
        <w:t>本合同正本一式肆份，甲方持叁份，乙方持有壹份。合同文本对甲乙双方均具有同等约束力。</w:t>
      </w:r>
    </w:p>
    <w:p>
      <w:pPr>
        <w:pStyle w:val="6"/>
        <w:spacing w:after="120" w:line="560" w:lineRule="exact"/>
        <w:ind w:firstLine="640" w:firstLineChars="200"/>
        <w:jc w:val="both"/>
        <w:rPr>
          <w:rFonts w:hint="eastAsia"/>
          <w:b w:val="0"/>
          <w:bCs w:val="0"/>
          <w:sz w:val="32"/>
          <w:szCs w:val="32"/>
          <w:highlight w:val="none"/>
          <w:lang w:val="en-US" w:eastAsia="zh-CN"/>
        </w:rPr>
      </w:pPr>
      <w:r>
        <w:rPr>
          <w:rFonts w:hint="eastAsia"/>
          <w:b w:val="0"/>
          <w:bCs w:val="0"/>
          <w:sz w:val="32"/>
          <w:szCs w:val="32"/>
          <w:highlight w:val="none"/>
          <w:lang w:val="en-US" w:eastAsia="zh-CN"/>
        </w:rPr>
        <w:t>3.协议期满经双方协商一致，可续订本协议。</w:t>
      </w:r>
    </w:p>
    <w:p>
      <w:pPr>
        <w:pStyle w:val="6"/>
        <w:spacing w:after="120" w:line="560" w:lineRule="exact"/>
        <w:ind w:firstLine="640" w:firstLineChars="200"/>
        <w:jc w:val="both"/>
        <w:rPr>
          <w:rFonts w:ascii="黑体" w:hAnsi="仿宋" w:eastAsia="黑体" w:cs="Times New Roman"/>
          <w:b w:val="0"/>
          <w:bCs w:val="0"/>
          <w:sz w:val="32"/>
          <w:szCs w:val="32"/>
          <w:highlight w:val="none"/>
          <w:lang w:eastAsia="zh-CN"/>
        </w:rPr>
      </w:pPr>
      <w:r>
        <w:rPr>
          <w:rFonts w:hint="eastAsia" w:ascii="黑体" w:hAnsi="仿宋" w:eastAsia="黑体" w:cs="黑体"/>
          <w:b w:val="0"/>
          <w:bCs w:val="0"/>
          <w:sz w:val="32"/>
          <w:szCs w:val="32"/>
          <w:highlight w:val="none"/>
          <w:lang w:eastAsia="zh-CN"/>
        </w:rPr>
        <w:t>七、违约责任</w:t>
      </w:r>
    </w:p>
    <w:p>
      <w:pPr>
        <w:pStyle w:val="6"/>
        <w:spacing w:after="120" w:line="560" w:lineRule="exact"/>
        <w:ind w:firstLine="640" w:firstLineChars="200"/>
        <w:jc w:val="both"/>
        <w:rPr>
          <w:b w:val="0"/>
          <w:bCs w:val="0"/>
          <w:sz w:val="32"/>
          <w:szCs w:val="32"/>
          <w:highlight w:val="yellow"/>
          <w:lang w:eastAsia="zh-CN"/>
        </w:rPr>
      </w:pPr>
      <w:r>
        <w:rPr>
          <w:rFonts w:hint="eastAsia"/>
          <w:b w:val="0"/>
          <w:bCs w:val="0"/>
          <w:sz w:val="32"/>
          <w:szCs w:val="32"/>
          <w:highlight w:val="none"/>
          <w:lang w:val="en-US" w:eastAsia="zh-CN"/>
        </w:rPr>
        <w:t>1.</w:t>
      </w:r>
      <w:r>
        <w:rPr>
          <w:rFonts w:hint="eastAsia"/>
          <w:b w:val="0"/>
          <w:bCs w:val="0"/>
          <w:sz w:val="32"/>
          <w:szCs w:val="32"/>
          <w:highlight w:val="none"/>
          <w:lang w:eastAsia="zh-CN"/>
        </w:rPr>
        <w:t>在本合同有效期限内，乙方如有违约行为，经甲方提出后，乙方未立即改正，甲方则有权单方面解除合同，如给甲方造成声誉和经济上的损失，应由乙方全额赔偿，甲方有权按经济损失总额的1</w:t>
      </w:r>
      <w:r>
        <w:rPr>
          <w:b w:val="0"/>
          <w:bCs w:val="0"/>
          <w:sz w:val="32"/>
          <w:szCs w:val="32"/>
          <w:highlight w:val="none"/>
          <w:lang w:eastAsia="zh-CN"/>
        </w:rPr>
        <w:t>0%</w:t>
      </w:r>
      <w:r>
        <w:rPr>
          <w:rFonts w:hint="eastAsia"/>
          <w:b w:val="0"/>
          <w:bCs w:val="0"/>
          <w:sz w:val="32"/>
          <w:szCs w:val="32"/>
          <w:highlight w:val="none"/>
          <w:lang w:eastAsia="zh-CN"/>
        </w:rPr>
        <w:t>主张违约金。</w:t>
      </w:r>
    </w:p>
    <w:p>
      <w:pPr>
        <w:pStyle w:val="6"/>
        <w:spacing w:after="120" w:line="560" w:lineRule="exact"/>
        <w:ind w:firstLine="640" w:firstLineChars="200"/>
        <w:jc w:val="both"/>
        <w:rPr>
          <w:b w:val="0"/>
          <w:bCs w:val="0"/>
          <w:sz w:val="32"/>
          <w:szCs w:val="32"/>
          <w:highlight w:val="none"/>
          <w:lang w:val="en-US" w:eastAsia="zh-CN"/>
        </w:rPr>
      </w:pPr>
      <w:r>
        <w:rPr>
          <w:rFonts w:hint="eastAsia"/>
          <w:b w:val="0"/>
          <w:bCs w:val="0"/>
          <w:sz w:val="32"/>
          <w:szCs w:val="32"/>
          <w:highlight w:val="none"/>
          <w:lang w:val="en-US" w:eastAsia="zh-CN"/>
        </w:rPr>
        <w:t>2.如乙方未按照本合同约定的内容履行相关义务或所提供的服务人员不具有相关资质，甲方有权要求解除合同，不支付相关服务费用，并有权按合同金额的5%主张违约金。如给甲方造成其他损失，甲方有权要求赔偿。</w:t>
      </w:r>
    </w:p>
    <w:p>
      <w:pPr>
        <w:pStyle w:val="6"/>
        <w:spacing w:after="120" w:line="560" w:lineRule="exact"/>
        <w:ind w:firstLine="640" w:firstLineChars="200"/>
        <w:jc w:val="both"/>
        <w:rPr>
          <w:b w:val="0"/>
          <w:bCs w:val="0"/>
          <w:sz w:val="32"/>
          <w:szCs w:val="32"/>
          <w:highlight w:val="none"/>
          <w:lang w:val="en-US" w:eastAsia="zh-CN"/>
        </w:rPr>
      </w:pPr>
      <w:r>
        <w:rPr>
          <w:rFonts w:hint="eastAsia"/>
          <w:b w:val="0"/>
          <w:bCs w:val="0"/>
          <w:sz w:val="32"/>
          <w:szCs w:val="32"/>
          <w:highlight w:val="none"/>
          <w:lang w:val="en-US" w:eastAsia="zh-CN"/>
        </w:rPr>
        <w:t>3.如乙方未在本合同约定的期限内完成合同相关的义务，每延迟一日，按合同金额的3％向甲方支付违约金的。延迟履行超过15天的，甲方有权解除合同，乙方应退回甲方已支付的合同款项。</w:t>
      </w:r>
    </w:p>
    <w:p>
      <w:pPr>
        <w:pStyle w:val="6"/>
        <w:spacing w:after="120" w:line="560" w:lineRule="exact"/>
        <w:ind w:firstLine="640" w:firstLineChars="200"/>
        <w:jc w:val="both"/>
        <w:rPr>
          <w:b w:val="0"/>
          <w:bCs w:val="0"/>
          <w:sz w:val="32"/>
          <w:szCs w:val="32"/>
          <w:highlight w:val="none"/>
          <w:lang w:val="en-US" w:eastAsia="zh-CN"/>
        </w:rPr>
      </w:pPr>
      <w:r>
        <w:rPr>
          <w:rFonts w:hint="eastAsia"/>
          <w:b w:val="0"/>
          <w:bCs w:val="0"/>
          <w:sz w:val="32"/>
          <w:szCs w:val="32"/>
          <w:highlight w:val="none"/>
          <w:lang w:val="en-US" w:eastAsia="zh-CN"/>
        </w:rPr>
        <w:t>4.如乙方向甲方提供虚假现场记录或书面报告等材料，甲方有权解除合同，乙方应退回甲方已支付的合同款项并</w:t>
      </w:r>
      <w:r>
        <w:rPr>
          <w:rFonts w:hint="eastAsia"/>
          <w:b w:val="0"/>
          <w:bCs w:val="0"/>
          <w:sz w:val="32"/>
          <w:szCs w:val="32"/>
          <w:lang w:eastAsia="zh-CN"/>
        </w:rPr>
        <w:t>甲方有权</w:t>
      </w:r>
      <w:r>
        <w:rPr>
          <w:rFonts w:hint="eastAsia"/>
          <w:b w:val="0"/>
          <w:bCs w:val="0"/>
          <w:sz w:val="32"/>
          <w:szCs w:val="32"/>
          <w:highlight w:val="none"/>
          <w:lang w:val="en-US" w:eastAsia="zh-CN"/>
        </w:rPr>
        <w:t>按合同金额的10%主张违约金。</w:t>
      </w:r>
    </w:p>
    <w:p>
      <w:pPr>
        <w:pStyle w:val="6"/>
        <w:spacing w:after="120" w:line="560" w:lineRule="exact"/>
        <w:ind w:firstLine="640" w:firstLineChars="200"/>
        <w:jc w:val="both"/>
        <w:rPr>
          <w:rFonts w:hint="eastAsia"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八、保密义务</w:t>
      </w:r>
    </w:p>
    <w:p>
      <w:pPr>
        <w:pStyle w:val="6"/>
        <w:spacing w:after="120" w:line="560" w:lineRule="exact"/>
        <w:ind w:firstLine="640" w:firstLineChars="200"/>
        <w:jc w:val="both"/>
        <w:rPr>
          <w:rFonts w:hint="eastAsia"/>
          <w:b w:val="0"/>
          <w:bCs w:val="0"/>
          <w:sz w:val="32"/>
          <w:szCs w:val="32"/>
          <w:highlight w:val="none"/>
          <w:lang w:val="en-US" w:eastAsia="zh-CN"/>
        </w:rPr>
      </w:pPr>
      <w:r>
        <w:rPr>
          <w:rFonts w:hint="eastAsia"/>
          <w:b w:val="0"/>
          <w:bCs w:val="0"/>
          <w:sz w:val="32"/>
          <w:szCs w:val="32"/>
          <w:highlight w:val="none"/>
          <w:lang w:val="en-US" w:eastAsia="zh-CN"/>
        </w:rPr>
        <w:t>1.甲乙双方对本协议的内容，以及在本协议履行过程中获得的对方信息，均负有保密的义务。除双方另有约定外，保密信息包括但不限于本协议报价、协议文本、企业的基本信息、以及双方标有保密字样的往来文件等；保密义务是指在未经对方书面同意前，一方不得用于任何与履行本协议无关的事项，或以任何形式向任何第三方泄漏，双方均有义务尽其一切努力防止任何第三方窃取秘密信息。</w:t>
      </w:r>
    </w:p>
    <w:p>
      <w:pPr>
        <w:pStyle w:val="6"/>
        <w:spacing w:after="120" w:line="560" w:lineRule="exact"/>
        <w:ind w:firstLine="640" w:firstLineChars="200"/>
        <w:jc w:val="both"/>
        <w:rPr>
          <w:rFonts w:hint="eastAsia" w:ascii="黑体" w:hAnsi="仿宋" w:eastAsia="黑体" w:cs="黑体"/>
          <w:b w:val="0"/>
          <w:bCs w:val="0"/>
          <w:sz w:val="32"/>
          <w:szCs w:val="32"/>
          <w:highlight w:val="none"/>
          <w:lang w:eastAsia="zh-CN"/>
        </w:rPr>
      </w:pPr>
      <w:r>
        <w:rPr>
          <w:rFonts w:hint="eastAsia"/>
          <w:b w:val="0"/>
          <w:bCs w:val="0"/>
          <w:sz w:val="32"/>
          <w:szCs w:val="32"/>
          <w:highlight w:val="none"/>
          <w:lang w:val="en-US" w:eastAsia="zh-CN"/>
        </w:rPr>
        <w:t>2.任何一方违反以上保密义务给对方造成损失，违约方对受损失方负有停止侵害、消除影响、赔偿损失的责任。</w:t>
      </w:r>
    </w:p>
    <w:p>
      <w:pPr>
        <w:pStyle w:val="6"/>
        <w:spacing w:after="120" w:line="560" w:lineRule="exact"/>
        <w:ind w:firstLine="640" w:firstLineChars="200"/>
        <w:jc w:val="both"/>
        <w:rPr>
          <w:rFonts w:hint="eastAsia" w:asciiTheme="minorEastAsia" w:hAnsiTheme="minorEastAsia" w:eastAsiaTheme="minorEastAsia" w:cstheme="minorEastAsia"/>
          <w:b w:val="0"/>
          <w:bCs w:val="0"/>
          <w:sz w:val="32"/>
          <w:szCs w:val="32"/>
          <w:highlight w:val="none"/>
          <w:lang w:val="en-US" w:eastAsia="zh-CN"/>
        </w:rPr>
      </w:pPr>
      <w:r>
        <w:rPr>
          <w:rFonts w:hint="eastAsia" w:asciiTheme="minorEastAsia" w:hAnsiTheme="minorEastAsia" w:eastAsiaTheme="minorEastAsia" w:cstheme="minorEastAsia"/>
          <w:b w:val="0"/>
          <w:bCs w:val="0"/>
          <w:sz w:val="32"/>
          <w:szCs w:val="32"/>
          <w:highlight w:val="none"/>
          <w:lang w:val="en-US" w:eastAsia="zh-CN"/>
        </w:rPr>
        <w:t>3.乙方在履行本协议中获得的电子、纸质资料，合同终止后按照甲方要求交还甲方。</w:t>
      </w:r>
    </w:p>
    <w:p>
      <w:pPr>
        <w:pStyle w:val="6"/>
        <w:spacing w:after="120" w:line="560" w:lineRule="exact"/>
        <w:ind w:firstLine="640" w:firstLineChars="200"/>
        <w:jc w:val="both"/>
        <w:rPr>
          <w:rFonts w:ascii="黑体" w:hAnsi="仿宋" w:eastAsia="黑体" w:cs="Times New Roman"/>
          <w:b w:val="0"/>
          <w:bCs w:val="0"/>
          <w:sz w:val="32"/>
          <w:szCs w:val="32"/>
          <w:highlight w:val="none"/>
          <w:lang w:eastAsia="zh-CN"/>
        </w:rPr>
      </w:pPr>
      <w:r>
        <w:rPr>
          <w:rFonts w:hint="eastAsia" w:ascii="黑体" w:hAnsi="仿宋" w:eastAsia="黑体" w:cs="黑体"/>
          <w:b w:val="0"/>
          <w:bCs w:val="0"/>
          <w:sz w:val="32"/>
          <w:szCs w:val="32"/>
          <w:highlight w:val="none"/>
          <w:lang w:eastAsia="zh-CN"/>
        </w:rPr>
        <w:t>九、其它责任</w:t>
      </w:r>
    </w:p>
    <w:p>
      <w:pPr>
        <w:pStyle w:val="6"/>
        <w:spacing w:after="120" w:line="560" w:lineRule="exact"/>
        <w:ind w:firstLine="640" w:firstLineChars="200"/>
        <w:jc w:val="both"/>
        <w:rPr>
          <w:rFonts w:cs="Times New Roman"/>
          <w:b w:val="0"/>
          <w:bCs w:val="0"/>
          <w:sz w:val="32"/>
          <w:szCs w:val="32"/>
          <w:highlight w:val="none"/>
          <w:lang w:eastAsia="zh-CN"/>
        </w:rPr>
      </w:pPr>
      <w:r>
        <w:rPr>
          <w:b w:val="0"/>
          <w:bCs w:val="0"/>
          <w:sz w:val="32"/>
          <w:szCs w:val="32"/>
          <w:highlight w:val="none"/>
          <w:lang w:eastAsia="zh-CN"/>
        </w:rPr>
        <w:t>1</w:t>
      </w:r>
      <w:r>
        <w:rPr>
          <w:rFonts w:hint="eastAsia"/>
          <w:b w:val="0"/>
          <w:bCs w:val="0"/>
          <w:sz w:val="32"/>
          <w:szCs w:val="32"/>
          <w:highlight w:val="none"/>
          <w:lang w:val="en-US" w:eastAsia="zh-CN"/>
        </w:rPr>
        <w:t>.</w:t>
      </w:r>
      <w:r>
        <w:rPr>
          <w:rFonts w:hint="eastAsia"/>
          <w:b w:val="0"/>
          <w:bCs w:val="0"/>
          <w:sz w:val="32"/>
          <w:szCs w:val="32"/>
          <w:highlight w:val="none"/>
          <w:lang w:eastAsia="zh-CN"/>
        </w:rPr>
        <w:t>在本合同有效期限内，乙方工作人员在为甲方提供安全技术服务过程中，非因甲方责任造成乙方人员伤害或第三方人员人身伤害或意外伤害，均由乙方负责，如甲方为此承担责任可向乙方追偿。</w:t>
      </w:r>
    </w:p>
    <w:p>
      <w:pPr>
        <w:pStyle w:val="6"/>
        <w:spacing w:after="120" w:line="560" w:lineRule="exact"/>
        <w:ind w:firstLine="640" w:firstLineChars="200"/>
        <w:jc w:val="both"/>
        <w:rPr>
          <w:rFonts w:cs="Times New Roman"/>
          <w:b w:val="0"/>
          <w:bCs w:val="0"/>
          <w:sz w:val="32"/>
          <w:szCs w:val="32"/>
          <w:highlight w:val="none"/>
          <w:lang w:eastAsia="zh-CN"/>
        </w:rPr>
      </w:pPr>
      <w:r>
        <w:rPr>
          <w:b w:val="0"/>
          <w:bCs w:val="0"/>
          <w:sz w:val="32"/>
          <w:szCs w:val="32"/>
          <w:highlight w:val="none"/>
          <w:lang w:eastAsia="zh-CN"/>
        </w:rPr>
        <w:t>2</w:t>
      </w:r>
      <w:r>
        <w:rPr>
          <w:rFonts w:hint="eastAsia"/>
          <w:b w:val="0"/>
          <w:bCs w:val="0"/>
          <w:sz w:val="32"/>
          <w:szCs w:val="32"/>
          <w:highlight w:val="none"/>
          <w:lang w:val="en-US" w:eastAsia="zh-CN"/>
        </w:rPr>
        <w:t>.</w:t>
      </w:r>
      <w:r>
        <w:rPr>
          <w:rFonts w:hint="eastAsia"/>
          <w:b w:val="0"/>
          <w:bCs w:val="0"/>
          <w:sz w:val="32"/>
          <w:szCs w:val="32"/>
          <w:highlight w:val="none"/>
          <w:lang w:eastAsia="zh-CN"/>
        </w:rPr>
        <w:t>在本合同有效期限内，甲方应为乙方提供法律依据及授权，乙方工作人员在法律授权范围内开展技术服务，超出双方约定服务范围的造成不良后果的由乙方负责。</w:t>
      </w:r>
    </w:p>
    <w:p>
      <w:pPr>
        <w:pStyle w:val="6"/>
        <w:spacing w:after="120" w:line="560" w:lineRule="exact"/>
        <w:ind w:firstLine="640" w:firstLineChars="200"/>
        <w:jc w:val="both"/>
        <w:rPr>
          <w:b w:val="0"/>
          <w:bCs w:val="0"/>
          <w:sz w:val="32"/>
          <w:szCs w:val="32"/>
          <w:highlight w:val="none"/>
          <w:lang w:eastAsia="zh-CN"/>
        </w:rPr>
      </w:pPr>
      <w:r>
        <w:rPr>
          <w:b w:val="0"/>
          <w:bCs w:val="0"/>
          <w:sz w:val="32"/>
          <w:szCs w:val="32"/>
          <w:highlight w:val="none"/>
          <w:lang w:eastAsia="zh-CN"/>
        </w:rPr>
        <w:t>3</w:t>
      </w:r>
      <w:r>
        <w:rPr>
          <w:rFonts w:hint="eastAsia"/>
          <w:b w:val="0"/>
          <w:bCs w:val="0"/>
          <w:sz w:val="32"/>
          <w:szCs w:val="32"/>
          <w:highlight w:val="none"/>
          <w:lang w:val="en-US" w:eastAsia="zh-CN"/>
        </w:rPr>
        <w:t>.</w:t>
      </w:r>
      <w:r>
        <w:rPr>
          <w:rFonts w:hint="eastAsia"/>
          <w:b w:val="0"/>
          <w:bCs w:val="0"/>
          <w:sz w:val="32"/>
          <w:szCs w:val="32"/>
          <w:highlight w:val="none"/>
          <w:lang w:eastAsia="zh-CN"/>
        </w:rPr>
        <w:t>甲乙双方本着互惠互谅的原则，友好协商，如双方协商不成，可向甲方所在地法院起诉。</w:t>
      </w:r>
    </w:p>
    <w:p>
      <w:pPr>
        <w:pStyle w:val="6"/>
        <w:spacing w:after="120" w:line="560" w:lineRule="exact"/>
        <w:ind w:firstLine="642" w:firstLineChars="200"/>
        <w:jc w:val="both"/>
        <w:rPr>
          <w:bCs w:val="0"/>
          <w:sz w:val="32"/>
          <w:szCs w:val="32"/>
          <w:highlight w:val="none"/>
          <w:lang w:eastAsia="zh-CN"/>
        </w:rPr>
      </w:pPr>
      <w:r>
        <w:rPr>
          <w:rFonts w:hint="eastAsia"/>
          <w:bCs w:val="0"/>
          <w:sz w:val="32"/>
          <w:szCs w:val="32"/>
          <w:highlight w:val="none"/>
          <w:lang w:eastAsia="zh-CN"/>
        </w:rPr>
        <w:t>十、备注</w:t>
      </w:r>
    </w:p>
    <w:p>
      <w:pPr>
        <w:pStyle w:val="6"/>
        <w:spacing w:after="120" w:line="560" w:lineRule="exact"/>
        <w:ind w:firstLine="640" w:firstLineChars="200"/>
        <w:jc w:val="both"/>
        <w:rPr>
          <w:rFonts w:hint="default"/>
          <w:b w:val="0"/>
          <w:bCs w:val="0"/>
          <w:sz w:val="32"/>
          <w:szCs w:val="32"/>
          <w:highlight w:val="none"/>
          <w:lang w:val="en-US" w:eastAsia="zh-CN"/>
        </w:rPr>
      </w:pPr>
      <w:r>
        <w:rPr>
          <w:rFonts w:hint="eastAsia" w:cs="Times New Roman"/>
          <w:b w:val="0"/>
          <w:bCs w:val="0"/>
          <w:sz w:val="32"/>
          <w:szCs w:val="32"/>
          <w:highlight w:val="none"/>
          <w:lang w:eastAsia="zh-CN"/>
        </w:rPr>
        <w:t>合同中“规模以上商业零售和餐饮经营单位”指建筑面积500平方米以上的餐饮经营单位和建筑面积1000平方米以上或地下建筑面积在500平方米以上的商业零售经营单位。“规模以下商业零售经营单位”指建筑面积</w:t>
      </w:r>
      <w:r>
        <w:rPr>
          <w:rFonts w:hint="eastAsia" w:cs="Times New Roman"/>
          <w:b w:val="0"/>
          <w:bCs w:val="0"/>
          <w:sz w:val="32"/>
          <w:szCs w:val="32"/>
          <w:highlight w:val="none"/>
          <w:lang w:val="en-US" w:eastAsia="zh-CN"/>
        </w:rPr>
        <w:t>1000平米以下或地下建筑面积在500平米以下的商业零售经营单位。</w:t>
      </w:r>
    </w:p>
    <w:p>
      <w:pPr>
        <w:pStyle w:val="6"/>
        <w:spacing w:after="120" w:line="560" w:lineRule="exact"/>
        <w:jc w:val="both"/>
        <w:rPr>
          <w:rFonts w:cs="Times New Roman"/>
          <w:b w:val="0"/>
          <w:bCs w:val="0"/>
          <w:sz w:val="32"/>
          <w:szCs w:val="32"/>
          <w:highlight w:val="none"/>
          <w:lang w:eastAsia="zh-CN"/>
        </w:rPr>
      </w:pPr>
      <w:r>
        <w:rPr>
          <w:rFonts w:hint="eastAsia"/>
          <w:b w:val="0"/>
          <w:bCs w:val="0"/>
          <w:sz w:val="32"/>
          <w:szCs w:val="32"/>
          <w:highlight w:val="none"/>
          <w:lang w:eastAsia="zh-CN"/>
        </w:rPr>
        <w:t>甲方（委托方）：</w:t>
      </w:r>
      <w:r>
        <w:rPr>
          <w:rFonts w:hint="eastAsia"/>
          <w:b w:val="0"/>
          <w:bCs w:val="0"/>
          <w:sz w:val="32"/>
          <w:szCs w:val="32"/>
          <w:highlight w:val="none"/>
          <w:lang w:val="en-US" w:eastAsia="zh-CN"/>
        </w:rPr>
        <w:t>北京市海淀区商务局</w:t>
      </w:r>
    </w:p>
    <w:p>
      <w:pPr>
        <w:pStyle w:val="6"/>
        <w:spacing w:after="120" w:line="560" w:lineRule="exact"/>
        <w:ind w:firstLine="640" w:firstLineChars="200"/>
        <w:jc w:val="both"/>
        <w:rPr>
          <w:rFonts w:hint="eastAsia"/>
          <w:b w:val="0"/>
          <w:bCs w:val="0"/>
          <w:sz w:val="32"/>
          <w:szCs w:val="32"/>
          <w:highlight w:val="none"/>
          <w:lang w:eastAsia="zh-CN"/>
        </w:rPr>
      </w:pPr>
      <w:r>
        <w:rPr>
          <w:rFonts w:hint="eastAsia"/>
          <w:b w:val="0"/>
          <w:bCs w:val="0"/>
          <w:sz w:val="32"/>
          <w:szCs w:val="32"/>
          <w:highlight w:val="none"/>
          <w:lang w:eastAsia="zh-CN"/>
        </w:rPr>
        <w:t>授权代表：李少丹</w:t>
      </w:r>
    </w:p>
    <w:p>
      <w:pPr>
        <w:pStyle w:val="6"/>
        <w:spacing w:after="120" w:line="560" w:lineRule="exact"/>
        <w:ind w:firstLine="640" w:firstLineChars="200"/>
        <w:jc w:val="both"/>
        <w:rPr>
          <w:b w:val="0"/>
          <w:bCs w:val="0"/>
          <w:sz w:val="32"/>
          <w:szCs w:val="32"/>
          <w:highlight w:val="none"/>
          <w:lang w:eastAsia="zh-CN"/>
        </w:rPr>
      </w:pPr>
      <w:r>
        <w:rPr>
          <w:rFonts w:hint="eastAsia"/>
          <w:b w:val="0"/>
          <w:bCs w:val="0"/>
          <w:sz w:val="32"/>
          <w:szCs w:val="32"/>
          <w:highlight w:val="none"/>
          <w:lang w:eastAsia="zh-CN"/>
        </w:rPr>
        <w:t>地址：北京市海淀区四季青路6号招商大厦四层东侧</w:t>
      </w:r>
    </w:p>
    <w:p>
      <w:pPr>
        <w:pStyle w:val="6"/>
        <w:spacing w:after="120" w:line="560" w:lineRule="exact"/>
        <w:ind w:firstLine="640" w:firstLineChars="200"/>
        <w:jc w:val="both"/>
        <w:rPr>
          <w:rFonts w:cs="Times New Roman"/>
          <w:b w:val="0"/>
          <w:bCs w:val="0"/>
          <w:sz w:val="32"/>
          <w:szCs w:val="32"/>
          <w:highlight w:val="none"/>
          <w:lang w:eastAsia="zh-CN"/>
        </w:rPr>
      </w:pPr>
      <w:r>
        <w:rPr>
          <w:rFonts w:hint="eastAsia"/>
          <w:b w:val="0"/>
          <w:bCs w:val="0"/>
          <w:sz w:val="32"/>
          <w:szCs w:val="32"/>
          <w:highlight w:val="none"/>
          <w:lang w:eastAsia="zh-CN"/>
        </w:rPr>
        <w:t>邮政编码：100195</w:t>
      </w:r>
    </w:p>
    <w:p>
      <w:pPr>
        <w:pStyle w:val="6"/>
        <w:spacing w:after="120" w:line="560" w:lineRule="exact"/>
        <w:ind w:firstLine="640" w:firstLineChars="200"/>
        <w:jc w:val="both"/>
        <w:rPr>
          <w:rFonts w:hint="default"/>
          <w:b w:val="0"/>
          <w:bCs w:val="0"/>
          <w:sz w:val="32"/>
          <w:szCs w:val="32"/>
          <w:highlight w:val="yellow"/>
          <w:lang w:val="en-US" w:eastAsia="zh-CN"/>
        </w:rPr>
      </w:pPr>
      <w:r>
        <w:rPr>
          <w:rFonts w:hint="eastAsia"/>
          <w:b w:val="0"/>
          <w:bCs w:val="0"/>
          <w:sz w:val="32"/>
          <w:szCs w:val="32"/>
          <w:highlight w:val="none"/>
          <w:lang w:eastAsia="zh-CN"/>
        </w:rPr>
        <w:t>有效联系方式：010-8849</w:t>
      </w:r>
      <w:r>
        <w:rPr>
          <w:rFonts w:hint="eastAsia"/>
          <w:b w:val="0"/>
          <w:bCs w:val="0"/>
          <w:sz w:val="32"/>
          <w:szCs w:val="32"/>
          <w:highlight w:val="none"/>
          <w:lang w:val="en-US" w:eastAsia="zh-CN"/>
        </w:rPr>
        <w:t>7370</w:t>
      </w:r>
    </w:p>
    <w:p>
      <w:pPr>
        <w:pStyle w:val="6"/>
        <w:spacing w:after="120" w:line="560" w:lineRule="exact"/>
        <w:ind w:firstLine="640" w:firstLineChars="200"/>
        <w:jc w:val="both"/>
        <w:rPr>
          <w:rFonts w:ascii="Times New Roman" w:hAnsi="Times New Roman" w:cs="Times New Roman"/>
          <w:b w:val="0"/>
          <w:bCs w:val="0"/>
          <w:sz w:val="32"/>
          <w:szCs w:val="32"/>
          <w:highlight w:val="none"/>
          <w:lang w:eastAsia="zh-CN"/>
        </w:rPr>
      </w:pPr>
    </w:p>
    <w:p>
      <w:pPr>
        <w:pStyle w:val="6"/>
        <w:spacing w:after="120" w:line="560" w:lineRule="exact"/>
        <w:jc w:val="both"/>
        <w:rPr>
          <w:rFonts w:eastAsiaTheme="minorEastAsia"/>
          <w:b w:val="0"/>
          <w:bCs w:val="0"/>
          <w:caps/>
          <w:smallCaps w:val="0"/>
          <w:spacing w:val="-17"/>
          <w:sz w:val="32"/>
          <w:szCs w:val="32"/>
          <w:highlight w:val="yellow"/>
          <w:lang w:eastAsia="zh-CN"/>
        </w:rPr>
      </w:pPr>
      <w:r>
        <w:rPr>
          <w:rFonts w:hint="eastAsia" w:eastAsiaTheme="minorEastAsia"/>
          <w:b w:val="0"/>
          <w:bCs w:val="0"/>
          <w:caps/>
          <w:smallCaps w:val="0"/>
          <w:spacing w:val="-17"/>
          <w:sz w:val="32"/>
          <w:szCs w:val="32"/>
          <w:highlight w:val="none"/>
          <w:lang w:eastAsia="zh-CN"/>
        </w:rPr>
        <w:t>乙方（受托方）：</w:t>
      </w:r>
      <w:r>
        <w:rPr>
          <w:rFonts w:hint="eastAsia" w:eastAsiaTheme="minorEastAsia"/>
          <w:b w:val="0"/>
          <w:bCs w:val="0"/>
          <w:caps/>
          <w:smallCaps w:val="0"/>
          <w:spacing w:val="-17"/>
          <w:sz w:val="32"/>
          <w:szCs w:val="32"/>
          <w:lang w:val="en-US" w:eastAsia="zh-CN"/>
        </w:rPr>
        <w:t>北京鑫华安泉注册安全工程师事务所有限公司</w:t>
      </w:r>
    </w:p>
    <w:p>
      <w:pPr>
        <w:pStyle w:val="6"/>
        <w:spacing w:after="120" w:line="560" w:lineRule="exact"/>
        <w:ind w:firstLine="640" w:firstLineChars="200"/>
        <w:jc w:val="both"/>
        <w:rPr>
          <w:rFonts w:hint="default"/>
          <w:b w:val="0"/>
          <w:bCs w:val="0"/>
          <w:sz w:val="32"/>
          <w:szCs w:val="32"/>
          <w:highlight w:val="none"/>
          <w:lang w:val="en-US" w:eastAsia="zh-CN"/>
        </w:rPr>
      </w:pPr>
      <w:r>
        <w:rPr>
          <w:rFonts w:hint="eastAsia"/>
          <w:b w:val="0"/>
          <w:bCs w:val="0"/>
          <w:sz w:val="32"/>
          <w:szCs w:val="32"/>
          <w:highlight w:val="none"/>
          <w:lang w:eastAsia="zh-CN"/>
        </w:rPr>
        <w:t>授权代表：</w:t>
      </w:r>
      <w:r>
        <w:rPr>
          <w:rFonts w:hint="eastAsia"/>
          <w:b w:val="0"/>
          <w:bCs w:val="0"/>
          <w:sz w:val="32"/>
          <w:szCs w:val="32"/>
          <w:highlight w:val="none"/>
          <w:lang w:val="en-US" w:eastAsia="zh-CN"/>
        </w:rPr>
        <w:t>张田单</w:t>
      </w:r>
    </w:p>
    <w:p>
      <w:pPr>
        <w:pStyle w:val="6"/>
        <w:spacing w:after="120" w:line="560" w:lineRule="exact"/>
        <w:ind w:firstLine="640" w:firstLineChars="200"/>
        <w:jc w:val="both"/>
        <w:rPr>
          <w:rFonts w:hint="default"/>
          <w:b w:val="0"/>
          <w:bCs w:val="0"/>
          <w:sz w:val="32"/>
          <w:szCs w:val="32"/>
          <w:highlight w:val="none"/>
          <w:lang w:val="en-US" w:eastAsia="zh-CN"/>
        </w:rPr>
      </w:pPr>
      <w:r>
        <w:rPr>
          <w:rFonts w:hint="eastAsia"/>
          <w:b w:val="0"/>
          <w:bCs w:val="0"/>
          <w:sz w:val="32"/>
          <w:szCs w:val="32"/>
          <w:highlight w:val="none"/>
          <w:lang w:eastAsia="zh-CN"/>
        </w:rPr>
        <w:t>地址：</w:t>
      </w:r>
      <w:r>
        <w:rPr>
          <w:rFonts w:hint="eastAsia"/>
          <w:b w:val="0"/>
          <w:bCs w:val="0"/>
          <w:sz w:val="32"/>
          <w:szCs w:val="32"/>
          <w:highlight w:val="none"/>
          <w:lang w:val="en-US" w:eastAsia="zh-CN"/>
        </w:rPr>
        <w:t>北京市石景山区城通街26号院4号楼1411</w:t>
      </w:r>
    </w:p>
    <w:p>
      <w:pPr>
        <w:pStyle w:val="6"/>
        <w:spacing w:after="120" w:line="560" w:lineRule="exact"/>
        <w:ind w:firstLine="640" w:firstLineChars="200"/>
        <w:jc w:val="both"/>
        <w:rPr>
          <w:rFonts w:hint="default"/>
          <w:b w:val="0"/>
          <w:bCs w:val="0"/>
          <w:sz w:val="32"/>
          <w:szCs w:val="32"/>
          <w:highlight w:val="none"/>
          <w:lang w:val="en-US" w:eastAsia="zh-CN"/>
        </w:rPr>
      </w:pPr>
      <w:r>
        <w:rPr>
          <w:rFonts w:hint="eastAsia"/>
          <w:b w:val="0"/>
          <w:bCs w:val="0"/>
          <w:sz w:val="32"/>
          <w:szCs w:val="32"/>
          <w:highlight w:val="none"/>
          <w:lang w:eastAsia="zh-CN"/>
        </w:rPr>
        <w:t>邮政编码：</w:t>
      </w:r>
      <w:r>
        <w:rPr>
          <w:rFonts w:hint="eastAsia"/>
          <w:b w:val="0"/>
          <w:bCs w:val="0"/>
          <w:sz w:val="32"/>
          <w:szCs w:val="32"/>
          <w:highlight w:val="none"/>
          <w:lang w:val="en-US" w:eastAsia="zh-CN"/>
        </w:rPr>
        <w:t>100043</w:t>
      </w:r>
    </w:p>
    <w:p>
      <w:pPr>
        <w:pStyle w:val="6"/>
        <w:spacing w:after="120" w:line="560" w:lineRule="exact"/>
        <w:ind w:firstLine="640" w:firstLineChars="200"/>
        <w:jc w:val="both"/>
        <w:rPr>
          <w:rFonts w:hint="default"/>
          <w:b w:val="0"/>
          <w:bCs w:val="0"/>
          <w:sz w:val="32"/>
          <w:szCs w:val="32"/>
          <w:highlight w:val="none"/>
          <w:lang w:val="en-US" w:eastAsia="zh-CN"/>
        </w:rPr>
      </w:pPr>
      <w:r>
        <w:rPr>
          <w:rFonts w:hint="eastAsia"/>
          <w:b w:val="0"/>
          <w:bCs w:val="0"/>
          <w:sz w:val="32"/>
          <w:szCs w:val="32"/>
          <w:highlight w:val="none"/>
          <w:lang w:eastAsia="zh-CN"/>
        </w:rPr>
        <w:t>有效联系方式：</w:t>
      </w:r>
      <w:r>
        <w:rPr>
          <w:rFonts w:hint="eastAsia"/>
          <w:b w:val="0"/>
          <w:bCs w:val="0"/>
          <w:sz w:val="32"/>
          <w:szCs w:val="32"/>
          <w:highlight w:val="none"/>
          <w:lang w:val="en-US" w:eastAsia="zh-CN"/>
        </w:rPr>
        <w:t>13521386570/010-88609400</w:t>
      </w:r>
    </w:p>
    <w:p>
      <w:pPr>
        <w:pStyle w:val="6"/>
        <w:spacing w:after="120" w:line="560" w:lineRule="exact"/>
        <w:ind w:firstLine="640" w:firstLineChars="200"/>
        <w:jc w:val="both"/>
        <w:rPr>
          <w:b w:val="0"/>
          <w:bCs w:val="0"/>
          <w:sz w:val="32"/>
          <w:szCs w:val="32"/>
          <w:highlight w:val="none"/>
          <w:lang w:val="en-US" w:eastAsia="zh-CN"/>
        </w:rPr>
      </w:pPr>
    </w:p>
    <w:p>
      <w:pPr>
        <w:pStyle w:val="6"/>
        <w:spacing w:after="120" w:line="560" w:lineRule="exact"/>
        <w:ind w:firstLine="300" w:firstLineChars="100"/>
        <w:jc w:val="both"/>
        <w:rPr>
          <w:rFonts w:cs="Times New Roman"/>
          <w:b w:val="0"/>
          <w:bCs w:val="0"/>
          <w:sz w:val="30"/>
          <w:szCs w:val="30"/>
          <w:highlight w:val="none"/>
          <w:lang w:eastAsia="zh-CN"/>
        </w:rPr>
      </w:pPr>
      <w:r>
        <w:rPr>
          <w:rFonts w:hint="eastAsia"/>
          <w:b w:val="0"/>
          <w:bCs w:val="0"/>
          <w:sz w:val="30"/>
          <w:szCs w:val="30"/>
          <w:highlight w:val="none"/>
          <w:lang w:eastAsia="zh-CN"/>
        </w:rPr>
        <w:t>甲方（委托方）：              乙方（受托方）：</w:t>
      </w:r>
    </w:p>
    <w:p>
      <w:pPr>
        <w:pStyle w:val="6"/>
        <w:spacing w:after="120" w:line="560" w:lineRule="exact"/>
        <w:ind w:firstLine="600" w:firstLineChars="200"/>
        <w:jc w:val="both"/>
        <w:rPr>
          <w:b w:val="0"/>
          <w:bCs w:val="0"/>
          <w:sz w:val="30"/>
          <w:szCs w:val="30"/>
          <w:highlight w:val="none"/>
          <w:lang w:eastAsia="zh-CN"/>
        </w:rPr>
      </w:pPr>
      <w:r>
        <w:rPr>
          <w:rFonts w:hint="eastAsia"/>
          <w:b w:val="0"/>
          <w:bCs w:val="0"/>
          <w:sz w:val="30"/>
          <w:szCs w:val="30"/>
          <w:highlight w:val="none"/>
          <w:lang w:eastAsia="zh-CN"/>
        </w:rPr>
        <w:t>（盖章）</w:t>
      </w:r>
      <w:r>
        <w:rPr>
          <w:b w:val="0"/>
          <w:bCs w:val="0"/>
          <w:sz w:val="30"/>
          <w:szCs w:val="30"/>
          <w:highlight w:val="none"/>
          <w:lang w:eastAsia="zh-CN"/>
        </w:rPr>
        <w:t xml:space="preserve">                       (</w:t>
      </w:r>
      <w:r>
        <w:rPr>
          <w:rFonts w:hint="eastAsia"/>
          <w:b w:val="0"/>
          <w:bCs w:val="0"/>
          <w:sz w:val="30"/>
          <w:szCs w:val="30"/>
          <w:highlight w:val="none"/>
          <w:lang w:eastAsia="zh-CN"/>
        </w:rPr>
        <w:t>盖章</w:t>
      </w:r>
      <w:r>
        <w:rPr>
          <w:b w:val="0"/>
          <w:bCs w:val="0"/>
          <w:sz w:val="30"/>
          <w:szCs w:val="30"/>
          <w:highlight w:val="none"/>
          <w:lang w:eastAsia="zh-CN"/>
        </w:rPr>
        <w:t xml:space="preserve">) </w:t>
      </w:r>
    </w:p>
    <w:p>
      <w:pPr>
        <w:pStyle w:val="6"/>
        <w:spacing w:after="120" w:line="560" w:lineRule="exact"/>
        <w:ind w:firstLine="600" w:firstLineChars="200"/>
        <w:jc w:val="both"/>
        <w:rPr>
          <w:b w:val="0"/>
          <w:bCs w:val="0"/>
          <w:sz w:val="30"/>
          <w:szCs w:val="30"/>
          <w:highlight w:val="none"/>
          <w:lang w:eastAsia="zh-CN"/>
        </w:rPr>
      </w:pPr>
    </w:p>
    <w:p>
      <w:pPr>
        <w:pStyle w:val="6"/>
        <w:spacing w:after="120" w:line="560" w:lineRule="exact"/>
        <w:ind w:firstLine="600" w:firstLineChars="200"/>
        <w:jc w:val="both"/>
        <w:rPr>
          <w:b w:val="0"/>
          <w:bCs w:val="0"/>
          <w:sz w:val="30"/>
          <w:szCs w:val="30"/>
          <w:highlight w:val="none"/>
          <w:lang w:eastAsia="zh-CN"/>
        </w:rPr>
      </w:pPr>
    </w:p>
    <w:p>
      <w:pPr>
        <w:pStyle w:val="6"/>
        <w:spacing w:after="120" w:line="560" w:lineRule="exact"/>
        <w:jc w:val="both"/>
        <w:rPr>
          <w:b w:val="0"/>
          <w:bCs w:val="0"/>
          <w:sz w:val="30"/>
          <w:szCs w:val="30"/>
          <w:highlight w:val="none"/>
          <w:lang w:eastAsia="zh-CN"/>
        </w:rPr>
      </w:pPr>
      <w:r>
        <w:rPr>
          <w:rFonts w:hint="eastAsia"/>
          <w:b w:val="0"/>
          <w:bCs w:val="0"/>
          <w:sz w:val="30"/>
          <w:szCs w:val="30"/>
          <w:highlight w:val="none"/>
          <w:lang w:eastAsia="zh-CN"/>
        </w:rPr>
        <w:t>授权代表（签字）</w:t>
      </w:r>
      <w:r>
        <w:rPr>
          <w:b w:val="0"/>
          <w:bCs w:val="0"/>
          <w:sz w:val="30"/>
          <w:szCs w:val="30"/>
          <w:highlight w:val="none"/>
          <w:lang w:eastAsia="zh-CN"/>
        </w:rPr>
        <w:t xml:space="preserve">:_________    </w:t>
      </w:r>
      <w:r>
        <w:rPr>
          <w:rFonts w:hint="eastAsia"/>
          <w:b w:val="0"/>
          <w:bCs w:val="0"/>
          <w:sz w:val="30"/>
          <w:szCs w:val="30"/>
          <w:highlight w:val="none"/>
          <w:lang w:eastAsia="zh-CN"/>
        </w:rPr>
        <w:t>授权代表</w:t>
      </w:r>
      <w:r>
        <w:rPr>
          <w:b w:val="0"/>
          <w:bCs w:val="0"/>
          <w:sz w:val="30"/>
          <w:szCs w:val="30"/>
          <w:highlight w:val="none"/>
          <w:lang w:eastAsia="zh-CN"/>
        </w:rPr>
        <w:t>(</w:t>
      </w:r>
      <w:r>
        <w:rPr>
          <w:rFonts w:hint="eastAsia"/>
          <w:b w:val="0"/>
          <w:bCs w:val="0"/>
          <w:sz w:val="30"/>
          <w:szCs w:val="30"/>
          <w:highlight w:val="none"/>
          <w:lang w:eastAsia="zh-CN"/>
        </w:rPr>
        <w:t>签字</w:t>
      </w:r>
      <w:r>
        <w:rPr>
          <w:b w:val="0"/>
          <w:bCs w:val="0"/>
          <w:sz w:val="30"/>
          <w:szCs w:val="30"/>
          <w:highlight w:val="none"/>
          <w:lang w:eastAsia="zh-CN"/>
        </w:rPr>
        <w:t>):___________</w:t>
      </w:r>
    </w:p>
    <w:p>
      <w:pPr>
        <w:pStyle w:val="6"/>
        <w:spacing w:after="120" w:line="560" w:lineRule="exact"/>
        <w:jc w:val="both"/>
        <w:rPr>
          <w:highlight w:val="none"/>
        </w:rPr>
      </w:pPr>
      <w:r>
        <w:rPr>
          <w:rFonts w:hint="eastAsia"/>
          <w:b w:val="0"/>
          <w:bCs w:val="0"/>
          <w:sz w:val="30"/>
          <w:szCs w:val="30"/>
          <w:highlight w:val="none"/>
          <w:lang w:val="en-US" w:eastAsia="zh-CN"/>
        </w:rPr>
        <w:t xml:space="preserve">     </w:t>
      </w:r>
      <w:r>
        <w:rPr>
          <w:rFonts w:hint="eastAsia"/>
          <w:b w:val="0"/>
          <w:bCs w:val="0"/>
          <w:sz w:val="30"/>
          <w:szCs w:val="30"/>
          <w:highlight w:val="none"/>
          <w:lang w:eastAsia="zh-CN"/>
        </w:rPr>
        <w:t xml:space="preserve">年 </w:t>
      </w:r>
      <w:r>
        <w:rPr>
          <w:rFonts w:hint="eastAsia"/>
          <w:b w:val="0"/>
          <w:bCs w:val="0"/>
          <w:sz w:val="30"/>
          <w:szCs w:val="30"/>
          <w:highlight w:val="none"/>
          <w:lang w:val="en-US" w:eastAsia="zh-CN"/>
        </w:rPr>
        <w:t xml:space="preserve">   </w:t>
      </w:r>
      <w:r>
        <w:rPr>
          <w:rFonts w:hint="eastAsia"/>
          <w:b w:val="0"/>
          <w:bCs w:val="0"/>
          <w:sz w:val="30"/>
          <w:szCs w:val="30"/>
          <w:highlight w:val="none"/>
          <w:lang w:eastAsia="zh-CN"/>
        </w:rPr>
        <w:t xml:space="preserve">月 </w:t>
      </w:r>
      <w:r>
        <w:rPr>
          <w:rFonts w:hint="eastAsia"/>
          <w:b w:val="0"/>
          <w:bCs w:val="0"/>
          <w:sz w:val="30"/>
          <w:szCs w:val="30"/>
          <w:highlight w:val="none"/>
          <w:lang w:val="en-US" w:eastAsia="zh-CN"/>
        </w:rPr>
        <w:t xml:space="preserve">  </w:t>
      </w:r>
      <w:r>
        <w:rPr>
          <w:rFonts w:hint="eastAsia"/>
          <w:b w:val="0"/>
          <w:bCs w:val="0"/>
          <w:sz w:val="30"/>
          <w:szCs w:val="30"/>
          <w:highlight w:val="none"/>
          <w:lang w:eastAsia="zh-CN"/>
        </w:rPr>
        <w:t xml:space="preserve"> 日              </w:t>
      </w:r>
      <w:r>
        <w:rPr>
          <w:rFonts w:hint="eastAsia"/>
          <w:b w:val="0"/>
          <w:bCs w:val="0"/>
          <w:sz w:val="30"/>
          <w:szCs w:val="30"/>
          <w:highlight w:val="none"/>
          <w:lang w:val="en-US" w:eastAsia="zh-CN"/>
        </w:rPr>
        <w:t xml:space="preserve">     </w:t>
      </w:r>
      <w:r>
        <w:rPr>
          <w:rFonts w:hint="eastAsia"/>
          <w:b w:val="0"/>
          <w:bCs w:val="0"/>
          <w:sz w:val="30"/>
          <w:szCs w:val="30"/>
          <w:highlight w:val="none"/>
          <w:lang w:eastAsia="zh-CN"/>
        </w:rPr>
        <w:t xml:space="preserve">年  </w:t>
      </w:r>
      <w:r>
        <w:rPr>
          <w:rFonts w:hint="eastAsia"/>
          <w:b w:val="0"/>
          <w:bCs w:val="0"/>
          <w:sz w:val="30"/>
          <w:szCs w:val="30"/>
          <w:highlight w:val="none"/>
          <w:lang w:val="en-US" w:eastAsia="zh-CN"/>
        </w:rPr>
        <w:t xml:space="preserve">  </w:t>
      </w:r>
      <w:r>
        <w:rPr>
          <w:rFonts w:hint="eastAsia"/>
          <w:b w:val="0"/>
          <w:bCs w:val="0"/>
          <w:sz w:val="30"/>
          <w:szCs w:val="30"/>
          <w:highlight w:val="none"/>
          <w:lang w:eastAsia="zh-CN"/>
        </w:rPr>
        <w:t xml:space="preserve">月 </w:t>
      </w:r>
      <w:r>
        <w:rPr>
          <w:rFonts w:hint="eastAsia"/>
          <w:b w:val="0"/>
          <w:bCs w:val="0"/>
          <w:sz w:val="30"/>
          <w:szCs w:val="30"/>
          <w:highlight w:val="none"/>
          <w:lang w:val="en-US" w:eastAsia="zh-CN"/>
        </w:rPr>
        <w:t xml:space="preserve">   </w:t>
      </w:r>
      <w:r>
        <w:rPr>
          <w:rFonts w:hint="eastAsia"/>
          <w:b w:val="0"/>
          <w:bCs w:val="0"/>
          <w:sz w:val="30"/>
          <w:szCs w:val="30"/>
          <w:highlight w:val="none"/>
          <w:lang w:eastAsia="zh-CN"/>
        </w:rPr>
        <w:t xml:space="preserve">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503050405090304"/>
    <w:charset w:val="81"/>
    <w:family w:val="swiss"/>
    <w:pitch w:val="default"/>
    <w:sig w:usb0="00000000" w:usb1="00000000" w:usb2="00000001" w:usb3="00000000" w:csb0="400001BF" w:csb1="DFF7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_GB2312">
    <w:altName w:val="Latha"/>
    <w:panose1 w:val="020B0604020202020204"/>
    <w:charset w:val="00"/>
    <w:family w:val="auto"/>
    <w:pitch w:val="default"/>
    <w:sig w:usb0="00000000" w:usb1="00000000" w:usb2="00000000" w:usb3="00000000" w:csb0="00000001" w:csb1="00000000"/>
  </w:font>
  <w:font w:name="Latha">
    <w:panose1 w:val="020B0604020202020204"/>
    <w:charset w:val="00"/>
    <w:family w:val="auto"/>
    <w:pitch w:val="default"/>
    <w:sig w:usb0="00100003"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FhNDVmOTJmOTBlYzE1MTdjMTVjNTZhMWI3ZGY2NTIifQ=="/>
  </w:docVars>
  <w:rsids>
    <w:rsidRoot w:val="00C50E0B"/>
    <w:rsid w:val="00007CE5"/>
    <w:rsid w:val="00105403"/>
    <w:rsid w:val="00114115"/>
    <w:rsid w:val="00150363"/>
    <w:rsid w:val="001532D7"/>
    <w:rsid w:val="001C4587"/>
    <w:rsid w:val="002274CE"/>
    <w:rsid w:val="002667BB"/>
    <w:rsid w:val="002939C1"/>
    <w:rsid w:val="0033311A"/>
    <w:rsid w:val="00334FCF"/>
    <w:rsid w:val="00345D88"/>
    <w:rsid w:val="00357672"/>
    <w:rsid w:val="00397F63"/>
    <w:rsid w:val="003A7540"/>
    <w:rsid w:val="003C5CF0"/>
    <w:rsid w:val="003E46F0"/>
    <w:rsid w:val="003F199C"/>
    <w:rsid w:val="00470D7B"/>
    <w:rsid w:val="004D0B31"/>
    <w:rsid w:val="0057128E"/>
    <w:rsid w:val="00577A33"/>
    <w:rsid w:val="00580601"/>
    <w:rsid w:val="00592AF4"/>
    <w:rsid w:val="00627171"/>
    <w:rsid w:val="006E58DB"/>
    <w:rsid w:val="006F1023"/>
    <w:rsid w:val="00787C4F"/>
    <w:rsid w:val="007933E7"/>
    <w:rsid w:val="007D36BF"/>
    <w:rsid w:val="008A4B96"/>
    <w:rsid w:val="008C2EA5"/>
    <w:rsid w:val="008C7145"/>
    <w:rsid w:val="008C73EC"/>
    <w:rsid w:val="008D770C"/>
    <w:rsid w:val="008E4E57"/>
    <w:rsid w:val="008F4693"/>
    <w:rsid w:val="00902A95"/>
    <w:rsid w:val="00910889"/>
    <w:rsid w:val="00982199"/>
    <w:rsid w:val="009D1F18"/>
    <w:rsid w:val="009D39EA"/>
    <w:rsid w:val="00A02079"/>
    <w:rsid w:val="00A02630"/>
    <w:rsid w:val="00A11ABD"/>
    <w:rsid w:val="00A42968"/>
    <w:rsid w:val="00A4601A"/>
    <w:rsid w:val="00A76551"/>
    <w:rsid w:val="00A931A1"/>
    <w:rsid w:val="00AB5806"/>
    <w:rsid w:val="00B032CC"/>
    <w:rsid w:val="00B63665"/>
    <w:rsid w:val="00B94615"/>
    <w:rsid w:val="00C0226D"/>
    <w:rsid w:val="00C403BE"/>
    <w:rsid w:val="00C50E0B"/>
    <w:rsid w:val="00C64DA5"/>
    <w:rsid w:val="00CA0A29"/>
    <w:rsid w:val="00CB1E36"/>
    <w:rsid w:val="00CC171D"/>
    <w:rsid w:val="00CF015D"/>
    <w:rsid w:val="00D15299"/>
    <w:rsid w:val="00D23ABF"/>
    <w:rsid w:val="00D34DA3"/>
    <w:rsid w:val="00DD367D"/>
    <w:rsid w:val="00DE1BD0"/>
    <w:rsid w:val="00DF2D4D"/>
    <w:rsid w:val="00E05C2C"/>
    <w:rsid w:val="00E26C7F"/>
    <w:rsid w:val="00E475A9"/>
    <w:rsid w:val="00E62C50"/>
    <w:rsid w:val="00EA1DA3"/>
    <w:rsid w:val="00ED1DB0"/>
    <w:rsid w:val="00EF0139"/>
    <w:rsid w:val="00F11050"/>
    <w:rsid w:val="00F205E8"/>
    <w:rsid w:val="00F44C5B"/>
    <w:rsid w:val="00F660F8"/>
    <w:rsid w:val="00F76EBA"/>
    <w:rsid w:val="00FC6FA1"/>
    <w:rsid w:val="00FD6E86"/>
    <w:rsid w:val="1EF71AB5"/>
    <w:rsid w:val="37FEC756"/>
    <w:rsid w:val="3DBFD218"/>
    <w:rsid w:val="3DFBB95C"/>
    <w:rsid w:val="3DFEBBFA"/>
    <w:rsid w:val="3FE5729D"/>
    <w:rsid w:val="3FF72F9A"/>
    <w:rsid w:val="3FFF7E09"/>
    <w:rsid w:val="4F5174D5"/>
    <w:rsid w:val="4F72666B"/>
    <w:rsid w:val="5F9D5356"/>
    <w:rsid w:val="5FBFFD1D"/>
    <w:rsid w:val="5FFA37FF"/>
    <w:rsid w:val="61A25444"/>
    <w:rsid w:val="6A87361B"/>
    <w:rsid w:val="6CDFC009"/>
    <w:rsid w:val="6DD1381B"/>
    <w:rsid w:val="6FFFC9A3"/>
    <w:rsid w:val="71BE8057"/>
    <w:rsid w:val="73FB0980"/>
    <w:rsid w:val="767DF77C"/>
    <w:rsid w:val="77EAA6C9"/>
    <w:rsid w:val="7965FD47"/>
    <w:rsid w:val="7B335DCC"/>
    <w:rsid w:val="7BF68D17"/>
    <w:rsid w:val="7CFD8BE6"/>
    <w:rsid w:val="7FE6FD9E"/>
    <w:rsid w:val="7FEDCD6B"/>
    <w:rsid w:val="7FF63F9B"/>
    <w:rsid w:val="7FF9FA4A"/>
    <w:rsid w:val="7FFB2E80"/>
    <w:rsid w:val="84E755B7"/>
    <w:rsid w:val="9FFD2D78"/>
    <w:rsid w:val="A3FF17E7"/>
    <w:rsid w:val="B77C535C"/>
    <w:rsid w:val="BDFDB8CE"/>
    <w:rsid w:val="BDFF7545"/>
    <w:rsid w:val="BFDF1BC7"/>
    <w:rsid w:val="BFFE679B"/>
    <w:rsid w:val="C0F6F522"/>
    <w:rsid w:val="C7EF3DB9"/>
    <w:rsid w:val="C9ABE0F5"/>
    <w:rsid w:val="CAEFE0FC"/>
    <w:rsid w:val="CDED7666"/>
    <w:rsid w:val="CE7E006C"/>
    <w:rsid w:val="CFFD32A9"/>
    <w:rsid w:val="D6FFD3FF"/>
    <w:rsid w:val="D7E77E11"/>
    <w:rsid w:val="DA7DDA40"/>
    <w:rsid w:val="DDFFC37E"/>
    <w:rsid w:val="DFFB3D00"/>
    <w:rsid w:val="E3F38FD2"/>
    <w:rsid w:val="ED9A3B86"/>
    <w:rsid w:val="EDBCEF8C"/>
    <w:rsid w:val="F53F8E12"/>
    <w:rsid w:val="F6E8A90A"/>
    <w:rsid w:val="F7DFEE12"/>
    <w:rsid w:val="F81F42F8"/>
    <w:rsid w:val="FB734AE8"/>
    <w:rsid w:val="FC37FF42"/>
    <w:rsid w:val="FC9D2A06"/>
    <w:rsid w:val="FD5FE12D"/>
    <w:rsid w:val="FD7B2FF7"/>
    <w:rsid w:val="FDFF3B9A"/>
    <w:rsid w:val="FE7B0E34"/>
    <w:rsid w:val="FEBF4863"/>
    <w:rsid w:val="FF4FEED9"/>
    <w:rsid w:val="FF9D5A96"/>
    <w:rsid w:val="FFBF0E17"/>
    <w:rsid w:val="FFDD6028"/>
    <w:rsid w:val="FFE333FB"/>
    <w:rsid w:val="FFFFCC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Balloon Text"/>
    <w:basedOn w:val="1"/>
    <w:link w:val="12"/>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Title"/>
    <w:basedOn w:val="1"/>
    <w:link w:val="11"/>
    <w:qFormat/>
    <w:uiPriority w:val="99"/>
    <w:pPr>
      <w:widowControl/>
      <w:autoSpaceDE w:val="0"/>
      <w:autoSpaceDN w:val="0"/>
      <w:jc w:val="center"/>
    </w:pPr>
    <w:rPr>
      <w:rFonts w:ascii="宋体" w:hAnsi="宋体" w:cs="宋体"/>
      <w:b/>
      <w:bCs/>
      <w:caps/>
      <w:kern w:val="0"/>
      <w:sz w:val="26"/>
      <w:szCs w:val="26"/>
      <w:lang w:val="en-GB" w:eastAsia="en-US"/>
    </w:rPr>
  </w:style>
  <w:style w:type="character" w:customStyle="1" w:styleId="9">
    <w:name w:val="页眉 字符"/>
    <w:basedOn w:val="8"/>
    <w:link w:val="5"/>
    <w:qFormat/>
    <w:uiPriority w:val="99"/>
    <w:rPr>
      <w:sz w:val="18"/>
      <w:szCs w:val="18"/>
    </w:rPr>
  </w:style>
  <w:style w:type="character" w:customStyle="1" w:styleId="10">
    <w:name w:val="页脚 字符"/>
    <w:basedOn w:val="8"/>
    <w:link w:val="4"/>
    <w:qFormat/>
    <w:uiPriority w:val="99"/>
    <w:rPr>
      <w:sz w:val="18"/>
      <w:szCs w:val="18"/>
    </w:rPr>
  </w:style>
  <w:style w:type="character" w:customStyle="1" w:styleId="11">
    <w:name w:val="标题 字符"/>
    <w:basedOn w:val="8"/>
    <w:link w:val="6"/>
    <w:qFormat/>
    <w:uiPriority w:val="99"/>
    <w:rPr>
      <w:rFonts w:ascii="宋体" w:hAnsi="宋体" w:cs="宋体"/>
      <w:b/>
      <w:bCs/>
      <w:caps/>
      <w:kern w:val="0"/>
      <w:sz w:val="26"/>
      <w:szCs w:val="26"/>
      <w:lang w:val="en-GB" w:eastAsia="en-US"/>
    </w:rPr>
  </w:style>
  <w:style w:type="character" w:customStyle="1" w:styleId="12">
    <w:name w:val="批注框文本 字符"/>
    <w:basedOn w:val="8"/>
    <w:link w:val="3"/>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3403</Words>
  <Characters>3562</Characters>
  <Lines>25</Lines>
  <Paragraphs>7</Paragraphs>
  <TotalTime>36</TotalTime>
  <ScaleCrop>false</ScaleCrop>
  <LinksUpToDate>false</LinksUpToDate>
  <CharactersWithSpaces>3786</CharactersWithSpaces>
  <Application>WPS Office_11.8.2.1132_F1E327BC-269C-435d-A152-05C5408002CA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2021-04-21T06:46:00Z</dcterms:created>
  <dc:creator>杨娜</dc:creator>
  <cp:lastModifiedBy>user</cp:lastModifiedBy>
  <cp:lastPrinted>2021-05-07T07:18:00Z</cp:lastPrinted>
  <dcterms:modified xsi:type="dcterms:W3CDTF">2025-06-09T11:03:08Z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2052-11.8.2.1132</vt:lpwstr>
  </property>
  <property fmtid="{D5CDD505-2E9C-101B-9397-08002B2CF9AE}" pid="3" name="ICV">
    <vt:lpwstr>E929669DBD3142F2B04EDFABFA2F4015_13</vt:lpwstr>
  </property>
  <property fmtid="{D5CDD505-2E9C-101B-9397-08002B2CF9AE}" pid="4" name="KSOTemplateDocerSaveRecord">
    <vt:lpwstr>eyJoZGlkIjoiY2FhNDVmOTJmOTBlYzE1MTdjMTVjNTZhMWI3ZGY2NTIiLCJ1c2VySWQiOiIyNDczMjczNzAifQ==</vt:lpwstr>
  </property>
</Properties>
</file>