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C5274">
      <w:pPr>
        <w:pStyle w:val="5"/>
        <w:rPr>
          <w:b/>
          <w:spacing w:val="14"/>
          <w:sz w:val="36"/>
          <w:szCs w:val="36"/>
          <w:lang w:eastAsia="zh-CN"/>
        </w:rPr>
      </w:pPr>
    </w:p>
    <w:p w14:paraId="20A0E83C">
      <w:pPr>
        <w:spacing w:line="200" w:lineRule="exact"/>
        <w:rPr>
          <w:rFonts w:hint="eastAsia"/>
          <w:lang w:eastAsia="zh-CN"/>
        </w:rPr>
      </w:pPr>
    </w:p>
    <w:p w14:paraId="08834D96">
      <w:pPr>
        <w:spacing w:line="200" w:lineRule="exact"/>
        <w:rPr>
          <w:rFonts w:hint="eastAsia"/>
          <w:lang w:eastAsia="zh-CN"/>
        </w:rPr>
      </w:pPr>
    </w:p>
    <w:p w14:paraId="7830D23B">
      <w:pPr>
        <w:spacing w:line="200" w:lineRule="exact"/>
        <w:rPr>
          <w:rFonts w:hint="eastAsia"/>
          <w:lang w:eastAsia="zh-CN"/>
        </w:rPr>
      </w:pPr>
    </w:p>
    <w:p w14:paraId="420F3878">
      <w:pPr>
        <w:spacing w:line="200" w:lineRule="exact"/>
        <w:rPr>
          <w:rFonts w:hint="eastAsia"/>
          <w:lang w:eastAsia="zh-CN"/>
        </w:rPr>
      </w:pPr>
    </w:p>
    <w:p w14:paraId="0B900688">
      <w:pPr>
        <w:spacing w:line="200" w:lineRule="exact"/>
        <w:rPr>
          <w:rFonts w:hint="eastAsia"/>
          <w:lang w:eastAsia="zh-CN"/>
        </w:rPr>
      </w:pPr>
    </w:p>
    <w:p w14:paraId="23C31278">
      <w:pPr>
        <w:spacing w:line="200" w:lineRule="exact"/>
        <w:rPr>
          <w:rFonts w:hint="eastAsia"/>
          <w:lang w:eastAsia="zh-CN"/>
        </w:rPr>
      </w:pPr>
    </w:p>
    <w:p w14:paraId="3347223E">
      <w:pPr>
        <w:spacing w:line="200" w:lineRule="exact"/>
        <w:rPr>
          <w:rFonts w:hint="eastAsia"/>
          <w:lang w:eastAsia="zh-CN"/>
        </w:rPr>
      </w:pPr>
    </w:p>
    <w:p w14:paraId="3DA9CCCC">
      <w:pPr>
        <w:spacing w:line="200" w:lineRule="exact"/>
        <w:rPr>
          <w:rFonts w:hint="eastAsia"/>
          <w:lang w:eastAsia="zh-CN"/>
        </w:rPr>
      </w:pPr>
    </w:p>
    <w:p w14:paraId="705DF130">
      <w:pPr>
        <w:spacing w:line="214" w:lineRule="exact"/>
        <w:rPr>
          <w:rFonts w:hint="eastAsia"/>
          <w:lang w:eastAsia="zh-CN"/>
        </w:rPr>
      </w:pPr>
    </w:p>
    <w:p w14:paraId="0BD3DC7D">
      <w:pPr>
        <w:pStyle w:val="5"/>
        <w:spacing w:before="0" w:after="0" w:line="359" w:lineRule="auto"/>
        <w:ind w:left="1618" w:right="848" w:hanging="722"/>
        <w:jc w:val="center"/>
        <w:rPr>
          <w:sz w:val="20"/>
          <w:szCs w:val="20"/>
        </w:rPr>
      </w:pPr>
      <w:r>
        <w:rPr>
          <w:rFonts w:ascii="宋体" w:hAnsi="宋体" w:eastAsia="宋体" w:cs="宋体"/>
          <w:b/>
          <w:spacing w:val="-2"/>
          <w:sz w:val="52"/>
          <w:szCs w:val="52"/>
        </w:rPr>
        <w:t>石景</w:t>
      </w:r>
      <w:r>
        <w:rPr>
          <w:rFonts w:ascii="宋体" w:hAnsi="宋体" w:eastAsia="宋体" w:cs="宋体"/>
          <w:b/>
          <w:spacing w:val="-1"/>
          <w:sz w:val="52"/>
          <w:szCs w:val="52"/>
        </w:rPr>
        <w:t>山区第</w:t>
      </w:r>
      <w:r>
        <w:rPr>
          <w:rFonts w:hint="eastAsia" w:cs="宋体"/>
          <w:b/>
          <w:spacing w:val="-1"/>
          <w:sz w:val="52"/>
          <w:szCs w:val="52"/>
          <w:lang w:eastAsia="zh-CN"/>
        </w:rPr>
        <w:t>四十</w:t>
      </w:r>
      <w:r>
        <w:rPr>
          <w:rFonts w:ascii="宋体" w:hAnsi="宋体" w:eastAsia="宋体" w:cs="宋体"/>
          <w:b/>
          <w:spacing w:val="-1"/>
          <w:sz w:val="52"/>
          <w:szCs w:val="52"/>
        </w:rPr>
        <w:t>届金秋体育盛会开幕式</w:t>
      </w:r>
      <w:r>
        <w:rPr>
          <w:rFonts w:ascii="宋体" w:hAnsi="宋体" w:eastAsia="宋体" w:cs="宋体"/>
          <w:b/>
          <w:sz w:val="52"/>
          <w:szCs w:val="52"/>
        </w:rPr>
        <w:t>服务合同</w:t>
      </w:r>
    </w:p>
    <w:p w14:paraId="781ABCCB">
      <w:pPr>
        <w:spacing w:before="0" w:after="0" w:line="200" w:lineRule="exact"/>
        <w:ind w:left="0" w:right="0"/>
      </w:pPr>
    </w:p>
    <w:p w14:paraId="09B97004">
      <w:pPr>
        <w:spacing w:before="0" w:after="0" w:line="200" w:lineRule="exact"/>
        <w:ind w:left="0" w:right="0"/>
      </w:pPr>
    </w:p>
    <w:p w14:paraId="56DB3091">
      <w:pPr>
        <w:spacing w:before="0" w:after="0" w:line="200" w:lineRule="exact"/>
        <w:ind w:left="0" w:right="0"/>
      </w:pPr>
    </w:p>
    <w:p w14:paraId="7BE59467">
      <w:pPr>
        <w:spacing w:before="0" w:after="0" w:line="200" w:lineRule="exact"/>
        <w:ind w:left="0" w:right="0"/>
      </w:pPr>
    </w:p>
    <w:p w14:paraId="613290A1">
      <w:pPr>
        <w:spacing w:before="0" w:after="0" w:line="200" w:lineRule="exact"/>
        <w:ind w:left="0" w:right="0"/>
        <w:rPr>
          <w:sz w:val="21"/>
          <w:szCs w:val="21"/>
        </w:rPr>
      </w:pPr>
    </w:p>
    <w:p w14:paraId="17DD5B94">
      <w:pPr>
        <w:spacing w:before="0" w:after="0" w:line="200" w:lineRule="exact"/>
        <w:ind w:left="0" w:right="0"/>
      </w:pPr>
    </w:p>
    <w:p w14:paraId="6332290D">
      <w:pPr>
        <w:spacing w:before="0" w:after="0" w:line="200" w:lineRule="exact"/>
        <w:ind w:left="0" w:right="0"/>
      </w:pPr>
    </w:p>
    <w:p w14:paraId="5917E08A">
      <w:pPr>
        <w:spacing w:before="0" w:after="0" w:line="200" w:lineRule="exact"/>
        <w:ind w:left="0" w:right="0"/>
      </w:pPr>
    </w:p>
    <w:p w14:paraId="69944814">
      <w:pPr>
        <w:spacing w:before="0" w:after="0" w:line="200" w:lineRule="exact"/>
        <w:ind w:left="0" w:right="0"/>
      </w:pPr>
    </w:p>
    <w:p w14:paraId="6E102837">
      <w:pPr>
        <w:spacing w:before="0" w:after="0" w:line="200" w:lineRule="exact"/>
        <w:ind w:left="0" w:right="0"/>
      </w:pPr>
    </w:p>
    <w:p w14:paraId="227BFB66">
      <w:pPr>
        <w:spacing w:before="0" w:after="0" w:line="200" w:lineRule="exact"/>
        <w:ind w:left="0" w:right="0"/>
      </w:pPr>
    </w:p>
    <w:p w14:paraId="2A97B280">
      <w:pPr>
        <w:spacing w:before="0" w:after="0" w:line="200" w:lineRule="exact"/>
        <w:ind w:left="0" w:right="0"/>
      </w:pPr>
    </w:p>
    <w:p w14:paraId="2188D1D2">
      <w:pPr>
        <w:spacing w:before="0" w:after="0" w:line="204" w:lineRule="exact"/>
        <w:ind w:left="0" w:right="0"/>
      </w:pPr>
    </w:p>
    <w:p w14:paraId="465837F7">
      <w:pPr>
        <w:pStyle w:val="5"/>
        <w:spacing w:before="0" w:after="0" w:line="240" w:lineRule="auto"/>
        <w:ind w:left="1656" w:right="0" w:firstLine="0"/>
      </w:pPr>
      <w:r>
        <w:rPr>
          <w:rFonts w:ascii="宋体" w:hAnsi="宋体" w:eastAsia="宋体" w:cs="宋体"/>
          <w:b/>
          <w:sz w:val="30"/>
          <w:szCs w:val="30"/>
        </w:rPr>
        <w:t>服 务 名 称：</w:t>
      </w:r>
      <w:r>
        <w:rPr>
          <w:rFonts w:hint="eastAsia" w:ascii="宋体" w:hAnsi="宋体" w:eastAsia="宋体" w:cs="宋体"/>
          <w:sz w:val="30"/>
          <w:szCs w:val="30"/>
          <w:lang w:eastAsia="zh-CN"/>
        </w:rPr>
        <w:t>2025年石景山区第四十届金秋体育盛会开幕式</w:t>
      </w:r>
    </w:p>
    <w:p w14:paraId="325B237A">
      <w:pPr>
        <w:spacing w:before="0" w:after="0" w:line="200" w:lineRule="exact"/>
        <w:ind w:left="0" w:right="0"/>
      </w:pPr>
    </w:p>
    <w:p w14:paraId="79AA6BDF">
      <w:pPr>
        <w:spacing w:before="0" w:after="0" w:line="200" w:lineRule="exact"/>
        <w:ind w:left="0" w:right="0"/>
      </w:pPr>
    </w:p>
    <w:p w14:paraId="65E9B782">
      <w:pPr>
        <w:spacing w:before="0" w:after="0" w:line="200" w:lineRule="exact"/>
        <w:ind w:left="0" w:right="0"/>
      </w:pPr>
    </w:p>
    <w:p w14:paraId="4E80D416">
      <w:pPr>
        <w:spacing w:before="0" w:after="0" w:line="312" w:lineRule="exact"/>
        <w:ind w:left="0" w:right="0"/>
      </w:pPr>
    </w:p>
    <w:p w14:paraId="405BDE1E">
      <w:pPr>
        <w:pStyle w:val="5"/>
        <w:spacing w:before="0" w:after="0" w:line="240" w:lineRule="auto"/>
        <w:ind w:left="1656" w:right="0" w:firstLine="0"/>
      </w:pPr>
      <w:r>
        <w:rPr>
          <w:rFonts w:ascii="宋体" w:hAnsi="宋体" w:eastAsia="宋体" w:cs="宋体"/>
          <w:b/>
          <w:sz w:val="30"/>
          <w:szCs w:val="30"/>
        </w:rPr>
        <w:t>接受单位（甲方）：</w:t>
      </w:r>
      <w:r>
        <w:rPr>
          <w:rFonts w:ascii="宋体" w:hAnsi="宋体" w:eastAsia="宋体" w:cs="宋体"/>
          <w:b/>
          <w:spacing w:val="-3"/>
          <w:sz w:val="30"/>
          <w:szCs w:val="30"/>
        </w:rPr>
        <w:t xml:space="preserve">  </w:t>
      </w:r>
      <w:r>
        <w:rPr>
          <w:rFonts w:ascii="宋体" w:hAnsi="宋体" w:eastAsia="宋体" w:cs="宋体"/>
          <w:sz w:val="30"/>
          <w:szCs w:val="30"/>
        </w:rPr>
        <w:t>北京市石景山区社会体育管理中心</w:t>
      </w:r>
    </w:p>
    <w:p w14:paraId="020E62C2">
      <w:pPr>
        <w:spacing w:before="0" w:after="0" w:line="200" w:lineRule="exact"/>
        <w:ind w:left="0" w:right="0"/>
      </w:pPr>
    </w:p>
    <w:p w14:paraId="452484DF">
      <w:pPr>
        <w:spacing w:before="0" w:after="0" w:line="200" w:lineRule="exact"/>
        <w:ind w:left="0" w:right="0"/>
      </w:pPr>
    </w:p>
    <w:p w14:paraId="00CEE41C">
      <w:pPr>
        <w:spacing w:before="0" w:after="0" w:line="200" w:lineRule="exact"/>
        <w:ind w:left="0" w:right="0"/>
      </w:pPr>
    </w:p>
    <w:p w14:paraId="6469D583">
      <w:pPr>
        <w:spacing w:before="0" w:after="0" w:line="290" w:lineRule="exact"/>
        <w:ind w:left="0" w:right="0"/>
      </w:pPr>
    </w:p>
    <w:p w14:paraId="72657475">
      <w:pPr>
        <w:pStyle w:val="5"/>
        <w:spacing w:before="0" w:after="0" w:line="240" w:lineRule="auto"/>
        <w:ind w:left="1656" w:right="0" w:firstLine="0"/>
        <w:rPr>
          <w:rFonts w:hint="default" w:eastAsia="宋体"/>
          <w:b w:val="0"/>
          <w:bCs/>
          <w:lang w:val="en-US" w:eastAsia="zh-CN"/>
        </w:rPr>
      </w:pPr>
      <w:r>
        <w:rPr>
          <w:rFonts w:ascii="宋体" w:hAnsi="宋体" w:eastAsia="宋体" w:cs="宋体"/>
          <w:b/>
          <w:sz w:val="30"/>
          <w:szCs w:val="30"/>
        </w:rPr>
        <w:t>提供单位（乙方）</w:t>
      </w:r>
      <w:r>
        <w:rPr>
          <w:rFonts w:ascii="宋体" w:hAnsi="宋体" w:eastAsia="宋体" w:cs="宋体"/>
          <w:b/>
          <w:spacing w:val="-4"/>
          <w:sz w:val="30"/>
          <w:szCs w:val="30"/>
        </w:rPr>
        <w:t>：</w:t>
      </w:r>
      <w:r>
        <w:rPr>
          <w:rFonts w:hint="eastAsia" w:cs="宋体"/>
          <w:b/>
          <w:spacing w:val="-4"/>
          <w:sz w:val="30"/>
          <w:szCs w:val="30"/>
          <w:lang w:val="en-US" w:eastAsia="zh-CN"/>
        </w:rPr>
        <w:t xml:space="preserve">  </w:t>
      </w:r>
      <w:r>
        <w:rPr>
          <w:rFonts w:hint="eastAsia" w:cs="宋体"/>
          <w:b w:val="0"/>
          <w:bCs/>
          <w:spacing w:val="-4"/>
          <w:sz w:val="30"/>
          <w:szCs w:val="30"/>
          <w:lang w:val="en-US" w:eastAsia="zh-CN"/>
        </w:rPr>
        <w:t>新京体赛事运营（北京）体育有限公司</w:t>
      </w:r>
    </w:p>
    <w:p w14:paraId="28B210AC">
      <w:pPr>
        <w:spacing w:before="0" w:after="0" w:line="200" w:lineRule="exact"/>
        <w:ind w:left="0" w:right="0"/>
      </w:pPr>
    </w:p>
    <w:p w14:paraId="2AD2A07E">
      <w:pPr>
        <w:spacing w:before="0" w:after="0" w:line="200" w:lineRule="exact"/>
        <w:ind w:left="0" w:right="0"/>
      </w:pPr>
    </w:p>
    <w:p w14:paraId="1A8F166F">
      <w:pPr>
        <w:spacing w:before="0" w:after="0" w:line="200" w:lineRule="exact"/>
        <w:ind w:left="0" w:right="0"/>
      </w:pPr>
    </w:p>
    <w:p w14:paraId="274C77D4">
      <w:pPr>
        <w:spacing w:before="0" w:after="0" w:line="267" w:lineRule="exact"/>
        <w:ind w:left="0" w:right="0"/>
      </w:pPr>
    </w:p>
    <w:p w14:paraId="2C5C1D9C">
      <w:pPr>
        <w:pStyle w:val="5"/>
        <w:tabs>
          <w:tab w:val="left" w:pos="5412"/>
        </w:tabs>
        <w:spacing w:before="0" w:after="0" w:line="240" w:lineRule="auto"/>
        <w:ind w:left="1656" w:right="0" w:firstLine="0"/>
        <w:rPr>
          <w:rFonts w:ascii="宋体" w:hAnsi="宋体" w:eastAsia="宋体" w:cs="宋体"/>
          <w:b/>
          <w:sz w:val="30"/>
          <w:szCs w:val="30"/>
        </w:rPr>
      </w:pPr>
      <w:r>
        <w:rPr>
          <w:rFonts w:ascii="宋体" w:hAnsi="宋体" w:eastAsia="宋体" w:cs="宋体"/>
          <w:b/>
          <w:sz w:val="30"/>
          <w:szCs w:val="30"/>
        </w:rPr>
        <w:t>签 署 日 期：</w:t>
      </w:r>
      <w:r>
        <w:rPr>
          <w:rFonts w:ascii="宋体" w:hAnsi="宋体" w:eastAsia="宋体" w:cs="宋体"/>
          <w:b/>
          <w:sz w:val="30"/>
          <w:szCs w:val="30"/>
        </w:rPr>
        <w:tab/>
      </w:r>
      <w:r>
        <w:rPr>
          <w:rFonts w:ascii="宋体" w:hAnsi="宋体" w:eastAsia="宋体" w:cs="宋体"/>
          <w:b/>
          <w:sz w:val="30"/>
          <w:szCs w:val="30"/>
        </w:rPr>
        <w:t>202</w:t>
      </w:r>
      <w:r>
        <w:rPr>
          <w:rFonts w:hint="eastAsia" w:ascii="宋体" w:hAnsi="宋体" w:eastAsia="宋体" w:cs="宋体"/>
          <w:b/>
          <w:sz w:val="30"/>
          <w:szCs w:val="30"/>
          <w:lang w:val="en-US" w:eastAsia="zh-CN"/>
        </w:rPr>
        <w:t>5</w:t>
      </w:r>
      <w:r>
        <w:rPr>
          <w:rFonts w:ascii="宋体" w:hAnsi="宋体" w:eastAsia="宋体" w:cs="宋体"/>
          <w:b/>
          <w:sz w:val="30"/>
          <w:szCs w:val="30"/>
        </w:rPr>
        <w:t>年</w:t>
      </w:r>
      <w:r>
        <w:rPr>
          <w:rFonts w:hint="eastAsia" w:cs="宋体"/>
          <w:b/>
          <w:sz w:val="30"/>
          <w:szCs w:val="30"/>
          <w:lang w:val="en-US" w:eastAsia="zh-CN"/>
        </w:rPr>
        <w:t>9</w:t>
      </w:r>
      <w:r>
        <w:rPr>
          <w:rFonts w:ascii="宋体" w:hAnsi="宋体" w:eastAsia="宋体" w:cs="宋体"/>
          <w:b/>
          <w:sz w:val="30"/>
          <w:szCs w:val="30"/>
        </w:rPr>
        <w:t>月</w:t>
      </w:r>
    </w:p>
    <w:p w14:paraId="5EFD3E71">
      <w:pPr>
        <w:pStyle w:val="5"/>
        <w:tabs>
          <w:tab w:val="left" w:pos="5412"/>
        </w:tabs>
        <w:spacing w:before="0" w:after="0" w:line="240" w:lineRule="auto"/>
        <w:ind w:left="1656" w:right="0" w:firstLine="0"/>
        <w:rPr>
          <w:rFonts w:ascii="宋体" w:hAnsi="宋体" w:eastAsia="宋体" w:cs="宋体"/>
          <w:b/>
          <w:sz w:val="30"/>
          <w:szCs w:val="30"/>
        </w:rPr>
      </w:pPr>
    </w:p>
    <w:p w14:paraId="31E8AAF3">
      <w:pPr>
        <w:pStyle w:val="5"/>
        <w:tabs>
          <w:tab w:val="left" w:pos="5412"/>
        </w:tabs>
        <w:spacing w:before="0" w:after="0" w:line="240" w:lineRule="auto"/>
        <w:ind w:left="1656" w:right="0" w:firstLine="0"/>
        <w:rPr>
          <w:rFonts w:ascii="宋体" w:hAnsi="宋体" w:eastAsia="宋体" w:cs="宋体"/>
          <w:b/>
          <w:sz w:val="30"/>
          <w:szCs w:val="30"/>
        </w:rPr>
      </w:pPr>
      <w:r>
        <w:rPr>
          <w:rFonts w:ascii="宋体" w:hAnsi="宋体" w:eastAsia="宋体" w:cs="宋体"/>
          <w:b/>
          <w:sz w:val="30"/>
          <w:szCs w:val="30"/>
        </w:rPr>
        <w:t>签 署 地 点：</w:t>
      </w:r>
      <w:r>
        <w:rPr>
          <w:rFonts w:ascii="宋体" w:hAnsi="宋体" w:eastAsia="宋体" w:cs="宋体"/>
          <w:b/>
          <w:sz w:val="30"/>
          <w:szCs w:val="30"/>
        </w:rPr>
        <w:tab/>
      </w:r>
      <w:bookmarkStart w:id="0" w:name="_GoBack"/>
      <w:bookmarkEnd w:id="0"/>
      <w:r>
        <w:rPr>
          <w:rFonts w:ascii="宋体" w:hAnsi="宋体" w:eastAsia="宋体" w:cs="宋体"/>
          <w:b/>
          <w:sz w:val="30"/>
          <w:szCs w:val="30"/>
        </w:rPr>
        <w:t>北京市石景山区石景山路32号</w:t>
      </w:r>
    </w:p>
    <w:p w14:paraId="7E52965C">
      <w:pPr>
        <w:pStyle w:val="5"/>
        <w:tabs>
          <w:tab w:val="left" w:pos="5412"/>
        </w:tabs>
        <w:spacing w:before="0" w:after="0" w:line="240" w:lineRule="auto"/>
        <w:ind w:left="1656" w:right="0" w:firstLine="0"/>
        <w:rPr>
          <w:rFonts w:ascii="宋体" w:hAnsi="宋体" w:eastAsia="宋体" w:cs="宋体"/>
          <w:b/>
          <w:sz w:val="30"/>
          <w:szCs w:val="30"/>
        </w:rPr>
      </w:pPr>
    </w:p>
    <w:p w14:paraId="0224A4E5">
      <w:pPr>
        <w:pStyle w:val="5"/>
        <w:tabs>
          <w:tab w:val="left" w:pos="5412"/>
        </w:tabs>
        <w:spacing w:before="0" w:after="0" w:line="240" w:lineRule="auto"/>
        <w:ind w:left="1656" w:right="0" w:firstLine="0"/>
        <w:rPr>
          <w:rFonts w:ascii="宋体" w:hAnsi="宋体" w:eastAsia="宋体" w:cs="宋体"/>
          <w:b/>
          <w:sz w:val="30"/>
          <w:szCs w:val="30"/>
        </w:rPr>
      </w:pPr>
    </w:p>
    <w:p w14:paraId="06F681A6">
      <w:pPr>
        <w:pStyle w:val="5"/>
        <w:tabs>
          <w:tab w:val="left" w:pos="5412"/>
        </w:tabs>
        <w:spacing w:before="0" w:after="0" w:line="240" w:lineRule="auto"/>
        <w:ind w:left="1656" w:right="0" w:firstLine="0"/>
        <w:rPr>
          <w:rFonts w:ascii="宋体" w:hAnsi="宋体" w:eastAsia="宋体" w:cs="宋体"/>
          <w:b/>
          <w:sz w:val="30"/>
          <w:szCs w:val="30"/>
        </w:rPr>
      </w:pPr>
    </w:p>
    <w:p w14:paraId="414A268E">
      <w:pPr>
        <w:pStyle w:val="5"/>
        <w:spacing w:before="0" w:after="0" w:line="240" w:lineRule="auto"/>
        <w:ind w:right="0" w:firstLine="876" w:firstLineChars="200"/>
        <w:rPr>
          <w:rFonts w:hint="eastAsia" w:ascii="宋体" w:hAnsi="宋体" w:eastAsia="宋体" w:cs="宋体"/>
          <w:spacing w:val="-1"/>
          <w:sz w:val="44"/>
          <w:szCs w:val="44"/>
          <w:lang w:eastAsia="zh-CN"/>
        </w:rPr>
      </w:pPr>
    </w:p>
    <w:p w14:paraId="54EF63F2">
      <w:pPr>
        <w:pStyle w:val="5"/>
        <w:spacing w:before="0" w:after="0" w:line="240" w:lineRule="auto"/>
        <w:ind w:right="0" w:firstLine="876" w:firstLineChars="200"/>
        <w:rPr>
          <w:rFonts w:hint="eastAsia" w:ascii="宋体" w:hAnsi="宋体" w:eastAsia="宋体" w:cs="宋体"/>
          <w:spacing w:val="-1"/>
          <w:sz w:val="44"/>
          <w:szCs w:val="44"/>
          <w:lang w:eastAsia="zh-CN"/>
        </w:rPr>
      </w:pPr>
    </w:p>
    <w:p w14:paraId="3436A76A">
      <w:pPr>
        <w:pStyle w:val="5"/>
        <w:spacing w:before="0" w:after="0" w:line="240" w:lineRule="auto"/>
        <w:ind w:right="0" w:firstLine="876" w:firstLineChars="200"/>
        <w:rPr>
          <w:rFonts w:hint="eastAsia" w:ascii="宋体" w:hAnsi="宋体" w:eastAsia="宋体" w:cs="宋体"/>
          <w:spacing w:val="-1"/>
          <w:sz w:val="44"/>
          <w:szCs w:val="44"/>
          <w:lang w:eastAsia="zh-CN"/>
        </w:rPr>
      </w:pPr>
      <w:r>
        <w:rPr>
          <w:rFonts w:hint="eastAsia" w:ascii="宋体" w:hAnsi="宋体" w:eastAsia="宋体" w:cs="宋体"/>
          <w:spacing w:val="-1"/>
          <w:sz w:val="44"/>
          <w:szCs w:val="44"/>
          <w:lang w:eastAsia="zh-CN"/>
        </w:rPr>
        <w:t>2025年石景山区第四十届金秋体育盛会开幕式</w:t>
      </w:r>
    </w:p>
    <w:p w14:paraId="13CFC2BC">
      <w:pPr>
        <w:pStyle w:val="5"/>
        <w:spacing w:before="0" w:after="0" w:line="240" w:lineRule="auto"/>
        <w:ind w:right="0"/>
        <w:jc w:val="center"/>
        <w:rPr>
          <w:sz w:val="22"/>
          <w:szCs w:val="22"/>
        </w:rPr>
      </w:pPr>
      <w:r>
        <w:rPr>
          <w:rFonts w:ascii="宋体" w:hAnsi="宋体" w:eastAsia="宋体" w:cs="宋体"/>
          <w:spacing w:val="-1"/>
          <w:sz w:val="44"/>
          <w:szCs w:val="44"/>
        </w:rPr>
        <w:t>服务</w:t>
      </w:r>
      <w:r>
        <w:rPr>
          <w:rFonts w:ascii="宋体" w:hAnsi="宋体" w:eastAsia="宋体" w:cs="宋体"/>
          <w:sz w:val="44"/>
          <w:szCs w:val="44"/>
        </w:rPr>
        <w:t>合同</w:t>
      </w:r>
    </w:p>
    <w:p w14:paraId="08AFB766">
      <w:pPr>
        <w:spacing w:before="0" w:after="0" w:line="200" w:lineRule="exact"/>
        <w:ind w:left="0" w:right="0"/>
      </w:pPr>
    </w:p>
    <w:p w14:paraId="36A391F7">
      <w:pPr>
        <w:spacing w:before="0" w:after="0" w:line="312" w:lineRule="exact"/>
        <w:ind w:left="0" w:right="0"/>
      </w:pPr>
    </w:p>
    <w:p w14:paraId="042439FC">
      <w:pPr>
        <w:pStyle w:val="5"/>
        <w:spacing w:before="0" w:after="0" w:line="360" w:lineRule="auto"/>
        <w:ind w:right="0" w:firstLine="1416" w:firstLineChars="600"/>
        <w:rPr>
          <w:rFonts w:ascii="宋体" w:hAnsi="宋体" w:eastAsia="宋体" w:cs="宋体"/>
          <w:spacing w:val="-2"/>
          <w:sz w:val="24"/>
          <w:szCs w:val="24"/>
        </w:rPr>
      </w:pPr>
      <w:r>
        <w:rPr>
          <w:rFonts w:ascii="宋体" w:hAnsi="宋体" w:eastAsia="宋体" w:cs="宋体"/>
          <w:spacing w:val="-2"/>
          <w:sz w:val="24"/>
          <w:szCs w:val="24"/>
        </w:rPr>
        <w:t>甲方： 北京市石景山区社会体育管理中心</w:t>
      </w:r>
    </w:p>
    <w:p w14:paraId="20116E70">
      <w:pPr>
        <w:pStyle w:val="5"/>
        <w:spacing w:before="0" w:after="0" w:line="240" w:lineRule="auto"/>
        <w:ind w:left="0" w:right="0" w:firstLine="1428" w:firstLineChars="600"/>
      </w:pPr>
      <w:r>
        <w:rPr>
          <w:rFonts w:ascii="宋体" w:hAnsi="宋体" w:eastAsia="宋体" w:cs="宋体"/>
          <w:spacing w:val="-1"/>
          <w:sz w:val="24"/>
          <w:szCs w:val="24"/>
        </w:rPr>
        <w:t>乙方：</w:t>
      </w:r>
    </w:p>
    <w:p w14:paraId="558206F1">
      <w:pPr>
        <w:pStyle w:val="5"/>
        <w:spacing w:before="0" w:after="0" w:line="227" w:lineRule="auto"/>
        <w:ind w:right="0"/>
      </w:pPr>
    </w:p>
    <w:p w14:paraId="19A20A79">
      <w:pPr>
        <w:spacing w:before="0" w:after="0" w:line="266" w:lineRule="exact"/>
        <w:ind w:left="0" w:right="0"/>
      </w:pPr>
    </w:p>
    <w:p w14:paraId="70AE8525">
      <w:pPr>
        <w:pStyle w:val="5"/>
        <w:spacing w:before="0" w:after="0" w:line="430" w:lineRule="auto"/>
        <w:ind w:left="696" w:right="646" w:firstLine="480"/>
      </w:pPr>
      <w:r>
        <w:rPr>
          <w:rFonts w:ascii="宋体" w:hAnsi="宋体" w:eastAsia="宋体" w:cs="宋体"/>
          <w:spacing w:val="-2"/>
          <w:sz w:val="24"/>
          <w:szCs w:val="24"/>
        </w:rPr>
        <w:t>根据《中华人民共和国民法典》及相关法律法规规定</w:t>
      </w:r>
      <w:r>
        <w:rPr>
          <w:rFonts w:ascii="宋体" w:hAnsi="宋体" w:eastAsia="宋体" w:cs="宋体"/>
          <w:spacing w:val="-1"/>
          <w:sz w:val="24"/>
          <w:szCs w:val="24"/>
        </w:rPr>
        <w:t>，甲方作为服务接收方，同意</w:t>
      </w:r>
      <w:r>
        <w:rPr>
          <w:rFonts w:ascii="宋体" w:hAnsi="宋体" w:eastAsia="宋体" w:cs="宋体"/>
          <w:spacing w:val="-2"/>
          <w:sz w:val="24"/>
          <w:szCs w:val="24"/>
        </w:rPr>
        <w:t>乙方作为服务提供方为甲方提供</w:t>
      </w:r>
      <w:r>
        <w:rPr>
          <w:rFonts w:ascii="宋体" w:hAnsi="宋体" w:eastAsia="宋体" w:cs="宋体"/>
          <w:spacing w:val="-1"/>
          <w:sz w:val="24"/>
          <w:szCs w:val="24"/>
          <w:u w:val="single" w:color="000000"/>
        </w:rPr>
        <w:t>石景山区第</w:t>
      </w:r>
      <w:r>
        <w:rPr>
          <w:rFonts w:hint="eastAsia" w:cs="宋体"/>
          <w:spacing w:val="-1"/>
          <w:sz w:val="24"/>
          <w:szCs w:val="24"/>
          <w:u w:val="single" w:color="000000"/>
          <w:lang w:val="en-US" w:eastAsia="zh-CN"/>
        </w:rPr>
        <w:t>四十</w:t>
      </w:r>
      <w:r>
        <w:rPr>
          <w:rFonts w:ascii="宋体" w:hAnsi="宋体" w:eastAsia="宋体" w:cs="宋体"/>
          <w:spacing w:val="-1"/>
          <w:sz w:val="24"/>
          <w:szCs w:val="24"/>
          <w:u w:val="single" w:color="000000"/>
        </w:rPr>
        <w:t>届金秋体育盛会开幕式服务合同</w:t>
      </w:r>
      <w:r>
        <w:rPr>
          <w:rFonts w:ascii="宋体" w:hAnsi="宋体" w:eastAsia="宋体" w:cs="宋体"/>
          <w:spacing w:val="-4"/>
          <w:sz w:val="24"/>
          <w:szCs w:val="24"/>
        </w:rPr>
        <w:t>，双</w:t>
      </w:r>
      <w:r>
        <w:rPr>
          <w:rFonts w:ascii="宋体" w:hAnsi="宋体" w:eastAsia="宋体" w:cs="宋体"/>
          <w:sz w:val="24"/>
          <w:szCs w:val="24"/>
        </w:rPr>
        <w:t>方在平等、</w:t>
      </w:r>
      <w:r>
        <w:rPr>
          <w:rFonts w:ascii="宋体" w:hAnsi="宋体" w:eastAsia="宋体" w:cs="宋体"/>
          <w:spacing w:val="-1"/>
          <w:sz w:val="24"/>
          <w:szCs w:val="24"/>
        </w:rPr>
        <w:t>自愿</w:t>
      </w:r>
      <w:r>
        <w:rPr>
          <w:rFonts w:ascii="宋体" w:hAnsi="宋体" w:eastAsia="宋体" w:cs="宋体"/>
          <w:sz w:val="24"/>
          <w:szCs w:val="24"/>
        </w:rPr>
        <w:t>和诚信的基础上，经充分商议，达成如下一致意见：</w:t>
      </w:r>
    </w:p>
    <w:p w14:paraId="261E694F">
      <w:pPr>
        <w:pStyle w:val="5"/>
        <w:numPr>
          <w:ilvl w:val="0"/>
          <w:numId w:val="1"/>
        </w:numPr>
        <w:tabs>
          <w:tab w:val="left" w:pos="1658"/>
        </w:tabs>
        <w:spacing w:before="0" w:after="0" w:line="240" w:lineRule="auto"/>
        <w:ind w:left="1658" w:right="0" w:hanging="481"/>
      </w:pPr>
      <w:r>
        <w:rPr>
          <w:rFonts w:ascii="宋体" w:hAnsi="宋体" w:eastAsia="宋体" w:cs="宋体"/>
          <w:b/>
          <w:spacing w:val="-2"/>
          <w:sz w:val="24"/>
          <w:szCs w:val="24"/>
        </w:rPr>
        <w:t>服务</w:t>
      </w:r>
      <w:r>
        <w:rPr>
          <w:rFonts w:ascii="宋体" w:hAnsi="宋体" w:eastAsia="宋体" w:cs="宋体"/>
          <w:b/>
          <w:spacing w:val="-3"/>
          <w:sz w:val="24"/>
          <w:szCs w:val="24"/>
        </w:rPr>
        <w:t>描述</w:t>
      </w:r>
    </w:p>
    <w:p w14:paraId="6F6945CB">
      <w:pPr>
        <w:spacing w:before="0" w:after="0" w:line="247" w:lineRule="exact"/>
        <w:ind w:left="0" w:right="0"/>
      </w:pPr>
    </w:p>
    <w:p w14:paraId="4E33775F">
      <w:pPr>
        <w:pStyle w:val="5"/>
        <w:numPr>
          <w:ilvl w:val="1"/>
          <w:numId w:val="1"/>
        </w:numPr>
        <w:tabs>
          <w:tab w:val="left" w:pos="1416"/>
        </w:tabs>
        <w:spacing w:before="0" w:after="0" w:line="240" w:lineRule="auto"/>
        <w:ind w:left="1416" w:right="0" w:hanging="240"/>
        <w:rPr>
          <w:rFonts w:ascii="宋体" w:hAnsi="宋体" w:eastAsia="宋体" w:cs="宋体"/>
          <w:sz w:val="24"/>
          <w:szCs w:val="24"/>
        </w:rPr>
      </w:pPr>
      <w:r>
        <w:rPr>
          <w:rFonts w:hint="eastAsia" w:cs="宋体"/>
          <w:sz w:val="24"/>
          <w:szCs w:val="24"/>
          <w:lang w:val="en-US" w:eastAsia="zh-CN"/>
        </w:rPr>
        <w:t>项目</w:t>
      </w:r>
      <w:r>
        <w:rPr>
          <w:rFonts w:ascii="宋体" w:hAnsi="宋体" w:eastAsia="宋体" w:cs="宋体"/>
          <w:sz w:val="24"/>
          <w:szCs w:val="24"/>
        </w:rPr>
        <w:t>名称：</w:t>
      </w:r>
      <w:r>
        <w:rPr>
          <w:rFonts w:hint="eastAsia" w:ascii="宋体" w:hAnsi="宋体" w:eastAsia="宋体" w:cs="宋体"/>
          <w:sz w:val="24"/>
          <w:szCs w:val="24"/>
          <w:lang w:eastAsia="zh-CN"/>
        </w:rPr>
        <w:t>2025年石景山区第四十届金秋体育盛会开幕式</w:t>
      </w:r>
      <w:r>
        <w:rPr>
          <w:rFonts w:ascii="宋体" w:hAnsi="宋体" w:eastAsia="宋体" w:cs="宋体"/>
          <w:sz w:val="24"/>
          <w:szCs w:val="24"/>
        </w:rPr>
        <w:t>。</w:t>
      </w:r>
    </w:p>
    <w:p w14:paraId="6629F86F">
      <w:pPr>
        <w:spacing w:before="0" w:after="0" w:line="247" w:lineRule="exact"/>
        <w:ind w:left="0" w:right="0"/>
      </w:pPr>
    </w:p>
    <w:p w14:paraId="48007141">
      <w:pPr>
        <w:pStyle w:val="5"/>
        <w:numPr>
          <w:ilvl w:val="1"/>
          <w:numId w:val="1"/>
        </w:numPr>
        <w:tabs>
          <w:tab w:val="left" w:pos="1419"/>
        </w:tabs>
        <w:spacing w:before="0" w:after="0" w:line="430" w:lineRule="auto"/>
        <w:ind w:left="696" w:right="406" w:firstLine="480"/>
      </w:pPr>
      <w:r>
        <w:rPr>
          <w:rFonts w:ascii="宋体" w:hAnsi="宋体" w:eastAsia="宋体" w:cs="宋体"/>
          <w:spacing w:val="5"/>
          <w:sz w:val="24"/>
          <w:szCs w:val="24"/>
        </w:rPr>
        <w:t>服务内容包括不限于</w:t>
      </w:r>
      <w:r>
        <w:rPr>
          <w:rFonts w:ascii="宋体" w:hAnsi="宋体" w:eastAsia="宋体" w:cs="宋体"/>
          <w:spacing w:val="5"/>
          <w:sz w:val="24"/>
          <w:szCs w:val="24"/>
          <w:u w:val="none" w:color="auto"/>
        </w:rPr>
        <w:t>：</w:t>
      </w:r>
      <w:r>
        <w:rPr>
          <w:rFonts w:ascii="宋体" w:hAnsi="宋体" w:eastAsia="宋体" w:cs="宋体"/>
          <w:sz w:val="24"/>
          <w:szCs w:val="24"/>
          <w:u w:val="single"/>
        </w:rPr>
        <w:t>为</w:t>
      </w:r>
      <w:r>
        <w:rPr>
          <w:rFonts w:hint="eastAsia" w:ascii="宋体" w:hAnsi="宋体" w:eastAsia="宋体" w:cs="宋体"/>
          <w:sz w:val="24"/>
          <w:szCs w:val="24"/>
          <w:u w:val="single"/>
          <w:lang w:eastAsia="zh-CN"/>
        </w:rPr>
        <w:t>2025年石景山区第四十届金秋体育盛会开幕式</w:t>
      </w:r>
      <w:r>
        <w:rPr>
          <w:rFonts w:ascii="宋体" w:hAnsi="宋体" w:eastAsia="宋体" w:cs="宋体"/>
          <w:sz w:val="24"/>
          <w:szCs w:val="24"/>
          <w:u w:val="single"/>
        </w:rPr>
        <w:t>提供</w:t>
      </w:r>
      <w:r>
        <w:rPr>
          <w:rFonts w:hint="eastAsia" w:cs="宋体"/>
          <w:sz w:val="24"/>
          <w:szCs w:val="24"/>
          <w:u w:val="single"/>
          <w:lang w:val="en-US" w:eastAsia="zh-CN"/>
        </w:rPr>
        <w:t>开幕式入场、大型表演及广播操培训评比的</w:t>
      </w:r>
      <w:r>
        <w:rPr>
          <w:rFonts w:ascii="宋体" w:hAnsi="宋体" w:eastAsia="宋体" w:cs="宋体"/>
          <w:sz w:val="24"/>
          <w:szCs w:val="24"/>
          <w:u w:val="single"/>
        </w:rPr>
        <w:t>策划创作服务、导演服务、演员服务、音视频设计制作、舞台舞美、服装道具、活动外场搭建布置、赛事协办服务</w:t>
      </w:r>
      <w:r>
        <w:rPr>
          <w:rFonts w:hint="eastAsia" w:ascii="宋体" w:hAnsi="宋体" w:eastAsia="宋体" w:cs="宋体"/>
          <w:sz w:val="24"/>
          <w:szCs w:val="24"/>
          <w:u w:val="single"/>
          <w:lang w:val="en-US" w:eastAsia="zh-CN"/>
        </w:rPr>
        <w:t>等</w:t>
      </w:r>
      <w:r>
        <w:rPr>
          <w:rFonts w:ascii="宋体" w:hAnsi="宋体" w:eastAsia="宋体" w:cs="宋体"/>
          <w:sz w:val="24"/>
          <w:szCs w:val="24"/>
          <w:u w:val="single"/>
        </w:rPr>
        <w:t>。</w:t>
      </w:r>
    </w:p>
    <w:p w14:paraId="630B3B37">
      <w:pPr>
        <w:pStyle w:val="5"/>
        <w:spacing w:before="0" w:after="0" w:line="430" w:lineRule="auto"/>
        <w:ind w:left="696" w:right="646" w:firstLine="480"/>
        <w:rPr>
          <w:rFonts w:ascii="宋体" w:hAnsi="宋体" w:eastAsia="宋体" w:cs="宋体"/>
          <w:sz w:val="24"/>
          <w:szCs w:val="24"/>
        </w:rPr>
      </w:pPr>
      <w:r>
        <w:rPr>
          <w:rFonts w:hint="eastAsia" w:cs="宋体"/>
          <w:sz w:val="24"/>
          <w:szCs w:val="24"/>
          <w:lang w:val="en-US" w:eastAsia="zh-CN"/>
        </w:rPr>
        <w:t>3.</w:t>
      </w:r>
      <w:r>
        <w:rPr>
          <w:rFonts w:ascii="宋体" w:hAnsi="宋体" w:eastAsia="宋体" w:cs="宋体"/>
          <w:sz w:val="24"/>
          <w:szCs w:val="24"/>
        </w:rPr>
        <w:t>服务期限：自合同签署并生效之日起至 202</w:t>
      </w:r>
      <w:r>
        <w:rPr>
          <w:rFonts w:hint="eastAsia" w:ascii="宋体" w:hAnsi="宋体" w:eastAsia="宋体" w:cs="宋体"/>
          <w:sz w:val="24"/>
          <w:szCs w:val="24"/>
          <w:lang w:val="en-US" w:eastAsia="zh-CN"/>
        </w:rPr>
        <w:t>5</w:t>
      </w:r>
      <w:r>
        <w:rPr>
          <w:rFonts w:ascii="宋体" w:hAnsi="宋体" w:eastAsia="宋体" w:cs="宋体"/>
          <w:sz w:val="24"/>
          <w:szCs w:val="24"/>
        </w:rPr>
        <w:t xml:space="preserve"> 年   月</w:t>
      </w:r>
      <w:r>
        <w:rPr>
          <w:rFonts w:ascii="宋体" w:hAnsi="宋体" w:eastAsia="宋体" w:cs="宋体"/>
          <w:sz w:val="24"/>
          <w:szCs w:val="24"/>
        </w:rPr>
        <w:tab/>
      </w:r>
      <w:r>
        <w:rPr>
          <w:rFonts w:hint="eastAsia" w:cs="宋体"/>
          <w:sz w:val="24"/>
          <w:szCs w:val="24"/>
          <w:lang w:val="en-US" w:eastAsia="zh-CN"/>
        </w:rPr>
        <w:t xml:space="preserve">  </w:t>
      </w:r>
      <w:r>
        <w:rPr>
          <w:rFonts w:ascii="宋体" w:hAnsi="宋体" w:eastAsia="宋体" w:cs="宋体"/>
          <w:sz w:val="24"/>
          <w:szCs w:val="24"/>
        </w:rPr>
        <w:t>日止</w:t>
      </w:r>
      <w:r>
        <w:rPr>
          <w:rFonts w:hint="eastAsia" w:ascii="宋体" w:hAnsi="宋体" w:eastAsia="宋体" w:cs="宋体"/>
          <w:sz w:val="24"/>
          <w:szCs w:val="24"/>
          <w:lang w:eastAsia="zh-CN"/>
        </w:rPr>
        <w:t>，</w:t>
      </w:r>
      <w:r>
        <w:rPr>
          <w:rFonts w:ascii="宋体" w:hAnsi="宋体" w:eastAsia="宋体" w:cs="宋体"/>
          <w:sz w:val="24"/>
          <w:szCs w:val="24"/>
          <w:lang w:eastAsia="zh-CN"/>
        </w:rPr>
        <w:t>具体时间按照采购人要求</w:t>
      </w:r>
      <w:r>
        <w:rPr>
          <w:rFonts w:hint="eastAsia" w:ascii="宋体" w:hAnsi="宋体" w:eastAsia="宋体" w:cs="宋体"/>
          <w:sz w:val="24"/>
          <w:szCs w:val="24"/>
          <w:lang w:eastAsia="zh-CN"/>
        </w:rPr>
        <w:t>执行。</w:t>
      </w:r>
    </w:p>
    <w:p w14:paraId="13CDE6D7">
      <w:pPr>
        <w:pStyle w:val="5"/>
        <w:numPr>
          <w:ilvl w:val="0"/>
          <w:numId w:val="1"/>
        </w:numPr>
        <w:tabs>
          <w:tab w:val="left" w:pos="1658"/>
        </w:tabs>
        <w:spacing w:before="0" w:after="0" w:line="240" w:lineRule="auto"/>
        <w:ind w:left="1658" w:right="0" w:hanging="481"/>
      </w:pPr>
      <w:r>
        <w:rPr>
          <w:rFonts w:ascii="宋体" w:hAnsi="宋体" w:eastAsia="宋体" w:cs="宋体"/>
          <w:b/>
          <w:spacing w:val="-1"/>
          <w:sz w:val="24"/>
          <w:szCs w:val="24"/>
        </w:rPr>
        <w:t>服务费用</w:t>
      </w:r>
      <w:r>
        <w:rPr>
          <w:rFonts w:ascii="宋体" w:hAnsi="宋体" w:eastAsia="宋体" w:cs="宋体"/>
          <w:b/>
          <w:spacing w:val="-2"/>
          <w:sz w:val="24"/>
          <w:szCs w:val="24"/>
        </w:rPr>
        <w:t>及支付方式</w:t>
      </w:r>
    </w:p>
    <w:p w14:paraId="7DAC662C">
      <w:pPr>
        <w:spacing w:before="0" w:after="0" w:line="248" w:lineRule="exact"/>
        <w:ind w:left="0" w:right="0"/>
      </w:pPr>
    </w:p>
    <w:p w14:paraId="6613C6E3">
      <w:pPr>
        <w:pStyle w:val="5"/>
        <w:numPr>
          <w:ilvl w:val="1"/>
          <w:numId w:val="1"/>
        </w:numPr>
        <w:tabs>
          <w:tab w:val="left" w:pos="1417"/>
          <w:tab w:val="left" w:pos="5896"/>
          <w:tab w:val="left" w:pos="8077"/>
        </w:tabs>
        <w:spacing w:before="0" w:after="0" w:line="430" w:lineRule="auto"/>
        <w:ind w:left="696" w:right="646" w:firstLine="480"/>
      </w:pPr>
      <w:r>
        <w:rPr>
          <w:rFonts w:ascii="宋体" w:hAnsi="宋体" w:eastAsia="宋体" w:cs="宋体"/>
          <w:spacing w:val="1"/>
          <w:sz w:val="24"/>
          <w:szCs w:val="24"/>
        </w:rPr>
        <w:t>本服务项目费用</w:t>
      </w:r>
      <w:r>
        <w:rPr>
          <w:rFonts w:hint="eastAsia" w:cs="宋体"/>
          <w:spacing w:val="1"/>
          <w:sz w:val="24"/>
          <w:szCs w:val="24"/>
          <w:lang w:eastAsia="zh-CN"/>
        </w:rPr>
        <w:t>（</w:t>
      </w:r>
      <w:r>
        <w:rPr>
          <w:rFonts w:hint="eastAsia" w:cs="宋体"/>
          <w:spacing w:val="1"/>
          <w:sz w:val="24"/>
          <w:szCs w:val="24"/>
          <w:lang w:val="en-US" w:eastAsia="zh-CN"/>
        </w:rPr>
        <w:t>详情见附件</w:t>
      </w:r>
      <w:r>
        <w:rPr>
          <w:rFonts w:hint="eastAsia" w:cs="宋体"/>
          <w:spacing w:val="1"/>
          <w:sz w:val="24"/>
          <w:szCs w:val="24"/>
          <w:lang w:eastAsia="zh-CN"/>
        </w:rPr>
        <w:t>）</w:t>
      </w:r>
      <w:r>
        <w:rPr>
          <w:rFonts w:ascii="宋体" w:hAnsi="宋体" w:eastAsia="宋体" w:cs="宋体"/>
          <w:spacing w:val="1"/>
          <w:sz w:val="24"/>
          <w:szCs w:val="24"/>
        </w:rPr>
        <w:t>总金额为人民币</w:t>
      </w:r>
      <w:r>
        <w:rPr>
          <w:rFonts w:hint="eastAsia" w:cs="宋体"/>
          <w:spacing w:val="1"/>
          <w:sz w:val="24"/>
          <w:szCs w:val="24"/>
          <w:u w:val="single"/>
          <w:lang w:val="en-US" w:eastAsia="zh-CN"/>
        </w:rPr>
        <w:t>1480530</w:t>
      </w:r>
      <w:r>
        <w:rPr>
          <w:rFonts w:ascii="宋体" w:hAnsi="宋体" w:eastAsia="宋体" w:cs="宋体"/>
          <w:spacing w:val="1"/>
          <w:sz w:val="24"/>
          <w:szCs w:val="24"/>
        </w:rPr>
        <w:t>元（大写：</w:t>
      </w:r>
      <w:r>
        <w:rPr>
          <w:rFonts w:hint="eastAsia"/>
          <w:u w:val="single"/>
          <w:lang w:val="en-US" w:eastAsia="zh-CN"/>
        </w:rPr>
        <w:t>壹佰肆拾捌万零伍佰叁拾元整</w:t>
      </w:r>
      <w:r>
        <w:rPr>
          <w:rFonts w:ascii="宋体" w:hAnsi="宋体" w:eastAsia="宋体" w:cs="宋体"/>
          <w:spacing w:val="-1"/>
          <w:sz w:val="24"/>
          <w:szCs w:val="24"/>
        </w:rPr>
        <w:t>），</w:t>
      </w:r>
      <w:r>
        <w:rPr>
          <w:rFonts w:ascii="宋体" w:hAnsi="宋体" w:eastAsia="宋体" w:cs="宋体"/>
          <w:sz w:val="24"/>
          <w:szCs w:val="24"/>
        </w:rPr>
        <w:t>采用分批次方式支付服务经费，合同签订后</w:t>
      </w:r>
      <w:r>
        <w:rPr>
          <w:rFonts w:ascii="宋体" w:hAnsi="宋体" w:eastAsia="宋体" w:cs="宋体"/>
          <w:spacing w:val="-28"/>
          <w:sz w:val="24"/>
          <w:szCs w:val="24"/>
        </w:rPr>
        <w:t xml:space="preserve"> </w:t>
      </w:r>
      <w:r>
        <w:rPr>
          <w:rFonts w:ascii="宋体" w:hAnsi="宋体" w:eastAsia="宋体" w:cs="宋体"/>
          <w:sz w:val="24"/>
          <w:szCs w:val="24"/>
        </w:rPr>
        <w:t>15</w:t>
      </w:r>
      <w:r>
        <w:rPr>
          <w:rFonts w:ascii="宋体" w:hAnsi="宋体" w:eastAsia="宋体" w:cs="宋体"/>
          <w:spacing w:val="-30"/>
          <w:sz w:val="24"/>
          <w:szCs w:val="24"/>
        </w:rPr>
        <w:t xml:space="preserve"> </w:t>
      </w:r>
      <w:r>
        <w:rPr>
          <w:rFonts w:ascii="宋体" w:hAnsi="宋体" w:eastAsia="宋体" w:cs="宋体"/>
          <w:sz w:val="24"/>
          <w:szCs w:val="24"/>
        </w:rPr>
        <w:t>个工作日甲方向乙方支付总经费的</w:t>
      </w:r>
      <w:r>
        <w:rPr>
          <w:rFonts w:hint="eastAsia" w:cs="宋体"/>
          <w:sz w:val="24"/>
          <w:szCs w:val="24"/>
          <w:lang w:val="en-US" w:eastAsia="zh-CN"/>
        </w:rPr>
        <w:t>70</w:t>
      </w:r>
      <w:r>
        <w:rPr>
          <w:rFonts w:ascii="宋体" w:hAnsi="宋体" w:eastAsia="宋体" w:cs="宋体"/>
          <w:sz w:val="24"/>
          <w:szCs w:val="24"/>
        </w:rPr>
        <w:t>%，暨第一笔经费</w:t>
      </w:r>
      <w:r>
        <w:rPr>
          <w:rFonts w:hint="eastAsia" w:cs="宋体"/>
          <w:spacing w:val="28"/>
          <w:sz w:val="24"/>
          <w:szCs w:val="24"/>
          <w:u w:val="single"/>
          <w:lang w:val="en-US" w:eastAsia="zh-CN"/>
        </w:rPr>
        <w:t>1036371</w:t>
      </w:r>
      <w:r>
        <w:rPr>
          <w:rFonts w:ascii="宋体" w:hAnsi="宋体" w:eastAsia="宋体" w:cs="宋体"/>
          <w:sz w:val="24"/>
          <w:szCs w:val="24"/>
        </w:rPr>
        <w:t>元。乙方顺利执行合同所述全部服务内容，经石景</w:t>
      </w:r>
      <w:r>
        <w:rPr>
          <w:rFonts w:ascii="宋体" w:hAnsi="宋体" w:eastAsia="宋体" w:cs="宋体"/>
          <w:spacing w:val="-2"/>
          <w:sz w:val="24"/>
          <w:szCs w:val="24"/>
        </w:rPr>
        <w:t>山区社会体育管理中心验收合格后，三十个工作日内将尾款</w:t>
      </w:r>
      <w:r>
        <w:rPr>
          <w:rFonts w:hint="eastAsia"/>
          <w:u w:val="single"/>
          <w:lang w:val="en-US" w:eastAsia="zh-CN"/>
        </w:rPr>
        <w:t>444159</w:t>
      </w:r>
      <w:r>
        <w:rPr>
          <w:rFonts w:ascii="宋体" w:hAnsi="宋体" w:eastAsia="宋体" w:cs="宋体"/>
          <w:spacing w:val="-3"/>
          <w:sz w:val="24"/>
          <w:szCs w:val="24"/>
        </w:rPr>
        <w:t>元支付给乙方</w:t>
      </w:r>
      <w:r>
        <w:rPr>
          <w:rFonts w:ascii="宋体" w:hAnsi="宋体" w:eastAsia="宋体" w:cs="宋体"/>
          <w:spacing w:val="-1"/>
          <w:sz w:val="24"/>
          <w:szCs w:val="24"/>
        </w:rPr>
        <w:t>指定</w:t>
      </w:r>
      <w:r>
        <w:rPr>
          <w:rFonts w:ascii="宋体" w:hAnsi="宋体" w:eastAsia="宋体" w:cs="宋体"/>
          <w:sz w:val="24"/>
          <w:szCs w:val="24"/>
        </w:rPr>
        <w:t>银行账户。</w:t>
      </w:r>
    </w:p>
    <w:p w14:paraId="7182F714">
      <w:pPr>
        <w:pStyle w:val="5"/>
        <w:spacing w:before="0" w:after="0" w:line="412" w:lineRule="auto"/>
        <w:ind w:left="696" w:right="646" w:firstLine="480"/>
      </w:pPr>
      <w:r>
        <w:rPr>
          <w:rFonts w:ascii="宋体" w:hAnsi="宋体" w:eastAsia="宋体" w:cs="宋体"/>
          <w:spacing w:val="-2"/>
          <w:sz w:val="24"/>
          <w:szCs w:val="24"/>
        </w:rPr>
        <w:t>在实际活动组织实施过程中，若活动未按原计划内容</w:t>
      </w:r>
      <w:r>
        <w:rPr>
          <w:rFonts w:ascii="宋体" w:hAnsi="宋体" w:eastAsia="宋体" w:cs="宋体"/>
          <w:spacing w:val="-1"/>
          <w:sz w:val="24"/>
          <w:szCs w:val="24"/>
        </w:rPr>
        <w:t>执行，或乙方不能提供相关材</w:t>
      </w:r>
      <w:r>
        <w:rPr>
          <w:rFonts w:ascii="宋体" w:hAnsi="宋体" w:eastAsia="宋体" w:cs="宋体"/>
          <w:spacing w:val="-2"/>
          <w:sz w:val="24"/>
          <w:szCs w:val="24"/>
        </w:rPr>
        <w:t>料的导致有关事实无法认定的、或未产生费用</w:t>
      </w:r>
      <w:r>
        <w:rPr>
          <w:rFonts w:ascii="宋体" w:hAnsi="宋体" w:eastAsia="宋体" w:cs="宋体"/>
          <w:spacing w:val="-1"/>
          <w:sz w:val="24"/>
          <w:szCs w:val="24"/>
        </w:rPr>
        <w:t>的，甲方有权按甲方认为实际产生的费用进行</w:t>
      </w:r>
      <w:r>
        <w:rPr>
          <w:rFonts w:ascii="宋体" w:hAnsi="宋体" w:eastAsia="宋体" w:cs="宋体"/>
          <w:sz w:val="24"/>
          <w:szCs w:val="24"/>
        </w:rPr>
        <w:t>支付且直接在总款项中扣除未发生的相应费用。</w:t>
      </w:r>
    </w:p>
    <w:p w14:paraId="5D01BF0E">
      <w:pPr>
        <w:spacing w:before="0" w:after="0" w:line="200" w:lineRule="exact"/>
        <w:ind w:left="0" w:right="0"/>
      </w:pPr>
    </w:p>
    <w:p w14:paraId="1F4AFD4A">
      <w:pPr>
        <w:spacing w:before="0" w:after="0" w:line="340" w:lineRule="exact"/>
        <w:ind w:left="0" w:right="0"/>
      </w:pPr>
    </w:p>
    <w:p w14:paraId="0098A55D">
      <w:pPr>
        <w:pStyle w:val="5"/>
        <w:numPr>
          <w:ilvl w:val="1"/>
          <w:numId w:val="1"/>
        </w:numPr>
        <w:tabs>
          <w:tab w:val="left" w:pos="1416"/>
        </w:tabs>
        <w:spacing w:before="0" w:after="0" w:line="240" w:lineRule="auto"/>
        <w:ind w:left="1416" w:right="0" w:hanging="240"/>
      </w:pPr>
      <w:r>
        <w:rPr>
          <w:rFonts w:ascii="宋体" w:hAnsi="宋体" w:eastAsia="宋体" w:cs="宋体"/>
          <w:spacing w:val="-8"/>
          <w:sz w:val="24"/>
          <w:szCs w:val="24"/>
        </w:rPr>
        <w:t>甲方以</w:t>
      </w:r>
      <w:r>
        <w:rPr>
          <w:rFonts w:ascii="宋体" w:hAnsi="宋体" w:eastAsia="宋体" w:cs="宋体"/>
          <w:spacing w:val="-4"/>
          <w:sz w:val="24"/>
          <w:szCs w:val="24"/>
        </w:rPr>
        <w:t xml:space="preserve"> </w:t>
      </w:r>
      <w:r>
        <w:rPr>
          <w:rFonts w:ascii="宋体" w:hAnsi="宋体" w:eastAsia="宋体" w:cs="宋体"/>
          <w:spacing w:val="-8"/>
          <w:sz w:val="24"/>
          <w:szCs w:val="24"/>
          <w:u w:val="single" w:color="000000"/>
        </w:rPr>
        <w:t></w:t>
      </w:r>
      <w:r>
        <w:rPr>
          <w:rFonts w:ascii="宋体" w:hAnsi="宋体" w:eastAsia="宋体" w:cs="宋体"/>
          <w:spacing w:val="-7"/>
          <w:sz w:val="24"/>
          <w:szCs w:val="24"/>
          <w:u w:val="single" w:color="000000"/>
        </w:rPr>
        <w:t>银行转账</w:t>
      </w:r>
      <w:r>
        <w:rPr>
          <w:rFonts w:hint="eastAsia" w:cs="宋体"/>
          <w:spacing w:val="-7"/>
          <w:sz w:val="24"/>
          <w:szCs w:val="24"/>
          <w:u w:val="single" w:color="000000"/>
          <w:lang w:val="en-US" w:eastAsia="zh-CN"/>
        </w:rPr>
        <w:t xml:space="preserve">  </w:t>
      </w:r>
      <w:r>
        <w:rPr>
          <w:rFonts w:ascii="宋体" w:hAnsi="宋体" w:eastAsia="宋体" w:cs="宋体"/>
          <w:spacing w:val="-5"/>
          <w:sz w:val="24"/>
          <w:szCs w:val="24"/>
        </w:rPr>
        <w:t xml:space="preserve"> </w:t>
      </w:r>
      <w:r>
        <w:rPr>
          <w:rFonts w:ascii="宋体" w:hAnsi="宋体" w:eastAsia="宋体" w:cs="宋体"/>
          <w:spacing w:val="-8"/>
          <w:sz w:val="24"/>
          <w:szCs w:val="24"/>
        </w:rPr>
        <w:t>支付给乙方。</w:t>
      </w:r>
    </w:p>
    <w:p w14:paraId="1AD7C602">
      <w:pPr>
        <w:spacing w:before="0" w:after="0" w:line="248" w:lineRule="exact"/>
        <w:ind w:left="0" w:right="0"/>
      </w:pPr>
    </w:p>
    <w:p w14:paraId="4A815C74">
      <w:pPr>
        <w:pStyle w:val="5"/>
        <w:numPr>
          <w:ilvl w:val="1"/>
          <w:numId w:val="1"/>
        </w:numPr>
        <w:tabs>
          <w:tab w:val="left" w:pos="1416"/>
        </w:tabs>
        <w:spacing w:before="0" w:after="0" w:line="430" w:lineRule="auto"/>
        <w:ind w:left="696" w:right="646" w:firstLine="480"/>
      </w:pPr>
      <w:r>
        <w:rPr>
          <w:rFonts w:ascii="宋体" w:hAnsi="宋体" w:eastAsia="宋体" w:cs="宋体"/>
          <w:spacing w:val="-5"/>
          <w:sz w:val="24"/>
          <w:szCs w:val="24"/>
        </w:rPr>
        <w:t>在中标后未签服务合同签前</w:t>
      </w:r>
      <w:r>
        <w:rPr>
          <w:rFonts w:ascii="宋体" w:hAnsi="宋体" w:eastAsia="宋体" w:cs="宋体"/>
          <w:spacing w:val="-4"/>
          <w:sz w:val="24"/>
          <w:szCs w:val="24"/>
        </w:rPr>
        <w:t xml:space="preserve"> 5 </w:t>
      </w:r>
      <w:r>
        <w:rPr>
          <w:rFonts w:ascii="宋体" w:hAnsi="宋体" w:eastAsia="宋体" w:cs="宋体"/>
          <w:spacing w:val="-5"/>
          <w:sz w:val="24"/>
          <w:szCs w:val="24"/>
        </w:rPr>
        <w:t>个工作日内，乙方应当按照招标文件要求，提供石</w:t>
      </w:r>
      <w:r>
        <w:rPr>
          <w:rFonts w:ascii="宋体" w:hAnsi="宋体" w:eastAsia="宋体" w:cs="宋体"/>
          <w:spacing w:val="-3"/>
          <w:sz w:val="24"/>
          <w:szCs w:val="24"/>
        </w:rPr>
        <w:t>景山区第</w:t>
      </w:r>
      <w:r>
        <w:rPr>
          <w:rFonts w:hint="eastAsia" w:cs="宋体"/>
          <w:spacing w:val="-3"/>
          <w:sz w:val="24"/>
          <w:szCs w:val="24"/>
          <w:lang w:eastAsia="zh-CN"/>
        </w:rPr>
        <w:t>四十</w:t>
      </w:r>
      <w:r>
        <w:rPr>
          <w:rFonts w:ascii="宋体" w:hAnsi="宋体" w:eastAsia="宋体" w:cs="宋体"/>
          <w:spacing w:val="-3"/>
          <w:sz w:val="24"/>
          <w:szCs w:val="24"/>
        </w:rPr>
        <w:t>届金秋体育盛会开幕式策划方案、主视觉设计、3D</w:t>
      </w:r>
      <w:r>
        <w:rPr>
          <w:rFonts w:ascii="宋体" w:hAnsi="宋体" w:eastAsia="宋体" w:cs="宋体"/>
          <w:spacing w:val="-61"/>
          <w:sz w:val="24"/>
          <w:szCs w:val="24"/>
        </w:rPr>
        <w:t xml:space="preserve"> </w:t>
      </w:r>
      <w:r>
        <w:rPr>
          <w:rFonts w:ascii="宋体" w:hAnsi="宋体" w:eastAsia="宋体" w:cs="宋体"/>
          <w:spacing w:val="-3"/>
          <w:sz w:val="24"/>
          <w:szCs w:val="24"/>
        </w:rPr>
        <w:t>实景效果图，策划方案、主视觉、</w:t>
      </w:r>
      <w:r>
        <w:rPr>
          <w:rFonts w:ascii="宋体" w:hAnsi="宋体" w:eastAsia="宋体" w:cs="宋体"/>
          <w:spacing w:val="-2"/>
          <w:sz w:val="24"/>
          <w:szCs w:val="24"/>
        </w:rPr>
        <w:t>3D</w:t>
      </w:r>
      <w:r>
        <w:rPr>
          <w:rFonts w:ascii="宋体" w:hAnsi="宋体" w:eastAsia="宋体" w:cs="宋体"/>
          <w:spacing w:val="-63"/>
          <w:sz w:val="24"/>
          <w:szCs w:val="24"/>
        </w:rPr>
        <w:t xml:space="preserve"> </w:t>
      </w:r>
      <w:r>
        <w:rPr>
          <w:rFonts w:ascii="宋体" w:hAnsi="宋体" w:eastAsia="宋体" w:cs="宋体"/>
          <w:spacing w:val="-3"/>
          <w:sz w:val="24"/>
          <w:szCs w:val="24"/>
        </w:rPr>
        <w:t>实景效果图达到甲方要求后签到服务合同，如乙方策划方案、主视觉设</w:t>
      </w:r>
      <w:r>
        <w:rPr>
          <w:rFonts w:ascii="宋体" w:hAnsi="宋体" w:eastAsia="宋体" w:cs="宋体"/>
          <w:sz w:val="24"/>
          <w:szCs w:val="24"/>
        </w:rPr>
        <w:t>计、3D</w:t>
      </w:r>
      <w:r>
        <w:rPr>
          <w:rFonts w:ascii="宋体" w:hAnsi="宋体" w:eastAsia="宋体" w:cs="宋体"/>
          <w:spacing w:val="-63"/>
          <w:sz w:val="24"/>
          <w:szCs w:val="24"/>
        </w:rPr>
        <w:t xml:space="preserve"> </w:t>
      </w:r>
      <w:r>
        <w:rPr>
          <w:rFonts w:ascii="宋体" w:hAnsi="宋体" w:eastAsia="宋体" w:cs="宋体"/>
          <w:sz w:val="24"/>
          <w:szCs w:val="24"/>
        </w:rPr>
        <w:t>实景效果图没有达到甲方要求，甲方有权拒绝签订服务合同，且不构成违约。</w:t>
      </w:r>
    </w:p>
    <w:p w14:paraId="56596992">
      <w:pPr>
        <w:pStyle w:val="5"/>
        <w:spacing w:before="3" w:after="0" w:line="430" w:lineRule="auto"/>
        <w:ind w:left="696" w:right="646" w:firstLine="480"/>
      </w:pPr>
      <w:r>
        <w:rPr>
          <w:rFonts w:ascii="宋体" w:hAnsi="宋体" w:eastAsia="宋体" w:cs="宋体"/>
          <w:spacing w:val="1"/>
          <w:sz w:val="24"/>
          <w:szCs w:val="24"/>
        </w:rPr>
        <w:t>4、</w:t>
      </w:r>
      <w:r>
        <w:rPr>
          <w:rFonts w:ascii="宋体" w:hAnsi="宋体" w:eastAsia="宋体" w:cs="宋体"/>
          <w:spacing w:val="2"/>
          <w:sz w:val="24"/>
          <w:szCs w:val="24"/>
        </w:rPr>
        <w:t>签订服务合同后费用支付前，乙方应当按照甲方要求开具发</w:t>
      </w:r>
      <w:r>
        <w:rPr>
          <w:rFonts w:ascii="宋体" w:hAnsi="宋体" w:eastAsia="宋体" w:cs="宋体"/>
          <w:spacing w:val="1"/>
          <w:sz w:val="24"/>
          <w:szCs w:val="24"/>
        </w:rPr>
        <w:t>票，甲方收到发票</w:t>
      </w:r>
      <w:r>
        <w:rPr>
          <w:rFonts w:ascii="宋体" w:hAnsi="宋体" w:eastAsia="宋体" w:cs="宋体"/>
          <w:spacing w:val="-2"/>
          <w:sz w:val="24"/>
          <w:szCs w:val="24"/>
        </w:rPr>
        <w:t>后，在本条约定的付款时间内向乙方支付相应</w:t>
      </w:r>
      <w:r>
        <w:rPr>
          <w:rFonts w:ascii="宋体" w:hAnsi="宋体" w:eastAsia="宋体" w:cs="宋体"/>
          <w:spacing w:val="-1"/>
          <w:sz w:val="24"/>
          <w:szCs w:val="24"/>
        </w:rPr>
        <w:t>款项；如果乙方未向甲方提供发票，则甲方有权</w:t>
      </w:r>
      <w:r>
        <w:rPr>
          <w:rFonts w:ascii="宋体" w:hAnsi="宋体" w:eastAsia="宋体" w:cs="宋体"/>
          <w:sz w:val="24"/>
          <w:szCs w:val="24"/>
        </w:rPr>
        <w:t>拒绝乙方的付款要求，且不构成违约。</w:t>
      </w:r>
    </w:p>
    <w:p w14:paraId="38AD0344">
      <w:pPr>
        <w:pStyle w:val="5"/>
        <w:spacing w:before="0" w:after="0" w:line="403" w:lineRule="auto"/>
        <w:ind w:left="696" w:right="646" w:firstLine="480"/>
      </w:pPr>
      <w:r>
        <w:rPr>
          <w:rFonts w:ascii="宋体" w:hAnsi="宋体" w:eastAsia="宋体" w:cs="宋体"/>
          <w:spacing w:val="-1"/>
          <w:sz w:val="24"/>
          <w:szCs w:val="24"/>
        </w:rPr>
        <w:t>5.</w:t>
      </w:r>
      <w:r>
        <w:rPr>
          <w:rFonts w:ascii="宋体" w:hAnsi="宋体" w:eastAsia="宋体" w:cs="宋体"/>
          <w:spacing w:val="-2"/>
          <w:sz w:val="24"/>
          <w:szCs w:val="24"/>
        </w:rPr>
        <w:t>特别说明：因甲方为政府行政部门，支付的款项</w:t>
      </w:r>
      <w:r>
        <w:rPr>
          <w:rFonts w:ascii="宋体" w:hAnsi="宋体" w:eastAsia="宋体" w:cs="宋体"/>
          <w:spacing w:val="-1"/>
          <w:sz w:val="24"/>
          <w:szCs w:val="24"/>
        </w:rPr>
        <w:t>须经严格行政审批，如因行政审批原</w:t>
      </w:r>
      <w:r>
        <w:rPr>
          <w:rFonts w:ascii="宋体" w:hAnsi="宋体" w:eastAsia="宋体" w:cs="宋体"/>
          <w:sz w:val="24"/>
          <w:szCs w:val="24"/>
        </w:rPr>
        <w:t>因导致付款延迟的，不得视为甲方的故意违约行为。</w:t>
      </w:r>
    </w:p>
    <w:p w14:paraId="65D6A7BE">
      <w:pPr>
        <w:pStyle w:val="5"/>
        <w:numPr>
          <w:ilvl w:val="0"/>
          <w:numId w:val="1"/>
        </w:numPr>
        <w:tabs>
          <w:tab w:val="left" w:pos="1658"/>
        </w:tabs>
        <w:spacing w:before="72" w:after="0" w:line="240" w:lineRule="auto"/>
        <w:ind w:left="1658" w:right="0" w:hanging="481"/>
      </w:pPr>
      <w:r>
        <w:rPr>
          <w:rFonts w:ascii="宋体" w:hAnsi="宋体" w:eastAsia="宋体" w:cs="宋体"/>
          <w:b/>
          <w:spacing w:val="-1"/>
          <w:sz w:val="24"/>
          <w:szCs w:val="24"/>
        </w:rPr>
        <w:t>甲方的权</w:t>
      </w:r>
      <w:r>
        <w:rPr>
          <w:rFonts w:ascii="宋体" w:hAnsi="宋体" w:eastAsia="宋体" w:cs="宋体"/>
          <w:b/>
          <w:spacing w:val="-2"/>
          <w:sz w:val="24"/>
          <w:szCs w:val="24"/>
        </w:rPr>
        <w:t>利与义务</w:t>
      </w:r>
    </w:p>
    <w:p w14:paraId="4605BB67">
      <w:pPr>
        <w:spacing w:before="0" w:after="0" w:line="247" w:lineRule="exact"/>
        <w:ind w:left="0" w:right="0"/>
      </w:pPr>
    </w:p>
    <w:p w14:paraId="2F7EF859">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pacing w:val="2"/>
          <w:sz w:val="24"/>
          <w:szCs w:val="24"/>
        </w:rPr>
        <w:t>服务期间，对乙方服务质量和进度随时进行全面监督、检查，要求乙方汇</w:t>
      </w:r>
      <w:r>
        <w:rPr>
          <w:rFonts w:ascii="宋体" w:hAnsi="宋体" w:eastAsia="宋体" w:cs="宋体"/>
          <w:spacing w:val="15"/>
          <w:sz w:val="24"/>
          <w:szCs w:val="24"/>
        </w:rPr>
        <w:t>报进</w:t>
      </w:r>
      <w:r>
        <w:rPr>
          <w:rFonts w:ascii="宋体" w:hAnsi="宋体" w:eastAsia="宋体" w:cs="宋体"/>
          <w:spacing w:val="-1"/>
          <w:sz w:val="24"/>
          <w:szCs w:val="24"/>
        </w:rPr>
        <w:t>度或</w:t>
      </w:r>
      <w:r>
        <w:rPr>
          <w:rFonts w:ascii="宋体" w:hAnsi="宋体" w:eastAsia="宋体" w:cs="宋体"/>
          <w:sz w:val="24"/>
          <w:szCs w:val="24"/>
        </w:rPr>
        <w:t>提出改正意见的，无充分反对理由的，乙方应及时汇报或更正。</w:t>
      </w:r>
    </w:p>
    <w:p w14:paraId="16316AEF">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z w:val="24"/>
          <w:szCs w:val="24"/>
        </w:rPr>
        <w:t>根据客观及合同履行情况，甲方可在适当范围内，要求乙方对提供的服务内容和方式，进行适当变更。</w:t>
      </w:r>
    </w:p>
    <w:p w14:paraId="707036FF">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z w:val="24"/>
          <w:szCs w:val="24"/>
        </w:rPr>
        <w:t>对乙方提供的服务，进行整体评估和评价，如认为其服务不达标或不符合服务要求的，有权对费用进行相应扣减。</w:t>
      </w:r>
    </w:p>
    <w:p w14:paraId="6C671407">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z w:val="24"/>
          <w:szCs w:val="24"/>
        </w:rPr>
        <w:t>对乙方在提供服务期间，出现严重违法、严重违背社会道德或有违反本合同约定内容的，甲方有权单方解除本合同，并不支付任何费用。</w:t>
      </w:r>
    </w:p>
    <w:p w14:paraId="1AAE769C">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z w:val="24"/>
          <w:szCs w:val="24"/>
        </w:rPr>
        <w:t>信息提供：甲方应向乙方提供必要的信息和文件，以确保服务能够顺利进行。</w:t>
      </w:r>
    </w:p>
    <w:p w14:paraId="1F51BD77">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z w:val="24"/>
          <w:szCs w:val="24"/>
        </w:rPr>
        <w:t>协助工作：甲方应为乙方完成服务进行必要的协助，积极协助乙方保质、保量完成约定服务。</w:t>
      </w:r>
    </w:p>
    <w:p w14:paraId="07B62AB0">
      <w:pPr>
        <w:pStyle w:val="5"/>
        <w:numPr>
          <w:ilvl w:val="1"/>
          <w:numId w:val="1"/>
        </w:numPr>
        <w:tabs>
          <w:tab w:val="left" w:pos="1499"/>
        </w:tabs>
        <w:spacing w:before="0" w:after="0" w:line="403" w:lineRule="auto"/>
        <w:ind w:left="696" w:right="646" w:firstLine="560"/>
        <w:rPr>
          <w:rFonts w:ascii="宋体" w:hAnsi="宋体" w:eastAsia="宋体" w:cs="宋体"/>
          <w:sz w:val="24"/>
          <w:szCs w:val="24"/>
        </w:rPr>
      </w:pPr>
      <w:r>
        <w:rPr>
          <w:rFonts w:ascii="宋体" w:hAnsi="宋体" w:eastAsia="宋体" w:cs="宋体"/>
          <w:sz w:val="24"/>
          <w:szCs w:val="24"/>
        </w:rPr>
        <w:t>应按本合同中约定的费用及结算办法向乙方支付相关费用。</w:t>
      </w:r>
    </w:p>
    <w:p w14:paraId="3C5D00BF">
      <w:pPr>
        <w:pStyle w:val="5"/>
        <w:numPr>
          <w:ilvl w:val="1"/>
          <w:numId w:val="1"/>
        </w:numPr>
        <w:tabs>
          <w:tab w:val="left" w:pos="1499"/>
        </w:tabs>
        <w:spacing w:before="0" w:after="0" w:line="403" w:lineRule="auto"/>
        <w:ind w:left="696" w:right="646" w:firstLine="560"/>
      </w:pPr>
      <w:r>
        <w:rPr>
          <w:rFonts w:ascii="宋体" w:hAnsi="宋体" w:eastAsia="宋体" w:cs="宋体"/>
          <w:sz w:val="24"/>
          <w:szCs w:val="24"/>
        </w:rPr>
        <w:t>其它补充权利与义务</w:t>
      </w:r>
    </w:p>
    <w:p w14:paraId="46B35FED">
      <w:pPr>
        <w:pStyle w:val="5"/>
        <w:numPr>
          <w:ilvl w:val="0"/>
          <w:numId w:val="1"/>
        </w:numPr>
        <w:tabs>
          <w:tab w:val="left" w:pos="1538"/>
        </w:tabs>
        <w:spacing w:before="0" w:after="0" w:line="240" w:lineRule="auto"/>
        <w:ind w:left="1538" w:right="0" w:hanging="481"/>
      </w:pPr>
      <w:r>
        <w:rPr>
          <w:rFonts w:ascii="宋体" w:hAnsi="宋体" w:eastAsia="宋体" w:cs="宋体"/>
          <w:b/>
          <w:spacing w:val="-1"/>
          <w:sz w:val="24"/>
          <w:szCs w:val="24"/>
        </w:rPr>
        <w:t>乙方的权</w:t>
      </w:r>
      <w:r>
        <w:rPr>
          <w:rFonts w:ascii="宋体" w:hAnsi="宋体" w:eastAsia="宋体" w:cs="宋体"/>
          <w:b/>
          <w:spacing w:val="-2"/>
          <w:sz w:val="24"/>
          <w:szCs w:val="24"/>
        </w:rPr>
        <w:t>利和义务</w:t>
      </w:r>
    </w:p>
    <w:p w14:paraId="440EC2AE">
      <w:pPr>
        <w:spacing w:before="0" w:after="0" w:line="248" w:lineRule="exact"/>
        <w:ind w:left="0" w:right="0"/>
      </w:pPr>
    </w:p>
    <w:p w14:paraId="0A0BF721">
      <w:pPr>
        <w:pStyle w:val="5"/>
        <w:numPr>
          <w:ilvl w:val="1"/>
          <w:numId w:val="1"/>
        </w:numPr>
        <w:tabs>
          <w:tab w:val="left" w:pos="1416"/>
        </w:tabs>
        <w:spacing w:before="0" w:after="0" w:line="360" w:lineRule="auto"/>
        <w:ind w:left="1416" w:right="0" w:hanging="240"/>
      </w:pPr>
      <w:r>
        <w:rPr>
          <w:rFonts w:ascii="宋体" w:hAnsi="宋体" w:eastAsia="宋体" w:cs="宋体"/>
          <w:sz w:val="24"/>
          <w:szCs w:val="24"/>
        </w:rPr>
        <w:t>按本</w:t>
      </w:r>
      <w:r>
        <w:rPr>
          <w:rFonts w:ascii="宋体" w:hAnsi="宋体" w:eastAsia="宋体" w:cs="宋体"/>
          <w:spacing w:val="-1"/>
          <w:sz w:val="24"/>
          <w:szCs w:val="24"/>
        </w:rPr>
        <w:t>合同约定的标准和方式，取得相关费用的权利。</w:t>
      </w:r>
    </w:p>
    <w:p w14:paraId="021D55A4">
      <w:pPr>
        <w:pStyle w:val="5"/>
        <w:numPr>
          <w:ilvl w:val="1"/>
          <w:numId w:val="1"/>
        </w:numPr>
        <w:tabs>
          <w:tab w:val="left" w:pos="1416"/>
        </w:tabs>
        <w:spacing w:before="0" w:after="0" w:line="240" w:lineRule="auto"/>
        <w:ind w:left="1416" w:right="0" w:hanging="240"/>
      </w:pPr>
      <w:r>
        <w:rPr>
          <w:rFonts w:ascii="宋体" w:hAnsi="宋体" w:eastAsia="宋体" w:cs="宋体"/>
          <w:sz w:val="24"/>
          <w:szCs w:val="24"/>
        </w:rPr>
        <w:t>在合</w:t>
      </w:r>
      <w:r>
        <w:rPr>
          <w:rFonts w:ascii="宋体" w:hAnsi="宋体" w:eastAsia="宋体" w:cs="宋体"/>
          <w:spacing w:val="-1"/>
          <w:sz w:val="24"/>
          <w:szCs w:val="24"/>
        </w:rPr>
        <w:t>同约定范围内，独立自主提供约定的服务内容。</w:t>
      </w:r>
    </w:p>
    <w:p w14:paraId="71C60A53">
      <w:pPr>
        <w:spacing w:before="0" w:after="0" w:line="248" w:lineRule="exact"/>
        <w:ind w:left="0" w:right="0"/>
      </w:pPr>
    </w:p>
    <w:p w14:paraId="46F6E239">
      <w:pPr>
        <w:pStyle w:val="5"/>
        <w:numPr>
          <w:ilvl w:val="1"/>
          <w:numId w:val="1"/>
        </w:numPr>
        <w:tabs>
          <w:tab w:val="left" w:pos="1416"/>
        </w:tabs>
        <w:spacing w:before="0" w:after="0" w:line="240" w:lineRule="auto"/>
        <w:ind w:left="1416" w:right="0" w:hanging="240"/>
      </w:pPr>
      <w:r>
        <w:rPr>
          <w:rFonts w:ascii="宋体" w:hAnsi="宋体" w:eastAsia="宋体" w:cs="宋体"/>
          <w:sz w:val="24"/>
          <w:szCs w:val="24"/>
        </w:rPr>
        <w:t>应按照甲方的要求，在约定</w:t>
      </w:r>
      <w:r>
        <w:rPr>
          <w:rFonts w:ascii="宋体" w:hAnsi="宋体" w:eastAsia="宋体" w:cs="宋体"/>
          <w:spacing w:val="-2"/>
          <w:sz w:val="24"/>
          <w:szCs w:val="24"/>
        </w:rPr>
        <w:t>时间内，积极完成服务事项。</w:t>
      </w:r>
    </w:p>
    <w:p w14:paraId="6B6F18AA">
      <w:pPr>
        <w:spacing w:before="0" w:after="0" w:line="248" w:lineRule="exact"/>
        <w:ind w:left="0" w:right="0"/>
      </w:pPr>
    </w:p>
    <w:p w14:paraId="4801659A">
      <w:pPr>
        <w:pStyle w:val="5"/>
        <w:numPr>
          <w:ilvl w:val="1"/>
          <w:numId w:val="1"/>
        </w:numPr>
        <w:tabs>
          <w:tab w:val="left" w:pos="1416"/>
        </w:tabs>
        <w:spacing w:before="0" w:after="0" w:line="240" w:lineRule="auto"/>
        <w:ind w:left="1416" w:right="0" w:hanging="240"/>
      </w:pPr>
      <w:r>
        <w:rPr>
          <w:rFonts w:ascii="宋体" w:hAnsi="宋体" w:eastAsia="宋体" w:cs="宋体"/>
          <w:sz w:val="24"/>
          <w:szCs w:val="24"/>
        </w:rPr>
        <w:t>保证</w:t>
      </w:r>
      <w:r>
        <w:rPr>
          <w:rFonts w:ascii="宋体" w:hAnsi="宋体" w:eastAsia="宋体" w:cs="宋体"/>
          <w:spacing w:val="-1"/>
          <w:sz w:val="24"/>
          <w:szCs w:val="24"/>
        </w:rPr>
        <w:t>服务的进度和质量，并积极配合甲方的工作检查、监督及后续评估工作。</w:t>
      </w:r>
    </w:p>
    <w:p w14:paraId="76E641E2">
      <w:pPr>
        <w:spacing w:before="0" w:after="0" w:line="247" w:lineRule="exact"/>
        <w:ind w:left="0" w:right="0"/>
      </w:pPr>
    </w:p>
    <w:p w14:paraId="193E56D0">
      <w:pPr>
        <w:pStyle w:val="5"/>
        <w:numPr>
          <w:ilvl w:val="1"/>
          <w:numId w:val="1"/>
        </w:numPr>
        <w:tabs>
          <w:tab w:val="left" w:pos="1416"/>
        </w:tabs>
        <w:spacing w:before="0" w:after="0" w:line="403" w:lineRule="auto"/>
        <w:ind w:left="696" w:right="646" w:firstLine="480"/>
      </w:pPr>
      <w:r>
        <w:rPr>
          <w:rFonts w:ascii="宋体" w:hAnsi="宋体" w:eastAsia="宋体" w:cs="宋体"/>
          <w:spacing w:val="-1"/>
          <w:sz w:val="24"/>
          <w:szCs w:val="24"/>
        </w:rPr>
        <w:t>乙方或其工作人员需要进入甲方工作场所或其它</w:t>
      </w:r>
      <w:r>
        <w:rPr>
          <w:rFonts w:ascii="宋体" w:hAnsi="宋体" w:eastAsia="宋体" w:cs="宋体"/>
          <w:spacing w:val="-3"/>
          <w:sz w:val="24"/>
          <w:szCs w:val="24"/>
        </w:rPr>
        <w:t>有关场所的，应遵守有关场所的</w:t>
      </w:r>
      <w:r>
        <w:rPr>
          <w:rFonts w:ascii="宋体" w:hAnsi="宋体" w:eastAsia="宋体" w:cs="宋体"/>
          <w:spacing w:val="-1"/>
          <w:sz w:val="24"/>
          <w:szCs w:val="24"/>
        </w:rPr>
        <w:t>管理</w:t>
      </w:r>
      <w:r>
        <w:rPr>
          <w:rFonts w:ascii="宋体" w:hAnsi="宋体" w:eastAsia="宋体" w:cs="宋体"/>
          <w:sz w:val="24"/>
          <w:szCs w:val="24"/>
        </w:rPr>
        <w:t>规定。</w:t>
      </w:r>
    </w:p>
    <w:p w14:paraId="3904B4CE">
      <w:pPr>
        <w:pStyle w:val="5"/>
        <w:numPr>
          <w:ilvl w:val="1"/>
          <w:numId w:val="1"/>
        </w:numPr>
        <w:tabs>
          <w:tab w:val="left" w:pos="1416"/>
        </w:tabs>
        <w:spacing w:before="72" w:after="0" w:line="240" w:lineRule="auto"/>
        <w:ind w:left="1416" w:right="0" w:hanging="240"/>
      </w:pPr>
      <w:r>
        <w:rPr>
          <w:rFonts w:ascii="宋体" w:hAnsi="宋体" w:eastAsia="宋体" w:cs="宋体"/>
          <w:sz w:val="24"/>
          <w:szCs w:val="24"/>
        </w:rPr>
        <w:t>严格</w:t>
      </w:r>
      <w:r>
        <w:rPr>
          <w:rFonts w:ascii="宋体" w:hAnsi="宋体" w:eastAsia="宋体" w:cs="宋体"/>
          <w:spacing w:val="-1"/>
          <w:sz w:val="24"/>
          <w:szCs w:val="24"/>
        </w:rPr>
        <w:t>遵守国家及北京市提供相关服务的法律规定及政策要求。</w:t>
      </w:r>
    </w:p>
    <w:p w14:paraId="4D01F952">
      <w:pPr>
        <w:spacing w:before="0" w:after="0" w:line="247" w:lineRule="exact"/>
        <w:ind w:left="0" w:right="0"/>
      </w:pPr>
    </w:p>
    <w:p w14:paraId="088197C8">
      <w:pPr>
        <w:pStyle w:val="5"/>
        <w:numPr>
          <w:ilvl w:val="1"/>
          <w:numId w:val="1"/>
        </w:numPr>
        <w:tabs>
          <w:tab w:val="left" w:pos="1416"/>
        </w:tabs>
        <w:spacing w:before="0" w:after="0" w:line="403" w:lineRule="auto"/>
        <w:ind w:left="696" w:right="646" w:firstLine="480"/>
      </w:pPr>
      <w:r>
        <w:rPr>
          <w:rFonts w:ascii="宋体" w:hAnsi="宋体" w:eastAsia="宋体" w:cs="宋体"/>
          <w:spacing w:val="-1"/>
          <w:sz w:val="24"/>
          <w:szCs w:val="24"/>
        </w:rPr>
        <w:t>乙方保证提供服务的人员具备相应的资质，并保</w:t>
      </w:r>
      <w:r>
        <w:rPr>
          <w:rFonts w:ascii="宋体" w:hAnsi="宋体" w:eastAsia="宋体" w:cs="宋体"/>
          <w:spacing w:val="-3"/>
          <w:sz w:val="24"/>
          <w:szCs w:val="24"/>
        </w:rPr>
        <w:t>证具有提供符合甲方服务要求的</w:t>
      </w:r>
      <w:r>
        <w:rPr>
          <w:rFonts w:ascii="宋体" w:hAnsi="宋体" w:eastAsia="宋体" w:cs="宋体"/>
          <w:spacing w:val="-1"/>
          <w:sz w:val="24"/>
          <w:szCs w:val="24"/>
        </w:rPr>
        <w:t>实际</w:t>
      </w:r>
      <w:r>
        <w:rPr>
          <w:rFonts w:ascii="宋体" w:hAnsi="宋体" w:eastAsia="宋体" w:cs="宋体"/>
          <w:sz w:val="24"/>
          <w:szCs w:val="24"/>
        </w:rPr>
        <w:t>能力。</w:t>
      </w:r>
    </w:p>
    <w:p w14:paraId="37120771">
      <w:pPr>
        <w:pStyle w:val="5"/>
        <w:numPr>
          <w:ilvl w:val="1"/>
          <w:numId w:val="1"/>
        </w:numPr>
        <w:tabs>
          <w:tab w:val="left" w:pos="1416"/>
        </w:tabs>
        <w:spacing w:before="72" w:after="0" w:line="240" w:lineRule="auto"/>
        <w:ind w:left="1416" w:right="0" w:hanging="240"/>
      </w:pPr>
      <w:r>
        <w:rPr>
          <w:rFonts w:ascii="宋体" w:hAnsi="宋体" w:eastAsia="宋体" w:cs="宋体"/>
          <w:sz w:val="24"/>
          <w:szCs w:val="24"/>
        </w:rPr>
        <w:t>乙方</w:t>
      </w:r>
      <w:r>
        <w:rPr>
          <w:rFonts w:ascii="宋体" w:hAnsi="宋体" w:eastAsia="宋体" w:cs="宋体"/>
          <w:spacing w:val="-1"/>
          <w:sz w:val="24"/>
          <w:szCs w:val="24"/>
        </w:rPr>
        <w:t>不得以任何形式将本合同项下服务内容分包、转包或委托他人代为承办。</w:t>
      </w:r>
    </w:p>
    <w:p w14:paraId="49625960">
      <w:pPr>
        <w:spacing w:before="0" w:after="0" w:line="247" w:lineRule="exact"/>
        <w:ind w:left="0" w:right="0"/>
      </w:pPr>
    </w:p>
    <w:p w14:paraId="60F38A76">
      <w:pPr>
        <w:pStyle w:val="5"/>
        <w:numPr>
          <w:ilvl w:val="1"/>
          <w:numId w:val="1"/>
        </w:numPr>
        <w:tabs>
          <w:tab w:val="left" w:pos="1416"/>
        </w:tabs>
        <w:spacing w:before="0" w:after="0" w:line="240" w:lineRule="auto"/>
        <w:ind w:left="1416" w:right="0" w:hanging="240"/>
      </w:pPr>
      <w:r>
        <w:rPr>
          <w:rFonts w:ascii="宋体" w:hAnsi="宋体" w:eastAsia="宋体" w:cs="宋体"/>
          <w:spacing w:val="-1"/>
          <w:sz w:val="24"/>
          <w:szCs w:val="24"/>
        </w:rPr>
        <w:t>乙方在服务过程中及结束后，严</w:t>
      </w:r>
      <w:r>
        <w:rPr>
          <w:rFonts w:ascii="宋体" w:hAnsi="宋体" w:eastAsia="宋体" w:cs="宋体"/>
          <w:spacing w:val="-3"/>
          <w:sz w:val="24"/>
          <w:szCs w:val="24"/>
        </w:rPr>
        <w:t>禁从事任何有损甲方及工作人员名誉、形象或利</w:t>
      </w:r>
    </w:p>
    <w:p w14:paraId="016145C4">
      <w:pPr>
        <w:spacing w:before="0" w:after="0" w:line="230" w:lineRule="exact"/>
        <w:ind w:left="0" w:right="0"/>
      </w:pPr>
    </w:p>
    <w:p w14:paraId="5DD28145">
      <w:pPr>
        <w:pStyle w:val="5"/>
        <w:spacing w:before="0" w:after="0" w:line="240" w:lineRule="auto"/>
        <w:ind w:left="696" w:right="0" w:firstLine="0"/>
      </w:pPr>
      <w:r>
        <w:rPr>
          <w:rFonts w:ascii="宋体" w:hAnsi="宋体" w:eastAsia="宋体" w:cs="宋体"/>
          <w:spacing w:val="-1"/>
          <w:sz w:val="24"/>
          <w:szCs w:val="24"/>
        </w:rPr>
        <w:t>益的</w:t>
      </w:r>
      <w:r>
        <w:rPr>
          <w:rFonts w:ascii="宋体" w:hAnsi="宋体" w:eastAsia="宋体" w:cs="宋体"/>
          <w:sz w:val="24"/>
          <w:szCs w:val="24"/>
        </w:rPr>
        <w:t>行为。</w:t>
      </w:r>
    </w:p>
    <w:p w14:paraId="35C6A4F1">
      <w:pPr>
        <w:pStyle w:val="5"/>
        <w:numPr>
          <w:ilvl w:val="1"/>
          <w:numId w:val="1"/>
        </w:numPr>
        <w:tabs>
          <w:tab w:val="left" w:pos="1476"/>
        </w:tabs>
        <w:spacing w:before="61" w:after="0" w:line="360" w:lineRule="auto"/>
        <w:ind w:left="696" w:right="646" w:firstLine="420"/>
      </w:pPr>
      <w:r>
        <w:rPr>
          <w:rFonts w:ascii="宋体" w:hAnsi="宋体" w:eastAsia="宋体" w:cs="宋体"/>
          <w:spacing w:val="-3"/>
          <w:sz w:val="24"/>
          <w:szCs w:val="24"/>
        </w:rPr>
        <w:t>乙方及工作人员</w:t>
      </w:r>
      <w:r>
        <w:rPr>
          <w:rFonts w:ascii="宋体" w:hAnsi="宋体" w:eastAsia="宋体" w:cs="宋体"/>
          <w:spacing w:val="-4"/>
          <w:sz w:val="24"/>
          <w:szCs w:val="24"/>
        </w:rPr>
        <w:t>对在提供协商本合同或提供服务期间，获悉的关于甲方及其工作</w:t>
      </w:r>
      <w:r>
        <w:rPr>
          <w:rFonts w:ascii="宋体" w:hAnsi="宋体" w:eastAsia="宋体" w:cs="宋体"/>
          <w:spacing w:val="-1"/>
          <w:sz w:val="24"/>
          <w:szCs w:val="24"/>
        </w:rPr>
        <w:t>人员的</w:t>
      </w:r>
      <w:r>
        <w:rPr>
          <w:rFonts w:ascii="宋体" w:hAnsi="宋体" w:eastAsia="宋体" w:cs="宋体"/>
          <w:sz w:val="24"/>
          <w:szCs w:val="24"/>
        </w:rPr>
        <w:t>保密和资料负有保密义务，</w:t>
      </w:r>
    </w:p>
    <w:p w14:paraId="4F336181">
      <w:pPr>
        <w:pStyle w:val="5"/>
        <w:numPr>
          <w:ilvl w:val="1"/>
          <w:numId w:val="1"/>
        </w:numPr>
        <w:tabs>
          <w:tab w:val="left" w:pos="1476"/>
        </w:tabs>
        <w:spacing w:before="71" w:after="0" w:line="360" w:lineRule="auto"/>
        <w:ind w:left="1476" w:right="0" w:hanging="360"/>
      </w:pPr>
      <w:r>
        <w:rPr>
          <w:rFonts w:ascii="宋体" w:hAnsi="宋体" w:eastAsia="宋体" w:cs="宋体"/>
          <w:sz w:val="24"/>
          <w:szCs w:val="24"/>
        </w:rPr>
        <w:t>其它</w:t>
      </w:r>
      <w:r>
        <w:rPr>
          <w:rFonts w:ascii="宋体" w:hAnsi="宋体" w:eastAsia="宋体" w:cs="宋体"/>
          <w:spacing w:val="-2"/>
          <w:sz w:val="24"/>
          <w:szCs w:val="24"/>
        </w:rPr>
        <w:t>补充权利与义务</w:t>
      </w:r>
    </w:p>
    <w:p w14:paraId="0CD78B63">
      <w:pPr>
        <w:pStyle w:val="5"/>
        <w:numPr>
          <w:ilvl w:val="0"/>
          <w:numId w:val="1"/>
        </w:numPr>
        <w:tabs>
          <w:tab w:val="left" w:pos="1658"/>
        </w:tabs>
        <w:spacing w:before="0" w:after="0" w:line="240" w:lineRule="auto"/>
        <w:ind w:left="1658" w:right="0" w:hanging="481"/>
      </w:pPr>
      <w:r>
        <w:rPr>
          <w:rFonts w:ascii="宋体" w:hAnsi="宋体" w:eastAsia="宋体" w:cs="宋体"/>
          <w:b/>
          <w:spacing w:val="-1"/>
          <w:sz w:val="24"/>
          <w:szCs w:val="24"/>
        </w:rPr>
        <w:t>安全保障</w:t>
      </w:r>
      <w:r>
        <w:rPr>
          <w:rFonts w:ascii="宋体" w:hAnsi="宋体" w:eastAsia="宋体" w:cs="宋体"/>
          <w:b/>
          <w:spacing w:val="-3"/>
          <w:sz w:val="24"/>
          <w:szCs w:val="24"/>
        </w:rPr>
        <w:t>责任</w:t>
      </w:r>
    </w:p>
    <w:p w14:paraId="32EF52BE">
      <w:pPr>
        <w:spacing w:before="0" w:after="0" w:line="247" w:lineRule="exact"/>
        <w:ind w:left="0" w:right="0"/>
      </w:pPr>
    </w:p>
    <w:p w14:paraId="182D39F6">
      <w:pPr>
        <w:pStyle w:val="5"/>
        <w:spacing w:before="0" w:after="0" w:line="430" w:lineRule="auto"/>
        <w:ind w:left="696" w:right="646" w:firstLine="480"/>
      </w:pPr>
      <w:r>
        <w:rPr>
          <w:rFonts w:ascii="宋体" w:hAnsi="宋体" w:eastAsia="宋体" w:cs="宋体"/>
          <w:spacing w:val="-2"/>
          <w:sz w:val="24"/>
          <w:szCs w:val="24"/>
        </w:rPr>
        <w:t>在提供服务期间，乙方必须对所有可能的不安全行为、隐患或潜在的</w:t>
      </w:r>
      <w:r>
        <w:rPr>
          <w:rFonts w:ascii="宋体" w:hAnsi="宋体" w:eastAsia="宋体" w:cs="宋体"/>
          <w:sz w:val="24"/>
          <w:szCs w:val="24"/>
        </w:rPr>
        <w:t>意外事故制定</w:t>
      </w:r>
      <w:r>
        <w:rPr>
          <w:rFonts w:ascii="宋体" w:hAnsi="宋体" w:eastAsia="宋体" w:cs="宋体"/>
          <w:spacing w:val="-2"/>
          <w:sz w:val="24"/>
          <w:szCs w:val="24"/>
        </w:rPr>
        <w:t>应急处置预案；在相应情况出现时，立即按预</w:t>
      </w:r>
      <w:r>
        <w:rPr>
          <w:rFonts w:ascii="宋体" w:hAnsi="宋体" w:eastAsia="宋体" w:cs="宋体"/>
          <w:spacing w:val="-1"/>
          <w:sz w:val="24"/>
          <w:szCs w:val="24"/>
        </w:rPr>
        <w:t>案进行有效应对及处置，并及时将情况上报给</w:t>
      </w:r>
      <w:r>
        <w:rPr>
          <w:rFonts w:ascii="宋体" w:hAnsi="宋体" w:eastAsia="宋体" w:cs="宋体"/>
          <w:sz w:val="24"/>
          <w:szCs w:val="24"/>
        </w:rPr>
        <w:t>甲方。</w:t>
      </w:r>
    </w:p>
    <w:p w14:paraId="3DD0A5D2">
      <w:pPr>
        <w:pStyle w:val="5"/>
        <w:numPr>
          <w:ilvl w:val="0"/>
          <w:numId w:val="1"/>
        </w:numPr>
        <w:tabs>
          <w:tab w:val="left" w:pos="1658"/>
        </w:tabs>
        <w:spacing w:before="3" w:after="0" w:line="240" w:lineRule="auto"/>
        <w:ind w:left="1658" w:right="0" w:hanging="481"/>
      </w:pPr>
      <w:r>
        <w:rPr>
          <w:rFonts w:ascii="宋体" w:hAnsi="宋体" w:eastAsia="宋体" w:cs="宋体"/>
          <w:b/>
          <w:spacing w:val="-2"/>
          <w:sz w:val="24"/>
          <w:szCs w:val="24"/>
        </w:rPr>
        <w:t>不可</w:t>
      </w:r>
      <w:r>
        <w:rPr>
          <w:rFonts w:ascii="宋体" w:hAnsi="宋体" w:eastAsia="宋体" w:cs="宋体"/>
          <w:b/>
          <w:spacing w:val="-3"/>
          <w:sz w:val="24"/>
          <w:szCs w:val="24"/>
        </w:rPr>
        <w:t>抗力</w:t>
      </w:r>
    </w:p>
    <w:p w14:paraId="456709C7">
      <w:pPr>
        <w:spacing w:before="0" w:after="0" w:line="248" w:lineRule="exact"/>
        <w:ind w:left="0" w:right="0"/>
      </w:pPr>
    </w:p>
    <w:p w14:paraId="3264F535">
      <w:pPr>
        <w:pStyle w:val="5"/>
        <w:numPr>
          <w:ilvl w:val="1"/>
          <w:numId w:val="1"/>
        </w:numPr>
        <w:tabs>
          <w:tab w:val="left" w:pos="1416"/>
        </w:tabs>
        <w:spacing w:before="0" w:after="0" w:line="403" w:lineRule="auto"/>
        <w:ind w:left="696" w:right="646" w:firstLine="480"/>
      </w:pPr>
      <w:r>
        <w:rPr>
          <w:rFonts w:ascii="宋体" w:hAnsi="宋体" w:eastAsia="宋体" w:cs="宋体"/>
          <w:spacing w:val="-1"/>
          <w:sz w:val="24"/>
          <w:szCs w:val="24"/>
        </w:rPr>
        <w:t>如果甲乙双方中任何一方遭遇战争、火灾、水灾、</w:t>
      </w:r>
      <w:r>
        <w:rPr>
          <w:rFonts w:ascii="宋体" w:hAnsi="宋体" w:eastAsia="宋体" w:cs="宋体"/>
          <w:spacing w:val="-4"/>
          <w:sz w:val="24"/>
          <w:szCs w:val="24"/>
        </w:rPr>
        <w:t>台风、疫情防控和地震等不可</w:t>
      </w:r>
      <w:r>
        <w:rPr>
          <w:rFonts w:ascii="宋体" w:hAnsi="宋体" w:eastAsia="宋体" w:cs="宋体"/>
          <w:spacing w:val="-2"/>
          <w:sz w:val="24"/>
          <w:szCs w:val="24"/>
        </w:rPr>
        <w:t>抗力的因素，致使本合同履行受阻时，履行本合同的期</w:t>
      </w:r>
      <w:r>
        <w:rPr>
          <w:rFonts w:ascii="宋体" w:hAnsi="宋体" w:eastAsia="宋体" w:cs="宋体"/>
          <w:spacing w:val="-1"/>
          <w:sz w:val="24"/>
          <w:szCs w:val="24"/>
        </w:rPr>
        <w:t>限应予延长，延长的期限应相当</w:t>
      </w:r>
    </w:p>
    <w:p w14:paraId="6F4A3A17">
      <w:pPr>
        <w:pStyle w:val="5"/>
        <w:spacing w:before="72" w:after="0" w:line="430" w:lineRule="auto"/>
        <w:ind w:left="696" w:right="406" w:firstLine="0"/>
        <w:rPr>
          <w:rFonts w:ascii="宋体" w:hAnsi="宋体" w:eastAsia="宋体" w:cs="宋体"/>
          <w:sz w:val="24"/>
          <w:szCs w:val="24"/>
        </w:rPr>
      </w:pPr>
      <w:r>
        <w:rPr>
          <w:rFonts w:ascii="宋体" w:hAnsi="宋体" w:eastAsia="宋体" w:cs="宋体"/>
          <w:spacing w:val="5"/>
          <w:sz w:val="24"/>
          <w:szCs w:val="24"/>
        </w:rPr>
        <w:t>于不可抗力所影响的时间；如不可抗力原因导致本合同客观上无法履</w:t>
      </w:r>
      <w:r>
        <w:rPr>
          <w:rFonts w:ascii="宋体" w:hAnsi="宋体" w:eastAsia="宋体" w:cs="宋体"/>
          <w:spacing w:val="4"/>
          <w:sz w:val="24"/>
          <w:szCs w:val="24"/>
        </w:rPr>
        <w:t>行或没有意义的，</w:t>
      </w:r>
      <w:r>
        <w:rPr>
          <w:rFonts w:ascii="宋体" w:hAnsi="宋体" w:eastAsia="宋体" w:cs="宋体"/>
          <w:spacing w:val="-1"/>
          <w:sz w:val="24"/>
          <w:szCs w:val="24"/>
        </w:rPr>
        <w:t>双方</w:t>
      </w:r>
      <w:r>
        <w:rPr>
          <w:rFonts w:ascii="宋体" w:hAnsi="宋体" w:eastAsia="宋体" w:cs="宋体"/>
          <w:sz w:val="24"/>
          <w:szCs w:val="24"/>
        </w:rPr>
        <w:t>均有权单方解除合同，且互不承担违约责任。</w:t>
      </w:r>
    </w:p>
    <w:p w14:paraId="7A4AB590">
      <w:pPr>
        <w:pStyle w:val="5"/>
        <w:spacing w:before="72" w:after="0" w:line="430" w:lineRule="auto"/>
        <w:ind w:left="696" w:right="406" w:firstLine="0"/>
      </w:pPr>
      <w:r>
        <w:rPr>
          <w:rFonts w:ascii="宋体" w:hAnsi="宋体" w:eastAsia="宋体" w:cs="宋体"/>
          <w:sz w:val="24"/>
          <w:szCs w:val="24"/>
        </w:rPr>
        <w:t>受不可抗力影响的一方应在不可抗力发生后，以最快的方式在最短的时间内通知另一方，并在不可抗力发生后十个工作日内，将有关部门出具的证明文件直接送达、邮寄或留置另一方；如果不可抗力影响延续</w:t>
      </w:r>
      <w:r>
        <w:rPr>
          <w:rFonts w:ascii="宋体" w:hAnsi="宋体" w:eastAsia="宋体" w:cs="宋体"/>
          <w:spacing w:val="-29"/>
          <w:sz w:val="24"/>
          <w:szCs w:val="24"/>
        </w:rPr>
        <w:t xml:space="preserve"> </w:t>
      </w:r>
      <w:r>
        <w:rPr>
          <w:rFonts w:ascii="宋体" w:hAnsi="宋体" w:eastAsia="宋体" w:cs="宋体"/>
          <w:sz w:val="24"/>
          <w:szCs w:val="24"/>
        </w:rPr>
        <w:t>90</w:t>
      </w:r>
      <w:r>
        <w:rPr>
          <w:rFonts w:ascii="宋体" w:hAnsi="宋体" w:eastAsia="宋体" w:cs="宋体"/>
          <w:spacing w:val="-30"/>
          <w:sz w:val="24"/>
          <w:szCs w:val="24"/>
        </w:rPr>
        <w:t xml:space="preserve"> </w:t>
      </w:r>
      <w:r>
        <w:rPr>
          <w:rFonts w:ascii="宋体" w:hAnsi="宋体" w:eastAsia="宋体" w:cs="宋体"/>
          <w:sz w:val="24"/>
          <w:szCs w:val="24"/>
        </w:rPr>
        <w:t>天以上的，甲乙双方应通过友好协商，在</w:t>
      </w:r>
      <w:r>
        <w:rPr>
          <w:rFonts w:ascii="宋体" w:hAnsi="宋体" w:eastAsia="宋体" w:cs="宋体"/>
          <w:spacing w:val="-1"/>
          <w:sz w:val="24"/>
          <w:szCs w:val="24"/>
        </w:rPr>
        <w:t>合理时</w:t>
      </w:r>
      <w:r>
        <w:rPr>
          <w:rFonts w:ascii="宋体" w:hAnsi="宋体" w:eastAsia="宋体" w:cs="宋体"/>
          <w:sz w:val="24"/>
          <w:szCs w:val="24"/>
        </w:rPr>
        <w:t>间内达成进一步履行本合同的协议。</w:t>
      </w:r>
    </w:p>
    <w:p w14:paraId="6B0172A5">
      <w:pPr>
        <w:pStyle w:val="5"/>
        <w:numPr>
          <w:ilvl w:val="0"/>
          <w:numId w:val="1"/>
        </w:numPr>
        <w:tabs>
          <w:tab w:val="left" w:pos="1658"/>
        </w:tabs>
        <w:spacing w:before="0" w:after="0" w:line="240" w:lineRule="auto"/>
        <w:ind w:left="1658" w:right="0" w:hanging="481"/>
      </w:pPr>
      <w:r>
        <w:rPr>
          <w:rFonts w:ascii="宋体" w:hAnsi="宋体" w:eastAsia="宋体" w:cs="宋体"/>
          <w:b/>
          <w:spacing w:val="-2"/>
          <w:sz w:val="24"/>
          <w:szCs w:val="24"/>
        </w:rPr>
        <w:t>违约</w:t>
      </w:r>
      <w:r>
        <w:rPr>
          <w:rFonts w:ascii="宋体" w:hAnsi="宋体" w:eastAsia="宋体" w:cs="宋体"/>
          <w:b/>
          <w:spacing w:val="-3"/>
          <w:sz w:val="24"/>
          <w:szCs w:val="24"/>
        </w:rPr>
        <w:t>责任</w:t>
      </w:r>
    </w:p>
    <w:p w14:paraId="6C44B19D">
      <w:pPr>
        <w:spacing w:before="0" w:after="0" w:line="247" w:lineRule="exact"/>
        <w:ind w:left="0" w:right="0"/>
      </w:pPr>
    </w:p>
    <w:p w14:paraId="781FDF86">
      <w:pPr>
        <w:pStyle w:val="5"/>
        <w:numPr>
          <w:ilvl w:val="1"/>
          <w:numId w:val="1"/>
        </w:numPr>
        <w:tabs>
          <w:tab w:val="left" w:pos="1416"/>
        </w:tabs>
        <w:spacing w:before="0" w:after="0" w:line="430" w:lineRule="auto"/>
        <w:ind w:left="696" w:right="646" w:firstLine="480"/>
      </w:pPr>
      <w:r>
        <w:rPr>
          <w:rFonts w:ascii="宋体" w:hAnsi="宋体" w:eastAsia="宋体" w:cs="宋体"/>
          <w:spacing w:val="-1"/>
          <w:sz w:val="24"/>
          <w:szCs w:val="24"/>
        </w:rPr>
        <w:t>乙方无故毁约，或因履约不符要求，致本合同提前</w:t>
      </w:r>
      <w:r>
        <w:rPr>
          <w:rFonts w:ascii="宋体" w:hAnsi="宋体" w:eastAsia="宋体" w:cs="宋体"/>
          <w:spacing w:val="-4"/>
          <w:sz w:val="24"/>
          <w:szCs w:val="24"/>
        </w:rPr>
        <w:t>终止的，属乙方违约，除本合</w:t>
      </w:r>
      <w:r>
        <w:rPr>
          <w:rFonts w:ascii="宋体" w:hAnsi="宋体" w:eastAsia="宋体" w:cs="宋体"/>
          <w:spacing w:val="-2"/>
          <w:sz w:val="24"/>
          <w:szCs w:val="24"/>
        </w:rPr>
        <w:t>同相关条款有具体承担违约责任的约定外，乙方</w:t>
      </w:r>
      <w:r>
        <w:rPr>
          <w:rFonts w:ascii="宋体" w:hAnsi="宋体" w:eastAsia="宋体" w:cs="宋体"/>
          <w:spacing w:val="-1"/>
          <w:sz w:val="24"/>
          <w:szCs w:val="24"/>
        </w:rPr>
        <w:t>除退还甲方全部已付款项外，还需向甲</w:t>
      </w:r>
      <w:r>
        <w:rPr>
          <w:rFonts w:ascii="宋体" w:hAnsi="宋体" w:eastAsia="宋体" w:cs="宋体"/>
          <w:sz w:val="24"/>
          <w:szCs w:val="24"/>
        </w:rPr>
        <w:t>方支付本合同总金额的</w:t>
      </w:r>
      <w:r>
        <w:rPr>
          <w:rFonts w:ascii="宋体" w:hAnsi="宋体" w:eastAsia="宋体" w:cs="宋体"/>
          <w:spacing w:val="-59"/>
          <w:sz w:val="24"/>
          <w:szCs w:val="24"/>
        </w:rPr>
        <w:t xml:space="preserve"> </w:t>
      </w:r>
      <w:r>
        <w:rPr>
          <w:rFonts w:ascii="宋体" w:hAnsi="宋体" w:eastAsia="宋体" w:cs="宋体"/>
          <w:sz w:val="24"/>
          <w:szCs w:val="24"/>
          <w:u w:val="single" w:color="000000"/>
        </w:rPr>
        <w:t>50%</w:t>
      </w:r>
      <w:r>
        <w:rPr>
          <w:rFonts w:ascii="宋体" w:hAnsi="宋体" w:eastAsia="宋体" w:cs="宋体"/>
          <w:sz w:val="24"/>
          <w:szCs w:val="24"/>
        </w:rPr>
        <w:t>作为违约金；如果违约金不足以弥补甲方损失，乙方还需向</w:t>
      </w:r>
      <w:r>
        <w:rPr>
          <w:rFonts w:ascii="宋体" w:hAnsi="宋体" w:eastAsia="宋体" w:cs="宋体"/>
          <w:spacing w:val="-1"/>
          <w:sz w:val="24"/>
          <w:szCs w:val="24"/>
        </w:rPr>
        <w:t>甲方</w:t>
      </w:r>
      <w:r>
        <w:rPr>
          <w:rFonts w:ascii="宋体" w:hAnsi="宋体" w:eastAsia="宋体" w:cs="宋体"/>
          <w:sz w:val="24"/>
          <w:szCs w:val="24"/>
        </w:rPr>
        <w:t>承担损失赔偿责任。</w:t>
      </w:r>
    </w:p>
    <w:p w14:paraId="54B09F29">
      <w:pPr>
        <w:pStyle w:val="5"/>
        <w:numPr>
          <w:ilvl w:val="1"/>
          <w:numId w:val="1"/>
        </w:numPr>
        <w:tabs>
          <w:tab w:val="left" w:pos="1416"/>
        </w:tabs>
        <w:spacing w:before="4" w:after="0" w:line="430" w:lineRule="auto"/>
        <w:ind w:left="696" w:right="646" w:firstLine="480"/>
      </w:pPr>
      <w:r>
        <w:rPr>
          <w:rFonts w:ascii="宋体" w:hAnsi="宋体" w:eastAsia="宋体" w:cs="宋体"/>
          <w:spacing w:val="-1"/>
          <w:sz w:val="24"/>
          <w:szCs w:val="24"/>
        </w:rPr>
        <w:t>甲方有充分理由认为或乙方确实不能完成约定服务</w:t>
      </w:r>
      <w:r>
        <w:rPr>
          <w:rFonts w:ascii="宋体" w:hAnsi="宋体" w:eastAsia="宋体" w:cs="宋体"/>
          <w:spacing w:val="-4"/>
          <w:sz w:val="24"/>
          <w:szCs w:val="24"/>
        </w:rPr>
        <w:t>的，甲方可解除本合同，乙方</w:t>
      </w:r>
      <w:r>
        <w:rPr>
          <w:rFonts w:ascii="宋体" w:hAnsi="宋体" w:eastAsia="宋体" w:cs="宋体"/>
          <w:sz w:val="24"/>
          <w:szCs w:val="24"/>
        </w:rPr>
        <w:t>除需退还全部已付的款项，还应向甲方支付本合同总金额的</w:t>
      </w:r>
      <w:r>
        <w:rPr>
          <w:rFonts w:ascii="宋体" w:hAnsi="宋体" w:eastAsia="宋体" w:cs="宋体"/>
          <w:spacing w:val="-59"/>
          <w:sz w:val="24"/>
          <w:szCs w:val="24"/>
        </w:rPr>
        <w:t xml:space="preserve"> </w:t>
      </w:r>
      <w:r>
        <w:rPr>
          <w:rFonts w:ascii="宋体" w:hAnsi="宋体" w:eastAsia="宋体" w:cs="宋体"/>
          <w:sz w:val="24"/>
          <w:szCs w:val="24"/>
          <w:u w:val="single" w:color="000000"/>
        </w:rPr>
        <w:t>50%</w:t>
      </w:r>
      <w:r>
        <w:rPr>
          <w:rFonts w:ascii="宋体" w:hAnsi="宋体" w:eastAsia="宋体" w:cs="宋体"/>
          <w:sz w:val="24"/>
          <w:szCs w:val="24"/>
        </w:rPr>
        <w:t>作为违约金外；如甲方</w:t>
      </w:r>
      <w:r>
        <w:rPr>
          <w:rFonts w:ascii="宋体" w:hAnsi="宋体" w:eastAsia="宋体" w:cs="宋体"/>
          <w:spacing w:val="-1"/>
          <w:sz w:val="24"/>
          <w:szCs w:val="24"/>
        </w:rPr>
        <w:t>采取</w:t>
      </w:r>
      <w:r>
        <w:rPr>
          <w:rFonts w:ascii="宋体" w:hAnsi="宋体" w:eastAsia="宋体" w:cs="宋体"/>
          <w:sz w:val="24"/>
          <w:szCs w:val="24"/>
        </w:rPr>
        <w:t>补救措施产生额外费用的，乙方应对此另外承担赔偿责任。</w:t>
      </w:r>
    </w:p>
    <w:p w14:paraId="489F9F84">
      <w:pPr>
        <w:pStyle w:val="5"/>
        <w:numPr>
          <w:ilvl w:val="1"/>
          <w:numId w:val="1"/>
        </w:numPr>
        <w:tabs>
          <w:tab w:val="left" w:pos="1416"/>
        </w:tabs>
        <w:spacing w:before="0" w:after="0" w:line="430" w:lineRule="auto"/>
        <w:ind w:left="696" w:right="646" w:firstLine="480"/>
      </w:pPr>
      <w:r>
        <w:rPr>
          <w:rFonts w:ascii="宋体" w:hAnsi="宋体" w:eastAsia="宋体" w:cs="宋体"/>
          <w:spacing w:val="-1"/>
          <w:sz w:val="24"/>
          <w:szCs w:val="24"/>
        </w:rPr>
        <w:t>其他按约应由乙方承担的责任未能履责的，属乙</w:t>
      </w:r>
      <w:r>
        <w:rPr>
          <w:rFonts w:ascii="宋体" w:hAnsi="宋体" w:eastAsia="宋体" w:cs="宋体"/>
          <w:spacing w:val="-3"/>
          <w:sz w:val="24"/>
          <w:szCs w:val="24"/>
        </w:rPr>
        <w:t>方违约，给甲方造成损失的，乙</w:t>
      </w:r>
      <w:r>
        <w:rPr>
          <w:rFonts w:ascii="宋体" w:hAnsi="宋体" w:eastAsia="宋体" w:cs="宋体"/>
          <w:spacing w:val="-2"/>
          <w:sz w:val="24"/>
          <w:szCs w:val="24"/>
        </w:rPr>
        <w:t>方应当承担损失赔偿责任；如果该情形足以导</w:t>
      </w:r>
      <w:r>
        <w:rPr>
          <w:rFonts w:ascii="宋体" w:hAnsi="宋体" w:eastAsia="宋体" w:cs="宋体"/>
          <w:spacing w:val="-1"/>
          <w:sz w:val="24"/>
          <w:szCs w:val="24"/>
        </w:rPr>
        <w:t>致合同解除，甲方有权解除合同，乙方除</w:t>
      </w:r>
      <w:r>
        <w:rPr>
          <w:rFonts w:ascii="宋体" w:hAnsi="宋体" w:eastAsia="宋体" w:cs="宋体"/>
          <w:sz w:val="24"/>
          <w:szCs w:val="24"/>
        </w:rPr>
        <w:t>需退还全部已付款项，还应向甲方支付本合同总金额的</w:t>
      </w:r>
      <w:r>
        <w:rPr>
          <w:rFonts w:ascii="宋体" w:hAnsi="宋体" w:eastAsia="宋体" w:cs="宋体"/>
          <w:spacing w:val="-59"/>
          <w:sz w:val="24"/>
          <w:szCs w:val="24"/>
        </w:rPr>
        <w:t xml:space="preserve"> </w:t>
      </w:r>
      <w:r>
        <w:rPr>
          <w:rFonts w:ascii="宋体" w:hAnsi="宋体" w:eastAsia="宋体" w:cs="宋体"/>
          <w:sz w:val="24"/>
          <w:szCs w:val="24"/>
          <w:u w:val="single" w:color="000000"/>
        </w:rPr>
        <w:t>50%</w:t>
      </w:r>
      <w:r>
        <w:rPr>
          <w:rFonts w:ascii="宋体" w:hAnsi="宋体" w:eastAsia="宋体" w:cs="宋体"/>
          <w:sz w:val="24"/>
          <w:szCs w:val="24"/>
        </w:rPr>
        <w:t>作为违约金；如甲方采取补</w:t>
      </w:r>
      <w:r>
        <w:rPr>
          <w:rFonts w:ascii="宋体" w:hAnsi="宋体" w:eastAsia="宋体" w:cs="宋体"/>
          <w:spacing w:val="-1"/>
          <w:sz w:val="24"/>
          <w:szCs w:val="24"/>
        </w:rPr>
        <w:t>救措</w:t>
      </w:r>
      <w:r>
        <w:rPr>
          <w:rFonts w:ascii="宋体" w:hAnsi="宋体" w:eastAsia="宋体" w:cs="宋体"/>
          <w:sz w:val="24"/>
          <w:szCs w:val="24"/>
        </w:rPr>
        <w:t>施产生额外费用的，乙方应对此另外承担赔偿责任。</w:t>
      </w:r>
    </w:p>
    <w:p w14:paraId="4B804022">
      <w:pPr>
        <w:pStyle w:val="5"/>
        <w:numPr>
          <w:ilvl w:val="1"/>
          <w:numId w:val="1"/>
        </w:numPr>
        <w:tabs>
          <w:tab w:val="left" w:pos="1416"/>
        </w:tabs>
        <w:spacing w:before="3" w:after="0" w:line="430" w:lineRule="auto"/>
        <w:ind w:left="696" w:right="646" w:firstLine="480"/>
      </w:pPr>
      <w:r>
        <w:rPr>
          <w:rFonts w:ascii="宋体" w:hAnsi="宋体" w:eastAsia="宋体" w:cs="宋体"/>
          <w:spacing w:val="-1"/>
          <w:sz w:val="24"/>
          <w:szCs w:val="24"/>
        </w:rPr>
        <w:t>如果乙方不具备相应的资质或能力，甲方可立即解</w:t>
      </w:r>
      <w:r>
        <w:rPr>
          <w:rFonts w:ascii="宋体" w:hAnsi="宋体" w:eastAsia="宋体" w:cs="宋体"/>
          <w:spacing w:val="-4"/>
          <w:sz w:val="24"/>
          <w:szCs w:val="24"/>
        </w:rPr>
        <w:t>除合同，乙方需退还全部已付</w:t>
      </w:r>
      <w:r>
        <w:rPr>
          <w:rFonts w:ascii="宋体" w:hAnsi="宋体" w:eastAsia="宋体" w:cs="宋体"/>
          <w:sz w:val="24"/>
          <w:szCs w:val="24"/>
        </w:rPr>
        <w:t>款项，并向甲方支付本合同总金额的</w:t>
      </w:r>
      <w:r>
        <w:rPr>
          <w:rFonts w:ascii="宋体" w:hAnsi="宋体" w:eastAsia="宋体" w:cs="宋体"/>
          <w:spacing w:val="-59"/>
          <w:sz w:val="24"/>
          <w:szCs w:val="24"/>
        </w:rPr>
        <w:t xml:space="preserve"> </w:t>
      </w:r>
      <w:r>
        <w:rPr>
          <w:rFonts w:ascii="宋体" w:hAnsi="宋体" w:eastAsia="宋体" w:cs="宋体"/>
          <w:sz w:val="24"/>
          <w:szCs w:val="24"/>
          <w:u w:val="single" w:color="000000"/>
        </w:rPr>
        <w:t>50%</w:t>
      </w:r>
      <w:r>
        <w:rPr>
          <w:rFonts w:ascii="宋体" w:hAnsi="宋体" w:eastAsia="宋体" w:cs="宋体"/>
          <w:sz w:val="24"/>
          <w:szCs w:val="24"/>
        </w:rPr>
        <w:t>作为违约金，还需对甲方采取补救措施的费用</w:t>
      </w:r>
      <w:r>
        <w:rPr>
          <w:rFonts w:ascii="宋体" w:hAnsi="宋体" w:eastAsia="宋体" w:cs="宋体"/>
          <w:spacing w:val="-1"/>
          <w:sz w:val="24"/>
          <w:szCs w:val="24"/>
        </w:rPr>
        <w:t>承担</w:t>
      </w:r>
      <w:r>
        <w:rPr>
          <w:rFonts w:ascii="宋体" w:hAnsi="宋体" w:eastAsia="宋体" w:cs="宋体"/>
          <w:sz w:val="24"/>
          <w:szCs w:val="24"/>
        </w:rPr>
        <w:t>赔偿责任。</w:t>
      </w:r>
    </w:p>
    <w:p w14:paraId="7E7EE52B">
      <w:pPr>
        <w:pStyle w:val="5"/>
        <w:numPr>
          <w:ilvl w:val="1"/>
          <w:numId w:val="1"/>
        </w:numPr>
        <w:tabs>
          <w:tab w:val="left" w:pos="1416"/>
        </w:tabs>
        <w:spacing w:before="3" w:after="0" w:line="430" w:lineRule="auto"/>
        <w:ind w:left="696" w:right="646" w:firstLine="480"/>
      </w:pPr>
      <w:r>
        <w:rPr>
          <w:rFonts w:ascii="宋体" w:hAnsi="宋体" w:eastAsia="宋体" w:cs="宋体"/>
          <w:spacing w:val="-1"/>
          <w:sz w:val="24"/>
          <w:szCs w:val="24"/>
        </w:rPr>
        <w:t>乙方的工作人员未达到甲方要求，经甲方要求乙方</w:t>
      </w:r>
      <w:r>
        <w:rPr>
          <w:rFonts w:ascii="宋体" w:hAnsi="宋体" w:eastAsia="宋体" w:cs="宋体"/>
          <w:spacing w:val="-4"/>
          <w:sz w:val="24"/>
          <w:szCs w:val="24"/>
        </w:rPr>
        <w:t>更换人员后仍不合格，甲方有</w:t>
      </w:r>
      <w:r>
        <w:rPr>
          <w:rFonts w:ascii="宋体" w:hAnsi="宋体" w:eastAsia="宋体" w:cs="宋体"/>
          <w:sz w:val="24"/>
          <w:szCs w:val="24"/>
        </w:rPr>
        <w:t>权立即解除合同，乙方需退还全部已付款项，向甲方支付本合同总金额的</w:t>
      </w:r>
      <w:r>
        <w:rPr>
          <w:rFonts w:ascii="宋体" w:hAnsi="宋体" w:eastAsia="宋体" w:cs="宋体"/>
          <w:spacing w:val="-59"/>
          <w:sz w:val="24"/>
          <w:szCs w:val="24"/>
        </w:rPr>
        <w:t xml:space="preserve"> </w:t>
      </w:r>
      <w:r>
        <w:rPr>
          <w:rFonts w:ascii="宋体" w:hAnsi="宋体" w:eastAsia="宋体" w:cs="宋体"/>
          <w:sz w:val="24"/>
          <w:szCs w:val="24"/>
          <w:u w:val="single" w:color="000000"/>
        </w:rPr>
        <w:t>50%</w:t>
      </w:r>
      <w:r>
        <w:rPr>
          <w:rFonts w:ascii="宋体" w:hAnsi="宋体" w:eastAsia="宋体" w:cs="宋体"/>
          <w:sz w:val="24"/>
          <w:szCs w:val="24"/>
        </w:rPr>
        <w:t>作为违约</w:t>
      </w:r>
      <w:r>
        <w:rPr>
          <w:rFonts w:ascii="宋体" w:hAnsi="宋体" w:eastAsia="宋体" w:cs="宋体"/>
          <w:spacing w:val="-1"/>
          <w:sz w:val="24"/>
          <w:szCs w:val="24"/>
        </w:rPr>
        <w:t>金，</w:t>
      </w:r>
      <w:r>
        <w:rPr>
          <w:rFonts w:ascii="宋体" w:hAnsi="宋体" w:eastAsia="宋体" w:cs="宋体"/>
          <w:sz w:val="24"/>
          <w:szCs w:val="24"/>
        </w:rPr>
        <w:t>还需对甲方采取补救措施的费用承担赔偿责任。</w:t>
      </w:r>
    </w:p>
    <w:p w14:paraId="7B3A119C">
      <w:pPr>
        <w:pStyle w:val="5"/>
        <w:numPr>
          <w:ilvl w:val="1"/>
          <w:numId w:val="1"/>
        </w:numPr>
        <w:tabs>
          <w:tab w:val="left" w:pos="1416"/>
        </w:tabs>
        <w:spacing w:before="0" w:after="0" w:line="430" w:lineRule="auto"/>
        <w:ind w:left="696" w:right="526" w:firstLine="480"/>
      </w:pPr>
      <w:r>
        <w:rPr>
          <w:rFonts w:ascii="宋体" w:hAnsi="宋体" w:eastAsia="宋体" w:cs="宋体"/>
          <w:spacing w:val="-1"/>
          <w:sz w:val="24"/>
          <w:szCs w:val="24"/>
        </w:rPr>
        <w:t>乙方应当制定全面的</w:t>
      </w:r>
      <w:r>
        <w:rPr>
          <w:rFonts w:ascii="宋体" w:hAnsi="宋体" w:eastAsia="宋体" w:cs="宋体"/>
          <w:spacing w:val="-2"/>
          <w:sz w:val="24"/>
          <w:szCs w:val="24"/>
        </w:rPr>
        <w:t>保障措施，乙方对所有工作人员或提供服务中参与人员的生命安全及健康负责</w:t>
      </w:r>
      <w:r>
        <w:rPr>
          <w:rFonts w:ascii="宋体" w:hAnsi="宋体" w:eastAsia="宋体" w:cs="宋体"/>
          <w:spacing w:val="-1"/>
          <w:sz w:val="24"/>
          <w:szCs w:val="24"/>
        </w:rPr>
        <w:t>；如果在服务过程中发生伤亡或其它意外事件，造成有关伤亡的，乙</w:t>
      </w:r>
      <w:r>
        <w:rPr>
          <w:rFonts w:ascii="宋体" w:hAnsi="宋体" w:eastAsia="宋体" w:cs="宋体"/>
          <w:spacing w:val="-5"/>
          <w:sz w:val="24"/>
          <w:szCs w:val="24"/>
        </w:rPr>
        <w:t>方应当积极妥善处理，独自承担由此引起的法律及经</w:t>
      </w:r>
      <w:r>
        <w:rPr>
          <w:rFonts w:ascii="宋体" w:hAnsi="宋体" w:eastAsia="宋体" w:cs="宋体"/>
          <w:spacing w:val="-4"/>
          <w:sz w:val="24"/>
          <w:szCs w:val="24"/>
        </w:rPr>
        <w:t>济赔偿责任，不应将甲方牵涉其中；</w:t>
      </w:r>
      <w:r>
        <w:rPr>
          <w:rFonts w:ascii="宋体" w:hAnsi="宋体" w:eastAsia="宋体" w:cs="宋体"/>
          <w:spacing w:val="-2"/>
          <w:sz w:val="24"/>
          <w:szCs w:val="24"/>
        </w:rPr>
        <w:t>如果因此给甲方造</w:t>
      </w:r>
      <w:r>
        <w:rPr>
          <w:rFonts w:ascii="宋体" w:hAnsi="宋体" w:eastAsia="宋体" w:cs="宋体"/>
          <w:spacing w:val="-1"/>
          <w:sz w:val="24"/>
          <w:szCs w:val="24"/>
        </w:rPr>
        <w:t>成损失或被迫牵涉其中的，乙方应当对甲方的损失及因此支付的全部律师</w:t>
      </w:r>
      <w:r>
        <w:rPr>
          <w:rFonts w:ascii="宋体" w:hAnsi="宋体" w:eastAsia="宋体" w:cs="宋体"/>
          <w:sz w:val="24"/>
          <w:szCs w:val="24"/>
        </w:rPr>
        <w:t>费用承担全部赔偿责任。</w:t>
      </w:r>
    </w:p>
    <w:p w14:paraId="6B2100A9">
      <w:pPr>
        <w:pStyle w:val="5"/>
        <w:numPr>
          <w:ilvl w:val="1"/>
          <w:numId w:val="1"/>
        </w:numPr>
        <w:tabs>
          <w:tab w:val="left" w:pos="1416"/>
        </w:tabs>
        <w:spacing w:before="0" w:after="0" w:line="430" w:lineRule="auto"/>
        <w:ind w:left="696" w:right="646" w:firstLine="480"/>
        <w:rPr>
          <w:rFonts w:ascii="宋体" w:hAnsi="宋体" w:eastAsia="宋体" w:cs="宋体"/>
          <w:spacing w:val="-1"/>
          <w:sz w:val="24"/>
          <w:szCs w:val="24"/>
        </w:rPr>
      </w:pPr>
      <w:r>
        <w:rPr>
          <w:rFonts w:ascii="宋体" w:hAnsi="宋体" w:eastAsia="宋体" w:cs="宋体"/>
          <w:spacing w:val="-1"/>
          <w:sz w:val="24"/>
          <w:szCs w:val="24"/>
        </w:rPr>
        <w:t>如乙方违反本合同约定转包或分包或委托他人的，甲方有权立即解除合同，并要求乙方退还所有已付款项，向甲方支付本合同总金额的 50%作为违约金，如果因此给甲方造成损失的，乙方还应当另行承担该赔偿责任；如果给甲方造成不良影响的，乙方还需负责消除影响。</w:t>
      </w:r>
    </w:p>
    <w:p w14:paraId="23EE02CD">
      <w:pPr>
        <w:pStyle w:val="5"/>
        <w:numPr>
          <w:ilvl w:val="1"/>
          <w:numId w:val="1"/>
        </w:numPr>
        <w:tabs>
          <w:tab w:val="left" w:pos="1416"/>
        </w:tabs>
        <w:spacing w:before="0" w:after="0" w:line="430" w:lineRule="auto"/>
        <w:ind w:left="696" w:right="646" w:firstLine="480"/>
        <w:rPr>
          <w:rFonts w:ascii="宋体" w:hAnsi="宋体" w:eastAsia="宋体" w:cs="宋体"/>
          <w:spacing w:val="-1"/>
          <w:sz w:val="24"/>
          <w:szCs w:val="24"/>
        </w:rPr>
      </w:pPr>
      <w:r>
        <w:rPr>
          <w:rFonts w:ascii="宋体" w:hAnsi="宋体" w:eastAsia="宋体" w:cs="宋体"/>
          <w:spacing w:val="-1"/>
          <w:sz w:val="24"/>
          <w:szCs w:val="24"/>
        </w:rPr>
        <w:t>如甲方发现乙方在服务过程中有弄虚作假或有损甲方利益、形象或名誉的行为，甲方可立即解除合同，要求乙方退还所有已付款项，并向甲方支付本合同总金额的 50%</w:t>
      </w:r>
    </w:p>
    <w:p w14:paraId="46621BA2">
      <w:pPr>
        <w:pStyle w:val="5"/>
        <w:numPr>
          <w:ilvl w:val="1"/>
          <w:numId w:val="1"/>
        </w:numPr>
        <w:tabs>
          <w:tab w:val="left" w:pos="1416"/>
        </w:tabs>
        <w:spacing w:before="0" w:after="0" w:line="430" w:lineRule="auto"/>
        <w:ind w:left="696" w:right="646" w:firstLine="480"/>
        <w:rPr>
          <w:rFonts w:ascii="宋体" w:hAnsi="宋体" w:eastAsia="宋体" w:cs="宋体"/>
          <w:spacing w:val="-1"/>
          <w:sz w:val="24"/>
          <w:szCs w:val="24"/>
        </w:rPr>
      </w:pPr>
      <w:r>
        <w:rPr>
          <w:rFonts w:ascii="宋体" w:hAnsi="宋体" w:eastAsia="宋体" w:cs="宋体"/>
          <w:spacing w:val="-1"/>
          <w:sz w:val="24"/>
          <w:szCs w:val="24"/>
        </w:rPr>
        <w:t>作为违约金；如果因此给甲方造成损失的，乙方还应当另行承担该赔偿责任；如果给甲方造成不良影响的，乙方还需负责消除影响。</w:t>
      </w:r>
    </w:p>
    <w:p w14:paraId="191B213E">
      <w:pPr>
        <w:pStyle w:val="5"/>
        <w:numPr>
          <w:ilvl w:val="0"/>
          <w:numId w:val="0"/>
        </w:numPr>
        <w:tabs>
          <w:tab w:val="left" w:pos="1416"/>
        </w:tabs>
        <w:spacing w:before="0" w:after="0" w:line="360" w:lineRule="auto"/>
        <w:ind w:left="719" w:leftChars="327" w:right="0" w:rightChars="0" w:firstLine="476" w:firstLineChars="200"/>
        <w:rPr>
          <w:rFonts w:ascii="宋体" w:hAnsi="宋体" w:eastAsia="宋体" w:cs="宋体"/>
          <w:spacing w:val="-1"/>
          <w:sz w:val="24"/>
          <w:szCs w:val="24"/>
        </w:rPr>
      </w:pPr>
      <w:r>
        <w:rPr>
          <w:rFonts w:hint="eastAsia" w:cs="宋体"/>
          <w:spacing w:val="-1"/>
          <w:sz w:val="24"/>
          <w:szCs w:val="24"/>
          <w:lang w:val="en-US" w:eastAsia="zh-CN"/>
        </w:rPr>
        <w:t>10.</w:t>
      </w:r>
      <w:r>
        <w:rPr>
          <w:rFonts w:ascii="宋体" w:hAnsi="宋体" w:eastAsia="宋体" w:cs="宋体"/>
          <w:spacing w:val="-1"/>
          <w:sz w:val="24"/>
          <w:szCs w:val="24"/>
        </w:rPr>
        <w:t>如果乙方在提供服务过程中，因商业开发推广活动或相关宣传活动中对甲方造成不良影响或损失，甲方可立即解除合同，并要求乙方退还所有已付款项，向甲方支付本合同总金额的 50%作为违约金；如果因此给甲方造成损失的，乙方还应另行承担该赔偿责任；如果给甲方造成不良影响的，乙方还需负责消除影响。</w:t>
      </w:r>
    </w:p>
    <w:p w14:paraId="1AF4BBC3">
      <w:pPr>
        <w:pStyle w:val="5"/>
        <w:numPr>
          <w:ilvl w:val="0"/>
          <w:numId w:val="0"/>
        </w:numPr>
        <w:tabs>
          <w:tab w:val="left" w:pos="1416"/>
        </w:tabs>
        <w:spacing w:before="0" w:after="0" w:line="360" w:lineRule="auto"/>
        <w:ind w:left="719" w:leftChars="327" w:right="0" w:rightChars="0" w:firstLine="476" w:firstLineChars="200"/>
        <w:rPr>
          <w:rFonts w:ascii="宋体" w:hAnsi="宋体" w:eastAsia="宋体" w:cs="宋体"/>
          <w:spacing w:val="-1"/>
          <w:sz w:val="24"/>
          <w:szCs w:val="24"/>
        </w:rPr>
      </w:pPr>
      <w:r>
        <w:rPr>
          <w:rFonts w:hint="eastAsia" w:ascii="宋体" w:hAnsi="宋体" w:eastAsia="宋体" w:cs="宋体"/>
          <w:spacing w:val="-1"/>
          <w:sz w:val="24"/>
          <w:szCs w:val="24"/>
          <w:lang w:val="en-US" w:eastAsia="zh-CN"/>
        </w:rPr>
        <w:t>11.</w:t>
      </w:r>
      <w:r>
        <w:rPr>
          <w:rFonts w:ascii="宋体" w:hAnsi="宋体" w:eastAsia="宋体" w:cs="宋体"/>
          <w:spacing w:val="-1"/>
          <w:sz w:val="24"/>
          <w:szCs w:val="24"/>
        </w:rPr>
        <w:t>乙方对在双方在合作过程中获得的关于甲方或其工作人员的信息和资料有保密义务，未经甲方书面同意，乙方不得披露给任何第三方；该保密义务是永久性的，不因本合同解除、终止或履行完毕等原因而免除；如因乙方过失或故意导致有关保密信息或材料发生泄露的，乙方应按本合同总金额50%承担违约责任，如造成其它损失的，还应对有关损失进行赔偿。</w:t>
      </w:r>
    </w:p>
    <w:p w14:paraId="48FACCB0">
      <w:pPr>
        <w:pStyle w:val="5"/>
        <w:numPr>
          <w:ilvl w:val="0"/>
          <w:numId w:val="0"/>
        </w:numPr>
        <w:tabs>
          <w:tab w:val="left" w:pos="1416"/>
        </w:tabs>
        <w:spacing w:before="0" w:after="0" w:line="360" w:lineRule="auto"/>
        <w:ind w:left="719" w:leftChars="327" w:right="0" w:rightChars="0" w:firstLine="476" w:firstLineChars="200"/>
        <w:rPr>
          <w:rFonts w:ascii="宋体" w:hAnsi="宋体" w:eastAsia="宋体" w:cs="宋体"/>
          <w:spacing w:val="-1"/>
          <w:sz w:val="24"/>
          <w:szCs w:val="24"/>
        </w:rPr>
      </w:pPr>
      <w:r>
        <w:rPr>
          <w:rFonts w:hint="eastAsia" w:ascii="宋体" w:hAnsi="宋体" w:eastAsia="宋体" w:cs="宋体"/>
          <w:spacing w:val="-1"/>
          <w:sz w:val="24"/>
          <w:szCs w:val="24"/>
          <w:lang w:val="en-US" w:eastAsia="zh-CN"/>
        </w:rPr>
        <w:t>12.</w:t>
      </w:r>
      <w:r>
        <w:rPr>
          <w:rFonts w:ascii="宋体" w:hAnsi="宋体" w:eastAsia="宋体" w:cs="宋体"/>
          <w:spacing w:val="-1"/>
          <w:sz w:val="24"/>
          <w:szCs w:val="24"/>
        </w:rPr>
        <w:t>本合同约定的联系方式及送达地址（见签署页）视为通知送达地址，如果任何一方地址变动的，均应及时通知另一方，否则仍以本合同约定的地址作为通知送达地址，拒收、无法联系等无法送达的情况均视为已经送达，由变动乙方承担不利后果。</w:t>
      </w:r>
    </w:p>
    <w:p w14:paraId="7B3B44A8">
      <w:pPr>
        <w:pStyle w:val="5"/>
        <w:numPr>
          <w:ilvl w:val="0"/>
          <w:numId w:val="1"/>
        </w:numPr>
        <w:tabs>
          <w:tab w:val="left" w:pos="1658"/>
        </w:tabs>
        <w:spacing w:before="3" w:after="0" w:line="240" w:lineRule="auto"/>
        <w:ind w:left="1658" w:right="0" w:hanging="481"/>
      </w:pPr>
      <w:r>
        <w:rPr>
          <w:rFonts w:ascii="宋体" w:hAnsi="宋体" w:eastAsia="宋体" w:cs="宋体"/>
          <w:b/>
          <w:spacing w:val="-1"/>
          <w:sz w:val="24"/>
          <w:szCs w:val="24"/>
        </w:rPr>
        <w:t>争议的解</w:t>
      </w:r>
      <w:r>
        <w:rPr>
          <w:rFonts w:ascii="宋体" w:hAnsi="宋体" w:eastAsia="宋体" w:cs="宋体"/>
          <w:b/>
          <w:spacing w:val="-2"/>
          <w:sz w:val="24"/>
          <w:szCs w:val="24"/>
        </w:rPr>
        <w:t>决办法</w:t>
      </w:r>
    </w:p>
    <w:p w14:paraId="05699AF5">
      <w:pPr>
        <w:spacing w:before="0" w:after="0" w:line="248" w:lineRule="exact"/>
        <w:ind w:left="0" w:right="0"/>
      </w:pPr>
    </w:p>
    <w:p w14:paraId="4AD0DCD5">
      <w:pPr>
        <w:pStyle w:val="5"/>
        <w:numPr>
          <w:ilvl w:val="1"/>
          <w:numId w:val="1"/>
        </w:numPr>
        <w:tabs>
          <w:tab w:val="left" w:pos="1416"/>
        </w:tabs>
        <w:spacing w:before="0" w:after="0" w:line="403" w:lineRule="auto"/>
        <w:ind w:left="696" w:right="646" w:firstLine="480"/>
      </w:pPr>
      <w:r>
        <w:rPr>
          <w:rFonts w:ascii="宋体" w:hAnsi="宋体" w:eastAsia="宋体" w:cs="宋体"/>
          <w:spacing w:val="-1"/>
          <w:sz w:val="24"/>
          <w:szCs w:val="24"/>
        </w:rPr>
        <w:t>因本合同履行或与本合同产生有关争议的，双方应</w:t>
      </w:r>
      <w:r>
        <w:rPr>
          <w:rFonts w:ascii="宋体" w:hAnsi="宋体" w:eastAsia="宋体" w:cs="宋体"/>
          <w:spacing w:val="-4"/>
          <w:sz w:val="24"/>
          <w:szCs w:val="24"/>
        </w:rPr>
        <w:t>先本着公平、诚信及实事求是</w:t>
      </w:r>
      <w:r>
        <w:rPr>
          <w:rFonts w:ascii="宋体" w:hAnsi="宋体" w:eastAsia="宋体" w:cs="宋体"/>
          <w:spacing w:val="-1"/>
          <w:sz w:val="24"/>
          <w:szCs w:val="24"/>
        </w:rPr>
        <w:t>的原</w:t>
      </w:r>
      <w:r>
        <w:rPr>
          <w:rFonts w:ascii="宋体" w:hAnsi="宋体" w:eastAsia="宋体" w:cs="宋体"/>
          <w:sz w:val="24"/>
          <w:szCs w:val="24"/>
        </w:rPr>
        <w:t>则进行协商解决。</w:t>
      </w:r>
    </w:p>
    <w:p w14:paraId="64B4043C">
      <w:pPr>
        <w:pStyle w:val="5"/>
        <w:numPr>
          <w:ilvl w:val="1"/>
          <w:numId w:val="1"/>
        </w:numPr>
        <w:tabs>
          <w:tab w:val="left" w:pos="1416"/>
        </w:tabs>
        <w:spacing w:before="72" w:after="0" w:line="412" w:lineRule="auto"/>
        <w:ind w:left="696" w:right="526" w:firstLine="480"/>
      </w:pPr>
      <w:r>
        <w:rPr>
          <w:rFonts w:ascii="宋体" w:hAnsi="宋体" w:eastAsia="宋体" w:cs="宋体"/>
          <w:spacing w:val="-1"/>
          <w:sz w:val="24"/>
          <w:szCs w:val="24"/>
        </w:rPr>
        <w:t>双方不愿协商或协商</w:t>
      </w:r>
      <w:r>
        <w:rPr>
          <w:rFonts w:ascii="宋体" w:hAnsi="宋体" w:eastAsia="宋体" w:cs="宋体"/>
          <w:spacing w:val="-2"/>
          <w:sz w:val="24"/>
          <w:szCs w:val="24"/>
        </w:rPr>
        <w:t>不成的，任何一方均有权向北京市石景山区人民法院提起诉</w:t>
      </w:r>
      <w:r>
        <w:rPr>
          <w:rFonts w:ascii="宋体" w:hAnsi="宋体" w:eastAsia="宋体" w:cs="宋体"/>
          <w:spacing w:val="-5"/>
          <w:sz w:val="24"/>
          <w:szCs w:val="24"/>
        </w:rPr>
        <w:t>讼，并由败诉方承担对方因解决有关争议支付的全部律师费、</w:t>
      </w:r>
      <w:r>
        <w:rPr>
          <w:rFonts w:ascii="宋体" w:hAnsi="宋体" w:eastAsia="宋体" w:cs="宋体"/>
          <w:spacing w:val="-4"/>
          <w:sz w:val="24"/>
          <w:szCs w:val="24"/>
        </w:rPr>
        <w:t>差旅费、误工费、</w:t>
      </w:r>
      <w:r>
        <w:rPr>
          <w:rFonts w:ascii="宋体" w:hAnsi="宋体" w:eastAsia="宋体" w:cs="宋体"/>
          <w:spacing w:val="-3"/>
          <w:sz w:val="24"/>
          <w:szCs w:val="24"/>
        </w:rPr>
        <w:t>公证费、</w:t>
      </w:r>
      <w:r>
        <w:rPr>
          <w:rFonts w:ascii="宋体" w:hAnsi="宋体" w:eastAsia="宋体" w:cs="宋体"/>
          <w:spacing w:val="-1"/>
          <w:sz w:val="24"/>
          <w:szCs w:val="24"/>
        </w:rPr>
        <w:t>保全</w:t>
      </w:r>
      <w:r>
        <w:rPr>
          <w:rFonts w:ascii="宋体" w:hAnsi="宋体" w:eastAsia="宋体" w:cs="宋体"/>
          <w:sz w:val="24"/>
          <w:szCs w:val="24"/>
        </w:rPr>
        <w:t>费等费用。</w:t>
      </w:r>
    </w:p>
    <w:p w14:paraId="36DF110D">
      <w:pPr>
        <w:pStyle w:val="5"/>
        <w:numPr>
          <w:ilvl w:val="0"/>
          <w:numId w:val="1"/>
        </w:numPr>
        <w:tabs>
          <w:tab w:val="left" w:pos="1658"/>
        </w:tabs>
        <w:spacing w:before="3" w:after="0" w:line="240" w:lineRule="auto"/>
        <w:ind w:left="1658" w:right="0" w:hanging="481"/>
        <w:rPr>
          <w:rFonts w:ascii="宋体" w:hAnsi="宋体" w:eastAsia="宋体" w:cs="宋体"/>
          <w:b/>
          <w:spacing w:val="-1"/>
          <w:sz w:val="24"/>
          <w:szCs w:val="24"/>
        </w:rPr>
      </w:pPr>
      <w:r>
        <w:rPr>
          <w:rFonts w:ascii="宋体" w:hAnsi="宋体" w:eastAsia="宋体" w:cs="宋体"/>
          <w:b/>
          <w:spacing w:val="-1"/>
          <w:sz w:val="24"/>
          <w:szCs w:val="24"/>
        </w:rPr>
        <w:t>其他条款</w:t>
      </w:r>
    </w:p>
    <w:p w14:paraId="48881FF3">
      <w:pPr>
        <w:spacing w:before="0" w:after="0" w:line="340" w:lineRule="exact"/>
        <w:ind w:left="0" w:right="0"/>
      </w:pPr>
    </w:p>
    <w:p w14:paraId="626F3847">
      <w:pPr>
        <w:pStyle w:val="5"/>
        <w:numPr>
          <w:ilvl w:val="1"/>
          <w:numId w:val="1"/>
        </w:numPr>
        <w:tabs>
          <w:tab w:val="left" w:pos="1416"/>
        </w:tabs>
        <w:spacing w:before="0" w:after="0" w:line="403" w:lineRule="auto"/>
        <w:ind w:left="696" w:right="646" w:firstLine="480"/>
      </w:pPr>
      <w:r>
        <w:rPr>
          <w:rFonts w:ascii="宋体" w:hAnsi="宋体" w:eastAsia="宋体" w:cs="宋体"/>
          <w:spacing w:val="-1"/>
          <w:sz w:val="24"/>
          <w:szCs w:val="24"/>
        </w:rPr>
        <w:t>有关本合同的未尽事宜，双方协商解决，并以书</w:t>
      </w:r>
      <w:r>
        <w:rPr>
          <w:rFonts w:ascii="宋体" w:hAnsi="宋体" w:eastAsia="宋体" w:cs="宋体"/>
          <w:spacing w:val="-3"/>
          <w:sz w:val="24"/>
          <w:szCs w:val="24"/>
        </w:rPr>
        <w:t>面的形式作为本合同附件，该附</w:t>
      </w:r>
      <w:r>
        <w:rPr>
          <w:rFonts w:ascii="宋体" w:hAnsi="宋体" w:eastAsia="宋体" w:cs="宋体"/>
          <w:spacing w:val="-1"/>
          <w:sz w:val="24"/>
          <w:szCs w:val="24"/>
        </w:rPr>
        <w:t>件与</w:t>
      </w:r>
      <w:r>
        <w:rPr>
          <w:rFonts w:ascii="宋体" w:hAnsi="宋体" w:eastAsia="宋体" w:cs="宋体"/>
          <w:sz w:val="24"/>
          <w:szCs w:val="24"/>
        </w:rPr>
        <w:t>本合同具有同等法律效力。</w:t>
      </w:r>
    </w:p>
    <w:p w14:paraId="23F8A8BB">
      <w:pPr>
        <w:pStyle w:val="5"/>
        <w:numPr>
          <w:ilvl w:val="1"/>
          <w:numId w:val="1"/>
        </w:numPr>
        <w:tabs>
          <w:tab w:val="left" w:pos="1416"/>
        </w:tabs>
        <w:spacing w:before="72" w:after="0" w:line="430" w:lineRule="auto"/>
        <w:ind w:left="696" w:right="526" w:firstLine="480"/>
      </w:pPr>
      <w:r>
        <w:rPr>
          <w:rFonts w:ascii="宋体" w:hAnsi="宋体" w:eastAsia="宋体" w:cs="宋体"/>
          <w:spacing w:val="-1"/>
          <w:sz w:val="24"/>
          <w:szCs w:val="24"/>
        </w:rPr>
        <w:t>凡与本合同有关的一</w:t>
      </w:r>
      <w:r>
        <w:rPr>
          <w:rFonts w:ascii="宋体" w:hAnsi="宋体" w:eastAsia="宋体" w:cs="宋体"/>
          <w:spacing w:val="-2"/>
          <w:sz w:val="24"/>
          <w:szCs w:val="24"/>
        </w:rPr>
        <w:t>切文件，包括附件、补充合同及其它书面沟通材料等均是本</w:t>
      </w:r>
      <w:r>
        <w:rPr>
          <w:rFonts w:ascii="宋体" w:hAnsi="宋体" w:eastAsia="宋体" w:cs="宋体"/>
          <w:spacing w:val="-5"/>
          <w:sz w:val="24"/>
          <w:szCs w:val="24"/>
        </w:rPr>
        <w:t>合同不可分割的重要组成部分，与本合同具有同等</w:t>
      </w:r>
      <w:r>
        <w:rPr>
          <w:rFonts w:ascii="宋体" w:hAnsi="宋体" w:eastAsia="宋体" w:cs="宋体"/>
          <w:spacing w:val="-4"/>
          <w:sz w:val="24"/>
          <w:szCs w:val="24"/>
        </w:rPr>
        <w:t>法律效力；附件与本合同冲突的内容，</w:t>
      </w:r>
      <w:r>
        <w:rPr>
          <w:rFonts w:ascii="宋体" w:hAnsi="宋体" w:eastAsia="宋体" w:cs="宋体"/>
          <w:spacing w:val="-1"/>
          <w:sz w:val="24"/>
          <w:szCs w:val="24"/>
        </w:rPr>
        <w:t>以本</w:t>
      </w:r>
      <w:r>
        <w:rPr>
          <w:rFonts w:ascii="宋体" w:hAnsi="宋体" w:eastAsia="宋体" w:cs="宋体"/>
          <w:sz w:val="24"/>
          <w:szCs w:val="24"/>
        </w:rPr>
        <w:t>合同为准；补充合同与本合同有冲突的内容，以补充合同为准。</w:t>
      </w:r>
    </w:p>
    <w:p w14:paraId="3B4019A7">
      <w:pPr>
        <w:pStyle w:val="5"/>
        <w:numPr>
          <w:ilvl w:val="1"/>
          <w:numId w:val="1"/>
        </w:numPr>
        <w:tabs>
          <w:tab w:val="left" w:pos="1476"/>
        </w:tabs>
        <w:spacing w:before="0" w:after="0" w:line="430" w:lineRule="auto"/>
        <w:ind w:left="696" w:right="646" w:firstLine="480"/>
      </w:pPr>
      <w:r>
        <w:rPr>
          <w:rFonts w:ascii="宋体" w:hAnsi="宋体" w:eastAsia="宋体" w:cs="宋体"/>
          <w:spacing w:val="-4"/>
          <w:sz w:val="24"/>
          <w:szCs w:val="24"/>
        </w:rPr>
        <w:t>本合同经甲乙双方签字并加盖公章后生效，一式两份，甲乙双方各执一份，具有</w:t>
      </w:r>
      <w:r>
        <w:rPr>
          <w:rFonts w:ascii="宋体" w:hAnsi="宋体" w:eastAsia="宋体" w:cs="宋体"/>
          <w:spacing w:val="-1"/>
          <w:sz w:val="24"/>
          <w:szCs w:val="24"/>
        </w:rPr>
        <w:t>同等</w:t>
      </w:r>
      <w:r>
        <w:rPr>
          <w:rFonts w:ascii="宋体" w:hAnsi="宋体" w:eastAsia="宋体" w:cs="宋体"/>
          <w:sz w:val="24"/>
          <w:szCs w:val="24"/>
        </w:rPr>
        <w:t>法律效力。</w:t>
      </w:r>
    </w:p>
    <w:p w14:paraId="2560E376">
      <w:pPr>
        <w:pStyle w:val="5"/>
        <w:numPr>
          <w:ilvl w:val="1"/>
          <w:numId w:val="1"/>
        </w:numPr>
        <w:tabs>
          <w:tab w:val="left" w:pos="1296"/>
        </w:tabs>
        <w:spacing w:before="0" w:after="0" w:line="240" w:lineRule="auto"/>
        <w:ind w:left="1296" w:right="0" w:hanging="240"/>
      </w:pPr>
      <w:r>
        <w:rPr>
          <w:rFonts w:ascii="宋体" w:hAnsi="宋体" w:eastAsia="宋体" w:cs="宋体"/>
          <w:sz w:val="24"/>
          <w:szCs w:val="24"/>
        </w:rPr>
        <w:t>其他</w:t>
      </w:r>
      <w:r>
        <w:rPr>
          <w:rFonts w:ascii="宋体" w:hAnsi="宋体" w:eastAsia="宋体" w:cs="宋体"/>
          <w:spacing w:val="-2"/>
          <w:sz w:val="24"/>
          <w:szCs w:val="24"/>
        </w:rPr>
        <w:t>补充约定事项：</w:t>
      </w:r>
    </w:p>
    <w:p w14:paraId="50E4337D">
      <w:pPr>
        <w:spacing w:before="0" w:after="0" w:line="322" w:lineRule="exact"/>
        <w:ind w:left="0" w:right="0"/>
      </w:pPr>
    </w:p>
    <w:p w14:paraId="6AFA3A54">
      <w:pPr>
        <w:pStyle w:val="5"/>
        <w:spacing w:before="0" w:after="24" w:line="240" w:lineRule="auto"/>
        <w:ind w:left="1056" w:right="0" w:firstLine="0"/>
        <w:rPr>
          <w:rFonts w:ascii="宋体" w:hAnsi="宋体" w:eastAsia="宋体" w:cs="宋体"/>
          <w:b/>
          <w:sz w:val="24"/>
          <w:szCs w:val="24"/>
        </w:rPr>
      </w:pPr>
      <w:r>
        <w:rPr>
          <w:rFonts w:ascii="宋体" w:hAnsi="宋体" w:eastAsia="宋体" w:cs="宋体"/>
          <w:b/>
          <w:spacing w:val="-1"/>
          <w:sz w:val="24"/>
          <w:szCs w:val="24"/>
        </w:rPr>
        <w:t>（以下为</w:t>
      </w:r>
      <w:r>
        <w:rPr>
          <w:rFonts w:ascii="宋体" w:hAnsi="宋体" w:eastAsia="宋体" w:cs="宋体"/>
          <w:b/>
          <w:sz w:val="24"/>
          <w:szCs w:val="24"/>
        </w:rPr>
        <w:t>签署项，无正文）</w:t>
      </w:r>
    </w:p>
    <w:p w14:paraId="54E9FB72">
      <w:pPr>
        <w:pStyle w:val="5"/>
        <w:spacing w:before="0" w:after="24" w:line="240" w:lineRule="auto"/>
        <w:ind w:left="1056" w:right="0" w:firstLine="0"/>
        <w:rPr>
          <w:rFonts w:ascii="宋体" w:hAnsi="宋体" w:eastAsia="宋体" w:cs="宋体"/>
          <w:b/>
          <w:sz w:val="24"/>
          <w:szCs w:val="24"/>
        </w:rPr>
      </w:pPr>
    </w:p>
    <w:p w14:paraId="272E9848">
      <w:pPr>
        <w:pStyle w:val="5"/>
        <w:spacing w:before="0" w:after="24" w:line="240" w:lineRule="auto"/>
        <w:ind w:left="1056" w:right="0" w:firstLine="0"/>
        <w:rPr>
          <w:rFonts w:ascii="宋体" w:hAnsi="宋体" w:eastAsia="宋体" w:cs="宋体"/>
          <w:b/>
          <w:sz w:val="24"/>
          <w:szCs w:val="24"/>
        </w:rPr>
      </w:pPr>
    </w:p>
    <w:p w14:paraId="637C59C9">
      <w:pPr>
        <w:pStyle w:val="5"/>
        <w:spacing w:before="0" w:after="24" w:line="240" w:lineRule="auto"/>
        <w:ind w:left="1056" w:right="0" w:firstLine="0"/>
        <w:rPr>
          <w:rFonts w:ascii="宋体" w:hAnsi="宋体" w:eastAsia="宋体" w:cs="宋体"/>
          <w:b/>
          <w:sz w:val="24"/>
          <w:szCs w:val="24"/>
        </w:rPr>
      </w:pPr>
    </w:p>
    <w:p w14:paraId="14C3D44C">
      <w:pPr>
        <w:pStyle w:val="5"/>
        <w:spacing w:before="0" w:after="24" w:line="240" w:lineRule="auto"/>
        <w:ind w:left="1056" w:right="0" w:firstLine="0"/>
        <w:rPr>
          <w:rFonts w:ascii="宋体" w:hAnsi="宋体" w:eastAsia="宋体" w:cs="宋体"/>
          <w:b/>
          <w:sz w:val="24"/>
          <w:szCs w:val="24"/>
        </w:rPr>
      </w:pPr>
    </w:p>
    <w:p w14:paraId="08191836">
      <w:pPr>
        <w:pStyle w:val="5"/>
        <w:spacing w:before="0" w:after="24" w:line="240" w:lineRule="auto"/>
        <w:ind w:left="1056" w:right="0" w:firstLine="0"/>
        <w:rPr>
          <w:rFonts w:ascii="宋体" w:hAnsi="宋体" w:eastAsia="宋体" w:cs="宋体"/>
          <w:b/>
          <w:sz w:val="24"/>
          <w:szCs w:val="24"/>
        </w:rPr>
      </w:pPr>
    </w:p>
    <w:p w14:paraId="317B26B0">
      <w:pPr>
        <w:pStyle w:val="5"/>
        <w:spacing w:before="0" w:after="24" w:line="240" w:lineRule="auto"/>
        <w:ind w:left="1056" w:right="0" w:firstLine="0"/>
        <w:rPr>
          <w:rFonts w:ascii="宋体" w:hAnsi="宋体" w:eastAsia="宋体" w:cs="宋体"/>
          <w:b/>
          <w:sz w:val="24"/>
          <w:szCs w:val="24"/>
        </w:rPr>
      </w:pPr>
    </w:p>
    <w:p w14:paraId="505D6F31">
      <w:pPr>
        <w:pStyle w:val="5"/>
        <w:spacing w:before="0" w:after="24" w:line="240" w:lineRule="auto"/>
        <w:ind w:left="1056" w:right="0" w:firstLine="0"/>
        <w:rPr>
          <w:rFonts w:ascii="宋体" w:hAnsi="宋体" w:eastAsia="宋体" w:cs="宋体"/>
          <w:b/>
          <w:sz w:val="24"/>
          <w:szCs w:val="24"/>
        </w:rPr>
      </w:pPr>
    </w:p>
    <w:p w14:paraId="0E5E061E">
      <w:pPr>
        <w:pStyle w:val="5"/>
        <w:spacing w:before="0" w:after="24" w:line="240" w:lineRule="auto"/>
        <w:ind w:left="1056" w:right="0" w:firstLine="0"/>
        <w:rPr>
          <w:rFonts w:ascii="宋体" w:hAnsi="宋体" w:eastAsia="宋体" w:cs="宋体"/>
          <w:b/>
          <w:sz w:val="24"/>
          <w:szCs w:val="24"/>
        </w:rPr>
      </w:pPr>
    </w:p>
    <w:p w14:paraId="4D2EFC48">
      <w:pPr>
        <w:pStyle w:val="5"/>
        <w:spacing w:before="0" w:after="24" w:line="240" w:lineRule="auto"/>
        <w:ind w:left="1056" w:right="0" w:firstLine="0"/>
        <w:rPr>
          <w:rFonts w:ascii="宋体" w:hAnsi="宋体" w:eastAsia="宋体" w:cs="宋体"/>
          <w:b/>
          <w:sz w:val="24"/>
          <w:szCs w:val="24"/>
        </w:rPr>
      </w:pPr>
    </w:p>
    <w:p w14:paraId="0EA18EEF">
      <w:pPr>
        <w:pStyle w:val="5"/>
        <w:spacing w:before="0" w:after="24" w:line="240" w:lineRule="auto"/>
        <w:ind w:left="1056" w:right="0" w:firstLine="0"/>
        <w:rPr>
          <w:rFonts w:ascii="宋体" w:hAnsi="宋体" w:eastAsia="宋体" w:cs="宋体"/>
          <w:b/>
          <w:sz w:val="24"/>
          <w:szCs w:val="24"/>
        </w:rPr>
      </w:pPr>
    </w:p>
    <w:p w14:paraId="5C0A943C">
      <w:pPr>
        <w:pStyle w:val="5"/>
        <w:spacing w:before="0" w:after="24" w:line="240" w:lineRule="auto"/>
        <w:ind w:left="1056" w:right="0" w:firstLine="0"/>
        <w:rPr>
          <w:rFonts w:ascii="宋体" w:hAnsi="宋体" w:eastAsia="宋体" w:cs="宋体"/>
          <w:b/>
          <w:sz w:val="24"/>
          <w:szCs w:val="24"/>
        </w:rPr>
      </w:pPr>
    </w:p>
    <w:p w14:paraId="566A9019">
      <w:pPr>
        <w:pStyle w:val="5"/>
        <w:spacing w:before="0" w:after="24" w:line="240" w:lineRule="auto"/>
        <w:ind w:left="1056" w:right="0" w:firstLine="0"/>
        <w:rPr>
          <w:rFonts w:ascii="宋体" w:hAnsi="宋体" w:eastAsia="宋体" w:cs="宋体"/>
          <w:b/>
          <w:sz w:val="24"/>
          <w:szCs w:val="24"/>
        </w:rPr>
      </w:pPr>
    </w:p>
    <w:p w14:paraId="5FCEFA86">
      <w:pPr>
        <w:pStyle w:val="5"/>
        <w:spacing w:before="0" w:after="24" w:line="240" w:lineRule="auto"/>
        <w:ind w:left="1056" w:right="0" w:firstLine="0"/>
        <w:rPr>
          <w:rFonts w:ascii="宋体" w:hAnsi="宋体" w:eastAsia="宋体" w:cs="宋体"/>
          <w:b/>
          <w:sz w:val="24"/>
          <w:szCs w:val="24"/>
        </w:rPr>
      </w:pPr>
    </w:p>
    <w:p w14:paraId="2AA1B1E0">
      <w:pPr>
        <w:pStyle w:val="5"/>
        <w:spacing w:before="0" w:after="24" w:line="240" w:lineRule="auto"/>
        <w:ind w:left="1056" w:right="0" w:firstLine="0"/>
        <w:rPr>
          <w:rFonts w:ascii="宋体" w:hAnsi="宋体" w:eastAsia="宋体" w:cs="宋体"/>
          <w:b/>
          <w:sz w:val="24"/>
          <w:szCs w:val="24"/>
        </w:rPr>
      </w:pPr>
    </w:p>
    <w:p w14:paraId="186B68FF">
      <w:pPr>
        <w:pStyle w:val="5"/>
        <w:spacing w:before="0" w:after="24" w:line="240" w:lineRule="auto"/>
        <w:ind w:left="1056" w:right="0" w:firstLine="0"/>
        <w:rPr>
          <w:rFonts w:ascii="宋体" w:hAnsi="宋体" w:eastAsia="宋体" w:cs="宋体"/>
          <w:b/>
          <w:sz w:val="24"/>
          <w:szCs w:val="24"/>
        </w:rPr>
      </w:pPr>
    </w:p>
    <w:p w14:paraId="57ACFDAA">
      <w:pPr>
        <w:pStyle w:val="5"/>
        <w:spacing w:before="0" w:after="24" w:line="240" w:lineRule="auto"/>
        <w:ind w:left="1056" w:right="0" w:firstLine="0"/>
        <w:rPr>
          <w:rFonts w:ascii="宋体" w:hAnsi="宋体" w:eastAsia="宋体" w:cs="宋体"/>
          <w:b/>
          <w:sz w:val="24"/>
          <w:szCs w:val="24"/>
        </w:rPr>
      </w:pPr>
    </w:p>
    <w:p w14:paraId="6302A76A">
      <w:pPr>
        <w:pStyle w:val="5"/>
        <w:spacing w:before="0" w:after="24" w:line="240" w:lineRule="auto"/>
        <w:ind w:left="1056" w:right="0" w:firstLine="0"/>
        <w:rPr>
          <w:rFonts w:ascii="宋体" w:hAnsi="宋体" w:eastAsia="宋体" w:cs="宋体"/>
          <w:b/>
          <w:sz w:val="24"/>
          <w:szCs w:val="24"/>
        </w:rPr>
      </w:pPr>
    </w:p>
    <w:p w14:paraId="4465895E">
      <w:pPr>
        <w:pStyle w:val="5"/>
        <w:spacing w:before="0" w:after="24" w:line="240" w:lineRule="auto"/>
        <w:ind w:left="1056" w:right="0" w:firstLine="0"/>
        <w:rPr>
          <w:rFonts w:ascii="宋体" w:hAnsi="宋体" w:eastAsia="宋体" w:cs="宋体"/>
          <w:b/>
          <w:sz w:val="24"/>
          <w:szCs w:val="24"/>
        </w:rPr>
      </w:pPr>
    </w:p>
    <w:p w14:paraId="10592691">
      <w:pPr>
        <w:pStyle w:val="5"/>
        <w:spacing w:before="0" w:after="24" w:line="240" w:lineRule="auto"/>
        <w:ind w:left="1056" w:right="0" w:firstLine="0"/>
        <w:rPr>
          <w:rFonts w:ascii="宋体" w:hAnsi="宋体" w:eastAsia="宋体" w:cs="宋体"/>
          <w:b/>
          <w:sz w:val="24"/>
          <w:szCs w:val="24"/>
        </w:rPr>
      </w:pPr>
    </w:p>
    <w:p w14:paraId="674CB709">
      <w:pPr>
        <w:pStyle w:val="5"/>
        <w:spacing w:before="0" w:after="24" w:line="240" w:lineRule="auto"/>
        <w:ind w:left="1056" w:right="0" w:firstLine="0"/>
        <w:rPr>
          <w:rFonts w:ascii="宋体" w:hAnsi="宋体" w:eastAsia="宋体" w:cs="宋体"/>
          <w:b/>
          <w:sz w:val="24"/>
          <w:szCs w:val="24"/>
        </w:rPr>
      </w:pPr>
    </w:p>
    <w:p w14:paraId="7735A55E">
      <w:pPr>
        <w:pStyle w:val="5"/>
        <w:spacing w:before="0" w:after="24" w:line="240" w:lineRule="auto"/>
        <w:ind w:left="1056" w:right="0" w:firstLine="0"/>
        <w:rPr>
          <w:rFonts w:ascii="宋体" w:hAnsi="宋体" w:eastAsia="宋体" w:cs="宋体"/>
          <w:b/>
          <w:sz w:val="24"/>
          <w:szCs w:val="24"/>
        </w:rPr>
      </w:pPr>
    </w:p>
    <w:p w14:paraId="755DE33F">
      <w:pPr>
        <w:pStyle w:val="5"/>
        <w:spacing w:before="0" w:after="24" w:line="240" w:lineRule="auto"/>
        <w:ind w:left="1056" w:right="0" w:firstLine="0"/>
        <w:rPr>
          <w:rFonts w:ascii="宋体" w:hAnsi="宋体" w:eastAsia="宋体" w:cs="宋体"/>
          <w:b/>
          <w:sz w:val="24"/>
          <w:szCs w:val="24"/>
        </w:rPr>
      </w:pPr>
    </w:p>
    <w:p w14:paraId="020168DC">
      <w:pPr>
        <w:pStyle w:val="5"/>
        <w:spacing w:before="0" w:after="24" w:line="240" w:lineRule="auto"/>
        <w:ind w:left="1056" w:right="0" w:firstLine="0"/>
        <w:rPr>
          <w:rFonts w:ascii="宋体" w:hAnsi="宋体" w:eastAsia="宋体" w:cs="宋体"/>
          <w:b/>
          <w:sz w:val="24"/>
          <w:szCs w:val="24"/>
        </w:rPr>
      </w:pPr>
    </w:p>
    <w:p w14:paraId="1CD7B00A">
      <w:pPr>
        <w:pStyle w:val="5"/>
        <w:spacing w:before="0" w:after="24" w:line="240" w:lineRule="auto"/>
        <w:ind w:left="1056" w:right="0" w:firstLine="0"/>
        <w:rPr>
          <w:rFonts w:ascii="宋体" w:hAnsi="宋体" w:eastAsia="宋体" w:cs="宋体"/>
          <w:b/>
          <w:sz w:val="24"/>
          <w:szCs w:val="24"/>
        </w:rPr>
      </w:pPr>
    </w:p>
    <w:p w14:paraId="3D2B7666">
      <w:pPr>
        <w:pStyle w:val="5"/>
        <w:spacing w:before="0" w:after="24" w:line="240" w:lineRule="auto"/>
        <w:ind w:left="1056" w:right="0" w:firstLine="0"/>
        <w:rPr>
          <w:rFonts w:ascii="宋体" w:hAnsi="宋体" w:eastAsia="宋体" w:cs="宋体"/>
          <w:b/>
          <w:sz w:val="24"/>
          <w:szCs w:val="24"/>
        </w:rPr>
      </w:pPr>
    </w:p>
    <w:p w14:paraId="2B8382F3">
      <w:pPr>
        <w:pStyle w:val="5"/>
        <w:spacing w:before="0" w:after="24" w:line="240" w:lineRule="auto"/>
        <w:ind w:left="1056" w:right="0" w:firstLine="0"/>
        <w:rPr>
          <w:rFonts w:ascii="宋体" w:hAnsi="宋体" w:eastAsia="宋体" w:cs="宋体"/>
          <w:b/>
          <w:sz w:val="24"/>
          <w:szCs w:val="24"/>
        </w:rPr>
      </w:pPr>
    </w:p>
    <w:p w14:paraId="6212663E">
      <w:pPr>
        <w:pStyle w:val="5"/>
        <w:spacing w:before="0" w:after="24" w:line="240" w:lineRule="auto"/>
        <w:ind w:left="1056" w:right="0" w:firstLine="0"/>
        <w:rPr>
          <w:rFonts w:ascii="宋体" w:hAnsi="宋体" w:eastAsia="宋体" w:cs="宋体"/>
          <w:b/>
          <w:sz w:val="24"/>
          <w:szCs w:val="24"/>
        </w:rPr>
      </w:pPr>
    </w:p>
    <w:p w14:paraId="022D421E">
      <w:pPr>
        <w:pStyle w:val="5"/>
        <w:spacing w:before="0" w:after="24" w:line="240" w:lineRule="auto"/>
        <w:ind w:left="1056" w:right="0" w:firstLine="0"/>
        <w:rPr>
          <w:rFonts w:ascii="宋体" w:hAnsi="宋体" w:eastAsia="宋体" w:cs="宋体"/>
          <w:b/>
          <w:sz w:val="24"/>
          <w:szCs w:val="24"/>
        </w:rPr>
      </w:pPr>
    </w:p>
    <w:p w14:paraId="61A2A9AF">
      <w:pPr>
        <w:pStyle w:val="5"/>
        <w:spacing w:before="0" w:after="24" w:line="240" w:lineRule="auto"/>
        <w:ind w:left="1056" w:right="0" w:firstLine="0"/>
        <w:rPr>
          <w:rFonts w:ascii="宋体" w:hAnsi="宋体" w:eastAsia="宋体" w:cs="宋体"/>
          <w:b/>
          <w:sz w:val="24"/>
          <w:szCs w:val="24"/>
        </w:rPr>
      </w:pPr>
    </w:p>
    <w:p w14:paraId="33DA4529">
      <w:pPr>
        <w:pStyle w:val="5"/>
        <w:spacing w:before="0" w:after="24" w:line="240" w:lineRule="auto"/>
        <w:ind w:left="1056" w:right="0" w:firstLine="0"/>
        <w:rPr>
          <w:rFonts w:ascii="宋体" w:hAnsi="宋体" w:eastAsia="宋体" w:cs="宋体"/>
          <w:b/>
          <w:sz w:val="24"/>
          <w:szCs w:val="24"/>
        </w:rPr>
      </w:pPr>
    </w:p>
    <w:p w14:paraId="35305BE3">
      <w:pPr>
        <w:pStyle w:val="5"/>
        <w:spacing w:before="0" w:after="24" w:line="240" w:lineRule="auto"/>
        <w:ind w:left="1056" w:right="0" w:firstLine="0"/>
        <w:rPr>
          <w:rFonts w:ascii="宋体" w:hAnsi="宋体" w:eastAsia="宋体" w:cs="宋体"/>
          <w:b/>
          <w:sz w:val="24"/>
          <w:szCs w:val="24"/>
        </w:rPr>
      </w:pPr>
    </w:p>
    <w:p w14:paraId="1BA2A047">
      <w:pPr>
        <w:pStyle w:val="5"/>
        <w:spacing w:before="0" w:after="24" w:line="240" w:lineRule="auto"/>
        <w:ind w:left="1056" w:right="0" w:firstLine="0"/>
        <w:rPr>
          <w:rFonts w:ascii="宋体" w:hAnsi="宋体" w:eastAsia="宋体" w:cs="宋体"/>
          <w:b/>
          <w:sz w:val="24"/>
          <w:szCs w:val="24"/>
        </w:rPr>
      </w:pPr>
    </w:p>
    <w:p w14:paraId="0658914F">
      <w:pPr>
        <w:pStyle w:val="5"/>
        <w:spacing w:before="0" w:after="24" w:line="240" w:lineRule="auto"/>
        <w:ind w:left="1056" w:right="0" w:firstLine="0"/>
        <w:rPr>
          <w:rFonts w:ascii="宋体" w:hAnsi="宋体" w:eastAsia="宋体" w:cs="宋体"/>
          <w:b/>
          <w:sz w:val="24"/>
          <w:szCs w:val="24"/>
        </w:rPr>
      </w:pPr>
    </w:p>
    <w:p w14:paraId="70EC4492">
      <w:pPr>
        <w:pStyle w:val="5"/>
        <w:spacing w:before="0" w:after="24" w:line="240" w:lineRule="auto"/>
        <w:ind w:left="1056" w:right="0" w:firstLine="0"/>
        <w:rPr>
          <w:rFonts w:ascii="宋体" w:hAnsi="宋体" w:eastAsia="宋体" w:cs="宋体"/>
          <w:b/>
          <w:sz w:val="24"/>
          <w:szCs w:val="24"/>
        </w:rPr>
      </w:pPr>
    </w:p>
    <w:p w14:paraId="0DC52BB2">
      <w:pPr>
        <w:pStyle w:val="5"/>
        <w:spacing w:before="0" w:after="24" w:line="240" w:lineRule="auto"/>
        <w:ind w:left="1056" w:right="0" w:firstLine="0"/>
        <w:rPr>
          <w:rFonts w:ascii="宋体" w:hAnsi="宋体" w:eastAsia="宋体" w:cs="宋体"/>
          <w:b/>
          <w:sz w:val="24"/>
          <w:szCs w:val="24"/>
        </w:rPr>
      </w:pPr>
    </w:p>
    <w:p w14:paraId="0502CDB0">
      <w:pPr>
        <w:pStyle w:val="5"/>
        <w:spacing w:before="0" w:after="24" w:line="240" w:lineRule="auto"/>
        <w:ind w:left="1056" w:right="0" w:firstLine="0"/>
        <w:rPr>
          <w:rFonts w:ascii="宋体" w:hAnsi="宋体" w:eastAsia="宋体" w:cs="宋体"/>
          <w:b/>
          <w:sz w:val="24"/>
          <w:szCs w:val="24"/>
        </w:rPr>
      </w:pPr>
    </w:p>
    <w:p w14:paraId="0CFE11C1">
      <w:pPr>
        <w:pStyle w:val="5"/>
        <w:spacing w:before="0" w:after="24" w:line="240" w:lineRule="auto"/>
        <w:ind w:left="1056" w:right="0" w:firstLine="0"/>
        <w:rPr>
          <w:rFonts w:ascii="宋体" w:hAnsi="宋体" w:eastAsia="宋体" w:cs="宋体"/>
          <w:b/>
          <w:sz w:val="24"/>
          <w:szCs w:val="24"/>
        </w:rPr>
      </w:pPr>
    </w:p>
    <w:tbl>
      <w:tblPr>
        <w:tblStyle w:val="12"/>
        <w:tblW w:w="9096" w:type="dxa"/>
        <w:tblInd w:w="588" w:type="dxa"/>
        <w:tblLayout w:type="fixed"/>
        <w:tblCellMar>
          <w:top w:w="0" w:type="dxa"/>
          <w:left w:w="0" w:type="dxa"/>
          <w:bottom w:w="0" w:type="dxa"/>
          <w:right w:w="0" w:type="dxa"/>
        </w:tblCellMar>
      </w:tblPr>
      <w:tblGrid>
        <w:gridCol w:w="796"/>
        <w:gridCol w:w="2277"/>
        <w:gridCol w:w="6023"/>
      </w:tblGrid>
      <w:tr w14:paraId="73C6BD2F">
        <w:tblPrEx>
          <w:tblCellMar>
            <w:top w:w="0" w:type="dxa"/>
            <w:left w:w="0" w:type="dxa"/>
            <w:bottom w:w="0" w:type="dxa"/>
            <w:right w:w="0" w:type="dxa"/>
          </w:tblCellMar>
        </w:tblPrEx>
        <w:trPr>
          <w:trHeight w:val="2120" w:hRule="exact"/>
        </w:trPr>
        <w:tc>
          <w:tcPr>
            <w:tcW w:w="796" w:type="dxa"/>
            <w:vMerge w:val="restart"/>
            <w:tcBorders>
              <w:top w:val="single" w:color="000000" w:sz="4" w:space="0"/>
              <w:left w:val="single" w:color="000000" w:sz="4" w:space="0"/>
              <w:bottom w:val="single" w:color="000000" w:sz="4" w:space="0"/>
              <w:right w:val="single" w:color="000000" w:sz="4" w:space="0"/>
            </w:tcBorders>
          </w:tcPr>
          <w:p w14:paraId="0D2EDFB7">
            <w:pPr>
              <w:spacing w:before="0" w:after="0" w:line="200" w:lineRule="exact"/>
              <w:ind w:left="0" w:right="0"/>
            </w:pPr>
          </w:p>
          <w:p w14:paraId="5A419A0A">
            <w:pPr>
              <w:spacing w:before="0" w:after="0" w:line="200" w:lineRule="exact"/>
              <w:ind w:left="0" w:right="0"/>
            </w:pPr>
          </w:p>
          <w:p w14:paraId="3F4D410A">
            <w:pPr>
              <w:spacing w:before="0" w:after="0" w:line="202" w:lineRule="exact"/>
              <w:ind w:left="0" w:right="0"/>
            </w:pPr>
          </w:p>
          <w:p w14:paraId="6C0DE94B">
            <w:pPr>
              <w:spacing w:before="0" w:after="0" w:line="240" w:lineRule="auto"/>
              <w:ind w:left="268" w:right="0" w:firstLine="0"/>
            </w:pPr>
            <w:r>
              <w:rPr>
                <w:rFonts w:ascii="宋体" w:hAnsi="宋体" w:eastAsia="宋体" w:cs="宋体"/>
                <w:spacing w:val="-13"/>
                <w:sz w:val="24"/>
                <w:szCs w:val="24"/>
              </w:rPr>
              <w:t>甲</w:t>
            </w:r>
          </w:p>
          <w:p w14:paraId="72B01F1F">
            <w:pPr>
              <w:spacing w:before="0" w:after="0" w:line="200" w:lineRule="exact"/>
              <w:ind w:left="0" w:right="0"/>
            </w:pPr>
          </w:p>
          <w:p w14:paraId="53FBC452">
            <w:pPr>
              <w:spacing w:before="0" w:after="0" w:line="200" w:lineRule="exact"/>
              <w:ind w:left="0" w:right="0"/>
            </w:pPr>
          </w:p>
          <w:p w14:paraId="18AE50B1">
            <w:pPr>
              <w:spacing w:before="0" w:after="0" w:line="200" w:lineRule="exact"/>
              <w:ind w:left="0" w:right="0"/>
            </w:pPr>
          </w:p>
          <w:p w14:paraId="116FC292">
            <w:pPr>
              <w:spacing w:before="0" w:after="0" w:line="200" w:lineRule="exact"/>
              <w:ind w:left="0" w:right="0"/>
            </w:pPr>
          </w:p>
          <w:p w14:paraId="5F987EAD">
            <w:pPr>
              <w:spacing w:before="0" w:after="0" w:line="208" w:lineRule="exact"/>
              <w:ind w:left="0" w:right="0"/>
            </w:pPr>
          </w:p>
          <w:p w14:paraId="29530CAA">
            <w:pPr>
              <w:spacing w:before="0" w:after="0" w:line="240" w:lineRule="auto"/>
              <w:ind w:left="268" w:right="0" w:firstLine="0"/>
            </w:pPr>
            <w:r>
              <w:rPr>
                <w:rFonts w:ascii="宋体" w:hAnsi="宋体" w:eastAsia="宋体" w:cs="宋体"/>
                <w:spacing w:val="-13"/>
                <w:sz w:val="24"/>
                <w:szCs w:val="24"/>
              </w:rPr>
              <w:t>方</w:t>
            </w:r>
          </w:p>
        </w:tc>
        <w:tc>
          <w:tcPr>
            <w:tcW w:w="2277" w:type="dxa"/>
            <w:tcBorders>
              <w:top w:val="single" w:color="000000" w:sz="4" w:space="0"/>
              <w:left w:val="single" w:color="000000" w:sz="4" w:space="0"/>
              <w:bottom w:val="single" w:color="000000" w:sz="4" w:space="0"/>
              <w:right w:val="single" w:color="000000" w:sz="4" w:space="0"/>
            </w:tcBorders>
          </w:tcPr>
          <w:p w14:paraId="4585A92A">
            <w:pPr>
              <w:spacing w:before="0" w:after="0" w:line="167" w:lineRule="exact"/>
              <w:ind w:left="0" w:right="0"/>
            </w:pPr>
          </w:p>
          <w:p w14:paraId="7A57F863">
            <w:pPr>
              <w:spacing w:before="0" w:after="0" w:line="240" w:lineRule="auto"/>
              <w:ind w:left="648" w:right="0" w:firstLine="0"/>
              <w:rPr>
                <w:rFonts w:ascii="宋体" w:hAnsi="宋体" w:eastAsia="宋体" w:cs="宋体"/>
                <w:spacing w:val="-4"/>
                <w:sz w:val="24"/>
                <w:szCs w:val="24"/>
              </w:rPr>
            </w:pPr>
          </w:p>
          <w:p w14:paraId="63931FCC">
            <w:pPr>
              <w:spacing w:before="0" w:after="0" w:line="240" w:lineRule="auto"/>
              <w:ind w:left="648" w:right="0" w:firstLine="0"/>
              <w:rPr>
                <w:rFonts w:ascii="宋体" w:hAnsi="宋体" w:eastAsia="宋体" w:cs="宋体"/>
                <w:spacing w:val="-4"/>
                <w:sz w:val="24"/>
                <w:szCs w:val="24"/>
              </w:rPr>
            </w:pPr>
          </w:p>
          <w:p w14:paraId="016EED8E">
            <w:pPr>
              <w:spacing w:before="0" w:after="0" w:line="240" w:lineRule="auto"/>
              <w:ind w:left="648" w:right="0" w:firstLine="0"/>
            </w:pPr>
            <w:r>
              <w:rPr>
                <w:rFonts w:ascii="宋体" w:hAnsi="宋体" w:eastAsia="宋体" w:cs="宋体"/>
                <w:spacing w:val="-4"/>
                <w:sz w:val="24"/>
                <w:szCs w:val="24"/>
              </w:rPr>
              <w:t>单</w:t>
            </w:r>
            <w:r>
              <w:rPr>
                <w:rFonts w:ascii="宋体" w:hAnsi="宋体" w:eastAsia="宋体" w:cs="宋体"/>
                <w:spacing w:val="-3"/>
                <w:sz w:val="24"/>
                <w:szCs w:val="24"/>
              </w:rPr>
              <w:t>位名称</w:t>
            </w:r>
          </w:p>
        </w:tc>
        <w:tc>
          <w:tcPr>
            <w:tcW w:w="6023" w:type="dxa"/>
            <w:tcBorders>
              <w:top w:val="single" w:color="000000" w:sz="4" w:space="0"/>
              <w:left w:val="single" w:color="000000" w:sz="4" w:space="0"/>
              <w:bottom w:val="single" w:color="000000" w:sz="4" w:space="0"/>
              <w:right w:val="single" w:color="000000" w:sz="4" w:space="0"/>
            </w:tcBorders>
          </w:tcPr>
          <w:p w14:paraId="0AF85E33">
            <w:pPr>
              <w:spacing w:before="0" w:after="0" w:line="167" w:lineRule="exact"/>
              <w:ind w:left="0" w:right="0"/>
            </w:pPr>
          </w:p>
          <w:p w14:paraId="69330BF4">
            <w:pPr>
              <w:spacing w:before="0" w:after="0" w:line="240" w:lineRule="auto"/>
              <w:ind w:left="2341" w:right="0" w:firstLine="0"/>
              <w:rPr>
                <w:rFonts w:ascii="宋体" w:hAnsi="宋体" w:eastAsia="宋体" w:cs="宋体"/>
                <w:spacing w:val="-3"/>
                <w:sz w:val="24"/>
                <w:szCs w:val="24"/>
              </w:rPr>
            </w:pPr>
          </w:p>
          <w:p w14:paraId="16158991">
            <w:pPr>
              <w:spacing w:before="0" w:after="0" w:line="240" w:lineRule="auto"/>
              <w:ind w:left="2341" w:right="0" w:firstLine="0"/>
              <w:rPr>
                <w:rFonts w:ascii="宋体" w:hAnsi="宋体" w:eastAsia="宋体" w:cs="宋体"/>
                <w:spacing w:val="-3"/>
                <w:sz w:val="24"/>
                <w:szCs w:val="24"/>
              </w:rPr>
            </w:pPr>
          </w:p>
          <w:p w14:paraId="2040A23E">
            <w:pPr>
              <w:spacing w:before="0" w:after="0" w:line="240" w:lineRule="auto"/>
              <w:ind w:left="2341" w:right="0" w:firstLine="0"/>
            </w:pPr>
            <w:r>
              <w:rPr>
                <w:rFonts w:ascii="宋体" w:hAnsi="宋体" w:eastAsia="宋体" w:cs="宋体"/>
                <w:spacing w:val="-3"/>
                <w:sz w:val="24"/>
                <w:szCs w:val="24"/>
              </w:rPr>
              <w:t>（</w:t>
            </w:r>
            <w:r>
              <w:rPr>
                <w:rFonts w:ascii="宋体" w:hAnsi="宋体" w:eastAsia="宋体" w:cs="宋体"/>
                <w:spacing w:val="-2"/>
                <w:sz w:val="24"/>
                <w:szCs w:val="24"/>
              </w:rPr>
              <w:t>单位盖章）</w:t>
            </w:r>
          </w:p>
        </w:tc>
      </w:tr>
      <w:tr w14:paraId="04717AFD">
        <w:tblPrEx>
          <w:tblCellMar>
            <w:top w:w="0" w:type="dxa"/>
            <w:left w:w="0" w:type="dxa"/>
            <w:bottom w:w="0" w:type="dxa"/>
            <w:right w:w="0" w:type="dxa"/>
          </w:tblCellMar>
        </w:tblPrEx>
        <w:trPr>
          <w:trHeight w:val="750"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585FEF19"/>
        </w:tc>
        <w:tc>
          <w:tcPr>
            <w:tcW w:w="2277" w:type="dxa"/>
            <w:tcBorders>
              <w:top w:val="single" w:color="000000" w:sz="4" w:space="0"/>
              <w:left w:val="single" w:color="000000" w:sz="4" w:space="0"/>
              <w:bottom w:val="single" w:color="000000" w:sz="4" w:space="0"/>
              <w:right w:val="single" w:color="000000" w:sz="4" w:space="0"/>
            </w:tcBorders>
          </w:tcPr>
          <w:p w14:paraId="7E87C6BF">
            <w:pPr>
              <w:spacing w:before="0" w:after="0" w:line="167" w:lineRule="exact"/>
              <w:ind w:left="0" w:right="0"/>
            </w:pPr>
          </w:p>
          <w:p w14:paraId="74D6FA60">
            <w:pPr>
              <w:spacing w:before="0" w:after="0" w:line="240" w:lineRule="auto"/>
              <w:ind w:left="528" w:right="0" w:firstLine="234" w:firstLineChars="100"/>
            </w:pPr>
            <w:r>
              <w:rPr>
                <w:rFonts w:ascii="宋体" w:hAnsi="宋体" w:eastAsia="宋体" w:cs="宋体"/>
                <w:spacing w:val="-3"/>
                <w:sz w:val="24"/>
                <w:szCs w:val="24"/>
              </w:rPr>
              <w:t>负</w:t>
            </w:r>
            <w:r>
              <w:rPr>
                <w:rFonts w:ascii="宋体" w:hAnsi="宋体" w:eastAsia="宋体" w:cs="宋体"/>
                <w:spacing w:val="-2"/>
                <w:sz w:val="24"/>
                <w:szCs w:val="24"/>
              </w:rPr>
              <w:t>责人</w:t>
            </w:r>
          </w:p>
        </w:tc>
        <w:tc>
          <w:tcPr>
            <w:tcW w:w="6023" w:type="dxa"/>
            <w:tcBorders>
              <w:top w:val="single" w:color="000000" w:sz="4" w:space="0"/>
              <w:left w:val="single" w:color="000000" w:sz="4" w:space="0"/>
              <w:bottom w:val="single" w:color="000000" w:sz="4" w:space="0"/>
              <w:right w:val="single" w:color="000000" w:sz="4" w:space="0"/>
            </w:tcBorders>
          </w:tcPr>
          <w:p w14:paraId="392521CD">
            <w:pPr>
              <w:spacing w:before="0" w:after="0" w:line="167" w:lineRule="exact"/>
              <w:ind w:left="0" w:right="0"/>
            </w:pPr>
          </w:p>
          <w:p w14:paraId="46C11720">
            <w:pPr>
              <w:spacing w:before="0" w:after="0" w:line="240" w:lineRule="auto"/>
              <w:ind w:left="1921" w:right="0" w:firstLine="0"/>
            </w:pPr>
            <w:r>
              <w:rPr>
                <w:rFonts w:ascii="宋体" w:hAnsi="宋体" w:eastAsia="宋体" w:cs="宋体"/>
                <w:spacing w:val="-2"/>
                <w:sz w:val="24"/>
                <w:szCs w:val="24"/>
              </w:rPr>
              <w:t>签字（或</w:t>
            </w:r>
            <w:r>
              <w:rPr>
                <w:rFonts w:ascii="宋体" w:hAnsi="宋体" w:eastAsia="宋体" w:cs="宋体"/>
                <w:spacing w:val="-1"/>
                <w:sz w:val="24"/>
                <w:szCs w:val="24"/>
              </w:rPr>
              <w:t>签名章）：</w:t>
            </w:r>
          </w:p>
        </w:tc>
      </w:tr>
      <w:tr w14:paraId="0C3686FC">
        <w:tblPrEx>
          <w:tblCellMar>
            <w:top w:w="0" w:type="dxa"/>
            <w:left w:w="0" w:type="dxa"/>
            <w:bottom w:w="0" w:type="dxa"/>
            <w:right w:w="0" w:type="dxa"/>
          </w:tblCellMar>
        </w:tblPrEx>
        <w:trPr>
          <w:trHeight w:val="530"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45CF826E"/>
        </w:tc>
        <w:tc>
          <w:tcPr>
            <w:tcW w:w="2277" w:type="dxa"/>
            <w:tcBorders>
              <w:top w:val="single" w:color="000000" w:sz="4" w:space="0"/>
              <w:left w:val="single" w:color="000000" w:sz="4" w:space="0"/>
              <w:bottom w:val="single" w:color="000000" w:sz="4" w:space="0"/>
              <w:right w:val="single" w:color="000000" w:sz="4" w:space="0"/>
            </w:tcBorders>
          </w:tcPr>
          <w:p w14:paraId="7A4FED5E">
            <w:pPr>
              <w:spacing w:before="0" w:after="0" w:line="167" w:lineRule="exact"/>
              <w:ind w:left="0" w:right="0"/>
            </w:pPr>
          </w:p>
          <w:p w14:paraId="77C931F6">
            <w:pPr>
              <w:spacing w:before="0" w:after="0" w:line="240" w:lineRule="auto"/>
              <w:ind w:left="648" w:right="0" w:firstLine="0"/>
            </w:pPr>
            <w:r>
              <w:rPr>
                <w:rFonts w:ascii="宋体" w:hAnsi="宋体" w:eastAsia="宋体" w:cs="宋体"/>
                <w:spacing w:val="-4"/>
                <w:sz w:val="24"/>
                <w:szCs w:val="24"/>
              </w:rPr>
              <w:t>联</w:t>
            </w:r>
            <w:r>
              <w:rPr>
                <w:rFonts w:ascii="宋体" w:hAnsi="宋体" w:eastAsia="宋体" w:cs="宋体"/>
                <w:spacing w:val="-3"/>
                <w:sz w:val="24"/>
                <w:szCs w:val="24"/>
              </w:rPr>
              <w:t>系电话</w:t>
            </w:r>
          </w:p>
        </w:tc>
        <w:tc>
          <w:tcPr>
            <w:tcW w:w="6023" w:type="dxa"/>
            <w:tcBorders>
              <w:top w:val="single" w:color="000000" w:sz="4" w:space="0"/>
              <w:left w:val="single" w:color="000000" w:sz="4" w:space="0"/>
              <w:bottom w:val="single" w:color="000000" w:sz="4" w:space="0"/>
              <w:right w:val="single" w:color="000000" w:sz="4" w:space="0"/>
            </w:tcBorders>
          </w:tcPr>
          <w:p w14:paraId="37755EE3">
            <w:pPr>
              <w:jc w:val="center"/>
              <w:rPr>
                <w:rFonts w:hint="default" w:eastAsia="宋体"/>
                <w:lang w:val="en-US" w:eastAsia="zh-CN"/>
              </w:rPr>
            </w:pPr>
            <w:r>
              <w:rPr>
                <w:rFonts w:hint="eastAsia"/>
                <w:lang w:val="en-US" w:eastAsia="zh-CN"/>
              </w:rPr>
              <w:t>010--68872667</w:t>
            </w:r>
          </w:p>
        </w:tc>
      </w:tr>
      <w:tr w14:paraId="102D7D58">
        <w:tblPrEx>
          <w:tblCellMar>
            <w:top w:w="0" w:type="dxa"/>
            <w:left w:w="0" w:type="dxa"/>
            <w:bottom w:w="0" w:type="dxa"/>
            <w:right w:w="0" w:type="dxa"/>
          </w:tblCellMar>
        </w:tblPrEx>
        <w:trPr>
          <w:trHeight w:val="530"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3E7B2DAE"/>
        </w:tc>
        <w:tc>
          <w:tcPr>
            <w:tcW w:w="2277" w:type="dxa"/>
            <w:tcBorders>
              <w:top w:val="single" w:color="000000" w:sz="4" w:space="0"/>
              <w:left w:val="single" w:color="000000" w:sz="4" w:space="0"/>
              <w:bottom w:val="single" w:color="000000" w:sz="4" w:space="0"/>
              <w:right w:val="single" w:color="000000" w:sz="4" w:space="0"/>
            </w:tcBorders>
          </w:tcPr>
          <w:p w14:paraId="34D3CDEC">
            <w:pPr>
              <w:spacing w:before="0" w:after="0" w:line="167" w:lineRule="exact"/>
              <w:ind w:left="0" w:right="0"/>
            </w:pPr>
          </w:p>
          <w:p w14:paraId="1565A5F0">
            <w:pPr>
              <w:spacing w:before="0" w:after="0" w:line="240" w:lineRule="auto"/>
              <w:ind w:left="648" w:right="0" w:firstLine="0"/>
            </w:pPr>
            <w:r>
              <w:rPr>
                <w:rFonts w:ascii="宋体" w:hAnsi="宋体" w:eastAsia="宋体" w:cs="宋体"/>
                <w:spacing w:val="-4"/>
                <w:sz w:val="24"/>
                <w:szCs w:val="24"/>
              </w:rPr>
              <w:t>联</w:t>
            </w:r>
            <w:r>
              <w:rPr>
                <w:rFonts w:ascii="宋体" w:hAnsi="宋体" w:eastAsia="宋体" w:cs="宋体"/>
                <w:spacing w:val="-3"/>
                <w:sz w:val="24"/>
                <w:szCs w:val="24"/>
              </w:rPr>
              <w:t>系地址</w:t>
            </w:r>
          </w:p>
        </w:tc>
        <w:tc>
          <w:tcPr>
            <w:tcW w:w="6023" w:type="dxa"/>
            <w:tcBorders>
              <w:top w:val="single" w:color="000000" w:sz="4" w:space="0"/>
              <w:left w:val="single" w:color="000000" w:sz="4" w:space="0"/>
              <w:bottom w:val="single" w:color="000000" w:sz="4" w:space="0"/>
              <w:right w:val="single" w:color="000000" w:sz="4" w:space="0"/>
            </w:tcBorders>
          </w:tcPr>
          <w:p w14:paraId="063401DB">
            <w:pPr>
              <w:jc w:val="center"/>
            </w:pPr>
            <w:r>
              <w:rPr>
                <w:rFonts w:hint="eastAsia"/>
              </w:rPr>
              <w:t>北京市石景山区石景山路32号</w:t>
            </w:r>
          </w:p>
        </w:tc>
      </w:tr>
      <w:tr w14:paraId="268FE94C">
        <w:tblPrEx>
          <w:tblCellMar>
            <w:top w:w="0" w:type="dxa"/>
            <w:left w:w="0" w:type="dxa"/>
            <w:bottom w:w="0" w:type="dxa"/>
            <w:right w:w="0" w:type="dxa"/>
          </w:tblCellMar>
        </w:tblPrEx>
        <w:trPr>
          <w:trHeight w:val="490"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29399F15"/>
        </w:tc>
        <w:tc>
          <w:tcPr>
            <w:tcW w:w="2277" w:type="dxa"/>
            <w:tcBorders>
              <w:top w:val="single" w:color="000000" w:sz="4" w:space="0"/>
              <w:left w:val="single" w:color="000000" w:sz="4" w:space="0"/>
              <w:bottom w:val="single" w:color="000000" w:sz="4" w:space="0"/>
              <w:right w:val="single" w:color="000000" w:sz="4" w:space="0"/>
            </w:tcBorders>
          </w:tcPr>
          <w:p w14:paraId="32747EDE">
            <w:pPr>
              <w:spacing w:before="0" w:after="0" w:line="167" w:lineRule="exact"/>
              <w:ind w:left="0" w:right="0"/>
            </w:pPr>
          </w:p>
          <w:p w14:paraId="2A6F15C0">
            <w:pPr>
              <w:spacing w:before="0" w:after="0" w:line="240" w:lineRule="auto"/>
              <w:ind w:left="648" w:right="0" w:firstLine="0"/>
            </w:pPr>
            <w:r>
              <w:rPr>
                <w:rFonts w:ascii="宋体" w:hAnsi="宋体" w:eastAsia="宋体" w:cs="宋体"/>
                <w:spacing w:val="-4"/>
                <w:sz w:val="24"/>
                <w:szCs w:val="24"/>
              </w:rPr>
              <w:t>签</w:t>
            </w:r>
            <w:r>
              <w:rPr>
                <w:rFonts w:ascii="宋体" w:hAnsi="宋体" w:eastAsia="宋体" w:cs="宋体"/>
                <w:spacing w:val="-3"/>
                <w:sz w:val="24"/>
                <w:szCs w:val="24"/>
              </w:rPr>
              <w:t>署日期</w:t>
            </w:r>
          </w:p>
        </w:tc>
        <w:tc>
          <w:tcPr>
            <w:tcW w:w="6023" w:type="dxa"/>
            <w:tcBorders>
              <w:top w:val="single" w:color="000000" w:sz="4" w:space="0"/>
              <w:left w:val="single" w:color="000000" w:sz="4" w:space="0"/>
              <w:bottom w:val="single" w:color="000000" w:sz="4" w:space="0"/>
              <w:right w:val="single" w:color="000000" w:sz="4" w:space="0"/>
            </w:tcBorders>
          </w:tcPr>
          <w:p w14:paraId="41077D1A">
            <w:pPr>
              <w:spacing w:before="0" w:after="0" w:line="167" w:lineRule="exact"/>
              <w:ind w:left="0" w:right="0"/>
            </w:pPr>
          </w:p>
          <w:p w14:paraId="07D3CC97">
            <w:pPr>
              <w:spacing w:before="0" w:after="0" w:line="240" w:lineRule="auto"/>
              <w:ind w:left="2131" w:right="0" w:firstLine="0"/>
            </w:pPr>
            <w:r>
              <w:rPr>
                <w:rFonts w:ascii="宋体" w:hAnsi="宋体" w:eastAsia="宋体" w:cs="宋体"/>
                <w:sz w:val="24"/>
                <w:szCs w:val="24"/>
              </w:rPr>
              <w:t>202</w:t>
            </w:r>
            <w:r>
              <w:rPr>
                <w:rFonts w:hint="eastAsia" w:cs="宋体"/>
                <w:sz w:val="24"/>
                <w:szCs w:val="24"/>
                <w:lang w:val="en-US" w:eastAsia="zh-CN"/>
              </w:rPr>
              <w:t>5</w:t>
            </w:r>
            <w:r>
              <w:rPr>
                <w:rFonts w:ascii="宋体" w:hAnsi="宋体" w:eastAsia="宋体" w:cs="宋体"/>
                <w:sz w:val="24"/>
                <w:szCs w:val="24"/>
              </w:rPr>
              <w:t xml:space="preserve"> 年</w:t>
            </w:r>
            <w:r>
              <w:rPr>
                <w:rFonts w:hint="eastAsia" w:cs="宋体"/>
                <w:sz w:val="24"/>
                <w:szCs w:val="24"/>
                <w:lang w:val="en-US" w:eastAsia="zh-CN"/>
              </w:rPr>
              <w:t xml:space="preserve">  </w:t>
            </w:r>
            <w:r>
              <w:rPr>
                <w:rFonts w:ascii="宋体" w:hAnsi="宋体" w:eastAsia="宋体" w:cs="宋体"/>
                <w:sz w:val="24"/>
                <w:szCs w:val="24"/>
              </w:rPr>
              <w:t xml:space="preserve">  月</w:t>
            </w:r>
            <w:r>
              <w:rPr>
                <w:rFonts w:hint="eastAsia" w:cs="宋体"/>
                <w:sz w:val="24"/>
                <w:szCs w:val="24"/>
                <w:lang w:val="en-US" w:eastAsia="zh-CN"/>
              </w:rPr>
              <w:t xml:space="preserve">  </w:t>
            </w:r>
            <w:r>
              <w:rPr>
                <w:rFonts w:ascii="宋体" w:hAnsi="宋体" w:eastAsia="宋体" w:cs="宋体"/>
                <w:spacing w:val="-38"/>
                <w:sz w:val="24"/>
                <w:szCs w:val="24"/>
              </w:rPr>
              <w:t xml:space="preserve"> </w:t>
            </w:r>
            <w:r>
              <w:rPr>
                <w:rFonts w:hint="eastAsia" w:cs="宋体"/>
                <w:spacing w:val="-38"/>
                <w:sz w:val="24"/>
                <w:szCs w:val="24"/>
                <w:lang w:val="en-US" w:eastAsia="zh-CN"/>
              </w:rPr>
              <w:t xml:space="preserve">   </w:t>
            </w:r>
            <w:r>
              <w:rPr>
                <w:rFonts w:ascii="宋体" w:hAnsi="宋体" w:eastAsia="宋体" w:cs="宋体"/>
                <w:spacing w:val="-38"/>
                <w:sz w:val="24"/>
                <w:szCs w:val="24"/>
              </w:rPr>
              <w:t xml:space="preserve"> </w:t>
            </w:r>
            <w:r>
              <w:rPr>
                <w:rFonts w:ascii="宋体" w:hAnsi="宋体" w:eastAsia="宋体" w:cs="宋体"/>
                <w:sz w:val="24"/>
                <w:szCs w:val="24"/>
              </w:rPr>
              <w:t>日</w:t>
            </w:r>
          </w:p>
        </w:tc>
      </w:tr>
      <w:tr w14:paraId="4DDD2004">
        <w:tblPrEx>
          <w:tblCellMar>
            <w:top w:w="0" w:type="dxa"/>
            <w:left w:w="0" w:type="dxa"/>
            <w:bottom w:w="0" w:type="dxa"/>
            <w:right w:w="0" w:type="dxa"/>
          </w:tblCellMar>
        </w:tblPrEx>
        <w:trPr>
          <w:trHeight w:val="2142" w:hRule="exact"/>
        </w:trPr>
        <w:tc>
          <w:tcPr>
            <w:tcW w:w="796" w:type="dxa"/>
            <w:vMerge w:val="restart"/>
            <w:tcBorders>
              <w:top w:val="single" w:color="000000" w:sz="4" w:space="0"/>
              <w:left w:val="single" w:color="000000" w:sz="4" w:space="0"/>
              <w:bottom w:val="single" w:color="000000" w:sz="4" w:space="0"/>
              <w:right w:val="single" w:color="000000" w:sz="4" w:space="0"/>
            </w:tcBorders>
          </w:tcPr>
          <w:p w14:paraId="11CBD333">
            <w:pPr>
              <w:spacing w:before="0" w:after="0" w:line="200" w:lineRule="exact"/>
              <w:ind w:left="0" w:right="0"/>
            </w:pPr>
          </w:p>
          <w:p w14:paraId="3E07E09D">
            <w:pPr>
              <w:spacing w:before="0" w:after="0" w:line="200" w:lineRule="exact"/>
              <w:ind w:left="0" w:right="0"/>
            </w:pPr>
          </w:p>
          <w:p w14:paraId="5B18A347">
            <w:pPr>
              <w:spacing w:before="0" w:after="0" w:line="200" w:lineRule="exact"/>
              <w:ind w:left="0" w:right="0"/>
            </w:pPr>
          </w:p>
          <w:p w14:paraId="7399A801">
            <w:pPr>
              <w:spacing w:before="0" w:after="0" w:line="200" w:lineRule="exact"/>
              <w:ind w:left="0" w:right="0"/>
            </w:pPr>
          </w:p>
          <w:p w14:paraId="1FBB75BB">
            <w:pPr>
              <w:spacing w:before="0" w:after="0" w:line="200" w:lineRule="exact"/>
              <w:ind w:left="0" w:right="0"/>
            </w:pPr>
          </w:p>
          <w:p w14:paraId="59EF71DB">
            <w:pPr>
              <w:spacing w:before="0" w:after="0" w:line="200" w:lineRule="exact"/>
              <w:ind w:left="0" w:right="0"/>
            </w:pPr>
          </w:p>
          <w:p w14:paraId="661A9147">
            <w:pPr>
              <w:spacing w:before="0" w:after="0" w:line="200" w:lineRule="exact"/>
              <w:ind w:left="0" w:right="0"/>
            </w:pPr>
          </w:p>
          <w:p w14:paraId="3A77B7A5">
            <w:pPr>
              <w:spacing w:before="0" w:after="0" w:line="200" w:lineRule="exact"/>
              <w:ind w:left="0" w:right="0"/>
            </w:pPr>
          </w:p>
          <w:p w14:paraId="31ABB99F">
            <w:pPr>
              <w:spacing w:before="0" w:after="0" w:line="200" w:lineRule="exact"/>
              <w:ind w:left="0" w:right="0"/>
            </w:pPr>
          </w:p>
          <w:p w14:paraId="3BE16928">
            <w:pPr>
              <w:spacing w:before="0" w:after="0" w:line="200" w:lineRule="exact"/>
              <w:ind w:left="0" w:right="0"/>
            </w:pPr>
          </w:p>
          <w:p w14:paraId="5E1F9C4C">
            <w:pPr>
              <w:spacing w:before="0" w:after="0" w:line="200" w:lineRule="exact"/>
              <w:ind w:left="0" w:right="0"/>
            </w:pPr>
          </w:p>
          <w:p w14:paraId="788AF70E">
            <w:pPr>
              <w:spacing w:before="0" w:after="0" w:line="200" w:lineRule="exact"/>
              <w:ind w:left="0" w:right="0"/>
            </w:pPr>
          </w:p>
          <w:p w14:paraId="23AA3BD8">
            <w:pPr>
              <w:spacing w:before="0" w:after="0" w:line="200" w:lineRule="exact"/>
              <w:ind w:left="0" w:right="0"/>
            </w:pPr>
          </w:p>
          <w:p w14:paraId="21347F10">
            <w:pPr>
              <w:spacing w:before="0" w:after="0" w:line="200" w:lineRule="exact"/>
              <w:ind w:left="0" w:right="0"/>
            </w:pPr>
          </w:p>
          <w:p w14:paraId="5B113FB8">
            <w:pPr>
              <w:spacing w:before="0" w:after="0" w:line="200" w:lineRule="exact"/>
              <w:ind w:left="0" w:right="0"/>
            </w:pPr>
          </w:p>
          <w:p w14:paraId="0D481560">
            <w:pPr>
              <w:spacing w:before="0" w:after="0" w:line="200" w:lineRule="exact"/>
              <w:ind w:left="0" w:right="0"/>
            </w:pPr>
          </w:p>
          <w:p w14:paraId="43ED7958">
            <w:pPr>
              <w:spacing w:before="0" w:after="0" w:line="200" w:lineRule="exact"/>
              <w:ind w:left="0" w:right="0"/>
            </w:pPr>
          </w:p>
          <w:p w14:paraId="1BBBC3FF">
            <w:pPr>
              <w:spacing w:before="0" w:after="0" w:line="200" w:lineRule="exact"/>
              <w:ind w:left="0" w:right="0"/>
            </w:pPr>
          </w:p>
          <w:p w14:paraId="672E7ED8">
            <w:pPr>
              <w:spacing w:before="0" w:after="0" w:line="200" w:lineRule="exact"/>
              <w:ind w:left="0" w:right="0"/>
            </w:pPr>
          </w:p>
          <w:p w14:paraId="6C12E169">
            <w:pPr>
              <w:spacing w:before="0" w:after="0" w:line="233" w:lineRule="exact"/>
              <w:ind w:left="0" w:right="0"/>
            </w:pPr>
          </w:p>
          <w:p w14:paraId="0EB87875">
            <w:pPr>
              <w:spacing w:before="0" w:after="0" w:line="240" w:lineRule="auto"/>
              <w:ind w:left="268" w:right="0" w:firstLine="0"/>
            </w:pPr>
            <w:r>
              <w:rPr>
                <w:rFonts w:ascii="宋体" w:hAnsi="宋体" w:eastAsia="宋体" w:cs="宋体"/>
                <w:spacing w:val="-13"/>
                <w:sz w:val="24"/>
                <w:szCs w:val="24"/>
              </w:rPr>
              <w:t>乙</w:t>
            </w:r>
          </w:p>
          <w:p w14:paraId="4769CADA">
            <w:pPr>
              <w:spacing w:before="0" w:after="0" w:line="200" w:lineRule="exact"/>
              <w:ind w:left="0" w:right="0"/>
            </w:pPr>
          </w:p>
          <w:p w14:paraId="2ABA0509">
            <w:pPr>
              <w:spacing w:before="0" w:after="0" w:line="200" w:lineRule="exact"/>
              <w:ind w:left="0" w:right="0"/>
            </w:pPr>
          </w:p>
          <w:p w14:paraId="5CECAC38">
            <w:pPr>
              <w:spacing w:before="0" w:after="0" w:line="200" w:lineRule="exact"/>
              <w:ind w:left="0" w:right="0"/>
            </w:pPr>
          </w:p>
          <w:p w14:paraId="0C2DADA0">
            <w:pPr>
              <w:spacing w:before="0" w:after="0" w:line="200" w:lineRule="exact"/>
              <w:ind w:left="0" w:right="0"/>
            </w:pPr>
          </w:p>
          <w:p w14:paraId="4481C82E">
            <w:pPr>
              <w:spacing w:before="0" w:after="0" w:line="208" w:lineRule="exact"/>
              <w:ind w:left="0" w:right="0"/>
            </w:pPr>
          </w:p>
          <w:p w14:paraId="72FE277A">
            <w:pPr>
              <w:spacing w:before="0" w:after="0" w:line="240" w:lineRule="auto"/>
              <w:ind w:left="268" w:right="0" w:firstLine="0"/>
            </w:pPr>
            <w:r>
              <w:rPr>
                <w:rFonts w:ascii="宋体" w:hAnsi="宋体" w:eastAsia="宋体" w:cs="宋体"/>
                <w:spacing w:val="-13"/>
                <w:sz w:val="24"/>
                <w:szCs w:val="24"/>
              </w:rPr>
              <w:t>方</w:t>
            </w:r>
          </w:p>
        </w:tc>
        <w:tc>
          <w:tcPr>
            <w:tcW w:w="2277" w:type="dxa"/>
            <w:tcBorders>
              <w:top w:val="single" w:color="000000" w:sz="4" w:space="0"/>
              <w:left w:val="single" w:color="000000" w:sz="4" w:space="0"/>
              <w:bottom w:val="single" w:color="000000" w:sz="4" w:space="0"/>
              <w:right w:val="single" w:color="000000" w:sz="4" w:space="0"/>
            </w:tcBorders>
          </w:tcPr>
          <w:p w14:paraId="76AA9C21">
            <w:pPr>
              <w:spacing w:before="0" w:after="0" w:line="173" w:lineRule="exact"/>
              <w:ind w:left="0" w:right="0"/>
            </w:pPr>
          </w:p>
          <w:p w14:paraId="3520DDDE">
            <w:pPr>
              <w:spacing w:before="0" w:after="0" w:line="240" w:lineRule="auto"/>
              <w:ind w:left="648" w:right="0" w:firstLine="0"/>
              <w:rPr>
                <w:rFonts w:ascii="宋体" w:hAnsi="宋体" w:eastAsia="宋体" w:cs="宋体"/>
                <w:spacing w:val="-4"/>
                <w:sz w:val="24"/>
                <w:szCs w:val="24"/>
              </w:rPr>
            </w:pPr>
          </w:p>
          <w:p w14:paraId="73FCFE61">
            <w:pPr>
              <w:spacing w:before="0" w:after="0" w:line="240" w:lineRule="auto"/>
              <w:ind w:left="648" w:right="0" w:firstLine="0"/>
              <w:rPr>
                <w:rFonts w:ascii="宋体" w:hAnsi="宋体" w:eastAsia="宋体" w:cs="宋体"/>
                <w:spacing w:val="-4"/>
                <w:sz w:val="24"/>
                <w:szCs w:val="24"/>
              </w:rPr>
            </w:pPr>
          </w:p>
          <w:p w14:paraId="0C9D58AB">
            <w:pPr>
              <w:spacing w:before="0" w:after="0" w:line="240" w:lineRule="auto"/>
              <w:ind w:left="648" w:right="0" w:firstLine="0"/>
            </w:pPr>
            <w:r>
              <w:rPr>
                <w:rFonts w:ascii="宋体" w:hAnsi="宋体" w:eastAsia="宋体" w:cs="宋体"/>
                <w:spacing w:val="-4"/>
                <w:sz w:val="24"/>
                <w:szCs w:val="24"/>
              </w:rPr>
              <w:t>单</w:t>
            </w:r>
            <w:r>
              <w:rPr>
                <w:rFonts w:ascii="宋体" w:hAnsi="宋体" w:eastAsia="宋体" w:cs="宋体"/>
                <w:spacing w:val="-3"/>
                <w:sz w:val="24"/>
                <w:szCs w:val="24"/>
              </w:rPr>
              <w:t>位名称</w:t>
            </w:r>
          </w:p>
        </w:tc>
        <w:tc>
          <w:tcPr>
            <w:tcW w:w="6023" w:type="dxa"/>
            <w:tcBorders>
              <w:top w:val="single" w:color="000000" w:sz="4" w:space="0"/>
              <w:left w:val="single" w:color="000000" w:sz="4" w:space="0"/>
              <w:bottom w:val="single" w:color="000000" w:sz="4" w:space="0"/>
              <w:right w:val="single" w:color="000000" w:sz="4" w:space="0"/>
            </w:tcBorders>
          </w:tcPr>
          <w:p w14:paraId="4C179AD4">
            <w:pPr>
              <w:spacing w:before="0" w:after="0" w:line="173" w:lineRule="exact"/>
              <w:ind w:left="0" w:right="0"/>
            </w:pPr>
          </w:p>
          <w:p w14:paraId="6BA8912A">
            <w:pPr>
              <w:spacing w:before="0" w:after="0" w:line="240" w:lineRule="auto"/>
              <w:ind w:left="2281" w:right="0" w:firstLine="0"/>
              <w:rPr>
                <w:rFonts w:ascii="宋体" w:hAnsi="宋体" w:eastAsia="宋体" w:cs="宋体"/>
                <w:spacing w:val="-3"/>
                <w:sz w:val="24"/>
                <w:szCs w:val="24"/>
              </w:rPr>
            </w:pPr>
          </w:p>
          <w:p w14:paraId="1D3FCB93">
            <w:pPr>
              <w:spacing w:before="0" w:after="0" w:line="240" w:lineRule="auto"/>
              <w:ind w:left="2281" w:right="0" w:firstLine="0"/>
              <w:rPr>
                <w:rFonts w:ascii="宋体" w:hAnsi="宋体" w:eastAsia="宋体" w:cs="宋体"/>
                <w:spacing w:val="-3"/>
                <w:sz w:val="24"/>
                <w:szCs w:val="24"/>
              </w:rPr>
            </w:pPr>
          </w:p>
          <w:p w14:paraId="1417DF62">
            <w:pPr>
              <w:spacing w:before="0" w:after="0" w:line="240" w:lineRule="auto"/>
              <w:ind w:left="2281" w:right="0" w:firstLine="0"/>
            </w:pPr>
            <w:r>
              <w:rPr>
                <w:rFonts w:ascii="宋体" w:hAnsi="宋体" w:eastAsia="宋体" w:cs="宋体"/>
                <w:spacing w:val="-3"/>
                <w:sz w:val="24"/>
                <w:szCs w:val="24"/>
              </w:rPr>
              <w:t>（</w:t>
            </w:r>
            <w:r>
              <w:rPr>
                <w:rFonts w:ascii="宋体" w:hAnsi="宋体" w:eastAsia="宋体" w:cs="宋体"/>
                <w:spacing w:val="-2"/>
                <w:sz w:val="24"/>
                <w:szCs w:val="24"/>
              </w:rPr>
              <w:t>单位盖章）</w:t>
            </w:r>
          </w:p>
        </w:tc>
      </w:tr>
      <w:tr w14:paraId="77040E20">
        <w:tblPrEx>
          <w:tblCellMar>
            <w:top w:w="0" w:type="dxa"/>
            <w:left w:w="0" w:type="dxa"/>
            <w:bottom w:w="0" w:type="dxa"/>
            <w:right w:w="0" w:type="dxa"/>
          </w:tblCellMar>
        </w:tblPrEx>
        <w:trPr>
          <w:trHeight w:val="890"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7EB01949"/>
        </w:tc>
        <w:tc>
          <w:tcPr>
            <w:tcW w:w="2277" w:type="dxa"/>
            <w:tcBorders>
              <w:top w:val="single" w:color="000000" w:sz="4" w:space="0"/>
              <w:left w:val="single" w:color="000000" w:sz="4" w:space="0"/>
              <w:bottom w:val="single" w:color="000000" w:sz="4" w:space="0"/>
              <w:right w:val="single" w:color="000000" w:sz="4" w:space="0"/>
            </w:tcBorders>
          </w:tcPr>
          <w:p w14:paraId="5437A6BC">
            <w:pPr>
              <w:spacing w:before="127" w:after="0" w:line="240" w:lineRule="auto"/>
              <w:ind w:left="528" w:right="0" w:firstLine="0"/>
            </w:pPr>
            <w:r>
              <w:rPr>
                <w:rFonts w:ascii="宋体" w:hAnsi="宋体" w:eastAsia="宋体" w:cs="宋体"/>
                <w:spacing w:val="-3"/>
                <w:sz w:val="24"/>
                <w:szCs w:val="24"/>
              </w:rPr>
              <w:t>法定代</w:t>
            </w:r>
            <w:r>
              <w:rPr>
                <w:rFonts w:ascii="宋体" w:hAnsi="宋体" w:eastAsia="宋体" w:cs="宋体"/>
                <w:spacing w:val="-2"/>
                <w:sz w:val="24"/>
                <w:szCs w:val="24"/>
              </w:rPr>
              <w:t>表人</w:t>
            </w:r>
          </w:p>
          <w:p w14:paraId="0301AF53">
            <w:pPr>
              <w:spacing w:before="128" w:after="0" w:line="240" w:lineRule="auto"/>
              <w:ind w:left="408" w:right="0" w:firstLine="0"/>
            </w:pPr>
            <w:r>
              <w:rPr>
                <w:rFonts w:ascii="宋体" w:hAnsi="宋体" w:eastAsia="宋体" w:cs="宋体"/>
                <w:spacing w:val="-3"/>
                <w:sz w:val="24"/>
                <w:szCs w:val="24"/>
              </w:rPr>
              <w:t>(或授</w:t>
            </w:r>
            <w:r>
              <w:rPr>
                <w:rFonts w:ascii="宋体" w:hAnsi="宋体" w:eastAsia="宋体" w:cs="宋体"/>
                <w:spacing w:val="-1"/>
                <w:sz w:val="24"/>
                <w:szCs w:val="24"/>
              </w:rPr>
              <w:t>权代表)</w:t>
            </w:r>
          </w:p>
        </w:tc>
        <w:tc>
          <w:tcPr>
            <w:tcW w:w="6023" w:type="dxa"/>
            <w:tcBorders>
              <w:top w:val="single" w:color="000000" w:sz="4" w:space="0"/>
              <w:left w:val="single" w:color="000000" w:sz="4" w:space="0"/>
              <w:bottom w:val="single" w:color="000000" w:sz="4" w:space="0"/>
              <w:right w:val="single" w:color="000000" w:sz="4" w:space="0"/>
            </w:tcBorders>
          </w:tcPr>
          <w:p w14:paraId="13213651">
            <w:pPr>
              <w:spacing w:before="0" w:after="0" w:line="347" w:lineRule="exact"/>
              <w:ind w:left="0" w:right="0"/>
            </w:pPr>
          </w:p>
          <w:p w14:paraId="5264037C">
            <w:pPr>
              <w:spacing w:before="0" w:after="0" w:line="240" w:lineRule="auto"/>
              <w:ind w:left="1921" w:right="0" w:firstLine="0"/>
              <w:jc w:val="both"/>
            </w:pPr>
            <w:r>
              <w:rPr>
                <w:rFonts w:ascii="宋体" w:hAnsi="宋体" w:eastAsia="宋体" w:cs="宋体"/>
                <w:spacing w:val="-2"/>
                <w:sz w:val="24"/>
                <w:szCs w:val="24"/>
              </w:rPr>
              <w:t>签字（或</w:t>
            </w:r>
            <w:r>
              <w:rPr>
                <w:rFonts w:ascii="宋体" w:hAnsi="宋体" w:eastAsia="宋体" w:cs="宋体"/>
                <w:spacing w:val="-1"/>
                <w:sz w:val="24"/>
                <w:szCs w:val="24"/>
              </w:rPr>
              <w:t>签名章）：</w:t>
            </w:r>
          </w:p>
        </w:tc>
      </w:tr>
      <w:tr w14:paraId="71A2A89B">
        <w:tblPrEx>
          <w:tblCellMar>
            <w:top w:w="0" w:type="dxa"/>
            <w:left w:w="0" w:type="dxa"/>
            <w:bottom w:w="0" w:type="dxa"/>
            <w:right w:w="0" w:type="dxa"/>
          </w:tblCellMar>
        </w:tblPrEx>
        <w:trPr>
          <w:trHeight w:val="54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3E35F079"/>
        </w:tc>
        <w:tc>
          <w:tcPr>
            <w:tcW w:w="2277" w:type="dxa"/>
            <w:tcBorders>
              <w:top w:val="single" w:color="000000" w:sz="4" w:space="0"/>
              <w:left w:val="single" w:color="000000" w:sz="4" w:space="0"/>
              <w:bottom w:val="single" w:color="000000" w:sz="4" w:space="0"/>
              <w:right w:val="single" w:color="000000" w:sz="4" w:space="0"/>
            </w:tcBorders>
          </w:tcPr>
          <w:p w14:paraId="6BE88863">
            <w:pPr>
              <w:spacing w:before="0" w:after="0" w:line="176" w:lineRule="exact"/>
              <w:ind w:left="0" w:right="0"/>
            </w:pPr>
          </w:p>
          <w:p w14:paraId="648A80B5">
            <w:pPr>
              <w:spacing w:before="0" w:after="0" w:line="240" w:lineRule="auto"/>
              <w:ind w:left="648" w:right="0" w:firstLine="0"/>
            </w:pPr>
            <w:r>
              <w:rPr>
                <w:rFonts w:ascii="宋体" w:hAnsi="宋体" w:eastAsia="宋体" w:cs="宋体"/>
                <w:spacing w:val="-4"/>
                <w:sz w:val="24"/>
                <w:szCs w:val="24"/>
              </w:rPr>
              <w:t>联</w:t>
            </w:r>
            <w:r>
              <w:rPr>
                <w:rFonts w:ascii="宋体" w:hAnsi="宋体" w:eastAsia="宋体" w:cs="宋体"/>
                <w:spacing w:val="-3"/>
                <w:sz w:val="24"/>
                <w:szCs w:val="24"/>
              </w:rPr>
              <w:t>系电话</w:t>
            </w:r>
          </w:p>
        </w:tc>
        <w:tc>
          <w:tcPr>
            <w:tcW w:w="6023" w:type="dxa"/>
            <w:tcBorders>
              <w:top w:val="single" w:color="000000" w:sz="4" w:space="0"/>
              <w:left w:val="single" w:color="000000" w:sz="4" w:space="0"/>
              <w:bottom w:val="single" w:color="000000" w:sz="4" w:space="0"/>
              <w:right w:val="single" w:color="000000" w:sz="4" w:space="0"/>
            </w:tcBorders>
          </w:tcPr>
          <w:p w14:paraId="1FC09A98">
            <w:pPr>
              <w:jc w:val="center"/>
              <w:rPr>
                <w:rFonts w:hint="default" w:eastAsia="宋体"/>
                <w:lang w:val="en-US" w:eastAsia="zh-CN"/>
              </w:rPr>
            </w:pPr>
            <w:r>
              <w:rPr>
                <w:rFonts w:hint="eastAsia"/>
                <w:lang w:val="en-US" w:eastAsia="zh-CN"/>
              </w:rPr>
              <w:t>010--60526692</w:t>
            </w:r>
          </w:p>
        </w:tc>
      </w:tr>
      <w:tr w14:paraId="6E67BD90">
        <w:tblPrEx>
          <w:tblCellMar>
            <w:top w:w="0" w:type="dxa"/>
            <w:left w:w="0" w:type="dxa"/>
            <w:bottom w:w="0" w:type="dxa"/>
            <w:right w:w="0" w:type="dxa"/>
          </w:tblCellMar>
        </w:tblPrEx>
        <w:trPr>
          <w:trHeight w:val="54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267979CA"/>
        </w:tc>
        <w:tc>
          <w:tcPr>
            <w:tcW w:w="2277" w:type="dxa"/>
            <w:tcBorders>
              <w:top w:val="single" w:color="000000" w:sz="4" w:space="0"/>
              <w:left w:val="single" w:color="000000" w:sz="4" w:space="0"/>
              <w:bottom w:val="single" w:color="000000" w:sz="4" w:space="0"/>
              <w:right w:val="single" w:color="000000" w:sz="4" w:space="0"/>
            </w:tcBorders>
          </w:tcPr>
          <w:p w14:paraId="0F613968">
            <w:pPr>
              <w:spacing w:before="0" w:after="0" w:line="176" w:lineRule="exact"/>
              <w:ind w:left="0" w:right="0"/>
            </w:pPr>
          </w:p>
          <w:p w14:paraId="6AE7EAA8">
            <w:pPr>
              <w:spacing w:before="0" w:after="0" w:line="240" w:lineRule="auto"/>
              <w:ind w:left="648" w:right="0" w:firstLine="0"/>
            </w:pPr>
            <w:r>
              <w:rPr>
                <w:rFonts w:ascii="宋体" w:hAnsi="宋体" w:eastAsia="宋体" w:cs="宋体"/>
                <w:spacing w:val="-4"/>
                <w:sz w:val="24"/>
                <w:szCs w:val="24"/>
              </w:rPr>
              <w:t>联</w:t>
            </w:r>
            <w:r>
              <w:rPr>
                <w:rFonts w:ascii="宋体" w:hAnsi="宋体" w:eastAsia="宋体" w:cs="宋体"/>
                <w:spacing w:val="-3"/>
                <w:sz w:val="24"/>
                <w:szCs w:val="24"/>
              </w:rPr>
              <w:t>系地址</w:t>
            </w:r>
          </w:p>
        </w:tc>
        <w:tc>
          <w:tcPr>
            <w:tcW w:w="6023" w:type="dxa"/>
            <w:tcBorders>
              <w:top w:val="single" w:color="000000" w:sz="4" w:space="0"/>
              <w:left w:val="single" w:color="000000" w:sz="4" w:space="0"/>
              <w:bottom w:val="single" w:color="000000" w:sz="4" w:space="0"/>
              <w:right w:val="single" w:color="000000" w:sz="4" w:space="0"/>
            </w:tcBorders>
          </w:tcPr>
          <w:p w14:paraId="1FD9C54A">
            <w:pPr>
              <w:jc w:val="center"/>
              <w:rPr>
                <w:rFonts w:hint="default" w:eastAsia="宋体"/>
                <w:lang w:val="en-US" w:eastAsia="zh-CN"/>
              </w:rPr>
            </w:pPr>
            <w:r>
              <w:rPr>
                <w:rFonts w:hint="eastAsia"/>
                <w:lang w:val="en-US" w:eastAsia="zh-CN"/>
              </w:rPr>
              <w:t>北京市石景山区古城南街9号院6号楼1122</w:t>
            </w:r>
          </w:p>
        </w:tc>
      </w:tr>
      <w:tr w14:paraId="0A1D235E">
        <w:tblPrEx>
          <w:tblCellMar>
            <w:top w:w="0" w:type="dxa"/>
            <w:left w:w="0" w:type="dxa"/>
            <w:bottom w:w="0" w:type="dxa"/>
            <w:right w:w="0" w:type="dxa"/>
          </w:tblCellMar>
        </w:tblPrEx>
        <w:trPr>
          <w:trHeight w:val="54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69D5F1CB"/>
        </w:tc>
        <w:tc>
          <w:tcPr>
            <w:tcW w:w="2277" w:type="dxa"/>
            <w:tcBorders>
              <w:top w:val="single" w:color="000000" w:sz="4" w:space="0"/>
              <w:left w:val="single" w:color="000000" w:sz="4" w:space="0"/>
              <w:bottom w:val="single" w:color="000000" w:sz="4" w:space="0"/>
              <w:right w:val="single" w:color="000000" w:sz="4" w:space="0"/>
            </w:tcBorders>
          </w:tcPr>
          <w:p w14:paraId="3B8C3EC0">
            <w:pPr>
              <w:spacing w:before="0" w:after="0" w:line="176" w:lineRule="exact"/>
              <w:ind w:left="0" w:right="0"/>
            </w:pPr>
          </w:p>
          <w:p w14:paraId="4B4EDAD3">
            <w:pPr>
              <w:spacing w:before="0" w:after="0" w:line="240" w:lineRule="auto"/>
              <w:ind w:left="288" w:right="0" w:firstLine="0"/>
            </w:pPr>
            <w:r>
              <w:rPr>
                <w:rFonts w:ascii="宋体" w:hAnsi="宋体" w:eastAsia="宋体" w:cs="宋体"/>
                <w:spacing w:val="-3"/>
                <w:sz w:val="24"/>
                <w:szCs w:val="24"/>
              </w:rPr>
              <w:t>统一信</w:t>
            </w:r>
            <w:r>
              <w:rPr>
                <w:rFonts w:ascii="宋体" w:hAnsi="宋体" w:eastAsia="宋体" w:cs="宋体"/>
                <w:spacing w:val="-1"/>
                <w:sz w:val="24"/>
                <w:szCs w:val="24"/>
              </w:rPr>
              <w:t>用代码号</w:t>
            </w:r>
          </w:p>
        </w:tc>
        <w:tc>
          <w:tcPr>
            <w:tcW w:w="6023" w:type="dxa"/>
            <w:tcBorders>
              <w:top w:val="single" w:color="000000" w:sz="4" w:space="0"/>
              <w:left w:val="single" w:color="000000" w:sz="4" w:space="0"/>
              <w:bottom w:val="single" w:color="000000" w:sz="4" w:space="0"/>
              <w:right w:val="single" w:color="000000" w:sz="4" w:space="0"/>
            </w:tcBorders>
          </w:tcPr>
          <w:p w14:paraId="73E97FFC">
            <w:pPr>
              <w:jc w:val="center"/>
            </w:pPr>
            <w:r>
              <w:rPr>
                <w:rFonts w:hint="eastAsia"/>
              </w:rPr>
              <w:t>91110107MA01WFFT66</w:t>
            </w:r>
          </w:p>
        </w:tc>
      </w:tr>
      <w:tr w14:paraId="06C9784D">
        <w:tblPrEx>
          <w:tblCellMar>
            <w:top w:w="0" w:type="dxa"/>
            <w:left w:w="0" w:type="dxa"/>
            <w:bottom w:w="0" w:type="dxa"/>
            <w:right w:w="0" w:type="dxa"/>
          </w:tblCellMar>
        </w:tblPrEx>
        <w:trPr>
          <w:trHeight w:val="55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16918748"/>
        </w:tc>
        <w:tc>
          <w:tcPr>
            <w:tcW w:w="2277" w:type="dxa"/>
            <w:tcBorders>
              <w:top w:val="single" w:color="000000" w:sz="4" w:space="0"/>
              <w:left w:val="single" w:color="000000" w:sz="4" w:space="0"/>
              <w:bottom w:val="single" w:color="000000" w:sz="4" w:space="0"/>
              <w:right w:val="single" w:color="000000" w:sz="4" w:space="0"/>
            </w:tcBorders>
          </w:tcPr>
          <w:p w14:paraId="59DAAD0E">
            <w:pPr>
              <w:spacing w:before="0" w:after="0" w:line="181" w:lineRule="exact"/>
              <w:ind w:left="0" w:right="0"/>
            </w:pPr>
          </w:p>
          <w:p w14:paraId="2FBB93BE">
            <w:pPr>
              <w:spacing w:before="0" w:after="0" w:line="240" w:lineRule="auto"/>
              <w:ind w:left="648" w:right="0" w:firstLine="0"/>
            </w:pPr>
            <w:r>
              <w:rPr>
                <w:rFonts w:ascii="宋体" w:hAnsi="宋体" w:eastAsia="宋体" w:cs="宋体"/>
                <w:spacing w:val="-4"/>
                <w:sz w:val="24"/>
                <w:szCs w:val="24"/>
              </w:rPr>
              <w:t>收</w:t>
            </w:r>
            <w:r>
              <w:rPr>
                <w:rFonts w:ascii="宋体" w:hAnsi="宋体" w:eastAsia="宋体" w:cs="宋体"/>
                <w:spacing w:val="-3"/>
                <w:sz w:val="24"/>
                <w:szCs w:val="24"/>
              </w:rPr>
              <w:t>款账号</w:t>
            </w:r>
          </w:p>
        </w:tc>
        <w:tc>
          <w:tcPr>
            <w:tcW w:w="6023" w:type="dxa"/>
            <w:tcBorders>
              <w:top w:val="single" w:color="000000" w:sz="4" w:space="0"/>
              <w:left w:val="single" w:color="000000" w:sz="4" w:space="0"/>
              <w:bottom w:val="single" w:color="000000" w:sz="4" w:space="0"/>
              <w:right w:val="single" w:color="000000" w:sz="4" w:space="0"/>
            </w:tcBorders>
          </w:tcPr>
          <w:p w14:paraId="4407DA39">
            <w:pPr>
              <w:jc w:val="center"/>
            </w:pPr>
            <w:r>
              <w:rPr>
                <w:rFonts w:hint="eastAsia"/>
              </w:rPr>
              <w:t>0200 0134 0920 0125 279</w:t>
            </w:r>
          </w:p>
        </w:tc>
      </w:tr>
      <w:tr w14:paraId="6AD4787C">
        <w:tblPrEx>
          <w:tblCellMar>
            <w:top w:w="0" w:type="dxa"/>
            <w:left w:w="0" w:type="dxa"/>
            <w:bottom w:w="0" w:type="dxa"/>
            <w:right w:w="0" w:type="dxa"/>
          </w:tblCellMar>
        </w:tblPrEx>
        <w:trPr>
          <w:trHeight w:val="55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72A7A3BC"/>
        </w:tc>
        <w:tc>
          <w:tcPr>
            <w:tcW w:w="2277" w:type="dxa"/>
            <w:tcBorders>
              <w:top w:val="single" w:color="000000" w:sz="4" w:space="0"/>
              <w:left w:val="single" w:color="000000" w:sz="4" w:space="0"/>
              <w:bottom w:val="single" w:color="000000" w:sz="4" w:space="0"/>
              <w:right w:val="single" w:color="000000" w:sz="4" w:space="0"/>
            </w:tcBorders>
          </w:tcPr>
          <w:p w14:paraId="56BD64D0">
            <w:pPr>
              <w:spacing w:before="0" w:after="0" w:line="181" w:lineRule="exact"/>
              <w:ind w:left="0" w:right="0"/>
            </w:pPr>
          </w:p>
          <w:p w14:paraId="473802FD">
            <w:pPr>
              <w:spacing w:before="0" w:after="0" w:line="240" w:lineRule="auto"/>
              <w:ind w:left="528" w:right="0" w:firstLine="0"/>
            </w:pPr>
            <w:r>
              <w:rPr>
                <w:rFonts w:ascii="宋体" w:hAnsi="宋体" w:eastAsia="宋体" w:cs="宋体"/>
                <w:spacing w:val="-3"/>
                <w:sz w:val="24"/>
                <w:szCs w:val="24"/>
              </w:rPr>
              <w:t>账户名</w:t>
            </w:r>
            <w:r>
              <w:rPr>
                <w:rFonts w:ascii="宋体" w:hAnsi="宋体" w:eastAsia="宋体" w:cs="宋体"/>
                <w:spacing w:val="-2"/>
                <w:sz w:val="24"/>
                <w:szCs w:val="24"/>
              </w:rPr>
              <w:t>全称</w:t>
            </w:r>
          </w:p>
        </w:tc>
        <w:tc>
          <w:tcPr>
            <w:tcW w:w="6023" w:type="dxa"/>
            <w:tcBorders>
              <w:top w:val="single" w:color="000000" w:sz="4" w:space="0"/>
              <w:left w:val="single" w:color="000000" w:sz="4" w:space="0"/>
              <w:bottom w:val="single" w:color="000000" w:sz="4" w:space="0"/>
              <w:right w:val="single" w:color="000000" w:sz="4" w:space="0"/>
            </w:tcBorders>
          </w:tcPr>
          <w:p w14:paraId="0F60CFCB">
            <w:pPr>
              <w:jc w:val="center"/>
            </w:pPr>
            <w:r>
              <w:rPr>
                <w:rFonts w:hint="eastAsia"/>
              </w:rPr>
              <w:t>新京体赛事运营（北京）体育有限公司</w:t>
            </w:r>
          </w:p>
        </w:tc>
      </w:tr>
      <w:tr w14:paraId="48133472">
        <w:tblPrEx>
          <w:tblCellMar>
            <w:top w:w="0" w:type="dxa"/>
            <w:left w:w="0" w:type="dxa"/>
            <w:bottom w:w="0" w:type="dxa"/>
            <w:right w:w="0" w:type="dxa"/>
          </w:tblCellMar>
        </w:tblPrEx>
        <w:trPr>
          <w:trHeight w:val="55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2F38B2FE"/>
        </w:tc>
        <w:tc>
          <w:tcPr>
            <w:tcW w:w="2277" w:type="dxa"/>
            <w:tcBorders>
              <w:top w:val="single" w:color="000000" w:sz="4" w:space="0"/>
              <w:left w:val="single" w:color="000000" w:sz="4" w:space="0"/>
              <w:bottom w:val="single" w:color="000000" w:sz="4" w:space="0"/>
              <w:right w:val="single" w:color="000000" w:sz="4" w:space="0"/>
            </w:tcBorders>
          </w:tcPr>
          <w:p w14:paraId="3ACBEB74">
            <w:pPr>
              <w:spacing w:before="0" w:after="0" w:line="181" w:lineRule="exact"/>
              <w:ind w:left="0" w:right="0"/>
            </w:pPr>
          </w:p>
          <w:p w14:paraId="53DDD044">
            <w:pPr>
              <w:spacing w:before="0" w:after="0" w:line="240" w:lineRule="auto"/>
              <w:ind w:left="528" w:right="0" w:firstLine="0"/>
            </w:pPr>
            <w:r>
              <w:rPr>
                <w:rFonts w:ascii="宋体" w:hAnsi="宋体" w:eastAsia="宋体" w:cs="宋体"/>
                <w:spacing w:val="-3"/>
                <w:sz w:val="24"/>
                <w:szCs w:val="24"/>
              </w:rPr>
              <w:t>账户开</w:t>
            </w:r>
            <w:r>
              <w:rPr>
                <w:rFonts w:ascii="宋体" w:hAnsi="宋体" w:eastAsia="宋体" w:cs="宋体"/>
                <w:spacing w:val="-2"/>
                <w:sz w:val="24"/>
                <w:szCs w:val="24"/>
              </w:rPr>
              <w:t>户行</w:t>
            </w:r>
          </w:p>
        </w:tc>
        <w:tc>
          <w:tcPr>
            <w:tcW w:w="6023" w:type="dxa"/>
            <w:tcBorders>
              <w:top w:val="single" w:color="000000" w:sz="4" w:space="0"/>
              <w:left w:val="single" w:color="000000" w:sz="4" w:space="0"/>
              <w:bottom w:val="single" w:color="000000" w:sz="4" w:space="0"/>
              <w:right w:val="single" w:color="000000" w:sz="4" w:space="0"/>
            </w:tcBorders>
          </w:tcPr>
          <w:p w14:paraId="59EEB956">
            <w:pPr>
              <w:jc w:val="center"/>
            </w:pPr>
            <w:r>
              <w:rPr>
                <w:rFonts w:hint="eastAsia"/>
              </w:rPr>
              <w:t>中国工商银行石景山八角支行</w:t>
            </w:r>
          </w:p>
        </w:tc>
      </w:tr>
      <w:tr w14:paraId="29A97890">
        <w:tblPrEx>
          <w:tblCellMar>
            <w:top w:w="0" w:type="dxa"/>
            <w:left w:w="0" w:type="dxa"/>
            <w:bottom w:w="0" w:type="dxa"/>
            <w:right w:w="0" w:type="dxa"/>
          </w:tblCellMar>
        </w:tblPrEx>
        <w:trPr>
          <w:trHeight w:val="547" w:hRule="exact"/>
        </w:trPr>
        <w:tc>
          <w:tcPr>
            <w:tcW w:w="796" w:type="dxa"/>
            <w:vMerge w:val="continue"/>
            <w:tcBorders>
              <w:top w:val="single" w:color="000000" w:sz="4" w:space="0"/>
              <w:left w:val="single" w:color="000000" w:sz="4" w:space="0"/>
              <w:bottom w:val="single" w:color="000000" w:sz="4" w:space="0"/>
              <w:right w:val="single" w:color="000000" w:sz="4" w:space="0"/>
            </w:tcBorders>
          </w:tcPr>
          <w:p w14:paraId="2AACF828"/>
        </w:tc>
        <w:tc>
          <w:tcPr>
            <w:tcW w:w="2277" w:type="dxa"/>
            <w:tcBorders>
              <w:top w:val="single" w:color="000000" w:sz="4" w:space="0"/>
              <w:left w:val="single" w:color="000000" w:sz="4" w:space="0"/>
              <w:bottom w:val="single" w:color="000000" w:sz="4" w:space="0"/>
              <w:right w:val="single" w:color="000000" w:sz="4" w:space="0"/>
            </w:tcBorders>
          </w:tcPr>
          <w:p w14:paraId="7F91AD00">
            <w:pPr>
              <w:spacing w:before="0" w:after="0" w:line="181" w:lineRule="exact"/>
              <w:ind w:left="0" w:right="0"/>
            </w:pPr>
          </w:p>
          <w:p w14:paraId="2F753A1F">
            <w:pPr>
              <w:spacing w:before="0" w:after="0" w:line="240" w:lineRule="auto"/>
              <w:ind w:left="648" w:right="0" w:firstLine="0"/>
            </w:pPr>
            <w:r>
              <w:rPr>
                <w:rFonts w:ascii="宋体" w:hAnsi="宋体" w:eastAsia="宋体" w:cs="宋体"/>
                <w:spacing w:val="-4"/>
                <w:sz w:val="24"/>
                <w:szCs w:val="24"/>
              </w:rPr>
              <w:t>签</w:t>
            </w:r>
            <w:r>
              <w:rPr>
                <w:rFonts w:ascii="宋体" w:hAnsi="宋体" w:eastAsia="宋体" w:cs="宋体"/>
                <w:spacing w:val="-3"/>
                <w:sz w:val="24"/>
                <w:szCs w:val="24"/>
              </w:rPr>
              <w:t>署日期</w:t>
            </w:r>
          </w:p>
        </w:tc>
        <w:tc>
          <w:tcPr>
            <w:tcW w:w="6023" w:type="dxa"/>
            <w:tcBorders>
              <w:top w:val="single" w:color="000000" w:sz="4" w:space="0"/>
              <w:left w:val="single" w:color="000000" w:sz="4" w:space="0"/>
              <w:bottom w:val="single" w:color="000000" w:sz="4" w:space="0"/>
              <w:right w:val="single" w:color="000000" w:sz="4" w:space="0"/>
            </w:tcBorders>
          </w:tcPr>
          <w:p w14:paraId="1E8B78EE">
            <w:pPr>
              <w:spacing w:before="0" w:after="0" w:line="181" w:lineRule="exact"/>
              <w:ind w:left="0" w:right="0"/>
            </w:pPr>
          </w:p>
          <w:p w14:paraId="6889AE20">
            <w:pPr>
              <w:spacing w:before="0" w:after="0" w:line="240" w:lineRule="auto"/>
              <w:ind w:left="2131" w:right="0" w:firstLine="0"/>
            </w:pPr>
            <w:r>
              <w:rPr>
                <w:rFonts w:ascii="宋体" w:hAnsi="宋体" w:eastAsia="宋体" w:cs="宋体"/>
                <w:sz w:val="24"/>
                <w:szCs w:val="24"/>
              </w:rPr>
              <w:t>202</w:t>
            </w:r>
            <w:r>
              <w:rPr>
                <w:rFonts w:hint="eastAsia" w:cs="宋体"/>
                <w:sz w:val="24"/>
                <w:szCs w:val="24"/>
                <w:lang w:val="en-US" w:eastAsia="zh-CN"/>
              </w:rPr>
              <w:t>5</w:t>
            </w:r>
            <w:r>
              <w:rPr>
                <w:rFonts w:ascii="宋体" w:hAnsi="宋体" w:eastAsia="宋体" w:cs="宋体"/>
                <w:sz w:val="24"/>
                <w:szCs w:val="24"/>
              </w:rPr>
              <w:t xml:space="preserve"> 年  </w:t>
            </w:r>
            <w:r>
              <w:rPr>
                <w:rFonts w:hint="eastAsia" w:cs="宋体"/>
                <w:sz w:val="24"/>
                <w:szCs w:val="24"/>
                <w:lang w:val="en-US" w:eastAsia="zh-CN"/>
              </w:rPr>
              <w:t xml:space="preserve"> </w:t>
            </w:r>
            <w:r>
              <w:rPr>
                <w:rFonts w:ascii="宋体" w:hAnsi="宋体" w:eastAsia="宋体" w:cs="宋体"/>
                <w:sz w:val="24"/>
                <w:szCs w:val="24"/>
              </w:rPr>
              <w:t>月</w:t>
            </w:r>
            <w:r>
              <w:rPr>
                <w:rFonts w:ascii="宋体" w:hAnsi="宋体" w:eastAsia="宋体" w:cs="宋体"/>
                <w:spacing w:val="-38"/>
                <w:sz w:val="24"/>
                <w:szCs w:val="24"/>
              </w:rPr>
              <w:t xml:space="preserve">  </w:t>
            </w:r>
            <w:r>
              <w:rPr>
                <w:rFonts w:hint="eastAsia" w:cs="宋体"/>
                <w:spacing w:val="-38"/>
                <w:sz w:val="24"/>
                <w:szCs w:val="24"/>
                <w:lang w:val="en-US" w:eastAsia="zh-CN"/>
              </w:rPr>
              <w:t xml:space="preserve">      </w:t>
            </w:r>
            <w:r>
              <w:rPr>
                <w:rFonts w:ascii="宋体" w:hAnsi="宋体" w:eastAsia="宋体" w:cs="宋体"/>
                <w:sz w:val="24"/>
                <w:szCs w:val="24"/>
              </w:rPr>
              <w:t>日</w:t>
            </w:r>
          </w:p>
        </w:tc>
      </w:tr>
    </w:tbl>
    <w:p w14:paraId="1996C883">
      <w:pPr>
        <w:spacing w:before="0" w:after="0" w:line="358" w:lineRule="exact"/>
        <w:ind w:left="0" w:right="0"/>
      </w:pPr>
    </w:p>
    <w:p w14:paraId="50258989">
      <w:pPr>
        <w:spacing w:before="0" w:after="0" w:line="331" w:lineRule="exact"/>
        <w:ind w:left="0" w:right="0"/>
      </w:pPr>
      <w:r>
        <w:rPr>
          <w:rFonts w:ascii="宋体" w:hAnsi="宋体" w:eastAsia="宋体" w:cs="宋体"/>
          <w:spacing w:val="-5"/>
          <w:sz w:val="24"/>
          <w:szCs w:val="24"/>
        </w:rPr>
        <w:t>注：以上信息发生变化的，变动方应在变动的</w:t>
      </w:r>
      <w:r>
        <w:rPr>
          <w:rFonts w:ascii="宋体" w:hAnsi="宋体" w:eastAsia="宋体" w:cs="宋体"/>
          <w:sz w:val="24"/>
          <w:szCs w:val="24"/>
        </w:rPr>
        <w:t xml:space="preserve"> </w:t>
      </w:r>
      <w:r>
        <w:rPr>
          <w:rFonts w:ascii="宋体" w:hAnsi="宋体" w:eastAsia="宋体" w:cs="宋体"/>
          <w:spacing w:val="1"/>
          <w:sz w:val="24"/>
          <w:szCs w:val="24"/>
        </w:rPr>
        <w:t>5</w:t>
      </w:r>
      <w:r>
        <w:rPr>
          <w:rFonts w:ascii="宋体" w:hAnsi="宋体" w:eastAsia="宋体" w:cs="宋体"/>
          <w:sz w:val="24"/>
          <w:szCs w:val="24"/>
        </w:rPr>
        <w:t xml:space="preserve"> </w:t>
      </w:r>
      <w:r>
        <w:rPr>
          <w:rFonts w:ascii="宋体" w:hAnsi="宋体" w:eastAsia="宋体" w:cs="宋体"/>
          <w:spacing w:val="-5"/>
          <w:sz w:val="24"/>
          <w:szCs w:val="24"/>
        </w:rPr>
        <w:t>个工作日内通知对方，否则，信息变</w:t>
      </w:r>
      <w:r>
        <w:rPr>
          <w:rFonts w:ascii="宋体" w:hAnsi="宋体" w:eastAsia="宋体" w:cs="宋体"/>
          <w:spacing w:val="-1"/>
          <w:sz w:val="24"/>
          <w:szCs w:val="24"/>
        </w:rPr>
        <w:t>动产生</w:t>
      </w:r>
      <w:r>
        <w:rPr>
          <w:rFonts w:ascii="宋体" w:hAnsi="宋体" w:eastAsia="宋体" w:cs="宋体"/>
          <w:sz w:val="24"/>
          <w:szCs w:val="24"/>
        </w:rPr>
        <w:t>的一切不利后果，由变动一方承担。</w:t>
      </w:r>
    </w:p>
    <w:p w14:paraId="523DB190">
      <w:pPr>
        <w:pStyle w:val="5"/>
        <w:spacing w:before="0" w:after="0" w:line="240" w:lineRule="auto"/>
        <w:ind w:left="4032" w:right="0" w:firstLine="0"/>
        <w:rPr>
          <w:rFonts w:ascii="宋体" w:hAnsi="宋体" w:eastAsia="宋体" w:cs="宋体"/>
          <w:spacing w:val="-1"/>
          <w:sz w:val="40"/>
          <w:szCs w:val="40"/>
        </w:rPr>
      </w:pPr>
    </w:p>
    <w:p w14:paraId="7DA1DBBF">
      <w:pPr>
        <w:pStyle w:val="5"/>
        <w:spacing w:before="0" w:after="0" w:line="240" w:lineRule="auto"/>
        <w:ind w:left="4032" w:right="0" w:firstLine="0"/>
        <w:rPr>
          <w:rFonts w:ascii="宋体" w:hAnsi="宋体" w:eastAsia="宋体" w:cs="宋体"/>
          <w:spacing w:val="-1"/>
          <w:sz w:val="40"/>
          <w:szCs w:val="40"/>
        </w:rPr>
      </w:pPr>
    </w:p>
    <w:p w14:paraId="50312280">
      <w:pPr>
        <w:pStyle w:val="5"/>
        <w:spacing w:before="0" w:after="0" w:line="240" w:lineRule="auto"/>
        <w:ind w:left="4032" w:right="0" w:firstLine="0"/>
        <w:rPr>
          <w:rFonts w:ascii="宋体" w:hAnsi="宋体" w:eastAsia="宋体" w:cs="宋体"/>
          <w:spacing w:val="-1"/>
          <w:sz w:val="40"/>
          <w:szCs w:val="40"/>
        </w:rPr>
      </w:pPr>
    </w:p>
    <w:p w14:paraId="38331316">
      <w:pPr>
        <w:pStyle w:val="5"/>
        <w:spacing w:before="0" w:after="0" w:line="240" w:lineRule="auto"/>
        <w:ind w:left="4032" w:right="0" w:firstLine="0"/>
      </w:pPr>
      <w:r>
        <w:rPr>
          <w:rFonts w:ascii="宋体" w:hAnsi="宋体" w:eastAsia="宋体" w:cs="宋体"/>
          <w:spacing w:val="-1"/>
          <w:sz w:val="40"/>
          <w:szCs w:val="40"/>
        </w:rPr>
        <w:t>安全责</w:t>
      </w:r>
      <w:r>
        <w:rPr>
          <w:rFonts w:ascii="宋体" w:hAnsi="宋体" w:eastAsia="宋体" w:cs="宋体"/>
          <w:sz w:val="40"/>
          <w:szCs w:val="40"/>
        </w:rPr>
        <w:t>任协议</w:t>
      </w:r>
    </w:p>
    <w:p w14:paraId="7B970459">
      <w:pPr>
        <w:spacing w:before="0" w:after="0" w:line="200" w:lineRule="exact"/>
        <w:ind w:left="0" w:right="0"/>
      </w:pPr>
    </w:p>
    <w:p w14:paraId="45F94DB2">
      <w:pPr>
        <w:spacing w:before="0" w:after="0" w:line="374" w:lineRule="exact"/>
        <w:ind w:left="0" w:right="0"/>
      </w:pPr>
    </w:p>
    <w:p w14:paraId="6EA6A608">
      <w:pPr>
        <w:pStyle w:val="5"/>
        <w:spacing w:before="0" w:after="0" w:line="360" w:lineRule="auto"/>
        <w:ind w:right="0" w:firstLine="1416" w:firstLineChars="600"/>
        <w:rPr>
          <w:rFonts w:ascii="宋体" w:hAnsi="宋体" w:eastAsia="宋体" w:cs="宋体"/>
          <w:spacing w:val="-2"/>
          <w:sz w:val="24"/>
          <w:szCs w:val="24"/>
        </w:rPr>
      </w:pPr>
      <w:r>
        <w:rPr>
          <w:rFonts w:ascii="宋体" w:hAnsi="宋体" w:eastAsia="宋体" w:cs="宋体"/>
          <w:spacing w:val="-2"/>
          <w:sz w:val="24"/>
          <w:szCs w:val="24"/>
        </w:rPr>
        <w:t>甲方： 北京市石景山区社会体育管理中心</w:t>
      </w:r>
    </w:p>
    <w:p w14:paraId="211F1F74">
      <w:pPr>
        <w:pStyle w:val="5"/>
        <w:tabs>
          <w:tab w:val="left" w:pos="4656"/>
        </w:tabs>
        <w:spacing w:before="0" w:after="0" w:line="480" w:lineRule="auto"/>
        <w:ind w:right="0" w:firstLine="1428" w:firstLineChars="600"/>
      </w:pPr>
      <w:r>
        <w:rPr>
          <w:rFonts w:ascii="宋体" w:hAnsi="宋体" w:eastAsia="宋体" w:cs="宋体"/>
          <w:spacing w:val="-1"/>
          <w:sz w:val="24"/>
          <w:szCs w:val="24"/>
        </w:rPr>
        <w:t>乙方：</w:t>
      </w:r>
      <w:r>
        <w:rPr>
          <w:rFonts w:hint="eastAsia" w:ascii="宋体" w:hAnsi="宋体" w:eastAsia="宋体" w:cs="宋体"/>
          <w:spacing w:val="-5"/>
          <w:sz w:val="24"/>
          <w:szCs w:val="24"/>
        </w:rPr>
        <w:t>新京体赛事运营（北京）体育有限公司</w:t>
      </w:r>
    </w:p>
    <w:p w14:paraId="0A6F9F67">
      <w:pPr>
        <w:spacing w:before="0" w:after="0" w:line="200" w:lineRule="exact"/>
        <w:ind w:left="0" w:right="0"/>
      </w:pPr>
    </w:p>
    <w:p w14:paraId="0440794E">
      <w:pPr>
        <w:spacing w:before="0" w:after="0" w:line="387" w:lineRule="exact"/>
        <w:ind w:left="0" w:right="0"/>
      </w:pPr>
    </w:p>
    <w:p w14:paraId="69509488">
      <w:pPr>
        <w:pStyle w:val="5"/>
        <w:tabs>
          <w:tab w:val="left" w:pos="4451"/>
        </w:tabs>
        <w:spacing w:before="0" w:after="0" w:line="360" w:lineRule="auto"/>
        <w:ind w:left="696" w:right="647" w:firstLine="480"/>
      </w:pPr>
      <w:r>
        <w:rPr>
          <w:rFonts w:ascii="宋体" w:hAnsi="宋体" w:eastAsia="宋体" w:cs="宋体"/>
          <w:spacing w:val="1"/>
          <w:sz w:val="24"/>
          <w:szCs w:val="24"/>
        </w:rPr>
        <w:t>鉴于甲乙双方就</w:t>
      </w:r>
      <w:r>
        <w:rPr>
          <w:rFonts w:hint="eastAsia" w:ascii="宋体" w:hAnsi="宋体" w:eastAsia="宋体" w:cs="宋体"/>
          <w:sz w:val="24"/>
          <w:szCs w:val="24"/>
          <w:u w:val="single"/>
          <w:lang w:eastAsia="zh-CN"/>
        </w:rPr>
        <w:t>2025年石景山区第四十届金秋体育盛会开幕式</w:t>
      </w:r>
      <w:r>
        <w:rPr>
          <w:rFonts w:ascii="宋体" w:hAnsi="宋体" w:eastAsia="宋体" w:cs="宋体"/>
          <w:spacing w:val="1"/>
          <w:sz w:val="24"/>
          <w:szCs w:val="24"/>
        </w:rPr>
        <w:t>达成合作意向，为确保活动安全、有</w:t>
      </w:r>
      <w:r>
        <w:rPr>
          <w:rFonts w:ascii="宋体" w:hAnsi="宋体" w:eastAsia="宋体" w:cs="宋体"/>
          <w:spacing w:val="-1"/>
          <w:sz w:val="24"/>
          <w:szCs w:val="24"/>
        </w:rPr>
        <w:t>序的进</w:t>
      </w:r>
      <w:r>
        <w:rPr>
          <w:rFonts w:ascii="宋体" w:hAnsi="宋体" w:eastAsia="宋体" w:cs="宋体"/>
          <w:sz w:val="24"/>
          <w:szCs w:val="24"/>
        </w:rPr>
        <w:t>行，特制订本《安全责任协议书》。</w:t>
      </w:r>
    </w:p>
    <w:p w14:paraId="06DE66A8">
      <w:pPr>
        <w:pStyle w:val="5"/>
        <w:numPr>
          <w:ilvl w:val="2"/>
          <w:numId w:val="1"/>
        </w:numPr>
        <w:tabs>
          <w:tab w:val="left" w:pos="1656"/>
        </w:tabs>
        <w:spacing w:before="121" w:after="0" w:line="360" w:lineRule="auto"/>
        <w:ind w:left="1656" w:right="0" w:hanging="480"/>
      </w:pPr>
      <w:r>
        <w:rPr>
          <w:rFonts w:ascii="宋体" w:hAnsi="宋体" w:eastAsia="宋体" w:cs="宋体"/>
          <w:spacing w:val="-2"/>
          <w:sz w:val="24"/>
          <w:szCs w:val="24"/>
        </w:rPr>
        <w:t>安全</w:t>
      </w:r>
      <w:r>
        <w:rPr>
          <w:rFonts w:ascii="宋体" w:hAnsi="宋体" w:eastAsia="宋体" w:cs="宋体"/>
          <w:spacing w:val="-3"/>
          <w:sz w:val="24"/>
          <w:szCs w:val="24"/>
        </w:rPr>
        <w:t>责任</w:t>
      </w:r>
    </w:p>
    <w:p w14:paraId="3D6A7CCF">
      <w:pPr>
        <w:pStyle w:val="5"/>
        <w:numPr>
          <w:ilvl w:val="3"/>
          <w:numId w:val="1"/>
        </w:numPr>
        <w:tabs>
          <w:tab w:val="left" w:pos="1476"/>
        </w:tabs>
        <w:spacing w:before="119" w:after="0" w:line="360" w:lineRule="auto"/>
        <w:ind w:left="696" w:right="526" w:firstLine="480"/>
      </w:pPr>
      <w:r>
        <w:rPr>
          <w:rFonts w:ascii="宋体" w:hAnsi="宋体" w:eastAsia="宋体" w:cs="宋体"/>
          <w:spacing w:val="-7"/>
          <w:sz w:val="24"/>
          <w:szCs w:val="24"/>
        </w:rPr>
        <w:t>乙方需严格遵守国家法律法规和相关政策规定，坚决保障活动的合法性、合规性，</w:t>
      </w:r>
      <w:r>
        <w:rPr>
          <w:rFonts w:ascii="宋体" w:hAnsi="宋体" w:eastAsia="宋体" w:cs="宋体"/>
          <w:spacing w:val="-1"/>
          <w:sz w:val="24"/>
          <w:szCs w:val="24"/>
        </w:rPr>
        <w:t>确保活</w:t>
      </w:r>
      <w:r>
        <w:rPr>
          <w:rFonts w:ascii="宋体" w:hAnsi="宋体" w:eastAsia="宋体" w:cs="宋体"/>
          <w:sz w:val="24"/>
          <w:szCs w:val="24"/>
        </w:rPr>
        <w:t>动在法律框架内有序进行。</w:t>
      </w:r>
    </w:p>
    <w:p w14:paraId="666EC34D">
      <w:pPr>
        <w:pStyle w:val="5"/>
        <w:numPr>
          <w:ilvl w:val="3"/>
          <w:numId w:val="1"/>
        </w:numPr>
        <w:tabs>
          <w:tab w:val="left" w:pos="1476"/>
        </w:tabs>
        <w:spacing w:before="121" w:after="0" w:line="360" w:lineRule="auto"/>
        <w:ind w:left="696" w:right="646" w:firstLine="480"/>
      </w:pPr>
      <w:r>
        <w:rPr>
          <w:rFonts w:ascii="宋体" w:hAnsi="宋体" w:eastAsia="宋体" w:cs="宋体"/>
          <w:spacing w:val="-4"/>
          <w:sz w:val="24"/>
          <w:szCs w:val="24"/>
        </w:rPr>
        <w:t>乙方将制定详细、周密、切实可行的活动安全方案，并报请有关部门进行严格的</w:t>
      </w:r>
      <w:r>
        <w:rPr>
          <w:rFonts w:ascii="宋体" w:hAnsi="宋体" w:eastAsia="宋体" w:cs="宋体"/>
          <w:spacing w:val="-1"/>
          <w:sz w:val="24"/>
          <w:szCs w:val="24"/>
        </w:rPr>
        <w:t>审批和</w:t>
      </w:r>
      <w:r>
        <w:rPr>
          <w:rFonts w:ascii="宋体" w:hAnsi="宋体" w:eastAsia="宋体" w:cs="宋体"/>
          <w:sz w:val="24"/>
          <w:szCs w:val="24"/>
        </w:rPr>
        <w:t>备案，确保方案的科学性和有效性。</w:t>
      </w:r>
    </w:p>
    <w:p w14:paraId="2862FEC6">
      <w:pPr>
        <w:pStyle w:val="5"/>
        <w:numPr>
          <w:ilvl w:val="3"/>
          <w:numId w:val="1"/>
        </w:numPr>
        <w:tabs>
          <w:tab w:val="left" w:pos="1476"/>
        </w:tabs>
        <w:spacing w:before="121" w:after="0" w:line="360" w:lineRule="auto"/>
        <w:ind w:left="696" w:right="646" w:firstLine="480"/>
      </w:pPr>
      <w:r>
        <w:rPr>
          <w:rFonts w:ascii="宋体" w:hAnsi="宋体" w:eastAsia="宋体" w:cs="宋体"/>
          <w:spacing w:val="-4"/>
          <w:sz w:val="24"/>
          <w:szCs w:val="24"/>
        </w:rPr>
        <w:t>乙方将配置充足、专业的安全保卫力量，确保活动现场的安全秩序，为参与者提</w:t>
      </w:r>
      <w:r>
        <w:rPr>
          <w:rFonts w:ascii="宋体" w:hAnsi="宋体" w:eastAsia="宋体" w:cs="宋体"/>
          <w:sz w:val="24"/>
          <w:szCs w:val="24"/>
        </w:rPr>
        <w:t>供一个安全、</w:t>
      </w:r>
      <w:r>
        <w:rPr>
          <w:rFonts w:ascii="宋体" w:hAnsi="宋体" w:eastAsia="宋体" w:cs="宋体"/>
          <w:spacing w:val="-1"/>
          <w:sz w:val="24"/>
          <w:szCs w:val="24"/>
        </w:rPr>
        <w:t>舒适</w:t>
      </w:r>
      <w:r>
        <w:rPr>
          <w:rFonts w:ascii="宋体" w:hAnsi="宋体" w:eastAsia="宋体" w:cs="宋体"/>
          <w:sz w:val="24"/>
          <w:szCs w:val="24"/>
        </w:rPr>
        <w:t>的环境。</w:t>
      </w:r>
    </w:p>
    <w:p w14:paraId="1DA6C792">
      <w:pPr>
        <w:pStyle w:val="5"/>
        <w:numPr>
          <w:ilvl w:val="3"/>
          <w:numId w:val="1"/>
        </w:numPr>
        <w:tabs>
          <w:tab w:val="left" w:pos="1476"/>
        </w:tabs>
        <w:spacing w:before="48" w:after="0" w:line="360" w:lineRule="auto"/>
        <w:ind w:left="696" w:right="646" w:firstLine="480"/>
      </w:pPr>
      <w:r>
        <w:rPr>
          <w:rFonts w:ascii="宋体" w:hAnsi="宋体" w:eastAsia="宋体" w:cs="宋体"/>
          <w:spacing w:val="-4"/>
          <w:sz w:val="24"/>
          <w:szCs w:val="24"/>
        </w:rPr>
        <w:t>乙方将确保活动现场的消防、电气、机械等设备设施符合国家安全标准，并定期</w:t>
      </w:r>
      <w:r>
        <w:rPr>
          <w:rFonts w:ascii="宋体" w:hAnsi="宋体" w:eastAsia="宋体" w:cs="宋体"/>
          <w:spacing w:val="-1"/>
          <w:sz w:val="24"/>
          <w:szCs w:val="24"/>
        </w:rPr>
        <w:t>进行</w:t>
      </w:r>
      <w:r>
        <w:rPr>
          <w:rFonts w:ascii="宋体" w:hAnsi="宋体" w:eastAsia="宋体" w:cs="宋体"/>
          <w:sz w:val="24"/>
          <w:szCs w:val="24"/>
        </w:rPr>
        <w:t>全面的安全检查和维护，确保设备的正常运行和安全性。</w:t>
      </w:r>
    </w:p>
    <w:p w14:paraId="2EC5E1C0">
      <w:pPr>
        <w:pStyle w:val="5"/>
        <w:numPr>
          <w:ilvl w:val="3"/>
          <w:numId w:val="1"/>
        </w:numPr>
        <w:tabs>
          <w:tab w:val="left" w:pos="1536"/>
        </w:tabs>
        <w:spacing w:before="121" w:after="0" w:line="360" w:lineRule="auto"/>
        <w:ind w:left="696" w:right="478" w:firstLine="480"/>
      </w:pPr>
      <w:r>
        <w:rPr>
          <w:rFonts w:ascii="宋体" w:hAnsi="宋体" w:eastAsia="宋体" w:cs="宋体"/>
          <w:spacing w:val="-1"/>
          <w:sz w:val="24"/>
          <w:szCs w:val="24"/>
        </w:rPr>
        <w:t>乙方将设立专业的医疗救护站点，配备先进的医疗设备和经验丰富的医护人员，以应</w:t>
      </w:r>
      <w:r>
        <w:rPr>
          <w:rFonts w:ascii="宋体" w:hAnsi="宋体" w:eastAsia="宋体" w:cs="宋体"/>
          <w:sz w:val="24"/>
          <w:szCs w:val="24"/>
        </w:rPr>
        <w:t>对可能出现的突发事件，确保参与者的生命健康安全。</w:t>
      </w:r>
    </w:p>
    <w:p w14:paraId="024D75E9">
      <w:pPr>
        <w:pStyle w:val="5"/>
        <w:numPr>
          <w:ilvl w:val="3"/>
          <w:numId w:val="1"/>
        </w:numPr>
        <w:tabs>
          <w:tab w:val="left" w:pos="1416"/>
        </w:tabs>
        <w:spacing w:before="121" w:after="0" w:line="360" w:lineRule="auto"/>
        <w:ind w:left="696" w:right="478" w:firstLine="480"/>
      </w:pPr>
      <w:r>
        <w:rPr>
          <w:rFonts w:ascii="宋体" w:hAnsi="宋体" w:eastAsia="宋体" w:cs="宋体"/>
          <w:spacing w:val="-3"/>
          <w:sz w:val="24"/>
          <w:szCs w:val="24"/>
        </w:rPr>
        <w:t>乙方将加强活动现场的安全巡查和监控，</w:t>
      </w:r>
      <w:r>
        <w:rPr>
          <w:rFonts w:ascii="宋体" w:hAnsi="宋体" w:eastAsia="宋体" w:cs="宋体"/>
          <w:spacing w:val="-5"/>
          <w:sz w:val="24"/>
          <w:szCs w:val="24"/>
        </w:rPr>
        <w:t>通过专业的技术手段和严密的管理制度，</w:t>
      </w:r>
      <w:r>
        <w:rPr>
          <w:rFonts w:ascii="宋体" w:hAnsi="宋体" w:eastAsia="宋体" w:cs="宋体"/>
          <w:spacing w:val="-1"/>
          <w:sz w:val="24"/>
          <w:szCs w:val="24"/>
        </w:rPr>
        <w:t>及时</w:t>
      </w:r>
      <w:r>
        <w:rPr>
          <w:rFonts w:ascii="宋体" w:hAnsi="宋体" w:eastAsia="宋体" w:cs="宋体"/>
          <w:sz w:val="24"/>
          <w:szCs w:val="24"/>
        </w:rPr>
        <w:t>发现并排除安全隐患，确保活动的安全无虞。</w:t>
      </w:r>
    </w:p>
    <w:p w14:paraId="312E8C1F">
      <w:pPr>
        <w:spacing w:before="0" w:after="0" w:line="360" w:lineRule="auto"/>
        <w:ind w:left="0" w:right="0"/>
      </w:pPr>
    </w:p>
    <w:p w14:paraId="3BCA19E1">
      <w:pPr>
        <w:pStyle w:val="5"/>
        <w:numPr>
          <w:ilvl w:val="3"/>
          <w:numId w:val="1"/>
        </w:numPr>
        <w:tabs>
          <w:tab w:val="left" w:pos="1476"/>
        </w:tabs>
        <w:spacing w:before="0" w:after="0" w:line="360" w:lineRule="auto"/>
        <w:ind w:left="696" w:right="646" w:firstLine="480"/>
      </w:pPr>
      <w:r>
        <w:rPr>
          <w:rFonts w:ascii="宋体" w:hAnsi="宋体" w:eastAsia="宋体" w:cs="宋体"/>
          <w:spacing w:val="-4"/>
          <w:sz w:val="24"/>
          <w:szCs w:val="24"/>
        </w:rPr>
        <w:t>乙方将制定详细的应急预案，明确应急处置流程和责任人，确保在发生突发事件</w:t>
      </w:r>
      <w:r>
        <w:rPr>
          <w:rFonts w:ascii="宋体" w:hAnsi="宋体" w:eastAsia="宋体" w:cs="宋体"/>
          <w:sz w:val="24"/>
          <w:szCs w:val="24"/>
        </w:rPr>
        <w:t>时能够迅速、</w:t>
      </w:r>
      <w:r>
        <w:rPr>
          <w:rFonts w:ascii="宋体" w:hAnsi="宋体" w:eastAsia="宋体" w:cs="宋体"/>
          <w:spacing w:val="-1"/>
          <w:sz w:val="24"/>
          <w:szCs w:val="24"/>
        </w:rPr>
        <w:t>有效</w:t>
      </w:r>
      <w:r>
        <w:rPr>
          <w:rFonts w:ascii="宋体" w:hAnsi="宋体" w:eastAsia="宋体" w:cs="宋体"/>
          <w:sz w:val="24"/>
          <w:szCs w:val="24"/>
        </w:rPr>
        <w:t>地应对，最大程度地减少损失和伤害。</w:t>
      </w:r>
    </w:p>
    <w:p w14:paraId="6822E41F">
      <w:pPr>
        <w:pStyle w:val="5"/>
        <w:numPr>
          <w:ilvl w:val="2"/>
          <w:numId w:val="1"/>
        </w:numPr>
        <w:tabs>
          <w:tab w:val="left" w:pos="1656"/>
        </w:tabs>
        <w:spacing w:before="48" w:after="0" w:line="360" w:lineRule="auto"/>
        <w:ind w:left="1656" w:right="0" w:hanging="480"/>
      </w:pPr>
      <w:r>
        <w:rPr>
          <w:rFonts w:ascii="宋体" w:hAnsi="宋体" w:eastAsia="宋体" w:cs="宋体"/>
          <w:spacing w:val="-2"/>
          <w:sz w:val="24"/>
          <w:szCs w:val="24"/>
        </w:rPr>
        <w:t>事故</w:t>
      </w:r>
      <w:r>
        <w:rPr>
          <w:rFonts w:ascii="宋体" w:hAnsi="宋体" w:eastAsia="宋体" w:cs="宋体"/>
          <w:spacing w:val="-3"/>
          <w:sz w:val="24"/>
          <w:szCs w:val="24"/>
        </w:rPr>
        <w:t>处理</w:t>
      </w:r>
    </w:p>
    <w:p w14:paraId="358573EF">
      <w:pPr>
        <w:pStyle w:val="5"/>
        <w:numPr>
          <w:ilvl w:val="0"/>
          <w:numId w:val="2"/>
        </w:numPr>
        <w:tabs>
          <w:tab w:val="left" w:pos="1536"/>
        </w:tabs>
        <w:spacing w:before="119" w:after="0" w:line="360" w:lineRule="auto"/>
        <w:ind w:left="696" w:right="718" w:firstLine="480"/>
      </w:pPr>
      <w:r>
        <w:rPr>
          <w:rFonts w:ascii="宋体" w:hAnsi="宋体" w:eastAsia="宋体" w:cs="宋体"/>
          <w:sz w:val="24"/>
          <w:szCs w:val="24"/>
        </w:rPr>
        <w:t>如因乙方违反安全规定或</w:t>
      </w:r>
      <w:r>
        <w:rPr>
          <w:rFonts w:ascii="宋体" w:hAnsi="宋体" w:eastAsia="宋体" w:cs="宋体"/>
          <w:spacing w:val="-1"/>
          <w:sz w:val="24"/>
          <w:szCs w:val="24"/>
        </w:rPr>
        <w:t>操作不当造成事故，乙方应负全责并自行承担一切后果。</w:t>
      </w:r>
    </w:p>
    <w:p w14:paraId="79F4062E">
      <w:pPr>
        <w:pStyle w:val="5"/>
        <w:numPr>
          <w:ilvl w:val="0"/>
          <w:numId w:val="2"/>
        </w:numPr>
        <w:tabs>
          <w:tab w:val="left" w:pos="1536"/>
        </w:tabs>
        <w:spacing w:before="0" w:after="0" w:line="360" w:lineRule="auto"/>
        <w:ind w:left="1536" w:right="0" w:hanging="360"/>
      </w:pPr>
      <w:r>
        <w:rPr>
          <w:rFonts w:ascii="宋体" w:hAnsi="宋体" w:eastAsia="宋体" w:cs="宋体"/>
          <w:sz w:val="24"/>
          <w:szCs w:val="24"/>
        </w:rPr>
        <w:t>对于</w:t>
      </w:r>
      <w:r>
        <w:rPr>
          <w:rFonts w:ascii="宋体" w:hAnsi="宋体" w:eastAsia="宋体" w:cs="宋体"/>
          <w:spacing w:val="-1"/>
          <w:sz w:val="24"/>
          <w:szCs w:val="24"/>
        </w:rPr>
        <w:t>不可抗力导致的事故，双方应根据实际情况协商解决。</w:t>
      </w:r>
    </w:p>
    <w:p w14:paraId="67E3F7BA">
      <w:pPr>
        <w:pStyle w:val="5"/>
        <w:numPr>
          <w:ilvl w:val="2"/>
          <w:numId w:val="1"/>
        </w:numPr>
        <w:tabs>
          <w:tab w:val="left" w:pos="1656"/>
        </w:tabs>
        <w:spacing w:before="119" w:after="0" w:line="360" w:lineRule="auto"/>
        <w:ind w:left="1656" w:right="0" w:hanging="480"/>
      </w:pPr>
      <w:r>
        <w:rPr>
          <w:rFonts w:ascii="宋体" w:hAnsi="宋体" w:eastAsia="宋体" w:cs="宋体"/>
          <w:spacing w:val="-1"/>
          <w:sz w:val="24"/>
          <w:szCs w:val="24"/>
        </w:rPr>
        <w:t>参与</w:t>
      </w:r>
      <w:r>
        <w:rPr>
          <w:rFonts w:ascii="宋体" w:hAnsi="宋体" w:eastAsia="宋体" w:cs="宋体"/>
          <w:spacing w:val="-3"/>
          <w:sz w:val="24"/>
          <w:szCs w:val="24"/>
        </w:rPr>
        <w:t>者责任</w:t>
      </w:r>
    </w:p>
    <w:p w14:paraId="07B128A3">
      <w:pPr>
        <w:pStyle w:val="5"/>
        <w:numPr>
          <w:ilvl w:val="3"/>
          <w:numId w:val="1"/>
        </w:numPr>
        <w:tabs>
          <w:tab w:val="left" w:pos="1476"/>
        </w:tabs>
        <w:spacing w:before="119" w:after="0" w:line="360" w:lineRule="auto"/>
        <w:ind w:left="696" w:right="646" w:firstLine="480"/>
      </w:pPr>
      <w:r>
        <w:rPr>
          <w:rFonts w:ascii="宋体" w:hAnsi="宋体" w:eastAsia="宋体" w:cs="宋体"/>
          <w:spacing w:val="-4"/>
          <w:sz w:val="24"/>
          <w:szCs w:val="24"/>
        </w:rPr>
        <w:t>乙方需要求参与者自觉遵守活动现场的规章制度和安全要求，不携带任何违禁物</w:t>
      </w:r>
      <w:r>
        <w:rPr>
          <w:rFonts w:ascii="宋体" w:hAnsi="宋体" w:eastAsia="宋体" w:cs="宋体"/>
          <w:spacing w:val="-1"/>
          <w:sz w:val="24"/>
          <w:szCs w:val="24"/>
        </w:rPr>
        <w:t>品进入</w:t>
      </w:r>
      <w:r>
        <w:rPr>
          <w:rFonts w:ascii="宋体" w:hAnsi="宋体" w:eastAsia="宋体" w:cs="宋体"/>
          <w:sz w:val="24"/>
          <w:szCs w:val="24"/>
        </w:rPr>
        <w:t>活动现场，确保活动的顺利进行。</w:t>
      </w:r>
    </w:p>
    <w:p w14:paraId="6B85F8C8">
      <w:pPr>
        <w:pStyle w:val="5"/>
        <w:numPr>
          <w:ilvl w:val="3"/>
          <w:numId w:val="1"/>
        </w:numPr>
        <w:tabs>
          <w:tab w:val="left" w:pos="1536"/>
        </w:tabs>
        <w:spacing w:before="103" w:after="0" w:line="360" w:lineRule="auto"/>
        <w:ind w:left="1536" w:right="0" w:hanging="360"/>
      </w:pPr>
      <w:r>
        <w:rPr>
          <w:rFonts w:ascii="宋体" w:hAnsi="宋体" w:eastAsia="宋体" w:cs="宋体"/>
          <w:spacing w:val="-2"/>
          <w:sz w:val="24"/>
          <w:szCs w:val="24"/>
        </w:rPr>
        <w:t>乙方需提醒参与者妥善保管个人财物，防止遗失或被盗，确保个人财产的安全。</w:t>
      </w:r>
    </w:p>
    <w:p w14:paraId="23518ED7">
      <w:pPr>
        <w:pStyle w:val="5"/>
        <w:numPr>
          <w:ilvl w:val="3"/>
          <w:numId w:val="1"/>
        </w:numPr>
        <w:tabs>
          <w:tab w:val="left" w:pos="1476"/>
        </w:tabs>
        <w:spacing w:before="137" w:after="0" w:line="360" w:lineRule="auto"/>
        <w:ind w:left="696" w:right="646" w:firstLine="480"/>
      </w:pPr>
      <w:r>
        <w:rPr>
          <w:rFonts w:ascii="宋体" w:hAnsi="宋体" w:eastAsia="宋体" w:cs="宋体"/>
          <w:spacing w:val="-4"/>
          <w:sz w:val="24"/>
          <w:szCs w:val="24"/>
        </w:rPr>
        <w:t>乙方需要求参与者服从工作人员的指挥和管理，不进行任何危险或违法行为，确</w:t>
      </w:r>
      <w:r>
        <w:rPr>
          <w:rFonts w:ascii="宋体" w:hAnsi="宋体" w:eastAsia="宋体" w:cs="宋体"/>
          <w:spacing w:val="-1"/>
          <w:sz w:val="24"/>
          <w:szCs w:val="24"/>
        </w:rPr>
        <w:t>保活</w:t>
      </w:r>
      <w:r>
        <w:rPr>
          <w:rFonts w:ascii="宋体" w:hAnsi="宋体" w:eastAsia="宋体" w:cs="宋体"/>
          <w:sz w:val="24"/>
          <w:szCs w:val="24"/>
        </w:rPr>
        <w:t>动现场的秩序和安全。</w:t>
      </w:r>
    </w:p>
    <w:p w14:paraId="4EC7E612">
      <w:pPr>
        <w:pStyle w:val="5"/>
        <w:numPr>
          <w:ilvl w:val="3"/>
          <w:numId w:val="1"/>
        </w:numPr>
        <w:tabs>
          <w:tab w:val="left" w:pos="1416"/>
        </w:tabs>
        <w:spacing w:before="121" w:after="0" w:line="360" w:lineRule="auto"/>
        <w:ind w:left="696" w:right="478" w:firstLine="480"/>
      </w:pPr>
      <w:r>
        <w:rPr>
          <w:rFonts w:ascii="宋体" w:hAnsi="宋体" w:eastAsia="宋体" w:cs="宋体"/>
          <w:spacing w:val="-3"/>
          <w:sz w:val="24"/>
          <w:szCs w:val="24"/>
        </w:rPr>
        <w:t>乙方鼓励参与者积极参与安全管理和隐患</w:t>
      </w:r>
      <w:r>
        <w:rPr>
          <w:rFonts w:ascii="宋体" w:hAnsi="宋体" w:eastAsia="宋体" w:cs="宋体"/>
          <w:spacing w:val="-5"/>
          <w:sz w:val="24"/>
          <w:szCs w:val="24"/>
        </w:rPr>
        <w:t>排查工作，如发现安全隐患或异常情况，</w:t>
      </w:r>
      <w:r>
        <w:rPr>
          <w:rFonts w:ascii="宋体" w:hAnsi="宋体" w:eastAsia="宋体" w:cs="宋体"/>
          <w:spacing w:val="-1"/>
          <w:sz w:val="24"/>
          <w:szCs w:val="24"/>
        </w:rPr>
        <w:t>请及</w:t>
      </w:r>
      <w:r>
        <w:rPr>
          <w:rFonts w:ascii="宋体" w:hAnsi="宋体" w:eastAsia="宋体" w:cs="宋体"/>
          <w:sz w:val="24"/>
          <w:szCs w:val="24"/>
        </w:rPr>
        <w:t>时向工作人员报告。</w:t>
      </w:r>
    </w:p>
    <w:p w14:paraId="6C03E242">
      <w:pPr>
        <w:pStyle w:val="5"/>
        <w:numPr>
          <w:ilvl w:val="2"/>
          <w:numId w:val="1"/>
        </w:numPr>
        <w:tabs>
          <w:tab w:val="left" w:pos="1656"/>
        </w:tabs>
        <w:spacing w:before="0" w:after="0" w:line="360" w:lineRule="auto"/>
        <w:ind w:left="1656" w:right="0" w:hanging="480"/>
      </w:pPr>
      <w:r>
        <w:rPr>
          <w:rFonts w:ascii="宋体" w:hAnsi="宋体" w:eastAsia="宋体" w:cs="宋体"/>
          <w:spacing w:val="-2"/>
          <w:sz w:val="24"/>
          <w:szCs w:val="24"/>
        </w:rPr>
        <w:t>法律</w:t>
      </w:r>
      <w:r>
        <w:rPr>
          <w:rFonts w:ascii="宋体" w:hAnsi="宋体" w:eastAsia="宋体" w:cs="宋体"/>
          <w:spacing w:val="-3"/>
          <w:sz w:val="24"/>
          <w:szCs w:val="24"/>
        </w:rPr>
        <w:t>责任</w:t>
      </w:r>
    </w:p>
    <w:p w14:paraId="6EB8A4EC">
      <w:pPr>
        <w:pStyle w:val="5"/>
        <w:spacing w:before="0" w:after="0" w:line="360" w:lineRule="auto"/>
        <w:ind w:left="696" w:right="646" w:firstLine="480"/>
      </w:pPr>
      <w:r>
        <w:rPr>
          <w:rFonts w:ascii="宋体" w:hAnsi="宋体" w:eastAsia="宋体" w:cs="宋体"/>
          <w:spacing w:val="-2"/>
          <w:sz w:val="24"/>
          <w:szCs w:val="24"/>
        </w:rPr>
        <w:t>如因乙方未履行上述安全责任而导致安全事故发生</w:t>
      </w:r>
      <w:r>
        <w:rPr>
          <w:rFonts w:ascii="宋体" w:hAnsi="宋体" w:eastAsia="宋体" w:cs="宋体"/>
          <w:spacing w:val="-1"/>
          <w:sz w:val="24"/>
          <w:szCs w:val="24"/>
        </w:rPr>
        <w:t>，乙方将承担全部法律责任和后</w:t>
      </w:r>
      <w:r>
        <w:rPr>
          <w:rFonts w:ascii="宋体" w:hAnsi="宋体" w:eastAsia="宋体" w:cs="宋体"/>
          <w:spacing w:val="-2"/>
          <w:sz w:val="24"/>
          <w:szCs w:val="24"/>
        </w:rPr>
        <w:t>果。乙方需了解安全责任的重要性，将全力以赴</w:t>
      </w:r>
      <w:r>
        <w:rPr>
          <w:rFonts w:ascii="宋体" w:hAnsi="宋体" w:eastAsia="宋体" w:cs="宋体"/>
          <w:spacing w:val="-1"/>
          <w:sz w:val="24"/>
          <w:szCs w:val="24"/>
        </w:rPr>
        <w:t>确保活动的安全顺利进行。同时，乙方需积</w:t>
      </w:r>
      <w:r>
        <w:rPr>
          <w:rFonts w:ascii="宋体" w:hAnsi="宋体" w:eastAsia="宋体" w:cs="宋体"/>
          <w:sz w:val="24"/>
          <w:szCs w:val="24"/>
        </w:rPr>
        <w:t>极配合有关部门进行调查和处理工作，共同维护活动的安全和稳定。</w:t>
      </w:r>
    </w:p>
    <w:p w14:paraId="73C51DF2">
      <w:pPr>
        <w:pStyle w:val="5"/>
        <w:numPr>
          <w:ilvl w:val="2"/>
          <w:numId w:val="1"/>
        </w:numPr>
        <w:tabs>
          <w:tab w:val="left" w:pos="1656"/>
        </w:tabs>
        <w:spacing w:before="121" w:after="0" w:line="360" w:lineRule="auto"/>
        <w:ind w:left="1656" w:right="0" w:hanging="480"/>
        <w:rPr>
          <w:rFonts w:ascii="宋体" w:hAnsi="宋体" w:eastAsia="宋体" w:cs="宋体"/>
          <w:spacing w:val="-2"/>
          <w:sz w:val="24"/>
          <w:szCs w:val="24"/>
        </w:rPr>
      </w:pPr>
      <w:r>
        <w:rPr>
          <w:rFonts w:ascii="宋体" w:hAnsi="宋体" w:eastAsia="宋体" w:cs="宋体"/>
          <w:spacing w:val="-2"/>
          <w:sz w:val="24"/>
          <w:szCs w:val="24"/>
        </w:rPr>
        <w:t>其他事项</w:t>
      </w:r>
    </w:p>
    <w:p w14:paraId="621532D4">
      <w:pPr>
        <w:pStyle w:val="5"/>
        <w:numPr>
          <w:ilvl w:val="0"/>
          <w:numId w:val="0"/>
        </w:numPr>
        <w:tabs>
          <w:tab w:val="left" w:pos="1656"/>
        </w:tabs>
        <w:spacing w:before="121" w:after="0" w:line="360" w:lineRule="auto"/>
        <w:ind w:left="719" w:leftChars="327" w:right="0" w:rightChars="0" w:firstLine="472" w:firstLineChars="200"/>
        <w:rPr>
          <w:rFonts w:ascii="宋体" w:hAnsi="宋体" w:eastAsia="宋体" w:cs="宋体"/>
          <w:spacing w:val="-2"/>
          <w:sz w:val="24"/>
          <w:szCs w:val="24"/>
        </w:rPr>
      </w:pPr>
      <w:r>
        <w:rPr>
          <w:rFonts w:ascii="宋体" w:hAnsi="宋体" w:eastAsia="宋体" w:cs="宋体"/>
          <w:spacing w:val="-2"/>
          <w:sz w:val="24"/>
          <w:szCs w:val="24"/>
        </w:rPr>
        <w:t>本协议自签署之日起生效，有效期至活动结束之日止。如有未尽事宜，甲乙双方将积极与相关方面进行协商解决，确保活动的顺利进行和圆满结束。</w:t>
      </w:r>
    </w:p>
    <w:p w14:paraId="4B331A91">
      <w:pPr>
        <w:pStyle w:val="5"/>
        <w:numPr>
          <w:ilvl w:val="0"/>
          <w:numId w:val="0"/>
        </w:numPr>
        <w:tabs>
          <w:tab w:val="left" w:pos="1656"/>
        </w:tabs>
        <w:spacing w:before="121" w:after="0" w:line="360" w:lineRule="auto"/>
        <w:ind w:left="719" w:leftChars="327" w:right="0" w:rightChars="0" w:firstLine="472" w:firstLineChars="200"/>
        <w:rPr>
          <w:rFonts w:ascii="宋体" w:hAnsi="宋体" w:eastAsia="宋体" w:cs="宋体"/>
          <w:spacing w:val="-2"/>
          <w:sz w:val="24"/>
          <w:szCs w:val="24"/>
        </w:rPr>
      </w:pPr>
      <w:r>
        <w:rPr>
          <w:rFonts w:hint="eastAsia" w:cs="宋体"/>
          <w:spacing w:val="-2"/>
          <w:sz w:val="24"/>
          <w:szCs w:val="24"/>
          <w:lang w:val="en-US" w:eastAsia="zh-CN"/>
        </w:rPr>
        <w:t>六、</w:t>
      </w:r>
      <w:r>
        <w:rPr>
          <w:rFonts w:ascii="宋体" w:hAnsi="宋体" w:eastAsia="宋体" w:cs="宋体"/>
          <w:spacing w:val="-2"/>
          <w:sz w:val="24"/>
          <w:szCs w:val="24"/>
        </w:rPr>
        <w:t>未尽事宜可订立补充协议，与本协议具有同等法律效力。本协议经双方签字盖章后生效，甲方执二份，乙方执一份。</w:t>
      </w:r>
    </w:p>
    <w:p w14:paraId="2451832E">
      <w:pPr>
        <w:spacing w:before="0" w:after="0" w:line="480" w:lineRule="auto"/>
        <w:ind w:left="0" w:right="0"/>
      </w:pPr>
    </w:p>
    <w:p w14:paraId="1DEF31BC">
      <w:pPr>
        <w:pStyle w:val="5"/>
        <w:tabs>
          <w:tab w:val="left" w:pos="4656"/>
        </w:tabs>
        <w:spacing w:before="0" w:after="0" w:line="480" w:lineRule="auto"/>
        <w:ind w:right="0" w:firstLine="720" w:firstLineChars="300"/>
        <w:rPr>
          <w:rFonts w:ascii="宋体" w:hAnsi="宋体" w:eastAsia="宋体" w:cs="宋体"/>
          <w:spacing w:val="-5"/>
          <w:sz w:val="24"/>
          <w:szCs w:val="24"/>
        </w:rPr>
      </w:pPr>
      <w:r>
        <w:rPr>
          <w:rFonts w:ascii="宋体" w:hAnsi="宋体" w:eastAsia="宋体" w:cs="宋体"/>
          <w:sz w:val="24"/>
          <w:szCs w:val="24"/>
        </w:rPr>
        <w:t>甲方：北京市石景山区</w:t>
      </w:r>
      <w:r>
        <w:rPr>
          <w:rFonts w:ascii="宋体" w:hAnsi="宋体" w:eastAsia="宋体" w:cs="宋体"/>
          <w:spacing w:val="-1"/>
          <w:sz w:val="24"/>
          <w:szCs w:val="24"/>
        </w:rPr>
        <w:t>社会</w:t>
      </w:r>
      <w:r>
        <w:rPr>
          <w:rFonts w:ascii="宋体" w:hAnsi="宋体" w:eastAsia="宋体" w:cs="宋体"/>
          <w:sz w:val="24"/>
          <w:szCs w:val="24"/>
        </w:rPr>
        <w:t>体育管理中</w:t>
      </w:r>
      <w:r>
        <w:rPr>
          <w:rFonts w:hint="eastAsia" w:cs="宋体"/>
          <w:sz w:val="24"/>
          <w:szCs w:val="24"/>
          <w:lang w:val="en-US" w:eastAsia="zh-CN"/>
        </w:rPr>
        <w:t xml:space="preserve">心    </w:t>
      </w:r>
      <w:r>
        <w:rPr>
          <w:rFonts w:ascii="宋体" w:hAnsi="宋体" w:eastAsia="宋体" w:cs="宋体"/>
          <w:spacing w:val="-5"/>
          <w:sz w:val="24"/>
          <w:szCs w:val="24"/>
        </w:rPr>
        <w:t>乙方：</w:t>
      </w:r>
      <w:r>
        <w:rPr>
          <w:rFonts w:hint="eastAsia" w:ascii="宋体" w:hAnsi="宋体" w:eastAsia="宋体" w:cs="宋体"/>
          <w:spacing w:val="-5"/>
          <w:sz w:val="24"/>
          <w:szCs w:val="24"/>
        </w:rPr>
        <w:t>新京体赛事运营（北京）体育有限公司</w:t>
      </w:r>
    </w:p>
    <w:p w14:paraId="41894464">
      <w:pPr>
        <w:pStyle w:val="5"/>
        <w:tabs>
          <w:tab w:val="left" w:pos="4656"/>
        </w:tabs>
        <w:spacing w:before="0" w:after="0" w:line="480" w:lineRule="auto"/>
        <w:ind w:right="0" w:firstLine="720" w:firstLineChars="300"/>
      </w:pPr>
      <w:r>
        <w:rPr>
          <w:rFonts w:hint="eastAsia" w:cs="宋体"/>
          <w:sz w:val="24"/>
          <w:szCs w:val="24"/>
          <w:lang w:val="en-US" w:eastAsia="zh-CN"/>
        </w:rPr>
        <w:t>法定</w:t>
      </w:r>
      <w:r>
        <w:rPr>
          <w:rFonts w:ascii="宋体" w:hAnsi="宋体" w:eastAsia="宋体" w:cs="宋体"/>
          <w:sz w:val="24"/>
          <w:szCs w:val="24"/>
        </w:rPr>
        <w:t>代表人：</w:t>
      </w:r>
      <w:r>
        <w:tab/>
      </w:r>
      <w:r>
        <w:rPr>
          <w:rFonts w:hint="eastAsia"/>
          <w:lang w:val="en-US" w:eastAsia="zh-CN"/>
        </w:rPr>
        <w:t xml:space="preserve">              法定</w:t>
      </w:r>
      <w:r>
        <w:rPr>
          <w:rFonts w:ascii="宋体" w:hAnsi="宋体" w:eastAsia="宋体" w:cs="宋体"/>
          <w:spacing w:val="-1"/>
          <w:sz w:val="24"/>
          <w:szCs w:val="24"/>
        </w:rPr>
        <w:t>代表人：</w:t>
      </w:r>
    </w:p>
    <w:p w14:paraId="2D2233DB">
      <w:pPr>
        <w:pStyle w:val="5"/>
        <w:tabs>
          <w:tab w:val="left" w:pos="1416"/>
          <w:tab w:val="left" w:pos="4656"/>
        </w:tabs>
        <w:spacing w:before="0" w:after="0" w:line="480" w:lineRule="auto"/>
        <w:ind w:left="696" w:right="0" w:firstLine="0"/>
      </w:pPr>
      <w:r>
        <w:rPr>
          <w:rFonts w:ascii="宋体" w:hAnsi="宋体" w:eastAsia="宋体" w:cs="宋体"/>
          <w:sz w:val="24"/>
          <w:szCs w:val="24"/>
        </w:rPr>
        <w:t>年</w:t>
      </w:r>
      <w:r>
        <w:tab/>
      </w:r>
      <w:r>
        <w:rPr>
          <w:rFonts w:ascii="宋体" w:hAnsi="宋体" w:eastAsia="宋体" w:cs="宋体"/>
          <w:sz w:val="24"/>
          <w:szCs w:val="24"/>
        </w:rPr>
        <w:t>月   日</w:t>
      </w:r>
      <w:r>
        <w:tab/>
      </w:r>
      <w:r>
        <w:rPr>
          <w:rFonts w:hint="eastAsia"/>
          <w:lang w:val="en-US" w:eastAsia="zh-CN"/>
        </w:rPr>
        <w:t xml:space="preserve">              </w:t>
      </w:r>
      <w:r>
        <w:rPr>
          <w:rFonts w:ascii="宋体" w:hAnsi="宋体" w:eastAsia="宋体" w:cs="宋体"/>
          <w:sz w:val="24"/>
          <w:szCs w:val="24"/>
        </w:rPr>
        <w:t>年   月</w:t>
      </w:r>
      <w:r>
        <w:rPr>
          <w:rFonts w:ascii="宋体" w:hAnsi="宋体" w:eastAsia="宋体" w:cs="宋体"/>
          <w:spacing w:val="-1"/>
          <w:sz w:val="24"/>
          <w:szCs w:val="24"/>
        </w:rPr>
        <w:t xml:space="preserve">   </w:t>
      </w:r>
      <w:r>
        <w:rPr>
          <w:rFonts w:ascii="宋体" w:hAnsi="宋体" w:eastAsia="宋体" w:cs="宋体"/>
          <w:sz w:val="24"/>
          <w:szCs w:val="24"/>
        </w:rPr>
        <w:t>日</w:t>
      </w:r>
    </w:p>
    <w:p w14:paraId="6544BADB"/>
    <w:sectPr>
      <w:headerReference r:id="rId3" w:type="default"/>
      <w:footerReference r:id="rId4" w:type="default"/>
      <w:pgSz w:w="11907" w:h="16840"/>
      <w:pgMar w:top="1145" w:right="488" w:bottom="1091" w:left="1004" w:header="1145" w:footer="10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D8D3">
    <w:pPr>
      <w:pStyle w:val="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880"/>
                          </w:sdtPr>
                          <w:sdtContent>
                            <w:p w14:paraId="74892B19">
                              <w:pPr>
                                <w:pStyle w:val="7"/>
                                <w:jc w:val="center"/>
                              </w:pPr>
                              <w:r>
                                <w:fldChar w:fldCharType="begin"/>
                              </w:r>
                              <w:r>
                                <w:instrText xml:space="preserve">PAGE   \* MERGEFORMAT</w:instrText>
                              </w:r>
                              <w:r>
                                <w:fldChar w:fldCharType="separate"/>
                              </w:r>
                              <w:r>
                                <w:rPr>
                                  <w:lang w:val="zh-CN" w:eastAsia="zh-CN"/>
                                </w:rPr>
                                <w:t>2</w:t>
                              </w:r>
                              <w:r>
                                <w:fldChar w:fldCharType="end"/>
                              </w:r>
                            </w:p>
                          </w:sdtContent>
                        </w:sdt>
                        <w:p w14:paraId="32975D16">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47475880"/>
                    </w:sdtPr>
                    <w:sdtContent>
                      <w:p w14:paraId="74892B19">
                        <w:pPr>
                          <w:pStyle w:val="7"/>
                          <w:jc w:val="center"/>
                        </w:pPr>
                        <w:r>
                          <w:fldChar w:fldCharType="begin"/>
                        </w:r>
                        <w:r>
                          <w:instrText xml:space="preserve">PAGE   \* MERGEFORMAT</w:instrText>
                        </w:r>
                        <w:r>
                          <w:fldChar w:fldCharType="separate"/>
                        </w:r>
                        <w:r>
                          <w:rPr>
                            <w:lang w:val="zh-CN" w:eastAsia="zh-CN"/>
                          </w:rPr>
                          <w:t>2</w:t>
                        </w:r>
                        <w:r>
                          <w:fldChar w:fldCharType="end"/>
                        </w:r>
                      </w:p>
                    </w:sdtContent>
                  </w:sdt>
                  <w:p w14:paraId="32975D16">
                    <w:pPr>
                      <w:pStyle w:val="11"/>
                    </w:pPr>
                  </w:p>
                </w:txbxContent>
              </v:textbox>
            </v:shape>
          </w:pict>
        </mc:Fallback>
      </mc:AlternateContent>
    </w:r>
  </w:p>
  <w:p w14:paraId="7C8538CD">
    <w:pPr>
      <w:pStyle w:val="5"/>
      <w:spacing w:line="14" w:lineRule="auto"/>
      <w:rPr>
        <w:rFonts w:hint="eastAsia"/>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1839">
    <w:pPr>
      <w:pStyle w:val="5"/>
      <w:spacing w:line="14" w:lineRule="auto"/>
      <w:rPr>
        <w:rFonts w:hint="eastAsia"/>
        <w:sz w:val="20"/>
      </w:rPr>
    </w:pPr>
    <w:r>
      <mc:AlternateContent>
        <mc:Choice Requires="wpg">
          <w:drawing>
            <wp:anchor distT="0" distB="0" distL="114300" distR="114300" simplePos="0" relativeHeight="251659264" behindDoc="1" locked="0" layoutInCell="1" allowOverlap="1">
              <wp:simplePos x="0" y="0"/>
              <wp:positionH relativeFrom="page">
                <wp:posOffset>1085850</wp:posOffset>
              </wp:positionH>
              <wp:positionV relativeFrom="page">
                <wp:posOffset>717550</wp:posOffset>
              </wp:positionV>
              <wp:extent cx="5760720" cy="8890"/>
              <wp:effectExtent l="0" t="0" r="0" b="0"/>
              <wp:wrapNone/>
              <wp:docPr id="6" name="组合 5"/>
              <wp:cNvGraphicFramePr/>
              <a:graphic xmlns:a="http://schemas.openxmlformats.org/drawingml/2006/main">
                <a:graphicData uri="http://schemas.microsoft.com/office/word/2010/wordprocessingGroup">
                  <wpg:wgp>
                    <wpg:cNvGrpSpPr/>
                    <wpg:grpSpPr>
                      <a:xfrm>
                        <a:off x="0" y="0"/>
                        <a:ext cx="5760720" cy="8890"/>
                        <a:chOff x="1701" y="1131"/>
                        <a:chExt cx="9072" cy="14"/>
                      </a:xfrm>
                    </wpg:grpSpPr>
                    <wps:wsp>
                      <wps:cNvPr id="10" name="直线 6"/>
                      <wps:cNvCnPr/>
                      <wps:spPr>
                        <a:xfrm>
                          <a:off x="1701" y="1138"/>
                          <a:ext cx="9072" cy="0"/>
                        </a:xfrm>
                        <a:prstGeom prst="line">
                          <a:avLst/>
                        </a:prstGeom>
                        <a:ln w="9144" cap="flat" cmpd="sng">
                          <a:solidFill>
                            <a:srgbClr val="000000"/>
                          </a:solidFill>
                          <a:prstDash val="solid"/>
                          <a:headEnd type="none" w="med" len="med"/>
                          <a:tailEnd type="none" w="med" len="med"/>
                        </a:ln>
                      </wps:spPr>
                      <wps:bodyPr/>
                    </wps:wsp>
                  </wpg:wgp>
                </a:graphicData>
              </a:graphic>
            </wp:anchor>
          </w:drawing>
        </mc:Choice>
        <mc:Fallback>
          <w:pict>
            <v:group id="组合 5" o:spid="_x0000_s1026" o:spt="203" style="position:absolute;left:0pt;margin-left:85.5pt;margin-top:56.5pt;height:0.7pt;width:453.6pt;mso-position-horizontal-relative:page;mso-position-vertical-relative:page;z-index:-251657216;mso-width-relative:page;mso-height-relative:page;" coordorigin="1701,1131" coordsize="9072,14" o:gfxdata="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tBuoNkAAAAMAQAA&#10;DwAAAAAAAAABACAAAAAiAAAAZHJzL2Rvd25yZXYueG1sUEsBAhQAFAAAAAgAh07iQBA8xEdRAgAA&#10;/wQAAA4AAAAAAAAAAQAgAAAAKAEAAGRycy9lMm9Eb2MueG1sUEsFBgAAAAAGAAYAWQEAAOsFAAAA&#10;AA==&#10;">
              <o:lock v:ext="edit" aspectratio="f"/>
              <v:line id="直线 6" o:spid="_x0000_s1026" o:spt="20" style="position:absolute;left:1701;top:1138;height:0;width:9072;" filled="f" stroked="t" coordsize="21600,21600" o:gfxdata="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ff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7CF65"/>
    <w:multiLevelType w:val="multilevel"/>
    <w:tmpl w:val="8537CF65"/>
    <w:lvl w:ilvl="0" w:tentative="0">
      <w:start w:val="1"/>
      <w:numFmt w:val="chineseCountingThousand"/>
      <w:lvlText w:val="%1、"/>
      <w:lvlJc w:val="left"/>
      <w:pPr>
        <w:ind w:left="1658" w:hanging="481"/>
        <w:jc w:val="left"/>
      </w:pPr>
    </w:lvl>
    <w:lvl w:ilvl="1" w:tentative="0">
      <w:start w:val="1"/>
      <w:numFmt w:val="decimal"/>
      <w:lvlText w:val="%2."/>
      <w:lvlJc w:val="left"/>
      <w:pPr>
        <w:ind w:left="1416" w:hanging="240"/>
        <w:jc w:val="left"/>
      </w:pPr>
    </w:lvl>
    <w:lvl w:ilvl="2" w:tentative="0">
      <w:start w:val="1"/>
      <w:numFmt w:val="chineseCountingThousand"/>
      <w:lvlText w:val="%3、"/>
      <w:lvlJc w:val="left"/>
      <w:pPr>
        <w:ind w:left="1656" w:hanging="480"/>
        <w:jc w:val="left"/>
      </w:pPr>
    </w:lvl>
    <w:lvl w:ilvl="3" w:tentative="0">
      <w:start w:val="1"/>
      <w:numFmt w:val="decimal"/>
      <w:lvlText w:val="%4."/>
      <w:lvlJc w:val="left"/>
      <w:pPr>
        <w:ind w:left="696" w:firstLine="480"/>
        <w:jc w:val="left"/>
      </w:pPr>
    </w:lvl>
    <w:lvl w:ilvl="4" w:tentative="0">
      <w:start w:val="0"/>
      <w:numFmt w:val="bullet"/>
      <w:lvlText w:val="•"/>
      <w:lvlJc w:val="left"/>
      <w:pPr>
        <w:ind w:left="696" w:firstLine="1440"/>
        <w:jc w:val="left"/>
      </w:pPr>
    </w:lvl>
    <w:lvl w:ilvl="5" w:tentative="0">
      <w:start w:val="0"/>
      <w:numFmt w:val="bullet"/>
      <w:lvlText w:val="•"/>
      <w:lvlJc w:val="left"/>
      <w:pPr>
        <w:ind w:left="696" w:firstLine="2400"/>
        <w:jc w:val="left"/>
      </w:pPr>
    </w:lvl>
    <w:lvl w:ilvl="6" w:tentative="0">
      <w:start w:val="0"/>
      <w:numFmt w:val="bullet"/>
      <w:lvlText w:val="•"/>
      <w:lvlJc w:val="left"/>
      <w:pPr>
        <w:ind w:left="696" w:firstLine="3360"/>
        <w:jc w:val="left"/>
      </w:pPr>
    </w:lvl>
    <w:lvl w:ilvl="7" w:tentative="0">
      <w:start w:val="0"/>
      <w:numFmt w:val="bullet"/>
      <w:lvlText w:val="•"/>
      <w:lvlJc w:val="left"/>
      <w:pPr>
        <w:ind w:left="696" w:firstLine="4320"/>
        <w:jc w:val="left"/>
      </w:pPr>
    </w:lvl>
    <w:lvl w:ilvl="8" w:tentative="0">
      <w:start w:val="0"/>
      <w:numFmt w:val="bullet"/>
      <w:lvlText w:val="•"/>
      <w:lvlJc w:val="left"/>
      <w:pPr>
        <w:ind w:left="696" w:firstLine="5280"/>
        <w:jc w:val="left"/>
      </w:pPr>
    </w:lvl>
  </w:abstractNum>
  <w:abstractNum w:abstractNumId="1">
    <w:nsid w:val="23D02B38"/>
    <w:multiLevelType w:val="multilevel"/>
    <w:tmpl w:val="23D02B38"/>
    <w:lvl w:ilvl="0" w:tentative="0">
      <w:start w:val="1"/>
      <w:numFmt w:val="decimal"/>
      <w:lvlText w:val="%1、"/>
      <w:lvlJc w:val="left"/>
      <w:pPr>
        <w:ind w:left="696" w:firstLine="480"/>
        <w:jc w:val="left"/>
      </w:pPr>
    </w:lvl>
    <w:lvl w:ilvl="1" w:tentative="0">
      <w:start w:val="0"/>
      <w:numFmt w:val="bullet"/>
      <w:lvlText w:val="•"/>
      <w:lvlJc w:val="left"/>
      <w:pPr>
        <w:ind w:left="1176" w:firstLine="480"/>
        <w:jc w:val="left"/>
      </w:pPr>
    </w:lvl>
    <w:lvl w:ilvl="2" w:tentative="0">
      <w:start w:val="0"/>
      <w:numFmt w:val="bullet"/>
      <w:lvlText w:val="•"/>
      <w:lvlJc w:val="left"/>
      <w:pPr>
        <w:ind w:left="1656" w:firstLine="480"/>
        <w:jc w:val="left"/>
      </w:pPr>
    </w:lvl>
    <w:lvl w:ilvl="3" w:tentative="0">
      <w:start w:val="0"/>
      <w:numFmt w:val="bullet"/>
      <w:lvlText w:val="•"/>
      <w:lvlJc w:val="left"/>
      <w:pPr>
        <w:ind w:left="2136" w:firstLine="480"/>
        <w:jc w:val="left"/>
      </w:pPr>
    </w:lvl>
    <w:lvl w:ilvl="4" w:tentative="0">
      <w:start w:val="0"/>
      <w:numFmt w:val="bullet"/>
      <w:lvlText w:val="•"/>
      <w:lvlJc w:val="left"/>
      <w:pPr>
        <w:ind w:left="2616" w:firstLine="480"/>
        <w:jc w:val="left"/>
      </w:pPr>
    </w:lvl>
    <w:lvl w:ilvl="5" w:tentative="0">
      <w:start w:val="0"/>
      <w:numFmt w:val="bullet"/>
      <w:lvlText w:val="•"/>
      <w:lvlJc w:val="left"/>
      <w:pPr>
        <w:ind w:left="3096" w:firstLine="480"/>
        <w:jc w:val="left"/>
      </w:pPr>
    </w:lvl>
    <w:lvl w:ilvl="6" w:tentative="0">
      <w:start w:val="0"/>
      <w:numFmt w:val="bullet"/>
      <w:lvlText w:val="•"/>
      <w:lvlJc w:val="left"/>
      <w:pPr>
        <w:ind w:left="3576" w:firstLine="480"/>
        <w:jc w:val="left"/>
      </w:pPr>
    </w:lvl>
    <w:lvl w:ilvl="7" w:tentative="0">
      <w:start w:val="0"/>
      <w:numFmt w:val="bullet"/>
      <w:lvlText w:val="•"/>
      <w:lvlJc w:val="left"/>
      <w:pPr>
        <w:ind w:left="4056" w:firstLine="480"/>
        <w:jc w:val="left"/>
      </w:pPr>
    </w:lvl>
    <w:lvl w:ilvl="8" w:tentative="0">
      <w:start w:val="0"/>
      <w:numFmt w:val="bullet"/>
      <w:lvlText w:val="•"/>
      <w:lvlJc w:val="left"/>
      <w:pPr>
        <w:ind w:left="4536" w:firstLine="480"/>
        <w:jc w:val="lef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26037"/>
    <w:rsid w:val="004B48E1"/>
    <w:rsid w:val="004E0863"/>
    <w:rsid w:val="00F036C9"/>
    <w:rsid w:val="01017C11"/>
    <w:rsid w:val="01E505B7"/>
    <w:rsid w:val="02AB024F"/>
    <w:rsid w:val="02F1546E"/>
    <w:rsid w:val="04003C23"/>
    <w:rsid w:val="047D2C92"/>
    <w:rsid w:val="06D51397"/>
    <w:rsid w:val="097D1872"/>
    <w:rsid w:val="097E7257"/>
    <w:rsid w:val="0AAE2F72"/>
    <w:rsid w:val="0B4B1C27"/>
    <w:rsid w:val="0BAB0918"/>
    <w:rsid w:val="0BFB7162"/>
    <w:rsid w:val="0C607954"/>
    <w:rsid w:val="0D2C5A88"/>
    <w:rsid w:val="11AA6CD5"/>
    <w:rsid w:val="15DF5740"/>
    <w:rsid w:val="179A5742"/>
    <w:rsid w:val="1888270D"/>
    <w:rsid w:val="18DE7E85"/>
    <w:rsid w:val="18E16A25"/>
    <w:rsid w:val="19361673"/>
    <w:rsid w:val="19A80BBE"/>
    <w:rsid w:val="19BF4435"/>
    <w:rsid w:val="1B2A1722"/>
    <w:rsid w:val="1EDA17E8"/>
    <w:rsid w:val="1EFE77A2"/>
    <w:rsid w:val="1FE57DD2"/>
    <w:rsid w:val="203E5DA7"/>
    <w:rsid w:val="21C127EB"/>
    <w:rsid w:val="21D87985"/>
    <w:rsid w:val="269A360B"/>
    <w:rsid w:val="26EA1133"/>
    <w:rsid w:val="27B23302"/>
    <w:rsid w:val="293C28BA"/>
    <w:rsid w:val="29E04E95"/>
    <w:rsid w:val="2A0C4820"/>
    <w:rsid w:val="2A583A99"/>
    <w:rsid w:val="2C200084"/>
    <w:rsid w:val="2C7A0167"/>
    <w:rsid w:val="2D490FCD"/>
    <w:rsid w:val="2DE52593"/>
    <w:rsid w:val="31644F41"/>
    <w:rsid w:val="32D14858"/>
    <w:rsid w:val="3388623D"/>
    <w:rsid w:val="343C3F54"/>
    <w:rsid w:val="345F6942"/>
    <w:rsid w:val="36115B96"/>
    <w:rsid w:val="3718412E"/>
    <w:rsid w:val="3A9509BA"/>
    <w:rsid w:val="3C725D62"/>
    <w:rsid w:val="3CD316ED"/>
    <w:rsid w:val="3E3B17BE"/>
    <w:rsid w:val="40B90E06"/>
    <w:rsid w:val="40EB655D"/>
    <w:rsid w:val="41E81277"/>
    <w:rsid w:val="43F247C7"/>
    <w:rsid w:val="45C543A0"/>
    <w:rsid w:val="474D04FA"/>
    <w:rsid w:val="479954ED"/>
    <w:rsid w:val="48F03833"/>
    <w:rsid w:val="49534076"/>
    <w:rsid w:val="49A34A17"/>
    <w:rsid w:val="4B0403ED"/>
    <w:rsid w:val="4B332D80"/>
    <w:rsid w:val="4DE82D2A"/>
    <w:rsid w:val="4E0631B0"/>
    <w:rsid w:val="4E21448E"/>
    <w:rsid w:val="4E997BD8"/>
    <w:rsid w:val="500C0569"/>
    <w:rsid w:val="505E1E58"/>
    <w:rsid w:val="51581F75"/>
    <w:rsid w:val="520D7203"/>
    <w:rsid w:val="5233653E"/>
    <w:rsid w:val="54D062C6"/>
    <w:rsid w:val="554967A4"/>
    <w:rsid w:val="556B2C32"/>
    <w:rsid w:val="569F0646"/>
    <w:rsid w:val="57012626"/>
    <w:rsid w:val="57315742"/>
    <w:rsid w:val="57D25460"/>
    <w:rsid w:val="595A2602"/>
    <w:rsid w:val="5A296BA4"/>
    <w:rsid w:val="5B416AF1"/>
    <w:rsid w:val="5C2F5B1B"/>
    <w:rsid w:val="5C440DF2"/>
    <w:rsid w:val="5C50666A"/>
    <w:rsid w:val="5E4D15B6"/>
    <w:rsid w:val="600734E4"/>
    <w:rsid w:val="60314ADB"/>
    <w:rsid w:val="604E1113"/>
    <w:rsid w:val="60BA173E"/>
    <w:rsid w:val="630E06E5"/>
    <w:rsid w:val="6362010F"/>
    <w:rsid w:val="63984453"/>
    <w:rsid w:val="641F5466"/>
    <w:rsid w:val="65F22540"/>
    <w:rsid w:val="672C7C9F"/>
    <w:rsid w:val="6953779A"/>
    <w:rsid w:val="6AE46189"/>
    <w:rsid w:val="6B7B2FD8"/>
    <w:rsid w:val="6BA50055"/>
    <w:rsid w:val="6C8D5D86"/>
    <w:rsid w:val="6D5E04BB"/>
    <w:rsid w:val="6E5A2707"/>
    <w:rsid w:val="710B3229"/>
    <w:rsid w:val="72996542"/>
    <w:rsid w:val="72AE6639"/>
    <w:rsid w:val="72B82A2F"/>
    <w:rsid w:val="73C01F00"/>
    <w:rsid w:val="75B25848"/>
    <w:rsid w:val="7608190C"/>
    <w:rsid w:val="76A74C81"/>
    <w:rsid w:val="77366005"/>
    <w:rsid w:val="77BA4E88"/>
    <w:rsid w:val="780206FB"/>
    <w:rsid w:val="7827355E"/>
    <w:rsid w:val="78E64C9C"/>
    <w:rsid w:val="799B19C6"/>
    <w:rsid w:val="79C96E6F"/>
    <w:rsid w:val="7BA05373"/>
    <w:rsid w:val="7C014E34"/>
    <w:rsid w:val="7C5E1319"/>
    <w:rsid w:val="7D37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0"/>
  </w:style>
  <w:style w:type="paragraph" w:styleId="5">
    <w:name w:val="Body Text"/>
    <w:basedOn w:val="1"/>
    <w:qFormat/>
    <w:uiPriority w:val="1"/>
    <w:rPr>
      <w:sz w:val="24"/>
      <w:szCs w:val="24"/>
    </w:rPr>
  </w:style>
  <w:style w:type="paragraph" w:styleId="6">
    <w:name w:val="Body Text Indent"/>
    <w:basedOn w:val="1"/>
    <w:qFormat/>
    <w:uiPriority w:val="0"/>
    <w:pPr>
      <w:spacing w:line="360" w:lineRule="auto"/>
      <w:ind w:left="964" w:leftChars="400"/>
    </w:pPr>
    <w:rPr>
      <w:rFonts w:ascii="Times New Roman" w:hAnsi="Times New Roman" w:eastAsia="宋体" w:cs="Times New Roman"/>
      <w:sz w:val="24"/>
    </w:rPr>
  </w:style>
  <w:style w:type="paragraph" w:styleId="7">
    <w:name w:val="footer"/>
    <w:basedOn w:val="1"/>
    <w:qFormat/>
    <w:uiPriority w:val="99"/>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1"/>
    <w:pPr>
      <w:ind w:left="680"/>
    </w:pPr>
    <w:rPr>
      <w:b/>
      <w:bCs/>
      <w:sz w:val="24"/>
      <w:szCs w:val="24"/>
    </w:rPr>
  </w:style>
  <w:style w:type="paragraph" w:styleId="10">
    <w:name w:val="toc 2"/>
    <w:basedOn w:val="1"/>
    <w:next w:val="1"/>
    <w:qFormat/>
    <w:uiPriority w:val="1"/>
    <w:pPr>
      <w:ind w:left="4320"/>
    </w:pPr>
    <w:rPr>
      <w:b/>
      <w:bCs/>
      <w:sz w:val="36"/>
      <w:szCs w:val="36"/>
    </w:rPr>
  </w:style>
  <w:style w:type="paragraph" w:styleId="11">
    <w:name w:val="Body Text First Indent 2"/>
    <w:basedOn w:val="6"/>
    <w:qFormat/>
    <w:uiPriority w:val="99"/>
    <w:pPr>
      <w:tabs>
        <w:tab w:val="left" w:pos="5580"/>
      </w:tabs>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qFormat/>
    <w:uiPriority w:val="0"/>
    <w:rPr>
      <w:sz w:val="21"/>
      <w:szCs w:val="21"/>
    </w:rPr>
  </w:style>
  <w:style w:type="paragraph" w:customStyle="1" w:styleId="17">
    <w:name w:val="List Paragraph"/>
    <w:basedOn w:val="1"/>
    <w:qFormat/>
    <w:uiPriority w:val="1"/>
    <w:pPr>
      <w:ind w:left="838" w:firstLine="838"/>
    </w:pPr>
  </w:style>
  <w:style w:type="character" w:customStyle="1" w:styleId="18">
    <w:name w:val="font11"/>
    <w:basedOn w:val="14"/>
    <w:qFormat/>
    <w:uiPriority w:val="0"/>
    <w:rPr>
      <w:rFonts w:ascii="仿宋_GB2312" w:eastAsia="仿宋_GB2312" w:cs="仿宋_GB2312"/>
      <w:color w:val="000000"/>
      <w:sz w:val="21"/>
      <w:szCs w:val="21"/>
      <w:u w:val="none"/>
    </w:rPr>
  </w:style>
  <w:style w:type="paragraph" w:customStyle="1" w:styleId="19">
    <w:name w:val="无间隔1"/>
    <w:basedOn w:val="1"/>
    <w:qFormat/>
    <w:uiPriority w:val="1"/>
    <w:rPr>
      <w:rFonts w:ascii="Calibri" w:hAnsi="Calibri"/>
      <w:sz w:val="22"/>
      <w:szCs w:val="22"/>
      <w:lang w:eastAsia="en-US"/>
    </w:rPr>
  </w:style>
  <w:style w:type="paragraph" w:customStyle="1" w:styleId="20">
    <w:name w:val="*正文"/>
    <w:basedOn w:val="1"/>
    <w:qFormat/>
    <w:uiPriority w:val="0"/>
    <w:pPr>
      <w:spacing w:line="360" w:lineRule="auto"/>
      <w:ind w:firstLine="200" w:firstLineChars="200"/>
    </w:pPr>
    <w:rPr>
      <w:rFonts w:asciiTheme="minorHAnsi" w:hAnsiTheme="minorHAnsi" w:eastAsiaTheme="minorEastAsia" w:cstheme="minorBidi"/>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5016</Words>
  <Characters>5140</Characters>
  <Lines>0</Lines>
  <Paragraphs>0</Paragraphs>
  <TotalTime>12</TotalTime>
  <ScaleCrop>false</ScaleCrop>
  <LinksUpToDate>false</LinksUpToDate>
  <CharactersWithSpaces>5262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2025-07-12T12:51:00Z</dcterms:created>
  <dc:creator>cuiuy</dc:creator>
  <cp:lastModifiedBy> 高阳</cp:lastModifiedBy>
  <cp:lastPrinted>2025-09-18T08:45:00Z</cp:lastPrinted>
  <dcterms:modified xsi:type="dcterms:W3CDTF">2025-09-18T09:00:11Z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eyJoZGlkIjoiZmU2YjliM2U1YmU1OGMxOWUwMzJhNWVlMzQ4ZWNmZTkiLCJ1c2VySWQiOiIyNjU3Mjk1MTcifQ==</vt:lpwstr>
  </property>
  <property fmtid="{D5CDD505-2E9C-101B-9397-08002B2CF9AE}" pid="4" name="ICV">
    <vt:lpwstr>5172253A911E4AC787DF0DEA26A486B1_13</vt:lpwstr>
  </property>
</Properties>
</file>