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8387C">
      <w:pPr>
        <w:pStyle w:val="2"/>
        <w:spacing w:before="0" w:after="0"/>
        <w:rPr>
          <w:sz w:val="48"/>
          <w:szCs w:val="48"/>
        </w:rPr>
      </w:pPr>
      <w:r>
        <w:rPr>
          <w:rFonts w:hint="eastAsia"/>
          <w:sz w:val="48"/>
          <w:szCs w:val="48"/>
        </w:rPr>
        <w:t>合   同</w:t>
      </w:r>
    </w:p>
    <w:p w14:paraId="344EA4E3">
      <w:pPr>
        <w:pStyle w:val="37"/>
      </w:pPr>
    </w:p>
    <w:p w14:paraId="49339F17">
      <w:pPr>
        <w:pStyle w:val="2"/>
        <w:spacing w:before="0" w:after="0"/>
        <w:rPr>
          <w:b w:val="0"/>
          <w:bCs w:val="0"/>
          <w:color w:val="000000"/>
          <w:sz w:val="28"/>
          <w:szCs w:val="28"/>
        </w:rPr>
      </w:pPr>
      <w:r>
        <w:rPr>
          <w:rFonts w:hint="eastAsia"/>
          <w:b w:val="0"/>
          <w:bCs w:val="0"/>
          <w:sz w:val="28"/>
          <w:szCs w:val="28"/>
        </w:rPr>
        <w:t xml:space="preserve">                                      合同编号：</w:t>
      </w:r>
    </w:p>
    <w:p w14:paraId="31AF22D5">
      <w:pPr>
        <w:pStyle w:val="37"/>
        <w:spacing w:before="120" w:line="240" w:lineRule="atLeast"/>
        <w:rPr>
          <w:rFonts w:ascii="宋体" w:hAnsi="宋体"/>
          <w:sz w:val="28"/>
          <w:szCs w:val="28"/>
        </w:rPr>
      </w:pPr>
    </w:p>
    <w:p w14:paraId="3B161941">
      <w:pPr>
        <w:pStyle w:val="37"/>
        <w:spacing w:before="120" w:line="240" w:lineRule="atLeast"/>
        <w:rPr>
          <w:rFonts w:ascii="宋体" w:hAnsi="宋体"/>
          <w:sz w:val="28"/>
          <w:szCs w:val="28"/>
        </w:rPr>
      </w:pPr>
    </w:p>
    <w:p w14:paraId="139B22EA">
      <w:pPr>
        <w:pStyle w:val="37"/>
        <w:spacing w:before="120" w:line="240" w:lineRule="atLeast"/>
        <w:rPr>
          <w:rFonts w:ascii="宋体" w:hAnsi="宋体"/>
          <w:sz w:val="28"/>
          <w:szCs w:val="28"/>
        </w:rPr>
      </w:pPr>
    </w:p>
    <w:p w14:paraId="780C4F54">
      <w:pPr>
        <w:pStyle w:val="37"/>
        <w:spacing w:before="120" w:line="240" w:lineRule="atLeast"/>
        <w:rPr>
          <w:rFonts w:ascii="宋体" w:hAnsi="宋体"/>
          <w:sz w:val="28"/>
          <w:szCs w:val="28"/>
        </w:rPr>
      </w:pPr>
    </w:p>
    <w:p w14:paraId="0AD1E690">
      <w:pPr>
        <w:spacing w:before="360" w:line="360" w:lineRule="auto"/>
        <w:ind w:left="2520" w:hanging="2520" w:hangingChars="900"/>
        <w:jc w:val="left"/>
        <w:rPr>
          <w:rFonts w:ascii="宋体" w:hAnsi="宋体"/>
          <w:sz w:val="32"/>
          <w:szCs w:val="32"/>
          <w:u w:val="single"/>
        </w:rPr>
      </w:pPr>
      <w:r>
        <w:rPr>
          <w:rFonts w:hint="eastAsia" w:ascii="宋体" w:hAnsi="宋体"/>
          <w:sz w:val="28"/>
          <w:szCs w:val="28"/>
        </w:rPr>
        <w:t xml:space="preserve">      </w:t>
      </w:r>
      <w:r>
        <w:rPr>
          <w:rFonts w:hint="eastAsia" w:ascii="宋体" w:hAnsi="宋体"/>
          <w:sz w:val="32"/>
          <w:szCs w:val="32"/>
        </w:rPr>
        <w:t xml:space="preserve"> 项目名称</w:t>
      </w:r>
      <w:r>
        <w:rPr>
          <w:rFonts w:hint="eastAsia" w:ascii="宋体" w:hAnsi="宋体"/>
          <w:kern w:val="0"/>
          <w:sz w:val="32"/>
          <w:szCs w:val="32"/>
        </w:rPr>
        <w:t>：</w:t>
      </w:r>
      <w:r>
        <w:rPr>
          <w:rFonts w:hint="eastAsia" w:ascii="宋体" w:hAnsi="宋体"/>
          <w:kern w:val="0"/>
          <w:sz w:val="32"/>
          <w:szCs w:val="32"/>
          <w:u w:val="single"/>
          <w:lang w:eastAsia="zh-CN"/>
        </w:rPr>
        <w:t>北京市东城区精神卫生保健院</w:t>
      </w:r>
      <w:r>
        <w:rPr>
          <w:rFonts w:hint="eastAsia" w:ascii="宋体" w:hAnsi="宋体"/>
          <w:kern w:val="0"/>
          <w:sz w:val="32"/>
          <w:szCs w:val="32"/>
          <w:u w:val="single"/>
          <w:lang w:val="en-US" w:eastAsia="zh-CN"/>
        </w:rPr>
        <w:t>-</w:t>
      </w:r>
      <w:r>
        <w:rPr>
          <w:rFonts w:hint="eastAsia" w:ascii="宋体" w:hAnsi="宋体"/>
          <w:kern w:val="0"/>
          <w:sz w:val="32"/>
          <w:szCs w:val="32"/>
          <w:u w:val="single"/>
          <w:lang w:eastAsia="zh-CN"/>
        </w:rPr>
        <w:t>中央财政支持中医药事业传承发展示范试点</w:t>
      </w:r>
      <w:r>
        <w:rPr>
          <w:rFonts w:hint="eastAsia" w:ascii="宋体" w:hAnsi="宋体"/>
          <w:kern w:val="0"/>
          <w:sz w:val="32"/>
          <w:szCs w:val="32"/>
          <w:u w:val="single"/>
        </w:rPr>
        <w:t>项目补助</w:t>
      </w:r>
      <w:r>
        <w:rPr>
          <w:rFonts w:hint="eastAsia" w:ascii="宋体" w:hAnsi="宋体"/>
          <w:kern w:val="0"/>
          <w:sz w:val="32"/>
          <w:szCs w:val="32"/>
          <w:u w:val="single"/>
          <w:lang w:eastAsia="zh-CN"/>
        </w:rPr>
        <w:t>资金中医器械</w:t>
      </w:r>
      <w:r>
        <w:rPr>
          <w:rFonts w:hint="eastAsia" w:ascii="宋体" w:hAnsi="宋体"/>
          <w:kern w:val="0"/>
          <w:sz w:val="32"/>
          <w:szCs w:val="32"/>
          <w:u w:val="single"/>
        </w:rPr>
        <w:t>设备采购项目</w:t>
      </w:r>
    </w:p>
    <w:p w14:paraId="7BF67F87">
      <w:pPr>
        <w:pStyle w:val="35"/>
        <w:spacing w:before="120" w:line="240" w:lineRule="atLeast"/>
        <w:rPr>
          <w:rFonts w:ascii="宋体" w:hAnsi="宋体"/>
          <w:sz w:val="32"/>
          <w:szCs w:val="32"/>
        </w:rPr>
      </w:pPr>
    </w:p>
    <w:p w14:paraId="0A0CA94C">
      <w:pPr>
        <w:pStyle w:val="35"/>
        <w:spacing w:before="120" w:line="240" w:lineRule="atLeast"/>
        <w:rPr>
          <w:rFonts w:ascii="宋体" w:hAnsi="宋体"/>
          <w:sz w:val="32"/>
          <w:szCs w:val="32"/>
        </w:rPr>
      </w:pPr>
    </w:p>
    <w:p w14:paraId="01597352">
      <w:pPr>
        <w:pStyle w:val="37"/>
        <w:spacing w:before="120" w:line="240" w:lineRule="atLeast"/>
        <w:ind w:left="960"/>
        <w:rPr>
          <w:rFonts w:ascii="宋体" w:hAnsi="宋体"/>
          <w:sz w:val="32"/>
          <w:szCs w:val="32"/>
          <w:u w:val="single"/>
        </w:rPr>
      </w:pPr>
      <w:r>
        <w:rPr>
          <w:rFonts w:hint="eastAsia" w:ascii="宋体" w:hAnsi="宋体"/>
          <w:sz w:val="32"/>
          <w:szCs w:val="32"/>
        </w:rPr>
        <w:t xml:space="preserve">甲  方：  </w:t>
      </w:r>
      <w:r>
        <w:rPr>
          <w:rFonts w:hint="eastAsia" w:ascii="宋体" w:hAnsi="宋体"/>
          <w:sz w:val="32"/>
          <w:szCs w:val="32"/>
          <w:u w:val="single"/>
        </w:rPr>
        <w:t xml:space="preserve">北京市东城区精神卫生保健院      </w:t>
      </w:r>
    </w:p>
    <w:p w14:paraId="02E70272">
      <w:pPr>
        <w:pStyle w:val="37"/>
        <w:spacing w:before="120" w:line="240" w:lineRule="atLeast"/>
        <w:ind w:left="960"/>
        <w:rPr>
          <w:rFonts w:ascii="宋体" w:hAnsi="宋体"/>
          <w:sz w:val="32"/>
          <w:szCs w:val="32"/>
        </w:rPr>
      </w:pPr>
    </w:p>
    <w:p w14:paraId="02BAF7AA">
      <w:pPr>
        <w:pStyle w:val="37"/>
        <w:spacing w:before="120" w:line="240" w:lineRule="atLeast"/>
        <w:rPr>
          <w:rFonts w:hint="default" w:ascii="宋体" w:hAnsi="宋体"/>
          <w:sz w:val="32"/>
          <w:szCs w:val="32"/>
          <w:lang w:val="en-US"/>
        </w:rPr>
      </w:pPr>
      <w:r>
        <w:rPr>
          <w:rFonts w:hint="eastAsia" w:ascii="宋体" w:hAnsi="宋体"/>
          <w:sz w:val="32"/>
          <w:szCs w:val="32"/>
        </w:rPr>
        <w:t xml:space="preserve">       乙  方： </w:t>
      </w:r>
      <w:r>
        <w:rPr>
          <w:rFonts w:hint="eastAsia" w:ascii="宋体" w:hAnsi="宋体"/>
          <w:sz w:val="32"/>
          <w:szCs w:val="32"/>
          <w:u w:val="single"/>
          <w:lang w:val="en-US" w:eastAsia="zh-CN"/>
        </w:rPr>
        <w:t xml:space="preserve">北京九州通医疗器械有限公司    </w:t>
      </w:r>
    </w:p>
    <w:p w14:paraId="07324866">
      <w:pPr>
        <w:pStyle w:val="37"/>
        <w:spacing w:before="120" w:line="240" w:lineRule="atLeast"/>
        <w:rPr>
          <w:rFonts w:ascii="宋体" w:hAnsi="宋体"/>
          <w:sz w:val="32"/>
          <w:szCs w:val="32"/>
        </w:rPr>
      </w:pPr>
    </w:p>
    <w:p w14:paraId="0D3C7EB7">
      <w:pPr>
        <w:pStyle w:val="37"/>
        <w:spacing w:before="120" w:line="240" w:lineRule="atLeast"/>
        <w:rPr>
          <w:rFonts w:ascii="宋体" w:hAnsi="宋体"/>
          <w:sz w:val="32"/>
          <w:szCs w:val="32"/>
        </w:rPr>
      </w:pPr>
    </w:p>
    <w:p w14:paraId="45F12A74">
      <w:pPr>
        <w:pStyle w:val="37"/>
        <w:spacing w:before="120" w:line="240" w:lineRule="atLeast"/>
        <w:rPr>
          <w:rFonts w:ascii="宋体" w:hAnsi="宋体"/>
          <w:sz w:val="32"/>
          <w:szCs w:val="32"/>
        </w:rPr>
      </w:pPr>
    </w:p>
    <w:p w14:paraId="51F462DF">
      <w:pPr>
        <w:pStyle w:val="37"/>
        <w:spacing w:before="120" w:line="240" w:lineRule="atLeast"/>
        <w:rPr>
          <w:rFonts w:ascii="黑体" w:eastAsia="黑体"/>
          <w:b/>
          <w:bCs/>
          <w:sz w:val="28"/>
          <w:szCs w:val="28"/>
        </w:rPr>
      </w:pPr>
      <w:r>
        <w:rPr>
          <w:rFonts w:hint="eastAsia" w:ascii="宋体" w:hAnsi="宋体"/>
          <w:sz w:val="32"/>
          <w:szCs w:val="32"/>
        </w:rPr>
        <w:t xml:space="preserve">       签署日期：</w:t>
      </w:r>
      <w:r>
        <w:rPr>
          <w:rFonts w:hint="eastAsia" w:ascii="宋体" w:hAnsi="宋体"/>
          <w:sz w:val="32"/>
          <w:szCs w:val="32"/>
          <w:lang w:val="en-US" w:eastAsia="zh-CN"/>
        </w:rPr>
        <w:t xml:space="preserve">  </w:t>
      </w:r>
      <w:r>
        <w:rPr>
          <w:rFonts w:hint="eastAsia" w:ascii="宋体" w:hAnsi="宋体"/>
          <w:sz w:val="32"/>
          <w:szCs w:val="32"/>
          <w:u w:val="single"/>
          <w:lang w:val="en-US" w:eastAsia="zh-CN"/>
        </w:rPr>
        <w:t xml:space="preserve">               </w:t>
      </w:r>
    </w:p>
    <w:p w14:paraId="0713D2F2">
      <w:pPr>
        <w:rPr>
          <w:sz w:val="48"/>
          <w:szCs w:val="48"/>
        </w:rPr>
      </w:pPr>
      <w:r>
        <w:rPr>
          <w:sz w:val="48"/>
          <w:szCs w:val="48"/>
        </w:rPr>
        <w:br w:type="page"/>
      </w:r>
    </w:p>
    <w:p w14:paraId="43EC372E"/>
    <w:p w14:paraId="1AEB8CAA">
      <w:pPr>
        <w:pStyle w:val="2"/>
        <w:spacing w:before="0" w:after="0"/>
        <w:ind w:firstLine="3373" w:firstLineChars="700"/>
        <w:jc w:val="both"/>
        <w:rPr>
          <w:rFonts w:hint="eastAsia"/>
          <w:sz w:val="48"/>
          <w:szCs w:val="48"/>
        </w:rPr>
      </w:pPr>
      <w:r>
        <w:rPr>
          <w:rFonts w:hint="eastAsia"/>
          <w:sz w:val="48"/>
          <w:szCs w:val="48"/>
        </w:rPr>
        <w:t xml:space="preserve">目  </w:t>
      </w:r>
      <w:r>
        <w:rPr>
          <w:rFonts w:hint="eastAsia"/>
          <w:sz w:val="48"/>
          <w:szCs w:val="48"/>
          <w:lang w:val="en-US" w:eastAsia="zh-CN"/>
        </w:rPr>
        <w:t xml:space="preserve"> </w:t>
      </w:r>
      <w:r>
        <w:rPr>
          <w:rFonts w:hint="eastAsia"/>
          <w:sz w:val="48"/>
          <w:szCs w:val="48"/>
        </w:rPr>
        <w:t xml:space="preserve"> 录</w:t>
      </w:r>
    </w:p>
    <w:p w14:paraId="4DC60E51"/>
    <w:p w14:paraId="6DAB2044">
      <w:pPr>
        <w:jc w:val="center"/>
        <w:rPr>
          <w:sz w:val="32"/>
          <w:szCs w:val="32"/>
        </w:rPr>
      </w:pPr>
    </w:p>
    <w:p w14:paraId="04F69C0B">
      <w:pPr>
        <w:keepNext w:val="0"/>
        <w:keepLines w:val="0"/>
        <w:pageBreakBefore w:val="0"/>
        <w:widowControl w:val="0"/>
        <w:kinsoku/>
        <w:wordWrap/>
        <w:overflowPunct/>
        <w:topLinePunct w:val="0"/>
        <w:autoSpaceDE/>
        <w:autoSpaceDN/>
        <w:bidi w:val="0"/>
        <w:adjustRightInd/>
        <w:snapToGrid/>
        <w:ind w:left="1560" w:leftChars="400" w:hanging="720"/>
        <w:textAlignment w:val="auto"/>
        <w:rPr>
          <w:sz w:val="32"/>
          <w:szCs w:val="32"/>
        </w:rPr>
      </w:pPr>
      <w:r>
        <w:rPr>
          <w:sz w:val="32"/>
          <w:szCs w:val="32"/>
        </w:rPr>
        <w:t>一、</w:t>
      </w:r>
      <w:r>
        <w:rPr>
          <w:rFonts w:hint="eastAsia"/>
          <w:sz w:val="32"/>
          <w:szCs w:val="32"/>
        </w:rPr>
        <w:t>合同</w:t>
      </w:r>
      <w:r>
        <w:rPr>
          <w:rFonts w:hint="eastAsia" w:ascii="宋体" w:hAnsi="宋体" w:cs="宋体"/>
          <w:sz w:val="32"/>
          <w:szCs w:val="32"/>
        </w:rPr>
        <w:t>…………………………………3</w:t>
      </w:r>
    </w:p>
    <w:p w14:paraId="72DF040D">
      <w:pPr>
        <w:keepNext w:val="0"/>
        <w:keepLines w:val="0"/>
        <w:pageBreakBefore w:val="0"/>
        <w:widowControl w:val="0"/>
        <w:kinsoku/>
        <w:wordWrap/>
        <w:overflowPunct/>
        <w:topLinePunct w:val="0"/>
        <w:autoSpaceDE/>
        <w:autoSpaceDN/>
        <w:bidi w:val="0"/>
        <w:adjustRightInd/>
        <w:snapToGrid/>
        <w:ind w:left="840" w:leftChars="400"/>
        <w:textAlignment w:val="auto"/>
        <w:rPr>
          <w:sz w:val="32"/>
          <w:szCs w:val="32"/>
        </w:rPr>
      </w:pPr>
    </w:p>
    <w:p w14:paraId="14B2C9EA">
      <w:pPr>
        <w:keepNext w:val="0"/>
        <w:keepLines w:val="0"/>
        <w:pageBreakBefore w:val="0"/>
        <w:widowControl w:val="0"/>
        <w:kinsoku/>
        <w:wordWrap/>
        <w:overflowPunct/>
        <w:topLinePunct w:val="0"/>
        <w:autoSpaceDE/>
        <w:autoSpaceDN/>
        <w:bidi w:val="0"/>
        <w:adjustRightInd/>
        <w:snapToGrid/>
        <w:ind w:left="1560" w:leftChars="400" w:hanging="720"/>
        <w:textAlignment w:val="auto"/>
        <w:rPr>
          <w:sz w:val="32"/>
          <w:szCs w:val="32"/>
        </w:rPr>
      </w:pPr>
      <w:r>
        <w:rPr>
          <w:sz w:val="32"/>
          <w:szCs w:val="32"/>
        </w:rPr>
        <w:t>二、</w:t>
      </w:r>
      <w:r>
        <w:rPr>
          <w:rFonts w:hint="eastAsia"/>
          <w:sz w:val="32"/>
          <w:szCs w:val="32"/>
        </w:rPr>
        <w:t>配置清单</w:t>
      </w:r>
      <w:r>
        <w:rPr>
          <w:rFonts w:hint="eastAsia" w:ascii="宋体" w:hAnsi="宋体" w:cs="宋体"/>
          <w:sz w:val="32"/>
          <w:szCs w:val="32"/>
        </w:rPr>
        <w:t>……………………………7</w:t>
      </w:r>
    </w:p>
    <w:p w14:paraId="20FA88B7">
      <w:pPr>
        <w:keepNext w:val="0"/>
        <w:keepLines w:val="0"/>
        <w:pageBreakBefore w:val="0"/>
        <w:widowControl w:val="0"/>
        <w:kinsoku/>
        <w:wordWrap/>
        <w:overflowPunct/>
        <w:topLinePunct w:val="0"/>
        <w:autoSpaceDE/>
        <w:autoSpaceDN/>
        <w:bidi w:val="0"/>
        <w:adjustRightInd/>
        <w:snapToGrid/>
        <w:ind w:left="840" w:leftChars="400"/>
        <w:textAlignment w:val="auto"/>
        <w:rPr>
          <w:sz w:val="32"/>
          <w:szCs w:val="32"/>
        </w:rPr>
      </w:pPr>
    </w:p>
    <w:p w14:paraId="18EAFC04">
      <w:pPr>
        <w:keepNext w:val="0"/>
        <w:keepLines w:val="0"/>
        <w:pageBreakBefore w:val="0"/>
        <w:widowControl w:val="0"/>
        <w:kinsoku/>
        <w:wordWrap/>
        <w:overflowPunct/>
        <w:topLinePunct w:val="0"/>
        <w:autoSpaceDE/>
        <w:autoSpaceDN/>
        <w:bidi w:val="0"/>
        <w:adjustRightInd/>
        <w:snapToGrid/>
        <w:ind w:left="840" w:leftChars="400"/>
        <w:textAlignment w:val="auto"/>
        <w:rPr>
          <w:rFonts w:hint="default" w:ascii="宋体" w:hAnsi="宋体" w:eastAsia="宋体" w:cs="宋体"/>
          <w:sz w:val="32"/>
          <w:szCs w:val="32"/>
          <w:lang w:val="en-US" w:eastAsia="zh-CN"/>
        </w:rPr>
      </w:pPr>
      <w:r>
        <w:rPr>
          <w:rFonts w:hint="eastAsia"/>
          <w:sz w:val="32"/>
          <w:szCs w:val="32"/>
        </w:rPr>
        <w:t>三、廉洁协议书</w:t>
      </w:r>
      <w:r>
        <w:rPr>
          <w:rFonts w:hint="eastAsia" w:ascii="宋体" w:hAnsi="宋体" w:cs="宋体"/>
          <w:sz w:val="32"/>
          <w:szCs w:val="32"/>
        </w:rPr>
        <w:t>…………………………</w:t>
      </w:r>
      <w:r>
        <w:rPr>
          <w:rFonts w:hint="eastAsia" w:ascii="宋体" w:hAnsi="宋体" w:cs="宋体"/>
          <w:sz w:val="32"/>
          <w:szCs w:val="32"/>
          <w:lang w:val="en-US" w:eastAsia="zh-CN"/>
        </w:rPr>
        <w:t>13</w:t>
      </w:r>
    </w:p>
    <w:p w14:paraId="2D34C6F9">
      <w:pPr>
        <w:keepNext w:val="0"/>
        <w:keepLines w:val="0"/>
        <w:pageBreakBefore w:val="0"/>
        <w:widowControl w:val="0"/>
        <w:kinsoku/>
        <w:wordWrap/>
        <w:overflowPunct/>
        <w:topLinePunct w:val="0"/>
        <w:autoSpaceDE/>
        <w:autoSpaceDN/>
        <w:bidi w:val="0"/>
        <w:adjustRightInd/>
        <w:snapToGrid/>
        <w:ind w:left="840" w:leftChars="400"/>
        <w:textAlignment w:val="auto"/>
        <w:rPr>
          <w:sz w:val="32"/>
          <w:szCs w:val="32"/>
        </w:rPr>
      </w:pPr>
    </w:p>
    <w:p w14:paraId="7D080A46">
      <w:pPr>
        <w:keepNext w:val="0"/>
        <w:keepLines w:val="0"/>
        <w:pageBreakBefore w:val="0"/>
        <w:widowControl w:val="0"/>
        <w:kinsoku/>
        <w:wordWrap/>
        <w:overflowPunct/>
        <w:topLinePunct w:val="0"/>
        <w:autoSpaceDE/>
        <w:autoSpaceDN/>
        <w:bidi w:val="0"/>
        <w:adjustRightInd/>
        <w:snapToGrid/>
        <w:ind w:left="840" w:leftChars="400"/>
        <w:textAlignment w:val="auto"/>
        <w:rPr>
          <w:rFonts w:hint="default" w:ascii="宋体" w:hAnsi="宋体" w:eastAsia="宋体" w:cs="宋体"/>
          <w:sz w:val="32"/>
          <w:szCs w:val="32"/>
          <w:lang w:val="en-US" w:eastAsia="zh-CN"/>
        </w:rPr>
      </w:pPr>
      <w:r>
        <w:rPr>
          <w:rFonts w:hint="eastAsia"/>
          <w:sz w:val="32"/>
          <w:szCs w:val="32"/>
        </w:rPr>
        <w:t>四、售后服务承诺</w:t>
      </w:r>
      <w:r>
        <w:rPr>
          <w:rFonts w:hint="eastAsia" w:ascii="宋体" w:hAnsi="宋体" w:cs="宋体"/>
          <w:sz w:val="32"/>
          <w:szCs w:val="32"/>
        </w:rPr>
        <w:t>………………………</w:t>
      </w:r>
      <w:r>
        <w:rPr>
          <w:rFonts w:hint="eastAsia" w:ascii="宋体" w:hAnsi="宋体" w:cs="宋体"/>
          <w:sz w:val="32"/>
          <w:szCs w:val="32"/>
          <w:lang w:val="en-US" w:eastAsia="zh-CN"/>
        </w:rPr>
        <w:t>14</w:t>
      </w:r>
    </w:p>
    <w:p w14:paraId="45DEEB61">
      <w:pPr>
        <w:rPr>
          <w:rFonts w:hint="eastAsia"/>
          <w:sz w:val="44"/>
          <w:szCs w:val="44"/>
        </w:rPr>
      </w:pPr>
      <w:r>
        <w:rPr>
          <w:rFonts w:hint="eastAsia"/>
          <w:sz w:val="44"/>
          <w:szCs w:val="44"/>
        </w:rPr>
        <w:br w:type="page"/>
      </w:r>
    </w:p>
    <w:p w14:paraId="7DF265E8">
      <w:pPr>
        <w:pStyle w:val="4"/>
        <w:numPr>
          <w:ilvl w:val="0"/>
          <w:numId w:val="0"/>
        </w:numPr>
        <w:spacing w:before="0" w:after="0"/>
        <w:ind w:firstLine="3534" w:firstLineChars="800"/>
        <w:jc w:val="left"/>
        <w:rPr>
          <w:rFonts w:hint="eastAsia"/>
          <w:sz w:val="44"/>
          <w:szCs w:val="44"/>
        </w:rPr>
      </w:pPr>
      <w:r>
        <w:rPr>
          <w:rFonts w:hint="eastAsia" w:ascii="Times New Roman" w:hAnsi="Times New Roman" w:eastAsia="宋体" w:cs="Times New Roman"/>
          <w:b/>
          <w:kern w:val="0"/>
          <w:sz w:val="44"/>
          <w:szCs w:val="44"/>
          <w:lang w:val="en-US" w:eastAsia="zh-CN" w:bidi="ar-SA"/>
        </w:rPr>
        <w:t>一、</w:t>
      </w:r>
      <w:r>
        <w:rPr>
          <w:rFonts w:hint="eastAsia"/>
          <w:sz w:val="44"/>
          <w:szCs w:val="44"/>
        </w:rPr>
        <w:t>购销合同</w:t>
      </w:r>
    </w:p>
    <w:p w14:paraId="4482F089">
      <w:pPr>
        <w:rPr>
          <w:rFonts w:hint="eastAsia"/>
        </w:rPr>
      </w:pPr>
    </w:p>
    <w:tbl>
      <w:tblPr>
        <w:tblStyle w:val="23"/>
        <w:tblW w:w="101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50"/>
        <w:gridCol w:w="5050"/>
      </w:tblGrid>
      <w:tr w14:paraId="5CE55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5050" w:type="dxa"/>
            <w:vAlign w:val="center"/>
          </w:tcPr>
          <w:p w14:paraId="1B181BA0">
            <w:pPr>
              <w:spacing w:line="360" w:lineRule="auto"/>
              <w:jc w:val="both"/>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 xml:space="preserve">甲方: </w:t>
            </w:r>
            <w:r>
              <w:rPr>
                <w:rFonts w:hint="eastAsia" w:ascii="仿宋_GB2312" w:hAnsi="仿宋_GB2312" w:eastAsia="仿宋_GB2312" w:cs="仿宋_GB2312"/>
                <w:b/>
                <w:bCs/>
                <w:sz w:val="24"/>
                <w:szCs w:val="24"/>
                <w:u w:val="single"/>
              </w:rPr>
              <w:t>北京市东城区精神卫生保健院</w:t>
            </w:r>
          </w:p>
          <w:p w14:paraId="1EBE4B55">
            <w:pPr>
              <w:pStyle w:val="15"/>
              <w:spacing w:line="360" w:lineRule="auto"/>
              <w:jc w:val="both"/>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统一社会信用代码：</w:t>
            </w:r>
            <w:r>
              <w:rPr>
                <w:rFonts w:hint="eastAsia" w:ascii="仿宋_GB2312" w:hAnsi="仿宋_GB2312" w:eastAsia="仿宋_GB2312" w:cs="仿宋_GB2312"/>
                <w:sz w:val="24"/>
                <w:szCs w:val="24"/>
                <w:u w:val="single"/>
              </w:rPr>
              <w:t>12110101401043597T</w:t>
            </w:r>
          </w:p>
          <w:p w14:paraId="61EA5BA6">
            <w:pPr>
              <w:pStyle w:val="46"/>
              <w:keepNext w:val="0"/>
              <w:keepLines w:val="0"/>
              <w:widowControl w:val="0"/>
              <w:shd w:val="clear" w:color="auto" w:fill="auto"/>
              <w:bidi w:val="0"/>
              <w:spacing w:before="0" w:after="60" w:line="240" w:lineRule="auto"/>
              <w:ind w:left="0" w:right="0" w:firstLine="0"/>
              <w:jc w:val="left"/>
              <w:rPr>
                <w:rStyle w:val="47"/>
                <w:rFonts w:hint="eastAsia" w:ascii="仿宋_GB2312" w:hAnsi="仿宋_GB2312" w:eastAsia="仿宋_GB2312" w:cs="仿宋_GB2312"/>
                <w:b w:val="0"/>
                <w:bCs w:val="0"/>
                <w:i w:val="0"/>
                <w:iCs w:val="0"/>
                <w:smallCaps w:val="0"/>
                <w:strike w:val="0"/>
                <w:sz w:val="24"/>
                <w:szCs w:val="24"/>
              </w:rPr>
            </w:pPr>
            <w:r>
              <w:rPr>
                <w:rStyle w:val="47"/>
                <w:rFonts w:hint="eastAsia" w:ascii="仿宋_GB2312" w:hAnsi="仿宋_GB2312" w:eastAsia="仿宋_GB2312" w:cs="仿宋_GB2312"/>
                <w:b w:val="0"/>
                <w:bCs w:val="0"/>
                <w:i w:val="0"/>
                <w:iCs w:val="0"/>
                <w:smallCaps w:val="0"/>
                <w:strike w:val="0"/>
                <w:sz w:val="24"/>
                <w:szCs w:val="24"/>
                <w:lang w:val="ja-JP" w:eastAsia="ja-JP" w:bidi="ja-JP"/>
              </w:rPr>
              <w:t>甲方</w:t>
            </w:r>
            <w:r>
              <w:rPr>
                <w:rStyle w:val="47"/>
                <w:rFonts w:hint="eastAsia" w:ascii="仿宋_GB2312" w:hAnsi="仿宋_GB2312" w:eastAsia="仿宋_GB2312" w:cs="仿宋_GB2312"/>
                <w:b w:val="0"/>
                <w:bCs w:val="0"/>
                <w:i w:val="0"/>
                <w:iCs w:val="0"/>
                <w:smallCaps w:val="0"/>
                <w:strike w:val="0"/>
                <w:sz w:val="24"/>
                <w:szCs w:val="24"/>
              </w:rPr>
              <w:t>(采购人)：北京市东城区精神卫生保健院</w:t>
            </w:r>
          </w:p>
          <w:p w14:paraId="5520E4AF">
            <w:pPr>
              <w:pStyle w:val="48"/>
              <w:keepNext w:val="0"/>
              <w:keepLines w:val="0"/>
              <w:widowControl w:val="0"/>
              <w:shd w:val="clear" w:color="auto" w:fill="auto"/>
              <w:bidi w:val="0"/>
              <w:spacing w:before="0" w:after="60" w:line="240" w:lineRule="auto"/>
              <w:ind w:left="0" w:right="0" w:firstLine="0"/>
              <w:jc w:val="left"/>
              <w:rPr>
                <w:rFonts w:hint="eastAsia" w:ascii="仿宋_GB2312" w:hAnsi="仿宋_GB2312" w:eastAsia="仿宋_GB2312" w:cs="仿宋_GB2312"/>
                <w:color w:val="000000" w:themeColor="text1"/>
                <w:sz w:val="24"/>
                <w:szCs w:val="24"/>
                <w14:textFill>
                  <w14:solidFill>
                    <w14:schemeClr w14:val="tx1"/>
                  </w14:solidFill>
                </w14:textFill>
              </w:rPr>
            </w:pP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ja-JP" w:bidi="ja-JP"/>
                <w14:textFill>
                  <w14:solidFill>
                    <w14:schemeClr w14:val="tx1"/>
                  </w14:solidFill>
                </w14:textFill>
              </w:rPr>
              <w:t>地址：北京市东城区东直门街道外察慈小区7号楼</w:t>
            </w:r>
          </w:p>
          <w:p w14:paraId="6C5FF480">
            <w:pPr>
              <w:pStyle w:val="48"/>
              <w:keepNext w:val="0"/>
              <w:keepLines w:val="0"/>
              <w:widowControl w:val="0"/>
              <w:shd w:val="clear" w:color="auto" w:fill="auto"/>
              <w:bidi w:val="0"/>
              <w:spacing w:before="0" w:after="60" w:line="240" w:lineRule="auto"/>
              <w:ind w:left="0" w:right="0" w:firstLine="0"/>
              <w:jc w:val="left"/>
              <w:rPr>
                <w:rStyle w:val="47"/>
                <w:rFonts w:hint="eastAsia" w:ascii="仿宋_GB2312" w:hAnsi="仿宋_GB2312" w:eastAsia="仿宋_GB2312" w:cs="仿宋_GB2312"/>
                <w:b w:val="0"/>
                <w:bCs w:val="0"/>
                <w:i w:val="0"/>
                <w:iCs w:val="0"/>
                <w:smallCaps w:val="0"/>
                <w:strike w:val="0"/>
                <w:color w:val="000000" w:themeColor="text1"/>
                <w:sz w:val="24"/>
                <w:szCs w:val="24"/>
                <w:lang w:eastAsia="zh-CN"/>
                <w14:textFill>
                  <w14:solidFill>
                    <w14:schemeClr w14:val="tx1"/>
                  </w14:solidFill>
                </w14:textFill>
              </w:rPr>
            </w:pP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ja-JP" w:bidi="ja-JP"/>
                <w14:textFill>
                  <w14:solidFill>
                    <w14:schemeClr w14:val="tx1"/>
                  </w14:solidFill>
                </w14:textFill>
              </w:rPr>
              <w:t>法定</w:t>
            </w:r>
            <w:r>
              <w:rPr>
                <w:rStyle w:val="47"/>
                <w:rFonts w:hint="eastAsia" w:ascii="仿宋_GB2312" w:hAnsi="仿宋_GB2312" w:eastAsia="仿宋_GB2312" w:cs="仿宋_GB2312"/>
                <w:b w:val="0"/>
                <w:bCs w:val="0"/>
                <w:i w:val="0"/>
                <w:iCs w:val="0"/>
                <w:smallCaps w:val="0"/>
                <w:strike w:val="0"/>
                <w:color w:val="000000" w:themeColor="text1"/>
                <w:sz w:val="24"/>
                <w:szCs w:val="24"/>
                <w14:textFill>
                  <w14:solidFill>
                    <w14:schemeClr w14:val="tx1"/>
                  </w14:solidFill>
                </w14:textFill>
              </w:rPr>
              <w:t>代表人：</w:t>
            </w:r>
            <w:r>
              <w:rPr>
                <w:rStyle w:val="47"/>
                <w:rFonts w:hint="eastAsia" w:ascii="仿宋_GB2312" w:hAnsi="仿宋_GB2312" w:eastAsia="仿宋_GB2312" w:cs="仿宋_GB2312"/>
                <w:b w:val="0"/>
                <w:bCs w:val="0"/>
                <w:i w:val="0"/>
                <w:iCs w:val="0"/>
                <w:smallCaps w:val="0"/>
                <w:strike w:val="0"/>
                <w:color w:val="000000" w:themeColor="text1"/>
                <w:sz w:val="24"/>
                <w:szCs w:val="24"/>
                <w:lang w:eastAsia="zh-CN"/>
                <w14:textFill>
                  <w14:solidFill>
                    <w14:schemeClr w14:val="tx1"/>
                  </w14:solidFill>
                </w14:textFill>
              </w:rPr>
              <w:t>魏丽娟</w:t>
            </w:r>
          </w:p>
          <w:p w14:paraId="13F0BC5B">
            <w:pPr>
              <w:pStyle w:val="48"/>
              <w:keepNext w:val="0"/>
              <w:keepLines w:val="0"/>
              <w:widowControl w:val="0"/>
              <w:shd w:val="clear" w:color="auto" w:fill="auto"/>
              <w:bidi w:val="0"/>
              <w:spacing w:before="0" w:after="60" w:line="240" w:lineRule="auto"/>
              <w:ind w:left="0" w:right="0" w:firstLine="0"/>
              <w:jc w:val="left"/>
              <w:rPr>
                <w:rStyle w:val="47"/>
                <w:rFonts w:hint="default" w:ascii="仿宋_GB2312" w:hAnsi="仿宋_GB2312" w:eastAsia="仿宋_GB2312" w:cs="仿宋_GB2312"/>
                <w:b w:val="0"/>
                <w:bCs w:val="0"/>
                <w:i w:val="0"/>
                <w:iCs w:val="0"/>
                <w:smallCaps w:val="0"/>
                <w:strike w:val="0"/>
                <w:color w:val="000000" w:themeColor="text1"/>
                <w:sz w:val="24"/>
                <w:szCs w:val="24"/>
                <w:lang w:val="en-US" w:eastAsia="zh-CN"/>
                <w14:textFill>
                  <w14:solidFill>
                    <w14:schemeClr w14:val="tx1"/>
                  </w14:solidFill>
                </w14:textFill>
              </w:rPr>
            </w:pPr>
            <w:r>
              <w:rPr>
                <w:rStyle w:val="47"/>
                <w:rFonts w:hint="eastAsia" w:ascii="仿宋_GB2312" w:hAnsi="仿宋_GB2312" w:eastAsia="仿宋_GB2312" w:cs="仿宋_GB2312"/>
                <w:b w:val="0"/>
                <w:bCs w:val="0"/>
                <w:i w:val="0"/>
                <w:iCs w:val="0"/>
                <w:smallCaps w:val="0"/>
                <w:strike w:val="0"/>
                <w:color w:val="000000" w:themeColor="text1"/>
                <w:sz w:val="24"/>
                <w:szCs w:val="24"/>
                <w:lang w:eastAsia="zh-CN"/>
                <w14:textFill>
                  <w14:solidFill>
                    <w14:schemeClr w14:val="tx1"/>
                  </w14:solidFill>
                </w14:textFill>
              </w:rPr>
              <w:t>联系方式</w:t>
            </w:r>
            <w:r>
              <w:rPr>
                <w:rStyle w:val="47"/>
                <w:rFonts w:hint="eastAsia" w:ascii="仿宋_GB2312" w:hAnsi="仿宋_GB2312" w:eastAsia="仿宋_GB2312" w:cs="仿宋_GB2312"/>
                <w:b w:val="0"/>
                <w:bCs w:val="0"/>
                <w:i w:val="0"/>
                <w:iCs w:val="0"/>
                <w:smallCaps w:val="0"/>
                <w:strike w:val="0"/>
                <w:color w:val="000000" w:themeColor="text1"/>
                <w:sz w:val="24"/>
                <w:szCs w:val="24"/>
                <w:lang w:val="en-US" w:eastAsia="zh-CN"/>
                <w14:textFill>
                  <w14:solidFill>
                    <w14:schemeClr w14:val="tx1"/>
                  </w14:solidFill>
                </w14:textFill>
              </w:rPr>
              <w:t>:010-64681578</w:t>
            </w:r>
          </w:p>
          <w:p w14:paraId="0BEF9592"/>
        </w:tc>
        <w:tc>
          <w:tcPr>
            <w:tcW w:w="5050" w:type="dxa"/>
            <w:vAlign w:val="center"/>
          </w:tcPr>
          <w:p w14:paraId="0ADF3672">
            <w:pPr>
              <w:spacing w:line="360" w:lineRule="auto"/>
              <w:jc w:val="both"/>
              <w:rPr>
                <w:rFonts w:hint="eastAsia" w:ascii="仿宋_GB2312" w:hAnsi="仿宋_GB2312" w:eastAsia="仿宋_GB2312" w:cs="仿宋_GB2312"/>
                <w:b/>
                <w:bCs/>
                <w:sz w:val="24"/>
                <w:szCs w:val="24"/>
              </w:rPr>
            </w:pPr>
          </w:p>
          <w:p w14:paraId="58119D49">
            <w:pPr>
              <w:spacing w:line="360" w:lineRule="auto"/>
              <w:jc w:val="both"/>
              <w:rPr>
                <w:rFonts w:hint="eastAsia" w:ascii="仿宋_GB2312" w:hAnsi="仿宋_GB2312" w:eastAsia="仿宋_GB2312" w:cs="仿宋_GB2312"/>
                <w:b/>
                <w:bCs/>
                <w:sz w:val="24"/>
                <w:szCs w:val="24"/>
                <w:u w:val="single"/>
                <w:lang w:val="en-US" w:eastAsia="zh-CN"/>
              </w:rPr>
            </w:pPr>
            <w:r>
              <w:rPr>
                <w:rFonts w:hint="eastAsia" w:ascii="仿宋_GB2312" w:hAnsi="仿宋_GB2312" w:eastAsia="仿宋_GB2312" w:cs="仿宋_GB2312"/>
                <w:b/>
                <w:bCs/>
                <w:sz w:val="24"/>
                <w:szCs w:val="24"/>
              </w:rPr>
              <w:t>乙方:</w:t>
            </w:r>
            <w:r>
              <w:rPr>
                <w:rFonts w:hint="eastAsia" w:ascii="仿宋_GB2312" w:hAnsi="仿宋_GB2312" w:eastAsia="仿宋_GB2312" w:cs="仿宋_GB2312"/>
                <w:b/>
                <w:bCs/>
                <w:sz w:val="24"/>
                <w:szCs w:val="24"/>
                <w:lang w:val="en-US" w:eastAsia="zh-CN"/>
              </w:rPr>
              <w:t>北京九州通医疗器械有限公司</w:t>
            </w:r>
          </w:p>
          <w:p w14:paraId="492747C4">
            <w:pPr>
              <w:pStyle w:val="46"/>
              <w:keepNext w:val="0"/>
              <w:keepLines w:val="0"/>
              <w:widowControl w:val="0"/>
              <w:shd w:val="clear" w:color="auto" w:fill="auto"/>
              <w:bidi w:val="0"/>
              <w:spacing w:before="0" w:after="60" w:line="240" w:lineRule="auto"/>
              <w:ind w:left="0" w:right="0" w:firstLine="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统一社会信用代码：</w:t>
            </w:r>
            <w:r>
              <w:rPr>
                <w:rFonts w:hint="eastAsia" w:ascii="仿宋_GB2312" w:hAnsi="仿宋_GB2312" w:eastAsia="仿宋_GB2312" w:cs="仿宋_GB2312"/>
                <w:sz w:val="24"/>
                <w:szCs w:val="24"/>
                <w:u w:val="single"/>
              </w:rPr>
              <w:t>91110115327271945</w:t>
            </w:r>
            <w:r>
              <w:rPr>
                <w:rFonts w:hint="eastAsia" w:ascii="仿宋_GB2312" w:hAnsi="仿宋_GB2312" w:eastAsia="仿宋_GB2312" w:cs="仿宋_GB2312"/>
                <w:sz w:val="24"/>
                <w:szCs w:val="24"/>
              </w:rPr>
              <w:t>6</w:t>
            </w:r>
          </w:p>
          <w:p w14:paraId="5EEE044F">
            <w:pPr>
              <w:pStyle w:val="46"/>
              <w:keepNext w:val="0"/>
              <w:keepLines w:val="0"/>
              <w:widowControl w:val="0"/>
              <w:shd w:val="clear" w:color="auto" w:fill="auto"/>
              <w:bidi w:val="0"/>
              <w:spacing w:before="0" w:after="60" w:line="240" w:lineRule="auto"/>
              <w:ind w:left="0" w:right="0" w:firstLine="0"/>
              <w:jc w:val="left"/>
              <w:rPr>
                <w:rStyle w:val="47"/>
                <w:rFonts w:hint="eastAsia" w:ascii="仿宋_GB2312" w:hAnsi="仿宋_GB2312" w:eastAsia="仿宋_GB2312" w:cs="仿宋_GB2312"/>
                <w:b w:val="0"/>
                <w:bCs w:val="0"/>
                <w:i w:val="0"/>
                <w:iCs w:val="0"/>
                <w:smallCaps w:val="0"/>
                <w:strike w:val="0"/>
                <w:sz w:val="24"/>
                <w:szCs w:val="24"/>
              </w:rPr>
            </w:pPr>
            <w:r>
              <w:rPr>
                <w:rStyle w:val="47"/>
                <w:rFonts w:hint="eastAsia" w:ascii="仿宋_GB2312" w:hAnsi="仿宋_GB2312" w:eastAsia="仿宋_GB2312" w:cs="仿宋_GB2312"/>
                <w:b w:val="0"/>
                <w:bCs w:val="0"/>
                <w:i w:val="0"/>
                <w:iCs w:val="0"/>
                <w:smallCaps w:val="0"/>
                <w:strike w:val="0"/>
                <w:sz w:val="24"/>
                <w:szCs w:val="24"/>
                <w:lang w:val="en-US" w:eastAsia="zh-CN"/>
              </w:rPr>
              <w:t>乙方</w:t>
            </w:r>
            <w:r>
              <w:rPr>
                <w:rStyle w:val="47"/>
                <w:rFonts w:hint="eastAsia" w:ascii="仿宋_GB2312" w:hAnsi="仿宋_GB2312" w:eastAsia="仿宋_GB2312" w:cs="仿宋_GB2312"/>
                <w:b w:val="0"/>
                <w:bCs w:val="0"/>
                <w:i w:val="0"/>
                <w:iCs w:val="0"/>
                <w:smallCaps w:val="0"/>
                <w:strike w:val="0"/>
                <w:sz w:val="24"/>
                <w:szCs w:val="24"/>
              </w:rPr>
              <w:t>(</w:t>
            </w:r>
            <w:r>
              <w:rPr>
                <w:rStyle w:val="47"/>
                <w:rFonts w:hint="eastAsia" w:ascii="仿宋_GB2312" w:hAnsi="仿宋_GB2312" w:eastAsia="仿宋_GB2312" w:cs="仿宋_GB2312"/>
                <w:b w:val="0"/>
                <w:bCs w:val="0"/>
                <w:i w:val="0"/>
                <w:iCs w:val="0"/>
                <w:smallCaps w:val="0"/>
                <w:strike w:val="0"/>
                <w:sz w:val="24"/>
                <w:szCs w:val="24"/>
                <w:lang w:eastAsia="zh-CN"/>
              </w:rPr>
              <w:t>中标方</w:t>
            </w:r>
            <w:r>
              <w:rPr>
                <w:rStyle w:val="47"/>
                <w:rFonts w:hint="eastAsia" w:ascii="仿宋_GB2312" w:hAnsi="仿宋_GB2312" w:eastAsia="仿宋_GB2312" w:cs="仿宋_GB2312"/>
                <w:b w:val="0"/>
                <w:bCs w:val="0"/>
                <w:i w:val="0"/>
                <w:iCs w:val="0"/>
                <w:smallCaps w:val="0"/>
                <w:strike w:val="0"/>
                <w:sz w:val="24"/>
                <w:szCs w:val="24"/>
              </w:rPr>
              <w:t>)：</w:t>
            </w:r>
            <w:r>
              <w:rPr>
                <w:rFonts w:hint="eastAsia" w:ascii="仿宋_GB2312" w:hAnsi="仿宋_GB2312" w:eastAsia="仿宋_GB2312" w:cs="仿宋_GB2312"/>
                <w:sz w:val="24"/>
                <w:szCs w:val="24"/>
                <w:lang w:val="en-US" w:eastAsia="zh-CN"/>
              </w:rPr>
              <w:t>北京九州通医疗器械有限公司</w:t>
            </w:r>
          </w:p>
          <w:p w14:paraId="1FD9E07F">
            <w:pPr>
              <w:pStyle w:val="48"/>
              <w:keepNext w:val="0"/>
              <w:keepLines w:val="0"/>
              <w:widowControl w:val="0"/>
              <w:shd w:val="clear" w:color="auto" w:fill="auto"/>
              <w:bidi w:val="0"/>
              <w:spacing w:before="0" w:after="60" w:line="240" w:lineRule="auto"/>
              <w:ind w:left="0" w:right="0" w:firstLine="0"/>
              <w:jc w:val="left"/>
              <w:rPr>
                <w:rFonts w:hint="eastAsia" w:ascii="仿宋_GB2312" w:hAnsi="仿宋_GB2312" w:eastAsia="仿宋_GB2312" w:cs="仿宋_GB2312"/>
                <w:color w:val="000000" w:themeColor="text1"/>
                <w:sz w:val="24"/>
                <w:szCs w:val="24"/>
                <w:lang w:val="en-US" w:eastAsia="zh-CN"/>
                <w14:textFill>
                  <w14:solidFill>
                    <w14:schemeClr w14:val="tx1"/>
                  </w14:solidFill>
                </w14:textFill>
              </w:rPr>
            </w:pP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ja-JP" w:bidi="ja-JP"/>
                <w14:textFill>
                  <w14:solidFill>
                    <w14:schemeClr w14:val="tx1"/>
                  </w14:solidFill>
                </w14:textFill>
              </w:rPr>
              <w:t>地址：北京市</w:t>
            </w: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zh-CN" w:bidi="ja-JP"/>
                <w14:textFill>
                  <w14:solidFill>
                    <w14:schemeClr w14:val="tx1"/>
                  </w14:solidFill>
                </w14:textFill>
              </w:rPr>
              <w:t>大兴</w:t>
            </w: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ja-JP" w:bidi="ja-JP"/>
                <w14:textFill>
                  <w14:solidFill>
                    <w14:schemeClr w14:val="tx1"/>
                  </w14:solidFill>
                </w14:textFill>
              </w:rPr>
              <w:t>区</w:t>
            </w: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zh-CN" w:bidi="ja-JP"/>
                <w14:textFill>
                  <w14:solidFill>
                    <w14:schemeClr w14:val="tx1"/>
                  </w14:solidFill>
                </w14:textFill>
              </w:rPr>
              <w:t>广平大街</w:t>
            </w:r>
            <w:r>
              <w:rPr>
                <w:rStyle w:val="47"/>
                <w:rFonts w:hint="eastAsia" w:ascii="仿宋_GB2312" w:hAnsi="仿宋_GB2312" w:eastAsia="仿宋_GB2312" w:cs="仿宋_GB2312"/>
                <w:b w:val="0"/>
                <w:bCs w:val="0"/>
                <w:i w:val="0"/>
                <w:iCs w:val="0"/>
                <w:smallCaps w:val="0"/>
                <w:strike w:val="0"/>
                <w:color w:val="000000" w:themeColor="text1"/>
                <w:sz w:val="24"/>
                <w:szCs w:val="24"/>
                <w:lang w:val="en-US" w:eastAsia="zh-CN" w:bidi="ja-JP"/>
                <w14:textFill>
                  <w14:solidFill>
                    <w14:schemeClr w14:val="tx1"/>
                  </w14:solidFill>
                </w14:textFill>
              </w:rPr>
              <w:t>9</w:t>
            </w: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ja-JP" w:bidi="ja-JP"/>
                <w14:textFill>
                  <w14:solidFill>
                    <w14:schemeClr w14:val="tx1"/>
                  </w14:solidFill>
                </w14:textFill>
              </w:rPr>
              <w:t>号楼</w:t>
            </w:r>
            <w:r>
              <w:rPr>
                <w:rStyle w:val="47"/>
                <w:rFonts w:hint="eastAsia" w:ascii="仿宋_GB2312" w:hAnsi="仿宋_GB2312" w:eastAsia="仿宋_GB2312" w:cs="仿宋_GB2312"/>
                <w:b w:val="0"/>
                <w:bCs w:val="0"/>
                <w:i w:val="0"/>
                <w:iCs w:val="0"/>
                <w:smallCaps w:val="0"/>
                <w:strike w:val="0"/>
                <w:color w:val="000000" w:themeColor="text1"/>
                <w:sz w:val="24"/>
                <w:szCs w:val="24"/>
                <w:lang w:val="en-US" w:eastAsia="zh-CN" w:bidi="ja-JP"/>
                <w14:textFill>
                  <w14:solidFill>
                    <w14:schemeClr w14:val="tx1"/>
                  </w14:solidFill>
                </w14:textFill>
              </w:rPr>
              <w:t>8幢2层229室-233室</w:t>
            </w:r>
          </w:p>
          <w:p w14:paraId="0E7BE455">
            <w:pPr>
              <w:pStyle w:val="48"/>
              <w:keepNext w:val="0"/>
              <w:keepLines w:val="0"/>
              <w:widowControl w:val="0"/>
              <w:shd w:val="clear" w:color="auto" w:fill="auto"/>
              <w:bidi w:val="0"/>
              <w:spacing w:before="0" w:after="60" w:line="240" w:lineRule="auto"/>
              <w:ind w:left="0" w:right="0" w:firstLine="0"/>
              <w:jc w:val="left"/>
              <w:rPr>
                <w:rStyle w:val="47"/>
                <w:rFonts w:hint="eastAsia" w:ascii="仿宋_GB2312" w:hAnsi="仿宋_GB2312" w:eastAsia="仿宋_GB2312" w:cs="仿宋_GB2312"/>
                <w:b w:val="0"/>
                <w:bCs w:val="0"/>
                <w:i w:val="0"/>
                <w:iCs w:val="0"/>
                <w:smallCaps w:val="0"/>
                <w:strike w:val="0"/>
                <w:color w:val="000000" w:themeColor="text1"/>
                <w:sz w:val="24"/>
                <w:szCs w:val="24"/>
                <w:lang w:eastAsia="zh-CN"/>
                <w14:textFill>
                  <w14:solidFill>
                    <w14:schemeClr w14:val="tx1"/>
                  </w14:solidFill>
                </w14:textFill>
              </w:rPr>
            </w:pPr>
            <w:r>
              <w:rPr>
                <w:rStyle w:val="47"/>
                <w:rFonts w:hint="eastAsia" w:ascii="仿宋_GB2312" w:hAnsi="仿宋_GB2312" w:eastAsia="仿宋_GB2312" w:cs="仿宋_GB2312"/>
                <w:b w:val="0"/>
                <w:bCs w:val="0"/>
                <w:i w:val="0"/>
                <w:iCs w:val="0"/>
                <w:smallCaps w:val="0"/>
                <w:strike w:val="0"/>
                <w:color w:val="000000" w:themeColor="text1"/>
                <w:sz w:val="24"/>
                <w:szCs w:val="24"/>
                <w:lang w:val="ja-JP" w:eastAsia="ja-JP" w:bidi="ja-JP"/>
                <w14:textFill>
                  <w14:solidFill>
                    <w14:schemeClr w14:val="tx1"/>
                  </w14:solidFill>
                </w14:textFill>
              </w:rPr>
              <w:t>法定</w:t>
            </w:r>
            <w:r>
              <w:rPr>
                <w:rStyle w:val="47"/>
                <w:rFonts w:hint="eastAsia" w:ascii="仿宋_GB2312" w:hAnsi="仿宋_GB2312" w:eastAsia="仿宋_GB2312" w:cs="仿宋_GB2312"/>
                <w:b w:val="0"/>
                <w:bCs w:val="0"/>
                <w:i w:val="0"/>
                <w:iCs w:val="0"/>
                <w:smallCaps w:val="0"/>
                <w:strike w:val="0"/>
                <w:color w:val="000000" w:themeColor="text1"/>
                <w:sz w:val="24"/>
                <w:szCs w:val="24"/>
                <w14:textFill>
                  <w14:solidFill>
                    <w14:schemeClr w14:val="tx1"/>
                  </w14:solidFill>
                </w14:textFill>
              </w:rPr>
              <w:t>代表人：</w:t>
            </w:r>
            <w:r>
              <w:rPr>
                <w:rStyle w:val="47"/>
                <w:rFonts w:hint="eastAsia" w:ascii="仿宋_GB2312" w:hAnsi="仿宋_GB2312" w:eastAsia="仿宋_GB2312" w:cs="仿宋_GB2312"/>
                <w:b w:val="0"/>
                <w:bCs w:val="0"/>
                <w:i w:val="0"/>
                <w:iCs w:val="0"/>
                <w:smallCaps w:val="0"/>
                <w:strike w:val="0"/>
                <w:color w:val="000000" w:themeColor="text1"/>
                <w:sz w:val="24"/>
                <w:szCs w:val="24"/>
                <w:lang w:eastAsia="zh-CN"/>
                <w14:textFill>
                  <w14:solidFill>
                    <w14:schemeClr w14:val="tx1"/>
                  </w14:solidFill>
                </w14:textFill>
              </w:rPr>
              <w:t>严雷</w:t>
            </w:r>
          </w:p>
          <w:p w14:paraId="6617D12F">
            <w:pPr>
              <w:pStyle w:val="48"/>
              <w:keepNext w:val="0"/>
              <w:keepLines w:val="0"/>
              <w:widowControl w:val="0"/>
              <w:shd w:val="clear" w:color="auto" w:fill="auto"/>
              <w:bidi w:val="0"/>
              <w:spacing w:before="0" w:after="60" w:line="240" w:lineRule="auto"/>
              <w:ind w:left="0" w:right="0" w:firstLine="0"/>
              <w:jc w:val="left"/>
              <w:rPr>
                <w:rStyle w:val="47"/>
                <w:rFonts w:hint="default" w:ascii="仿宋_GB2312" w:hAnsi="仿宋_GB2312" w:eastAsia="仿宋_GB2312" w:cs="仿宋_GB2312"/>
                <w:b w:val="0"/>
                <w:bCs w:val="0"/>
                <w:i w:val="0"/>
                <w:iCs w:val="0"/>
                <w:smallCaps w:val="0"/>
                <w:strike w:val="0"/>
                <w:color w:val="000000" w:themeColor="text1"/>
                <w:sz w:val="24"/>
                <w:szCs w:val="24"/>
                <w:lang w:val="en-US" w:eastAsia="zh-CN"/>
                <w14:textFill>
                  <w14:solidFill>
                    <w14:schemeClr w14:val="tx1"/>
                  </w14:solidFill>
                </w14:textFill>
              </w:rPr>
            </w:pPr>
            <w:r>
              <w:rPr>
                <w:rStyle w:val="47"/>
                <w:rFonts w:hint="eastAsia" w:ascii="仿宋_GB2312" w:hAnsi="仿宋_GB2312" w:eastAsia="仿宋_GB2312" w:cs="仿宋_GB2312"/>
                <w:b w:val="0"/>
                <w:bCs w:val="0"/>
                <w:i w:val="0"/>
                <w:iCs w:val="0"/>
                <w:smallCaps w:val="0"/>
                <w:strike w:val="0"/>
                <w:color w:val="000000" w:themeColor="text1"/>
                <w:sz w:val="24"/>
                <w:szCs w:val="24"/>
                <w:lang w:val="en-US" w:eastAsia="zh-CN"/>
                <w14:textFill>
                  <w14:solidFill>
                    <w14:schemeClr w14:val="tx1"/>
                  </w14:solidFill>
                </w14:textFill>
              </w:rPr>
              <w:t>联系方式:010-60210417</w:t>
            </w:r>
          </w:p>
          <w:p w14:paraId="7CCC176C">
            <w:pPr>
              <w:pStyle w:val="48"/>
              <w:keepNext w:val="0"/>
              <w:keepLines w:val="0"/>
              <w:widowControl w:val="0"/>
              <w:shd w:val="clear" w:color="auto" w:fill="auto"/>
              <w:bidi w:val="0"/>
              <w:spacing w:before="0" w:after="60" w:line="240" w:lineRule="auto"/>
              <w:ind w:left="0" w:right="0" w:firstLine="0"/>
              <w:jc w:val="left"/>
              <w:rPr>
                <w:rStyle w:val="47"/>
                <w:rFonts w:hint="eastAsia" w:ascii="仿宋_GB2312" w:hAnsi="仿宋_GB2312" w:eastAsia="仿宋_GB2312" w:cs="仿宋_GB2312"/>
                <w:b w:val="0"/>
                <w:bCs w:val="0"/>
                <w:i w:val="0"/>
                <w:iCs w:val="0"/>
                <w:smallCaps w:val="0"/>
                <w:strike w:val="0"/>
                <w:color w:val="FF0000"/>
                <w:sz w:val="24"/>
                <w:szCs w:val="24"/>
                <w:lang w:val="en-US" w:eastAsia="zh-CN"/>
              </w:rPr>
            </w:pPr>
          </w:p>
          <w:p w14:paraId="4F11819F">
            <w:pPr>
              <w:pStyle w:val="15"/>
              <w:spacing w:line="360" w:lineRule="auto"/>
              <w:jc w:val="both"/>
              <w:rPr>
                <w:b/>
                <w:bCs/>
                <w:vertAlign w:val="baseline"/>
              </w:rPr>
            </w:pPr>
          </w:p>
        </w:tc>
      </w:tr>
    </w:tbl>
    <w:p w14:paraId="0A84C318">
      <w:pPr>
        <w:spacing w:line="360" w:lineRule="auto"/>
        <w:ind w:firstLine="480" w:firstLineChars="200"/>
        <w:rPr>
          <w:rFonts w:hint="eastAsia" w:ascii="宋体" w:hAnsi="宋体" w:eastAsia="宋体" w:cs="宋体"/>
          <w:sz w:val="24"/>
          <w:szCs w:val="24"/>
          <w:u w:val="single"/>
        </w:rPr>
      </w:pPr>
    </w:p>
    <w:p w14:paraId="4FCB1E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u w:val="single"/>
        </w:rPr>
        <w:t>北京市东城区精神卫生保健院</w:t>
      </w:r>
      <w:r>
        <w:rPr>
          <w:rFonts w:hint="eastAsia" w:ascii="宋体" w:hAnsi="宋体" w:eastAsia="宋体" w:cs="宋体"/>
          <w:sz w:val="24"/>
          <w:szCs w:val="24"/>
        </w:rPr>
        <w:t>(甲方)就，经</w:t>
      </w:r>
      <w:r>
        <w:rPr>
          <w:rFonts w:hint="eastAsia" w:ascii="宋体" w:hAnsi="宋体" w:eastAsia="宋体" w:cs="宋体"/>
          <w:sz w:val="24"/>
          <w:szCs w:val="24"/>
          <w:u w:val="single"/>
        </w:rPr>
        <w:t>北京国际贸易有限公司</w:t>
      </w:r>
      <w:r>
        <w:rPr>
          <w:rFonts w:hint="eastAsia" w:ascii="宋体" w:hAnsi="宋体" w:eastAsia="宋体" w:cs="宋体"/>
          <w:sz w:val="24"/>
          <w:szCs w:val="24"/>
        </w:rPr>
        <w:t>，招标文号</w:t>
      </w:r>
      <w:r>
        <w:rPr>
          <w:rFonts w:hint="eastAsia" w:ascii="宋体" w:hAnsi="宋体" w:cs="宋体"/>
          <w:color w:val="000000" w:themeColor="text1"/>
          <w:sz w:val="24"/>
          <w:szCs w:val="24"/>
          <w:u w:val="single"/>
          <w:lang w:val="en-US" w:eastAsia="zh-CN"/>
          <w14:textFill>
            <w14:solidFill>
              <w14:schemeClr w14:val="tx1"/>
            </w14:solidFill>
          </w14:textFill>
        </w:rPr>
        <w:t>0686-2511QC063250Z</w:t>
      </w:r>
      <w:r>
        <w:rPr>
          <w:rFonts w:hint="eastAsia" w:ascii="宋体" w:hAnsi="宋体" w:eastAsia="宋体" w:cs="宋体"/>
          <w:sz w:val="24"/>
          <w:szCs w:val="24"/>
        </w:rPr>
        <w:t>。根据招标结果评定(乙方) 为</w:t>
      </w:r>
      <w:r>
        <w:rPr>
          <w:rFonts w:hint="eastAsia" w:ascii="宋体" w:hAnsi="宋体" w:eastAsia="宋体" w:cs="宋体"/>
          <w:sz w:val="24"/>
          <w:szCs w:val="24"/>
          <w:lang w:val="en-US" w:eastAsia="zh-CN"/>
        </w:rPr>
        <w:t>北京九州通医疗器械有限公司</w:t>
      </w:r>
      <w:r>
        <w:rPr>
          <w:rFonts w:hint="eastAsia" w:ascii="宋体" w:hAnsi="宋体" w:eastAsia="宋体" w:cs="宋体"/>
          <w:sz w:val="24"/>
          <w:szCs w:val="24"/>
        </w:rPr>
        <w:t>中标方。甲、乙双方符合依据《中华人民共和国政府采购法》、《中华人民共和国民法典》，在平等自愿的基础上，签署了“采购合同”。</w:t>
      </w:r>
    </w:p>
    <w:p w14:paraId="6BDC24FF">
      <w:pPr>
        <w:pStyle w:val="42"/>
        <w:keepNext w:val="0"/>
        <w:keepLines w:val="0"/>
        <w:pageBreakBefore w:val="0"/>
        <w:widowControl w:val="0"/>
        <w:numPr>
          <w:ilvl w:val="0"/>
          <w:numId w:val="1"/>
        </w:numPr>
        <w:kinsoku/>
        <w:wordWrap/>
        <w:overflowPunct/>
        <w:topLinePunct w:val="0"/>
        <w:autoSpaceDE/>
        <w:autoSpaceDN/>
        <w:bidi w:val="0"/>
        <w:adjustRightInd/>
        <w:snapToGrid/>
        <w:spacing w:line="360" w:lineRule="auto"/>
        <w:ind w:left="839" w:hanging="839" w:firstLineChars="0"/>
        <w:textAlignment w:val="auto"/>
        <w:rPr>
          <w:rFonts w:hint="eastAsia" w:ascii="宋体" w:hAnsi="宋体" w:eastAsia="宋体" w:cs="宋体"/>
          <w:b/>
          <w:bCs/>
          <w:sz w:val="24"/>
          <w:szCs w:val="24"/>
        </w:rPr>
      </w:pPr>
      <w:r>
        <w:rPr>
          <w:rFonts w:hint="eastAsia" w:ascii="宋体" w:hAnsi="宋体" w:eastAsia="宋体" w:cs="宋体"/>
          <w:b/>
          <w:bCs/>
          <w:sz w:val="24"/>
          <w:szCs w:val="24"/>
        </w:rPr>
        <w:t>产品的名称、规格型号、价格</w:t>
      </w:r>
    </w:p>
    <w:p w14:paraId="51C069F4">
      <w:pPr>
        <w:spacing w:line="360" w:lineRule="auto"/>
        <w:ind w:left="482"/>
        <w:rPr>
          <w:rFonts w:hint="eastAsia" w:ascii="宋体" w:hAnsi="宋体" w:eastAsia="宋体" w:cs="宋体"/>
          <w:b/>
          <w:sz w:val="24"/>
          <w:szCs w:val="24"/>
        </w:rPr>
      </w:pPr>
      <w:r>
        <w:rPr>
          <w:rFonts w:hint="eastAsia" w:ascii="宋体" w:hAnsi="宋体" w:eastAsia="宋体" w:cs="宋体"/>
          <w:b/>
          <w:sz w:val="24"/>
          <w:szCs w:val="24"/>
        </w:rPr>
        <w:t>附件:详见设备配置清单</w:t>
      </w:r>
    </w:p>
    <w:tbl>
      <w:tblPr>
        <w:tblStyle w:val="22"/>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626"/>
        <w:gridCol w:w="1186"/>
        <w:gridCol w:w="936"/>
        <w:gridCol w:w="957"/>
        <w:gridCol w:w="668"/>
        <w:gridCol w:w="668"/>
        <w:gridCol w:w="1619"/>
        <w:gridCol w:w="1619"/>
      </w:tblGrid>
      <w:tr w14:paraId="3DDA3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683" w:type="dxa"/>
            <w:tcBorders>
              <w:bottom w:val="single" w:color="auto" w:sz="4" w:space="0"/>
            </w:tcBorders>
            <w:vAlign w:val="center"/>
          </w:tcPr>
          <w:p w14:paraId="02CDC9E9">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626" w:type="dxa"/>
            <w:tcBorders>
              <w:bottom w:val="single" w:color="auto" w:sz="4" w:space="0"/>
            </w:tcBorders>
            <w:vAlign w:val="center"/>
          </w:tcPr>
          <w:p w14:paraId="188EAA85">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产品全称</w:t>
            </w:r>
          </w:p>
        </w:tc>
        <w:tc>
          <w:tcPr>
            <w:tcW w:w="1186" w:type="dxa"/>
            <w:tcBorders>
              <w:bottom w:val="single" w:color="auto" w:sz="4" w:space="0"/>
            </w:tcBorders>
            <w:vAlign w:val="center"/>
          </w:tcPr>
          <w:p w14:paraId="1B40502F">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规格</w:t>
            </w:r>
          </w:p>
          <w:p w14:paraId="619A26D4">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型号</w:t>
            </w:r>
          </w:p>
        </w:tc>
        <w:tc>
          <w:tcPr>
            <w:tcW w:w="936" w:type="dxa"/>
            <w:tcBorders>
              <w:bottom w:val="single" w:color="auto" w:sz="4" w:space="0"/>
            </w:tcBorders>
            <w:vAlign w:val="center"/>
          </w:tcPr>
          <w:p w14:paraId="2FE66E08">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品牌</w:t>
            </w:r>
          </w:p>
        </w:tc>
        <w:tc>
          <w:tcPr>
            <w:tcW w:w="957" w:type="dxa"/>
            <w:tcBorders>
              <w:bottom w:val="single" w:color="auto" w:sz="4" w:space="0"/>
            </w:tcBorders>
            <w:vAlign w:val="center"/>
          </w:tcPr>
          <w:p w14:paraId="33EA5D36">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产地</w:t>
            </w:r>
          </w:p>
        </w:tc>
        <w:tc>
          <w:tcPr>
            <w:tcW w:w="668" w:type="dxa"/>
            <w:tcBorders>
              <w:bottom w:val="single" w:color="auto" w:sz="4" w:space="0"/>
            </w:tcBorders>
            <w:vAlign w:val="center"/>
          </w:tcPr>
          <w:p w14:paraId="245CB4EF">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668" w:type="dxa"/>
            <w:tcBorders>
              <w:bottom w:val="single" w:color="auto" w:sz="4" w:space="0"/>
            </w:tcBorders>
            <w:vAlign w:val="center"/>
          </w:tcPr>
          <w:p w14:paraId="5E468E9C">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1619" w:type="dxa"/>
            <w:tcBorders>
              <w:bottom w:val="single" w:color="auto" w:sz="4" w:space="0"/>
            </w:tcBorders>
            <w:vAlign w:val="center"/>
          </w:tcPr>
          <w:p w14:paraId="0FF1289B">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单  价（元）</w:t>
            </w:r>
          </w:p>
        </w:tc>
        <w:tc>
          <w:tcPr>
            <w:tcW w:w="1619" w:type="dxa"/>
            <w:tcBorders>
              <w:bottom w:val="single" w:color="auto" w:sz="4" w:space="0"/>
            </w:tcBorders>
            <w:vAlign w:val="center"/>
          </w:tcPr>
          <w:p w14:paraId="272BC3BD">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总  价（元）</w:t>
            </w:r>
          </w:p>
        </w:tc>
      </w:tr>
      <w:tr w14:paraId="6829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83" w:type="dxa"/>
            <w:vAlign w:val="center"/>
          </w:tcPr>
          <w:p w14:paraId="39D6B599">
            <w:pPr>
              <w:tabs>
                <w:tab w:val="left" w:pos="1800"/>
                <w:tab w:val="left" w:pos="5580"/>
              </w:tabs>
              <w:spacing w:line="360" w:lineRule="auto"/>
              <w:jc w:val="center"/>
              <w:rPr>
                <w:rFonts w:hint="eastAsia" w:ascii="宋体" w:hAnsi="宋体" w:eastAsia="宋体" w:cs="宋体"/>
                <w:b/>
                <w:bCs/>
                <w:sz w:val="24"/>
                <w:szCs w:val="24"/>
              </w:rPr>
            </w:pPr>
            <w:r>
              <w:rPr>
                <w:rFonts w:hint="eastAsia" w:ascii="宋体" w:hAnsi="宋体" w:eastAsia="宋体" w:cs="宋体"/>
                <w:color w:val="000000"/>
                <w:sz w:val="24"/>
                <w:szCs w:val="24"/>
              </w:rPr>
              <w:t>1</w:t>
            </w:r>
          </w:p>
        </w:tc>
        <w:tc>
          <w:tcPr>
            <w:tcW w:w="1626" w:type="dxa"/>
            <w:tcBorders>
              <w:bottom w:val="single" w:color="auto" w:sz="4" w:space="0"/>
            </w:tcBorders>
            <w:vAlign w:val="center"/>
          </w:tcPr>
          <w:p w14:paraId="47AADB57">
            <w:pPr>
              <w:pStyle w:val="42"/>
              <w:autoSpaceDE w:val="0"/>
              <w:autoSpaceDN w:val="0"/>
              <w:spacing w:line="360" w:lineRule="auto"/>
              <w:ind w:firstLine="0" w:firstLineChars="0"/>
              <w:jc w:val="center"/>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经颅磁刺激仪</w:t>
            </w:r>
          </w:p>
        </w:tc>
        <w:tc>
          <w:tcPr>
            <w:tcW w:w="1186" w:type="dxa"/>
            <w:tcBorders>
              <w:bottom w:val="single" w:color="auto" w:sz="4" w:space="0"/>
            </w:tcBorders>
            <w:vAlign w:val="center"/>
          </w:tcPr>
          <w:p w14:paraId="7CA89FBC">
            <w:pPr>
              <w:pStyle w:val="10"/>
              <w:spacing w:line="360" w:lineRule="auto"/>
              <w:jc w:val="center"/>
              <w:rPr>
                <w:rFonts w:hint="eastAsia" w:ascii="宋体" w:hAnsi="宋体" w:eastAsia="宋体" w:cs="宋体"/>
                <w:sz w:val="24"/>
                <w:szCs w:val="24"/>
                <w:u w:val="none"/>
              </w:rPr>
            </w:pPr>
            <w:r>
              <w:rPr>
                <w:rFonts w:hAnsi="宋体" w:cs="宋体"/>
                <w:sz w:val="24"/>
                <w:szCs w:val="24"/>
                <w:highlight w:val="none"/>
              </w:rPr>
              <w:t>Mag</w:t>
            </w:r>
            <w:r>
              <w:rPr>
                <w:rFonts w:hint="default" w:hAnsi="宋体" w:cs="宋体"/>
                <w:sz w:val="24"/>
                <w:szCs w:val="24"/>
                <w:highlight w:val="none"/>
              </w:rPr>
              <w:t>TD80</w:t>
            </w:r>
          </w:p>
        </w:tc>
        <w:tc>
          <w:tcPr>
            <w:tcW w:w="936" w:type="dxa"/>
            <w:tcBorders>
              <w:bottom w:val="single" w:color="auto" w:sz="4" w:space="0"/>
            </w:tcBorders>
            <w:vAlign w:val="center"/>
          </w:tcPr>
          <w:p w14:paraId="2F78CFEF">
            <w:pPr>
              <w:autoSpaceDE w:val="0"/>
              <w:autoSpaceDN w:val="0"/>
              <w:spacing w:line="360" w:lineRule="auto"/>
              <w:jc w:val="center"/>
              <w:rPr>
                <w:rFonts w:hint="default" w:ascii="宋体" w:hAnsi="宋体" w:eastAsia="宋体" w:cs="宋体"/>
                <w:sz w:val="24"/>
                <w:szCs w:val="24"/>
                <w:u w:val="none"/>
                <w:lang w:val="en-US" w:eastAsia="zh-CN"/>
              </w:rPr>
            </w:pPr>
            <w:r>
              <w:rPr>
                <w:rFonts w:hint="eastAsia" w:ascii="宋体" w:hAnsi="宋体" w:cs="宋体"/>
                <w:sz w:val="24"/>
                <w:szCs w:val="24"/>
                <w:u w:val="none"/>
                <w:lang w:val="en-US" w:eastAsia="zh-CN"/>
              </w:rPr>
              <w:t>依瑞德</w:t>
            </w:r>
          </w:p>
        </w:tc>
        <w:tc>
          <w:tcPr>
            <w:tcW w:w="957" w:type="dxa"/>
            <w:tcBorders>
              <w:bottom w:val="single" w:color="auto" w:sz="4" w:space="0"/>
            </w:tcBorders>
            <w:vAlign w:val="center"/>
          </w:tcPr>
          <w:p w14:paraId="6435D82C">
            <w:pPr>
              <w:tabs>
                <w:tab w:val="left" w:pos="1800"/>
                <w:tab w:val="left" w:pos="5580"/>
              </w:tabs>
              <w:spacing w:line="360" w:lineRule="auto"/>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武汉</w:t>
            </w:r>
          </w:p>
        </w:tc>
        <w:tc>
          <w:tcPr>
            <w:tcW w:w="668" w:type="dxa"/>
            <w:tcBorders>
              <w:bottom w:val="single" w:color="auto" w:sz="4" w:space="0"/>
            </w:tcBorders>
            <w:vAlign w:val="center"/>
          </w:tcPr>
          <w:p w14:paraId="70E7E20E">
            <w:pPr>
              <w:autoSpaceDE w:val="0"/>
              <w:autoSpaceDN w:val="0"/>
              <w:spacing w:line="360" w:lineRule="auto"/>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台</w:t>
            </w:r>
          </w:p>
        </w:tc>
        <w:tc>
          <w:tcPr>
            <w:tcW w:w="668" w:type="dxa"/>
            <w:tcBorders>
              <w:bottom w:val="single" w:color="auto" w:sz="4" w:space="0"/>
            </w:tcBorders>
            <w:shd w:val="clear" w:color="auto" w:fill="auto"/>
            <w:vAlign w:val="center"/>
          </w:tcPr>
          <w:p w14:paraId="762E36CF">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szCs w:val="24"/>
                <w:highlight w:val="none"/>
              </w:rPr>
              <w:t>1</w:t>
            </w:r>
          </w:p>
        </w:tc>
        <w:tc>
          <w:tcPr>
            <w:tcW w:w="1619" w:type="dxa"/>
            <w:tcBorders>
              <w:bottom w:val="single" w:color="auto" w:sz="4" w:space="0"/>
            </w:tcBorders>
            <w:shd w:val="clear" w:color="auto" w:fill="auto"/>
            <w:vAlign w:val="center"/>
          </w:tcPr>
          <w:p w14:paraId="23A29AF7">
            <w:pPr>
              <w:pStyle w:val="10"/>
              <w:spacing w:line="360" w:lineRule="auto"/>
              <w:jc w:val="center"/>
              <w:rPr>
                <w:rFonts w:hint="eastAsia" w:ascii="宋体" w:hAnsi="宋体" w:eastAsia="宋体" w:cs="宋体"/>
                <w:kern w:val="2"/>
                <w:sz w:val="24"/>
                <w:szCs w:val="24"/>
                <w:highlight w:val="none"/>
                <w:lang w:val="en-US" w:eastAsia="zh-CN" w:bidi="ar-SA"/>
              </w:rPr>
            </w:pPr>
            <w:r>
              <w:rPr>
                <w:rFonts w:hint="eastAsia" w:hAnsi="宋体" w:cs="宋体"/>
                <w:sz w:val="24"/>
                <w:szCs w:val="24"/>
                <w:highlight w:val="none"/>
                <w:lang w:val="en-US" w:eastAsia="zh-CN"/>
              </w:rPr>
              <w:t>694800</w:t>
            </w:r>
          </w:p>
        </w:tc>
        <w:tc>
          <w:tcPr>
            <w:tcW w:w="1619" w:type="dxa"/>
            <w:tcBorders>
              <w:bottom w:val="single" w:color="auto" w:sz="4" w:space="0"/>
            </w:tcBorders>
            <w:shd w:val="clear" w:color="auto" w:fill="auto"/>
            <w:vAlign w:val="center"/>
          </w:tcPr>
          <w:p w14:paraId="5F52DDCB">
            <w:pPr>
              <w:pStyle w:val="10"/>
              <w:spacing w:line="360" w:lineRule="auto"/>
              <w:jc w:val="center"/>
              <w:rPr>
                <w:rFonts w:hint="eastAsia" w:ascii="宋体" w:hAnsi="宋体" w:eastAsia="宋体" w:cs="宋体"/>
                <w:kern w:val="2"/>
                <w:sz w:val="24"/>
                <w:szCs w:val="24"/>
                <w:highlight w:val="none"/>
                <w:lang w:val="en-US" w:eastAsia="zh-CN" w:bidi="ar-SA"/>
              </w:rPr>
            </w:pPr>
            <w:r>
              <w:rPr>
                <w:rFonts w:hint="eastAsia" w:hAnsi="宋体" w:cs="宋体"/>
                <w:sz w:val="24"/>
                <w:szCs w:val="24"/>
                <w:highlight w:val="none"/>
                <w:lang w:val="en-US" w:eastAsia="zh-CN"/>
              </w:rPr>
              <w:t>694800</w:t>
            </w:r>
          </w:p>
        </w:tc>
      </w:tr>
      <w:tr w14:paraId="775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83" w:type="dxa"/>
            <w:vAlign w:val="center"/>
          </w:tcPr>
          <w:p w14:paraId="561C058A">
            <w:pPr>
              <w:tabs>
                <w:tab w:val="left" w:pos="1800"/>
                <w:tab w:val="left" w:pos="5580"/>
              </w:tabs>
              <w:spacing w:line="360" w:lineRule="auto"/>
              <w:jc w:val="center"/>
              <w:rPr>
                <w:rFonts w:hint="eastAsia" w:ascii="宋体" w:hAnsi="宋体" w:eastAsia="宋体" w:cs="宋体"/>
                <w:color w:val="000000"/>
                <w:sz w:val="24"/>
                <w:szCs w:val="24"/>
                <w:lang w:val="en-US" w:eastAsia="zh-CN"/>
              </w:rPr>
            </w:pPr>
            <w:r>
              <w:rPr>
                <w:rFonts w:hint="eastAsia" w:ascii="宋体" w:hAnsi="宋体" w:cs="宋体"/>
                <w:color w:val="000000"/>
                <w:sz w:val="24"/>
                <w:szCs w:val="24"/>
                <w:lang w:val="en-US" w:eastAsia="zh-CN"/>
              </w:rPr>
              <w:t>2</w:t>
            </w:r>
          </w:p>
        </w:tc>
        <w:tc>
          <w:tcPr>
            <w:tcW w:w="1626" w:type="dxa"/>
            <w:tcBorders>
              <w:bottom w:val="single" w:color="auto" w:sz="4" w:space="0"/>
            </w:tcBorders>
            <w:shd w:val="clear" w:color="auto" w:fill="auto"/>
            <w:vAlign w:val="center"/>
          </w:tcPr>
          <w:p w14:paraId="63A95617">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highlight w:val="none"/>
              </w:rPr>
              <w:t>失眠治疗仪</w:t>
            </w:r>
          </w:p>
        </w:tc>
        <w:tc>
          <w:tcPr>
            <w:tcW w:w="1186" w:type="dxa"/>
            <w:tcBorders>
              <w:bottom w:val="single" w:color="auto" w:sz="4" w:space="0"/>
            </w:tcBorders>
            <w:vAlign w:val="center"/>
          </w:tcPr>
          <w:p w14:paraId="408D459F">
            <w:pPr>
              <w:pStyle w:val="10"/>
              <w:spacing w:line="360" w:lineRule="auto"/>
              <w:jc w:val="center"/>
              <w:rPr>
                <w:rFonts w:hint="eastAsia" w:ascii="宋体" w:hAnsi="宋体" w:eastAsia="宋体" w:cs="宋体"/>
                <w:sz w:val="24"/>
                <w:szCs w:val="24"/>
                <w:u w:val="none"/>
                <w:lang w:val="en-US" w:eastAsia="zh-CN"/>
              </w:rPr>
            </w:pPr>
            <w:r>
              <w:rPr>
                <w:rFonts w:hint="eastAsia" w:hAnsi="宋体" w:cs="宋体"/>
                <w:sz w:val="24"/>
                <w:szCs w:val="24"/>
                <w:highlight w:val="none"/>
                <w:lang w:val="en-US" w:eastAsia="zh-CN"/>
              </w:rPr>
              <w:t>ST2000</w:t>
            </w:r>
          </w:p>
        </w:tc>
        <w:tc>
          <w:tcPr>
            <w:tcW w:w="936" w:type="dxa"/>
            <w:tcBorders>
              <w:bottom w:val="single" w:color="auto" w:sz="4" w:space="0"/>
            </w:tcBorders>
            <w:vAlign w:val="center"/>
          </w:tcPr>
          <w:p w14:paraId="4D345168">
            <w:pPr>
              <w:autoSpaceDE w:val="0"/>
              <w:autoSpaceDN w:val="0"/>
              <w:spacing w:line="360" w:lineRule="auto"/>
              <w:jc w:val="center"/>
              <w:rPr>
                <w:rFonts w:hint="eastAsia" w:ascii="宋体" w:hAnsi="宋体" w:eastAsia="宋体" w:cs="宋体"/>
                <w:sz w:val="24"/>
                <w:szCs w:val="24"/>
                <w:u w:val="none"/>
                <w:lang w:eastAsia="zh-CN"/>
              </w:rPr>
            </w:pPr>
            <w:r>
              <w:rPr>
                <w:rFonts w:hint="eastAsia" w:ascii="宋体" w:hAnsi="宋体" w:cs="宋体"/>
                <w:sz w:val="24"/>
                <w:szCs w:val="24"/>
                <w:u w:val="none"/>
                <w:lang w:val="en-US" w:eastAsia="zh-CN"/>
              </w:rPr>
              <w:t>依瑞德</w:t>
            </w:r>
          </w:p>
        </w:tc>
        <w:tc>
          <w:tcPr>
            <w:tcW w:w="957" w:type="dxa"/>
            <w:tcBorders>
              <w:bottom w:val="single" w:color="auto" w:sz="4" w:space="0"/>
            </w:tcBorders>
            <w:vAlign w:val="center"/>
          </w:tcPr>
          <w:p w14:paraId="65C75713">
            <w:pPr>
              <w:tabs>
                <w:tab w:val="left" w:pos="1800"/>
                <w:tab w:val="left" w:pos="5580"/>
              </w:tabs>
              <w:spacing w:line="360" w:lineRule="auto"/>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武汉</w:t>
            </w:r>
          </w:p>
        </w:tc>
        <w:tc>
          <w:tcPr>
            <w:tcW w:w="668" w:type="dxa"/>
            <w:tcBorders>
              <w:bottom w:val="single" w:color="auto" w:sz="4" w:space="0"/>
            </w:tcBorders>
            <w:vAlign w:val="center"/>
          </w:tcPr>
          <w:p w14:paraId="06E5BAF8">
            <w:pPr>
              <w:autoSpaceDE w:val="0"/>
              <w:autoSpaceDN w:val="0"/>
              <w:spacing w:line="360" w:lineRule="auto"/>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台</w:t>
            </w:r>
          </w:p>
        </w:tc>
        <w:tc>
          <w:tcPr>
            <w:tcW w:w="668" w:type="dxa"/>
            <w:tcBorders>
              <w:bottom w:val="single" w:color="auto" w:sz="4" w:space="0"/>
            </w:tcBorders>
            <w:shd w:val="clear" w:color="auto" w:fill="auto"/>
            <w:vAlign w:val="center"/>
          </w:tcPr>
          <w:p w14:paraId="7B5D46BF">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szCs w:val="24"/>
                <w:highlight w:val="none"/>
              </w:rPr>
              <w:t>1</w:t>
            </w:r>
          </w:p>
        </w:tc>
        <w:tc>
          <w:tcPr>
            <w:tcW w:w="1619" w:type="dxa"/>
            <w:tcBorders>
              <w:bottom w:val="single" w:color="auto" w:sz="4" w:space="0"/>
            </w:tcBorders>
            <w:shd w:val="clear" w:color="auto" w:fill="auto"/>
            <w:vAlign w:val="center"/>
          </w:tcPr>
          <w:p w14:paraId="4AC3F32F">
            <w:pPr>
              <w:pStyle w:val="10"/>
              <w:spacing w:line="360" w:lineRule="auto"/>
              <w:jc w:val="center"/>
              <w:rPr>
                <w:rFonts w:hint="eastAsia" w:ascii="宋体" w:hAnsi="宋体" w:eastAsia="宋体" w:cs="宋体"/>
                <w:kern w:val="2"/>
                <w:sz w:val="24"/>
                <w:szCs w:val="24"/>
                <w:highlight w:val="none"/>
                <w:lang w:val="en-US" w:eastAsia="zh-CN" w:bidi="ar-SA"/>
              </w:rPr>
            </w:pPr>
            <w:r>
              <w:rPr>
                <w:rFonts w:hint="eastAsia" w:hAnsi="宋体" w:cs="宋体"/>
                <w:sz w:val="24"/>
                <w:szCs w:val="24"/>
                <w:highlight w:val="none"/>
                <w:lang w:val="en-US" w:eastAsia="zh-CN"/>
              </w:rPr>
              <w:t>294000</w:t>
            </w:r>
          </w:p>
        </w:tc>
        <w:tc>
          <w:tcPr>
            <w:tcW w:w="1619" w:type="dxa"/>
            <w:tcBorders>
              <w:bottom w:val="single" w:color="auto" w:sz="4" w:space="0"/>
            </w:tcBorders>
            <w:shd w:val="clear" w:color="auto" w:fill="auto"/>
            <w:vAlign w:val="center"/>
          </w:tcPr>
          <w:p w14:paraId="09F4B2E0">
            <w:pPr>
              <w:pStyle w:val="10"/>
              <w:spacing w:line="360" w:lineRule="auto"/>
              <w:jc w:val="center"/>
              <w:rPr>
                <w:rFonts w:hint="eastAsia" w:ascii="宋体" w:hAnsi="宋体" w:eastAsia="宋体" w:cs="宋体"/>
                <w:kern w:val="2"/>
                <w:sz w:val="24"/>
                <w:szCs w:val="24"/>
                <w:highlight w:val="none"/>
                <w:lang w:val="en-US" w:eastAsia="zh-CN" w:bidi="ar-SA"/>
              </w:rPr>
            </w:pPr>
            <w:r>
              <w:rPr>
                <w:rFonts w:hint="eastAsia" w:hAnsi="宋体" w:cs="宋体"/>
                <w:sz w:val="24"/>
                <w:szCs w:val="24"/>
                <w:highlight w:val="none"/>
                <w:lang w:val="en-US" w:eastAsia="zh-CN"/>
              </w:rPr>
              <w:t>294000</w:t>
            </w:r>
          </w:p>
        </w:tc>
      </w:tr>
      <w:tr w14:paraId="7ACA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83" w:type="dxa"/>
            <w:vAlign w:val="center"/>
          </w:tcPr>
          <w:p w14:paraId="1A8FDD05">
            <w:pPr>
              <w:tabs>
                <w:tab w:val="left" w:pos="1800"/>
                <w:tab w:val="left" w:pos="5580"/>
              </w:tabs>
              <w:spacing w:line="360" w:lineRule="auto"/>
              <w:jc w:val="center"/>
              <w:rPr>
                <w:rFonts w:hint="eastAsia" w:ascii="宋体" w:hAnsi="宋体" w:eastAsia="宋体" w:cs="宋体"/>
                <w:bCs/>
                <w:sz w:val="24"/>
                <w:szCs w:val="24"/>
                <w:lang w:val="en-US" w:eastAsia="zh-CN"/>
              </w:rPr>
            </w:pPr>
            <w:r>
              <w:rPr>
                <w:rFonts w:hint="eastAsia" w:ascii="宋体" w:hAnsi="宋体" w:cs="宋体"/>
                <w:bCs/>
                <w:sz w:val="24"/>
                <w:szCs w:val="24"/>
                <w:lang w:val="en-US" w:eastAsia="zh-CN"/>
              </w:rPr>
              <w:t>3</w:t>
            </w:r>
          </w:p>
        </w:tc>
        <w:tc>
          <w:tcPr>
            <w:tcW w:w="1626" w:type="dxa"/>
            <w:tcBorders>
              <w:bottom w:val="single" w:color="auto" w:sz="4" w:space="0"/>
            </w:tcBorders>
            <w:shd w:val="clear" w:color="auto" w:fill="auto"/>
            <w:vAlign w:val="center"/>
          </w:tcPr>
          <w:p w14:paraId="717FEDD1">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highlight w:val="none"/>
              </w:rPr>
              <w:t>电热针灸仪</w:t>
            </w:r>
          </w:p>
        </w:tc>
        <w:tc>
          <w:tcPr>
            <w:tcW w:w="1186" w:type="dxa"/>
            <w:tcBorders>
              <w:bottom w:val="single" w:color="auto" w:sz="4" w:space="0"/>
            </w:tcBorders>
            <w:vAlign w:val="center"/>
          </w:tcPr>
          <w:p w14:paraId="67CBD5D1">
            <w:pPr>
              <w:pStyle w:val="10"/>
              <w:spacing w:line="360" w:lineRule="auto"/>
              <w:jc w:val="center"/>
              <w:rPr>
                <w:rFonts w:hint="eastAsia" w:ascii="宋体" w:hAnsi="宋体" w:eastAsia="宋体" w:cs="宋体"/>
                <w:sz w:val="24"/>
                <w:szCs w:val="24"/>
                <w:u w:val="none"/>
              </w:rPr>
            </w:pPr>
            <w:r>
              <w:rPr>
                <w:rFonts w:hint="eastAsia" w:hAnsi="宋体" w:cs="宋体"/>
                <w:sz w:val="24"/>
                <w:szCs w:val="24"/>
                <w:highlight w:val="none"/>
                <w:lang w:val="en-US" w:eastAsia="zh-CN"/>
              </w:rPr>
              <w:t>ETA-01A</w:t>
            </w:r>
          </w:p>
        </w:tc>
        <w:tc>
          <w:tcPr>
            <w:tcW w:w="936" w:type="dxa"/>
            <w:tcBorders>
              <w:bottom w:val="single" w:color="auto" w:sz="4" w:space="0"/>
            </w:tcBorders>
            <w:vAlign w:val="center"/>
          </w:tcPr>
          <w:p w14:paraId="2B05B80A">
            <w:pPr>
              <w:autoSpaceDE w:val="0"/>
              <w:autoSpaceDN w:val="0"/>
              <w:spacing w:line="360" w:lineRule="auto"/>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北博</w:t>
            </w:r>
          </w:p>
        </w:tc>
        <w:tc>
          <w:tcPr>
            <w:tcW w:w="957" w:type="dxa"/>
            <w:tcBorders>
              <w:bottom w:val="single" w:color="auto" w:sz="4" w:space="0"/>
            </w:tcBorders>
            <w:vAlign w:val="center"/>
          </w:tcPr>
          <w:p w14:paraId="3476E3F7">
            <w:pPr>
              <w:tabs>
                <w:tab w:val="left" w:pos="1800"/>
                <w:tab w:val="left" w:pos="5580"/>
              </w:tabs>
              <w:spacing w:line="360" w:lineRule="auto"/>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北京</w:t>
            </w:r>
          </w:p>
        </w:tc>
        <w:tc>
          <w:tcPr>
            <w:tcW w:w="668" w:type="dxa"/>
            <w:tcBorders>
              <w:bottom w:val="single" w:color="auto" w:sz="4" w:space="0"/>
            </w:tcBorders>
            <w:vAlign w:val="center"/>
          </w:tcPr>
          <w:p w14:paraId="214B547D">
            <w:pPr>
              <w:autoSpaceDE w:val="0"/>
              <w:autoSpaceDN w:val="0"/>
              <w:spacing w:line="360" w:lineRule="auto"/>
              <w:jc w:val="center"/>
              <w:rPr>
                <w:rFonts w:hint="eastAsia" w:ascii="宋体" w:hAnsi="宋体" w:eastAsia="宋体" w:cs="宋体"/>
                <w:sz w:val="24"/>
                <w:szCs w:val="24"/>
                <w:u w:val="none"/>
                <w:lang w:val="en-US" w:eastAsia="zh-CN"/>
              </w:rPr>
            </w:pPr>
            <w:r>
              <w:rPr>
                <w:rFonts w:hint="eastAsia" w:ascii="宋体" w:hAnsi="宋体" w:cs="宋体"/>
                <w:sz w:val="24"/>
                <w:szCs w:val="24"/>
                <w:u w:val="none"/>
                <w:lang w:val="en-US" w:eastAsia="zh-CN"/>
              </w:rPr>
              <w:t>台</w:t>
            </w:r>
          </w:p>
        </w:tc>
        <w:tc>
          <w:tcPr>
            <w:tcW w:w="668" w:type="dxa"/>
            <w:tcBorders>
              <w:bottom w:val="single" w:color="auto" w:sz="4" w:space="0"/>
            </w:tcBorders>
            <w:shd w:val="clear" w:color="auto" w:fill="auto"/>
            <w:vAlign w:val="center"/>
          </w:tcPr>
          <w:p w14:paraId="42EF753A">
            <w:pPr>
              <w:pStyle w:val="10"/>
              <w:spacing w:line="360" w:lineRule="auto"/>
              <w:jc w:val="center"/>
              <w:rPr>
                <w:rFonts w:hint="eastAsia" w:ascii="宋体" w:hAnsi="宋体" w:eastAsia="宋体" w:cs="宋体"/>
                <w:kern w:val="2"/>
                <w:sz w:val="24"/>
                <w:szCs w:val="24"/>
                <w:highlight w:val="none"/>
                <w:lang w:val="en-US" w:eastAsia="zh-CN" w:bidi="ar-SA"/>
              </w:rPr>
            </w:pPr>
            <w:r>
              <w:rPr>
                <w:rFonts w:hint="default" w:hAnsi="宋体" w:cs="宋体"/>
                <w:sz w:val="24"/>
                <w:szCs w:val="24"/>
                <w:highlight w:val="none"/>
              </w:rPr>
              <w:t>1</w:t>
            </w:r>
          </w:p>
        </w:tc>
        <w:tc>
          <w:tcPr>
            <w:tcW w:w="1619" w:type="dxa"/>
            <w:tcBorders>
              <w:bottom w:val="single" w:color="auto" w:sz="4" w:space="0"/>
            </w:tcBorders>
            <w:shd w:val="clear" w:color="auto" w:fill="auto"/>
            <w:vAlign w:val="center"/>
          </w:tcPr>
          <w:p w14:paraId="33EB3752">
            <w:pPr>
              <w:pStyle w:val="10"/>
              <w:spacing w:line="360" w:lineRule="auto"/>
              <w:jc w:val="center"/>
              <w:rPr>
                <w:rFonts w:hint="eastAsia" w:ascii="宋体" w:hAnsi="宋体" w:eastAsia="宋体" w:cs="宋体"/>
                <w:kern w:val="2"/>
                <w:sz w:val="24"/>
                <w:szCs w:val="24"/>
                <w:highlight w:val="none"/>
                <w:lang w:val="en-US" w:eastAsia="zh-CN" w:bidi="ar-SA"/>
              </w:rPr>
            </w:pPr>
            <w:r>
              <w:rPr>
                <w:rFonts w:hint="eastAsia" w:hAnsi="宋体" w:cs="宋体"/>
                <w:sz w:val="24"/>
                <w:szCs w:val="24"/>
                <w:highlight w:val="none"/>
                <w:lang w:val="en-US" w:eastAsia="zh-CN"/>
              </w:rPr>
              <w:t>10000</w:t>
            </w:r>
          </w:p>
        </w:tc>
        <w:tc>
          <w:tcPr>
            <w:tcW w:w="1619" w:type="dxa"/>
            <w:tcBorders>
              <w:bottom w:val="single" w:color="auto" w:sz="4" w:space="0"/>
            </w:tcBorders>
            <w:shd w:val="clear" w:color="auto" w:fill="auto"/>
            <w:vAlign w:val="center"/>
          </w:tcPr>
          <w:p w14:paraId="45F894F4">
            <w:pPr>
              <w:pStyle w:val="10"/>
              <w:spacing w:line="360" w:lineRule="auto"/>
              <w:jc w:val="center"/>
              <w:rPr>
                <w:rFonts w:hint="eastAsia" w:ascii="宋体" w:hAnsi="宋体" w:eastAsia="宋体" w:cs="宋体"/>
                <w:kern w:val="2"/>
                <w:sz w:val="24"/>
                <w:szCs w:val="24"/>
                <w:highlight w:val="none"/>
                <w:lang w:val="en-US" w:eastAsia="zh-CN" w:bidi="ar-SA"/>
              </w:rPr>
            </w:pPr>
            <w:r>
              <w:rPr>
                <w:rFonts w:hint="eastAsia" w:hAnsi="宋体" w:cs="宋体"/>
                <w:sz w:val="24"/>
                <w:szCs w:val="24"/>
                <w:highlight w:val="none"/>
                <w:lang w:val="en-US" w:eastAsia="zh-CN"/>
              </w:rPr>
              <w:t>10000</w:t>
            </w:r>
          </w:p>
        </w:tc>
      </w:tr>
      <w:tr w14:paraId="0C20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83" w:type="dxa"/>
            <w:tcBorders>
              <w:top w:val="single" w:color="auto" w:sz="4" w:space="0"/>
              <w:bottom w:val="single" w:color="auto" w:sz="4" w:space="0"/>
            </w:tcBorders>
            <w:vAlign w:val="center"/>
          </w:tcPr>
          <w:p w14:paraId="50DB64CA">
            <w:pPr>
              <w:spacing w:line="360" w:lineRule="auto"/>
              <w:jc w:val="center"/>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4</w:t>
            </w:r>
          </w:p>
        </w:tc>
        <w:tc>
          <w:tcPr>
            <w:tcW w:w="9279" w:type="dxa"/>
            <w:gridSpan w:val="8"/>
            <w:tcBorders>
              <w:top w:val="single" w:color="auto" w:sz="4" w:space="0"/>
              <w:bottom w:val="single" w:color="auto" w:sz="4" w:space="0"/>
            </w:tcBorders>
            <w:vAlign w:val="center"/>
          </w:tcPr>
          <w:p w14:paraId="74B109FA">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合计：</w:t>
            </w:r>
            <w:r>
              <w:rPr>
                <w:rFonts w:hint="eastAsia" w:ascii="宋体" w:hAnsi="宋体" w:eastAsia="宋体" w:cs="宋体"/>
                <w:color w:val="000000"/>
                <w:sz w:val="24"/>
                <w:szCs w:val="24"/>
              </w:rPr>
              <w:t>¥ ：</w:t>
            </w:r>
            <w:r>
              <w:rPr>
                <w:rFonts w:hint="eastAsia" w:ascii="宋体" w:hAnsi="宋体" w:cs="宋体"/>
                <w:color w:val="000000"/>
                <w:sz w:val="24"/>
                <w:szCs w:val="24"/>
                <w:lang w:val="en-US" w:eastAsia="zh-CN"/>
              </w:rPr>
              <w:t>998800</w:t>
            </w:r>
            <w:r>
              <w:rPr>
                <w:rFonts w:hint="eastAsia" w:ascii="宋体" w:hAnsi="宋体" w:eastAsia="宋体" w:cs="宋体"/>
                <w:color w:val="000000"/>
                <w:sz w:val="24"/>
                <w:szCs w:val="24"/>
              </w:rPr>
              <w:t>元</w:t>
            </w:r>
            <w:r>
              <w:rPr>
                <w:rFonts w:hint="eastAsia" w:ascii="宋体" w:hAnsi="宋体" w:eastAsia="宋体" w:cs="宋体"/>
                <w:color w:val="000000"/>
                <w:sz w:val="24"/>
                <w:szCs w:val="24"/>
                <w:lang w:eastAsia="zh-CN"/>
              </w:rPr>
              <w:t>；</w:t>
            </w:r>
            <w:r>
              <w:rPr>
                <w:rFonts w:hint="eastAsia" w:ascii="宋体" w:hAnsi="宋体" w:cs="宋体"/>
                <w:color w:val="000000"/>
                <w:sz w:val="24"/>
                <w:szCs w:val="24"/>
                <w:lang w:val="en-US" w:eastAsia="zh-CN"/>
              </w:rPr>
              <w:t xml:space="preserve">                  </w:t>
            </w:r>
            <w:r>
              <w:rPr>
                <w:rFonts w:hint="eastAsia" w:ascii="宋体" w:hAnsi="宋体" w:eastAsia="宋体" w:cs="宋体"/>
                <w:sz w:val="24"/>
                <w:szCs w:val="24"/>
              </w:rPr>
              <w:t>大写金额：玖拾玖万捌仟捌佰</w:t>
            </w:r>
            <w:r>
              <w:rPr>
                <w:rFonts w:hint="eastAsia" w:ascii="宋体" w:hAnsi="宋体" w:cs="宋体"/>
                <w:sz w:val="24"/>
                <w:szCs w:val="24"/>
                <w:lang w:val="en-US" w:eastAsia="zh-CN"/>
              </w:rPr>
              <w:t>元整</w:t>
            </w:r>
          </w:p>
        </w:tc>
      </w:tr>
    </w:tbl>
    <w:p w14:paraId="359BD699">
      <w:pPr>
        <w:numPr>
          <w:ilvl w:val="0"/>
          <w:numId w:val="0"/>
        </w:numPr>
        <w:spacing w:line="360" w:lineRule="auto"/>
        <w:rPr>
          <w:rFonts w:hint="eastAsia" w:ascii="宋体" w:hAnsi="宋体" w:eastAsia="宋体" w:cs="宋体"/>
          <w:b/>
          <w:bCs/>
          <w:kern w:val="2"/>
          <w:sz w:val="24"/>
          <w:szCs w:val="24"/>
          <w:lang w:val="en-US" w:eastAsia="zh-CN" w:bidi="ar-SA"/>
        </w:rPr>
      </w:pPr>
    </w:p>
    <w:p w14:paraId="6174565F">
      <w:pPr>
        <w:numPr>
          <w:ilvl w:val="0"/>
          <w:numId w:val="0"/>
        </w:numPr>
        <w:spacing w:line="360" w:lineRule="auto"/>
        <w:rPr>
          <w:rFonts w:hint="eastAsia" w:ascii="宋体" w:hAnsi="宋体" w:eastAsia="宋体" w:cs="宋体"/>
          <w:b/>
          <w:bCs/>
          <w:kern w:val="2"/>
          <w:sz w:val="24"/>
          <w:szCs w:val="24"/>
          <w:lang w:val="en-US" w:eastAsia="zh-CN" w:bidi="ar-SA"/>
        </w:rPr>
      </w:pPr>
    </w:p>
    <w:p w14:paraId="3A8E3DA2">
      <w:pPr>
        <w:numPr>
          <w:ilvl w:val="0"/>
          <w:numId w:val="0"/>
        </w:numPr>
        <w:spacing w:line="360" w:lineRule="auto"/>
        <w:rPr>
          <w:rFonts w:hint="eastAsia" w:ascii="宋体" w:hAnsi="宋体" w:eastAsia="宋体" w:cs="宋体"/>
          <w:b/>
          <w:bCs/>
          <w:kern w:val="2"/>
          <w:sz w:val="24"/>
          <w:szCs w:val="24"/>
          <w:lang w:val="en-US" w:eastAsia="zh-CN" w:bidi="ar-SA"/>
        </w:rPr>
      </w:pPr>
    </w:p>
    <w:p w14:paraId="73498058">
      <w:pPr>
        <w:numPr>
          <w:ilvl w:val="0"/>
          <w:numId w:val="0"/>
        </w:numPr>
        <w:spacing w:line="360" w:lineRule="auto"/>
        <w:rPr>
          <w:rFonts w:hint="eastAsia" w:ascii="宋体" w:hAnsi="宋体" w:eastAsia="宋体" w:cs="宋体"/>
          <w:b/>
          <w:bCs/>
          <w:kern w:val="2"/>
          <w:sz w:val="24"/>
          <w:szCs w:val="24"/>
          <w:lang w:val="en-US" w:eastAsia="zh-CN" w:bidi="ar-SA"/>
        </w:rPr>
      </w:pPr>
    </w:p>
    <w:p w14:paraId="227031B9">
      <w:pPr>
        <w:numPr>
          <w:ilvl w:val="0"/>
          <w:numId w:val="0"/>
        </w:numPr>
        <w:spacing w:line="360" w:lineRule="auto"/>
        <w:rPr>
          <w:rFonts w:hint="eastAsia" w:ascii="宋体" w:hAnsi="宋体" w:eastAsia="宋体" w:cs="宋体"/>
          <w:b/>
          <w:bCs/>
          <w:sz w:val="24"/>
          <w:szCs w:val="24"/>
        </w:rPr>
      </w:pPr>
      <w:r>
        <w:rPr>
          <w:rFonts w:hint="eastAsia" w:ascii="宋体" w:hAnsi="宋体" w:eastAsia="宋体" w:cs="宋体"/>
          <w:b/>
          <w:bCs/>
          <w:kern w:val="2"/>
          <w:sz w:val="24"/>
          <w:szCs w:val="24"/>
          <w:lang w:val="en-US" w:eastAsia="zh-CN" w:bidi="ar-SA"/>
        </w:rPr>
        <w:t>第二条</w:t>
      </w:r>
      <w:r>
        <w:rPr>
          <w:rFonts w:hint="eastAsia" w:ascii="宋体" w:hAnsi="宋体" w:cs="宋体"/>
          <w:b/>
          <w:bCs/>
          <w:kern w:val="2"/>
          <w:sz w:val="24"/>
          <w:szCs w:val="24"/>
          <w:lang w:val="en-US" w:eastAsia="zh-CN" w:bidi="ar-SA"/>
        </w:rPr>
        <w:t>：</w:t>
      </w:r>
      <w:r>
        <w:rPr>
          <w:rFonts w:hint="eastAsia" w:ascii="宋体" w:hAnsi="宋体" w:eastAsia="宋体" w:cs="宋体"/>
          <w:b/>
          <w:bCs/>
          <w:sz w:val="24"/>
          <w:szCs w:val="24"/>
        </w:rPr>
        <w:t>技术标准：</w:t>
      </w:r>
    </w:p>
    <w:p w14:paraId="1A9CB6A5">
      <w:pPr>
        <w:spacing w:line="360" w:lineRule="auto"/>
        <w:ind w:left="585"/>
        <w:rPr>
          <w:rFonts w:hint="eastAsia" w:ascii="宋体" w:hAnsi="宋体" w:eastAsia="宋体" w:cs="宋体"/>
          <w:sz w:val="24"/>
          <w:szCs w:val="24"/>
        </w:rPr>
      </w:pPr>
      <w:r>
        <w:rPr>
          <w:rFonts w:hint="eastAsia" w:ascii="宋体" w:hAnsi="宋体" w:eastAsia="宋体" w:cs="宋体"/>
          <w:sz w:val="24"/>
          <w:szCs w:val="24"/>
        </w:rPr>
        <w:t>产品的技术标准和质量标准：</w:t>
      </w:r>
    </w:p>
    <w:tbl>
      <w:tblPr>
        <w:tblStyle w:val="22"/>
        <w:tblW w:w="9954" w:type="dxa"/>
        <w:tblInd w:w="1" w:type="dxa"/>
        <w:tblLayout w:type="fixed"/>
        <w:tblCellMar>
          <w:top w:w="0" w:type="dxa"/>
          <w:left w:w="108" w:type="dxa"/>
          <w:bottom w:w="0" w:type="dxa"/>
          <w:right w:w="108" w:type="dxa"/>
        </w:tblCellMar>
      </w:tblPr>
      <w:tblGrid>
        <w:gridCol w:w="2850"/>
        <w:gridCol w:w="4149"/>
        <w:gridCol w:w="2955"/>
      </w:tblGrid>
      <w:tr w14:paraId="7F106BCE">
        <w:tblPrEx>
          <w:tblCellMar>
            <w:top w:w="0" w:type="dxa"/>
            <w:left w:w="108" w:type="dxa"/>
            <w:bottom w:w="0" w:type="dxa"/>
            <w:right w:w="108" w:type="dxa"/>
          </w:tblCellMar>
        </w:tblPrEx>
        <w:trPr>
          <w:trHeight w:val="510" w:hRule="atLeast"/>
        </w:trPr>
        <w:tc>
          <w:tcPr>
            <w:tcW w:w="9954" w:type="dxa"/>
            <w:gridSpan w:val="3"/>
            <w:tcBorders>
              <w:top w:val="single" w:color="000000" w:sz="4" w:space="0"/>
              <w:left w:val="single" w:color="auto" w:sz="4" w:space="0"/>
              <w:bottom w:val="single" w:color="000000" w:sz="4" w:space="0"/>
              <w:right w:val="single" w:color="auto" w:sz="4" w:space="0"/>
            </w:tcBorders>
            <w:shd w:val="clear" w:color="auto" w:fill="auto"/>
            <w:vAlign w:val="bottom"/>
          </w:tcPr>
          <w:p w14:paraId="6EB0C364">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按国家药品监督管理总局标准执行的企业</w:t>
            </w:r>
          </w:p>
        </w:tc>
      </w:tr>
      <w:tr w14:paraId="503044C0">
        <w:tblPrEx>
          <w:tblCellMar>
            <w:top w:w="0" w:type="dxa"/>
            <w:left w:w="108" w:type="dxa"/>
            <w:bottom w:w="0" w:type="dxa"/>
            <w:right w:w="108" w:type="dxa"/>
          </w:tblCellMar>
        </w:tblPrEx>
        <w:trPr>
          <w:trHeight w:val="375" w:hRule="atLeast"/>
        </w:trPr>
        <w:tc>
          <w:tcPr>
            <w:tcW w:w="2850" w:type="dxa"/>
            <w:tcBorders>
              <w:top w:val="single" w:color="000000" w:sz="4" w:space="0"/>
              <w:left w:val="single" w:color="auto" w:sz="4" w:space="0"/>
              <w:bottom w:val="single" w:color="000000" w:sz="4" w:space="0"/>
              <w:right w:val="single" w:color="auto" w:sz="4" w:space="0"/>
            </w:tcBorders>
            <w:shd w:val="clear" w:color="auto" w:fill="auto"/>
            <w:vAlign w:val="center"/>
          </w:tcPr>
          <w:p w14:paraId="3C90B8F7">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产品名称</w:t>
            </w:r>
          </w:p>
        </w:tc>
        <w:tc>
          <w:tcPr>
            <w:tcW w:w="4149" w:type="dxa"/>
            <w:tcBorders>
              <w:top w:val="single" w:color="auto" w:sz="4" w:space="0"/>
              <w:left w:val="single" w:color="auto" w:sz="4" w:space="0"/>
              <w:bottom w:val="single" w:color="auto" w:sz="4" w:space="0"/>
              <w:right w:val="single" w:color="auto" w:sz="4" w:space="0"/>
            </w:tcBorders>
            <w:shd w:val="clear" w:color="auto" w:fill="auto"/>
            <w:vAlign w:val="center"/>
          </w:tcPr>
          <w:p w14:paraId="54004AFB">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厂家</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33B1FE95">
            <w:pPr>
              <w:widowControl/>
              <w:spacing w:line="360" w:lineRule="auto"/>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rPr>
              <w:t>证号</w:t>
            </w:r>
          </w:p>
        </w:tc>
      </w:tr>
      <w:tr w14:paraId="090E8E61">
        <w:tblPrEx>
          <w:tblCellMar>
            <w:top w:w="0" w:type="dxa"/>
            <w:left w:w="108" w:type="dxa"/>
            <w:bottom w:w="0" w:type="dxa"/>
            <w:right w:w="108" w:type="dxa"/>
          </w:tblCellMar>
        </w:tblPrEx>
        <w:trPr>
          <w:trHeight w:val="380" w:hRule="atLeast"/>
        </w:trPr>
        <w:tc>
          <w:tcPr>
            <w:tcW w:w="2850" w:type="dxa"/>
            <w:tcBorders>
              <w:top w:val="single" w:color="000000" w:sz="4" w:space="0"/>
              <w:left w:val="single" w:color="auto" w:sz="4" w:space="0"/>
              <w:bottom w:val="single" w:color="000000" w:sz="4" w:space="0"/>
              <w:right w:val="single" w:color="auto" w:sz="4" w:space="0"/>
            </w:tcBorders>
            <w:shd w:val="clear" w:color="auto" w:fill="auto"/>
            <w:vAlign w:val="center"/>
          </w:tcPr>
          <w:p w14:paraId="6D3A4269">
            <w:pPr>
              <w:pStyle w:val="42"/>
              <w:autoSpaceDE w:val="0"/>
              <w:autoSpaceDN w:val="0"/>
              <w:spacing w:line="360" w:lineRule="auto"/>
              <w:ind w:firstLine="0" w:firstLineChars="0"/>
              <w:jc w:val="center"/>
              <w:rPr>
                <w:rFonts w:hint="eastAsia" w:ascii="宋体" w:hAnsi="宋体" w:eastAsia="宋体" w:cs="宋体"/>
                <w:kern w:val="2"/>
                <w:sz w:val="24"/>
                <w:szCs w:val="24"/>
                <w:u w:val="none"/>
                <w:lang w:val="en-US" w:eastAsia="zh-CN" w:bidi="ar-SA"/>
              </w:rPr>
            </w:pPr>
            <w:r>
              <w:rPr>
                <w:rFonts w:hint="eastAsia" w:ascii="宋体" w:hAnsi="宋体" w:cs="宋体"/>
                <w:sz w:val="24"/>
                <w:szCs w:val="24"/>
                <w:u w:val="none"/>
                <w:lang w:val="en-US" w:eastAsia="zh-CN"/>
              </w:rPr>
              <w:t>经颅磁刺激仪</w:t>
            </w:r>
          </w:p>
        </w:tc>
        <w:tc>
          <w:tcPr>
            <w:tcW w:w="4149" w:type="dxa"/>
            <w:tcBorders>
              <w:top w:val="single" w:color="auto" w:sz="4" w:space="0"/>
              <w:left w:val="single" w:color="auto" w:sz="4" w:space="0"/>
              <w:bottom w:val="single" w:color="auto" w:sz="4" w:space="0"/>
              <w:right w:val="single" w:color="auto" w:sz="4" w:space="0"/>
            </w:tcBorders>
            <w:shd w:val="clear" w:color="auto" w:fill="auto"/>
            <w:vAlign w:val="center"/>
          </w:tcPr>
          <w:p w14:paraId="17F3D34A">
            <w:pPr>
              <w:pStyle w:val="10"/>
              <w:spacing w:line="360" w:lineRule="auto"/>
              <w:jc w:val="center"/>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t>武汉依瑞德医疗设备新技术有限公司</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65ADEF5A">
            <w:pPr>
              <w:widowControl/>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rPr>
              <w:t>国械注准2</w:t>
            </w:r>
            <w:r>
              <w:rPr>
                <w:rFonts w:ascii="宋体" w:hAnsi="宋体" w:cs="宋体"/>
                <w:sz w:val="24"/>
                <w:highlight w:val="none"/>
              </w:rPr>
              <w:t>0253090871</w:t>
            </w:r>
          </w:p>
        </w:tc>
      </w:tr>
      <w:tr w14:paraId="7F2DEEA2">
        <w:tblPrEx>
          <w:tblCellMar>
            <w:top w:w="0" w:type="dxa"/>
            <w:left w:w="108" w:type="dxa"/>
            <w:bottom w:w="0" w:type="dxa"/>
            <w:right w:w="108" w:type="dxa"/>
          </w:tblCellMar>
        </w:tblPrEx>
        <w:trPr>
          <w:trHeight w:val="380" w:hRule="atLeast"/>
        </w:trPr>
        <w:tc>
          <w:tcPr>
            <w:tcW w:w="2850" w:type="dxa"/>
            <w:tcBorders>
              <w:top w:val="single" w:color="000000" w:sz="4" w:space="0"/>
              <w:left w:val="single" w:color="auto" w:sz="4" w:space="0"/>
              <w:bottom w:val="single" w:color="000000" w:sz="4" w:space="0"/>
              <w:right w:val="single" w:color="auto" w:sz="4" w:space="0"/>
            </w:tcBorders>
            <w:shd w:val="clear" w:color="auto" w:fill="auto"/>
            <w:vAlign w:val="center"/>
          </w:tcPr>
          <w:p w14:paraId="212B43CB">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highlight w:val="none"/>
              </w:rPr>
              <w:t>失眠治疗仪</w:t>
            </w:r>
          </w:p>
        </w:tc>
        <w:tc>
          <w:tcPr>
            <w:tcW w:w="4149" w:type="dxa"/>
            <w:tcBorders>
              <w:top w:val="single" w:color="auto" w:sz="4" w:space="0"/>
              <w:left w:val="single" w:color="auto" w:sz="4" w:space="0"/>
              <w:bottom w:val="single" w:color="auto" w:sz="4" w:space="0"/>
              <w:right w:val="single" w:color="auto" w:sz="4" w:space="0"/>
            </w:tcBorders>
            <w:shd w:val="clear" w:color="auto" w:fill="auto"/>
            <w:vAlign w:val="center"/>
          </w:tcPr>
          <w:p w14:paraId="3E1A9DEB">
            <w:pPr>
              <w:pStyle w:val="10"/>
              <w:spacing w:line="360" w:lineRule="auto"/>
              <w:jc w:val="center"/>
              <w:rPr>
                <w:rFonts w:hint="eastAsia" w:ascii="宋体" w:hAnsi="宋体" w:eastAsia="宋体" w:cs="宋体"/>
                <w:sz w:val="24"/>
                <w:szCs w:val="24"/>
                <w:highlight w:val="none"/>
                <w:lang w:val="en-US" w:eastAsia="zh-CN"/>
              </w:rPr>
            </w:pPr>
            <w:r>
              <w:rPr>
                <w:rFonts w:ascii="宋体" w:hAnsi="宋体" w:eastAsia="宋体" w:cs="宋体"/>
                <w:sz w:val="24"/>
                <w:szCs w:val="24"/>
                <w:highlight w:val="none"/>
              </w:rPr>
              <w:t>武汉依瑞德医疗设备新技术有限公司</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60F21C9B">
            <w:pPr>
              <w:widowControl/>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rPr>
              <w:t>粤械注准2</w:t>
            </w:r>
            <w:r>
              <w:rPr>
                <w:rFonts w:ascii="宋体" w:hAnsi="宋体" w:cs="宋体"/>
                <w:sz w:val="24"/>
                <w:highlight w:val="none"/>
              </w:rPr>
              <w:t>0212093358</w:t>
            </w:r>
          </w:p>
        </w:tc>
      </w:tr>
      <w:tr w14:paraId="52ACBEFD">
        <w:tblPrEx>
          <w:tblCellMar>
            <w:top w:w="0" w:type="dxa"/>
            <w:left w:w="108" w:type="dxa"/>
            <w:bottom w:w="0" w:type="dxa"/>
            <w:right w:w="108" w:type="dxa"/>
          </w:tblCellMar>
        </w:tblPrEx>
        <w:trPr>
          <w:trHeight w:val="380" w:hRule="atLeast"/>
        </w:trPr>
        <w:tc>
          <w:tcPr>
            <w:tcW w:w="2850" w:type="dxa"/>
            <w:tcBorders>
              <w:top w:val="single" w:color="000000" w:sz="4" w:space="0"/>
              <w:left w:val="single" w:color="auto" w:sz="4" w:space="0"/>
              <w:bottom w:val="single" w:color="000000" w:sz="4" w:space="0"/>
              <w:right w:val="single" w:color="auto" w:sz="4" w:space="0"/>
            </w:tcBorders>
            <w:shd w:val="clear" w:color="auto" w:fill="auto"/>
            <w:vAlign w:val="center"/>
          </w:tcPr>
          <w:p w14:paraId="037C3CE0">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highlight w:val="none"/>
              </w:rPr>
              <w:t>电热针灸仪</w:t>
            </w:r>
          </w:p>
        </w:tc>
        <w:tc>
          <w:tcPr>
            <w:tcW w:w="4149" w:type="dxa"/>
            <w:tcBorders>
              <w:top w:val="single" w:color="auto" w:sz="4" w:space="0"/>
              <w:left w:val="single" w:color="auto" w:sz="4" w:space="0"/>
              <w:bottom w:val="single" w:color="auto" w:sz="4" w:space="0"/>
              <w:right w:val="single" w:color="auto" w:sz="4" w:space="0"/>
            </w:tcBorders>
            <w:shd w:val="clear" w:color="auto" w:fill="auto"/>
            <w:vAlign w:val="center"/>
          </w:tcPr>
          <w:p w14:paraId="232AC3AA">
            <w:pPr>
              <w:pStyle w:val="10"/>
              <w:spacing w:line="360" w:lineRule="auto"/>
              <w:jc w:val="center"/>
              <w:rPr>
                <w:rFonts w:hint="eastAsia" w:ascii="宋体" w:hAnsi="宋体" w:eastAsia="宋体" w:cs="宋体"/>
                <w:kern w:val="2"/>
                <w:sz w:val="24"/>
                <w:szCs w:val="24"/>
                <w:highlight w:val="none"/>
                <w:lang w:val="en-US" w:eastAsia="zh-CN" w:bidi="ar-SA"/>
              </w:rPr>
            </w:pPr>
            <w:r>
              <w:rPr>
                <w:rFonts w:hAnsi="宋体" w:cs="宋体"/>
                <w:sz w:val="24"/>
                <w:szCs w:val="24"/>
                <w:highlight w:val="none"/>
              </w:rPr>
              <w:t>北博（北京）医疗器械有限公司</w:t>
            </w:r>
          </w:p>
        </w:tc>
        <w:tc>
          <w:tcPr>
            <w:tcW w:w="2955" w:type="dxa"/>
            <w:tcBorders>
              <w:top w:val="single" w:color="auto" w:sz="4" w:space="0"/>
              <w:left w:val="single" w:color="auto" w:sz="4" w:space="0"/>
              <w:bottom w:val="single" w:color="auto" w:sz="4" w:space="0"/>
              <w:right w:val="single" w:color="auto" w:sz="4" w:space="0"/>
            </w:tcBorders>
            <w:shd w:val="clear" w:color="auto" w:fill="auto"/>
            <w:vAlign w:val="center"/>
          </w:tcPr>
          <w:p w14:paraId="6D350FAC">
            <w:pPr>
              <w:widowControl/>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rPr>
              <w:t>京械注准2</w:t>
            </w:r>
            <w:r>
              <w:rPr>
                <w:rFonts w:ascii="宋体" w:hAnsi="宋体" w:cs="宋体"/>
                <w:sz w:val="24"/>
                <w:highlight w:val="none"/>
              </w:rPr>
              <w:t>0192200094</w:t>
            </w:r>
          </w:p>
        </w:tc>
      </w:tr>
    </w:tbl>
    <w:p w14:paraId="7F798895">
      <w:pPr>
        <w:rPr>
          <w:rFonts w:hint="eastAsia" w:ascii="宋体" w:hAnsi="宋体" w:eastAsia="宋体" w:cs="宋体"/>
          <w:b/>
          <w:bCs/>
          <w:sz w:val="24"/>
          <w:szCs w:val="24"/>
        </w:rPr>
      </w:pPr>
      <w:r>
        <w:rPr>
          <w:rFonts w:hint="eastAsia" w:ascii="宋体" w:hAnsi="宋体" w:eastAsia="宋体" w:cs="宋体"/>
          <w:b/>
          <w:bCs/>
          <w:sz w:val="24"/>
          <w:szCs w:val="24"/>
        </w:rPr>
        <w:br w:type="page"/>
      </w:r>
    </w:p>
    <w:p w14:paraId="65A6C8B3">
      <w:pPr>
        <w:spacing w:line="360" w:lineRule="auto"/>
        <w:rPr>
          <w:rFonts w:hint="eastAsia" w:ascii="宋体" w:hAnsi="宋体" w:eastAsia="宋体" w:cs="宋体"/>
          <w:sz w:val="24"/>
          <w:szCs w:val="24"/>
        </w:rPr>
      </w:pPr>
      <w:r>
        <w:rPr>
          <w:rFonts w:hint="eastAsia" w:ascii="宋体" w:hAnsi="宋体" w:eastAsia="宋体" w:cs="宋体"/>
          <w:b/>
          <w:bCs/>
          <w:sz w:val="24"/>
          <w:szCs w:val="24"/>
        </w:rPr>
        <w:t>第三条  包装、运输</w:t>
      </w:r>
    </w:p>
    <w:p w14:paraId="320142FC">
      <w:pPr>
        <w:spacing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包装费：包装费由乙方承担。乙方负责有关包装不良以及包装方面采取了不良或不当的保护措施而造成的任何商品损失，并负担所招致的费用。乙方负责货物到达目的地的运输</w:t>
      </w:r>
      <w:r>
        <w:rPr>
          <w:rFonts w:hint="eastAsia" w:ascii="宋体" w:hAnsi="宋体" w:cs="宋体"/>
          <w:sz w:val="24"/>
          <w:szCs w:val="24"/>
          <w:lang w:val="en-US" w:eastAsia="zh-CN"/>
        </w:rPr>
        <w:t>,</w:t>
      </w:r>
      <w:r>
        <w:rPr>
          <w:rFonts w:hint="eastAsia" w:ascii="宋体" w:hAnsi="宋体" w:eastAsia="宋体" w:cs="宋体"/>
          <w:sz w:val="24"/>
          <w:szCs w:val="24"/>
        </w:rPr>
        <w:t>运输费、保险费由乙方负责。设备仪器送达甲方所在地点后，开箱验收时必须在双方指定的人员均在场的情况下进行，在运输以及装卸货物过程中招致的一切损失由乙方承担。</w:t>
      </w:r>
    </w:p>
    <w:p w14:paraId="4D29A0D8">
      <w:pPr>
        <w:spacing w:line="360" w:lineRule="auto"/>
        <w:rPr>
          <w:rFonts w:hint="eastAsia" w:ascii="宋体" w:hAnsi="宋体" w:eastAsia="宋体" w:cs="宋体"/>
          <w:sz w:val="24"/>
          <w:szCs w:val="24"/>
        </w:rPr>
      </w:pPr>
      <w:r>
        <w:rPr>
          <w:rFonts w:hint="eastAsia" w:ascii="宋体" w:hAnsi="宋体" w:eastAsia="宋体" w:cs="宋体"/>
          <w:b/>
          <w:bCs/>
          <w:sz w:val="24"/>
          <w:szCs w:val="24"/>
        </w:rPr>
        <w:t>第四条  付款方式</w:t>
      </w:r>
    </w:p>
    <w:p w14:paraId="7AD88F05">
      <w:pPr>
        <w:spacing w:line="360" w:lineRule="auto"/>
        <w:ind w:firstLine="480" w:firstLineChars="200"/>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双方签订合同后，乙方需向甲方开具全额发票，待设备安装调试、培训，验收合格后90日内，甲方向乙方进行全额付款金额：￥</w:t>
      </w:r>
      <w:r>
        <w:rPr>
          <w:rFonts w:hint="eastAsia" w:ascii="宋体" w:hAnsi="宋体" w:cs="宋体"/>
          <w:color w:val="000000"/>
          <w:sz w:val="24"/>
          <w:szCs w:val="24"/>
          <w:lang w:val="en-US" w:eastAsia="zh-CN"/>
        </w:rPr>
        <w:t>998800</w:t>
      </w:r>
      <w:r>
        <w:rPr>
          <w:rFonts w:hint="eastAsia" w:ascii="宋体" w:hAnsi="宋体" w:eastAsia="宋体" w:cs="宋体"/>
          <w:color w:val="000000"/>
          <w:sz w:val="24"/>
          <w:szCs w:val="24"/>
          <w:highlight w:val="none"/>
        </w:rPr>
        <w:t>元</w:t>
      </w:r>
      <w:r>
        <w:rPr>
          <w:rFonts w:hint="eastAsia" w:ascii="宋体" w:hAnsi="宋体" w:eastAsia="宋体" w:cs="宋体"/>
          <w:sz w:val="24"/>
          <w:szCs w:val="24"/>
          <w:highlight w:val="none"/>
        </w:rPr>
        <w:t>（大写人民币：</w:t>
      </w:r>
      <w:r>
        <w:rPr>
          <w:rFonts w:hint="eastAsia" w:ascii="宋体" w:hAnsi="宋体" w:eastAsia="宋体" w:cs="宋体"/>
          <w:sz w:val="24"/>
          <w:szCs w:val="24"/>
        </w:rPr>
        <w:t>玖拾玖万捌仟捌佰</w:t>
      </w:r>
      <w:r>
        <w:rPr>
          <w:rFonts w:hint="eastAsia" w:ascii="宋体" w:hAnsi="宋体" w:cs="宋体"/>
          <w:sz w:val="24"/>
          <w:szCs w:val="24"/>
          <w:lang w:val="en-US" w:eastAsia="zh-CN"/>
        </w:rPr>
        <w:t>元整</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rPr>
        <w:t>乙方应向甲方</w:t>
      </w:r>
      <w:r>
        <w:rPr>
          <w:rFonts w:hint="eastAsia" w:ascii="宋体" w:hAnsi="宋体" w:cs="宋体"/>
          <w:color w:val="auto"/>
          <w:sz w:val="24"/>
          <w:szCs w:val="24"/>
          <w:highlight w:val="none"/>
          <w:lang w:eastAsia="zh-CN"/>
        </w:rPr>
        <w:t>支付</w:t>
      </w:r>
      <w:r>
        <w:rPr>
          <w:rFonts w:hint="eastAsia" w:ascii="宋体" w:hAnsi="宋体" w:eastAsia="宋体" w:cs="宋体"/>
          <w:color w:val="auto"/>
          <w:sz w:val="24"/>
          <w:szCs w:val="24"/>
          <w:highlight w:val="none"/>
        </w:rPr>
        <w:t>合同总金额的10%，即¥</w:t>
      </w:r>
      <w:r>
        <w:rPr>
          <w:rFonts w:hint="eastAsia" w:ascii="宋体" w:hAnsi="宋体" w:cs="宋体"/>
          <w:color w:val="auto"/>
          <w:sz w:val="24"/>
          <w:szCs w:val="24"/>
          <w:highlight w:val="none"/>
          <w:lang w:val="en-US" w:eastAsia="zh-CN"/>
        </w:rPr>
        <w:t>99880</w:t>
      </w:r>
      <w:r>
        <w:rPr>
          <w:rFonts w:hint="eastAsia" w:ascii="宋体" w:hAnsi="宋体" w:eastAsia="宋体" w:cs="宋体"/>
          <w:color w:val="auto"/>
          <w:sz w:val="24"/>
          <w:szCs w:val="24"/>
          <w:highlight w:val="none"/>
        </w:rPr>
        <w:t>元，（大写人民币：玖万玖仟捌佰捌拾元整）</w:t>
      </w:r>
      <w:r>
        <w:rPr>
          <w:rFonts w:hint="eastAsia" w:ascii="宋体" w:hAnsi="宋体" w:eastAsia="宋体" w:cs="宋体"/>
          <w:sz w:val="24"/>
          <w:szCs w:val="24"/>
          <w:highlight w:val="none"/>
        </w:rPr>
        <w:t>作为</w:t>
      </w:r>
      <w:r>
        <w:rPr>
          <w:rFonts w:hint="eastAsia" w:ascii="宋体" w:hAnsi="宋体" w:eastAsia="宋体" w:cs="宋体"/>
          <w:sz w:val="24"/>
          <w:szCs w:val="24"/>
          <w:highlight w:val="none"/>
          <w:lang w:val="en-US" w:eastAsia="zh-CN"/>
        </w:rPr>
        <w:t>质量保证</w:t>
      </w:r>
      <w:r>
        <w:rPr>
          <w:rFonts w:hint="eastAsia" w:ascii="宋体" w:hAnsi="宋体" w:eastAsia="宋体" w:cs="宋体"/>
          <w:sz w:val="24"/>
          <w:szCs w:val="24"/>
          <w:highlight w:val="none"/>
        </w:rPr>
        <w:t>金，待验收确认入库合格之日起免费保修期执行一年后（若货物无质量问题），甲方退还乙方</w:t>
      </w:r>
      <w:r>
        <w:rPr>
          <w:rFonts w:hint="eastAsia" w:ascii="宋体" w:hAnsi="宋体" w:cs="宋体"/>
          <w:sz w:val="24"/>
          <w:szCs w:val="24"/>
          <w:highlight w:val="none"/>
          <w:lang w:val="en-US" w:eastAsia="zh-CN"/>
        </w:rPr>
        <w:t>质量</w:t>
      </w:r>
      <w:r>
        <w:rPr>
          <w:rFonts w:hint="eastAsia" w:ascii="宋体" w:hAnsi="宋体" w:eastAsia="宋体" w:cs="宋体"/>
          <w:sz w:val="24"/>
          <w:szCs w:val="24"/>
          <w:highlight w:val="none"/>
        </w:rPr>
        <w:t>保</w:t>
      </w:r>
      <w:r>
        <w:rPr>
          <w:rFonts w:hint="eastAsia" w:ascii="宋体" w:hAnsi="宋体" w:cs="宋体"/>
          <w:sz w:val="24"/>
          <w:szCs w:val="24"/>
          <w:highlight w:val="none"/>
          <w:lang w:val="en-US" w:eastAsia="zh-CN"/>
        </w:rPr>
        <w:t>证金</w:t>
      </w:r>
      <w:bookmarkStart w:id="0" w:name="_GoBack"/>
      <w:bookmarkEnd w:id="0"/>
      <w:r>
        <w:rPr>
          <w:rFonts w:hint="eastAsia" w:ascii="宋体" w:hAnsi="宋体" w:eastAsia="宋体" w:cs="宋体"/>
          <w:sz w:val="24"/>
          <w:szCs w:val="24"/>
          <w:highlight w:val="none"/>
        </w:rPr>
        <w:t>。</w:t>
      </w:r>
    </w:p>
    <w:p w14:paraId="3C849038">
      <w:pPr>
        <w:pStyle w:val="15"/>
        <w:rPr>
          <w:rFonts w:hint="eastAsia"/>
        </w:rPr>
      </w:pPr>
    </w:p>
    <w:p w14:paraId="38B63B34">
      <w:pPr>
        <w:numPr>
          <w:ilvl w:val="0"/>
          <w:numId w:val="2"/>
        </w:numPr>
        <w:spacing w:line="360" w:lineRule="auto"/>
        <w:rPr>
          <w:rFonts w:hint="eastAsia" w:ascii="宋体" w:hAnsi="宋体" w:eastAsia="宋体" w:cs="宋体"/>
          <w:sz w:val="24"/>
          <w:szCs w:val="24"/>
        </w:rPr>
      </w:pPr>
      <w:r>
        <w:rPr>
          <w:rFonts w:hint="eastAsia" w:ascii="宋体" w:hAnsi="宋体" w:eastAsia="宋体" w:cs="宋体"/>
          <w:b/>
          <w:bCs/>
          <w:sz w:val="24"/>
          <w:szCs w:val="24"/>
        </w:rPr>
        <w:t xml:space="preserve"> 交货方式</w:t>
      </w:r>
      <w:r>
        <w:rPr>
          <w:rFonts w:hint="eastAsia" w:ascii="宋体" w:hAnsi="宋体" w:eastAsia="宋体" w:cs="宋体"/>
          <w:sz w:val="24"/>
          <w:szCs w:val="24"/>
        </w:rPr>
        <w:t>（安装、验收与培训）</w:t>
      </w:r>
    </w:p>
    <w:p w14:paraId="55511D2B">
      <w:pPr>
        <w:pStyle w:val="15"/>
        <w:numPr>
          <w:ilvl w:val="0"/>
          <w:numId w:val="0"/>
        </w:numPr>
        <w:rPr>
          <w:rFonts w:hint="eastAsia"/>
        </w:rPr>
      </w:pPr>
    </w:p>
    <w:p w14:paraId="65907DBE">
      <w:pPr>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1、交货</w:t>
      </w:r>
      <w:r>
        <w:rPr>
          <w:rFonts w:hint="eastAsia" w:ascii="宋体" w:hAnsi="宋体" w:eastAsia="宋体" w:cs="宋体"/>
          <w:sz w:val="24"/>
          <w:szCs w:val="24"/>
          <w:highlight w:val="none"/>
        </w:rPr>
        <w:t>期：签订合同</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0日内,</w:t>
      </w:r>
      <w:r>
        <w:rPr>
          <w:rFonts w:hint="eastAsia" w:ascii="宋体" w:hAnsi="宋体" w:eastAsia="宋体" w:cs="宋体"/>
          <w:sz w:val="24"/>
          <w:szCs w:val="24"/>
        </w:rPr>
        <w:t>乙方必须提供全新、未曾使用过的产品。甲方应按乙方提出的要求，负责准备场地；甲方在收到拟签署合同完成后，并准备好场地后，通知乙方；在接到甲方的安装通知后的两日内，派出工程师前往并到达安装现场；乙方所派工程师与甲方有关人员一起负责开箱验机；乙方工程师负责免费安装调试；安装调试完毕后进行验收，经验收合格，甲、乙双方代表共同在验收书上签字；验收合格并签字后，乙方工程师负责对客户的直接使用者进行免费的现场培训。</w:t>
      </w:r>
    </w:p>
    <w:p w14:paraId="0494AFCE">
      <w:pPr>
        <w:spacing w:line="360" w:lineRule="auto"/>
        <w:ind w:firstLine="480" w:firstLineChars="200"/>
        <w:rPr>
          <w:rFonts w:hint="eastAsia" w:ascii="宋体" w:hAnsi="宋体" w:eastAsia="宋体" w:cs="宋体"/>
          <w:sz w:val="24"/>
          <w:szCs w:val="24"/>
        </w:rPr>
      </w:pPr>
    </w:p>
    <w:p w14:paraId="33970861">
      <w:pPr>
        <w:spacing w:line="360" w:lineRule="auto"/>
        <w:rPr>
          <w:rFonts w:hint="eastAsia" w:ascii="宋体" w:hAnsi="宋体" w:eastAsia="宋体" w:cs="宋体"/>
          <w:sz w:val="24"/>
          <w:szCs w:val="24"/>
        </w:rPr>
      </w:pPr>
      <w:r>
        <w:rPr>
          <w:rFonts w:hint="eastAsia" w:ascii="宋体" w:hAnsi="宋体" w:eastAsia="宋体" w:cs="宋体"/>
          <w:b/>
          <w:bCs/>
          <w:sz w:val="24"/>
          <w:szCs w:val="24"/>
        </w:rPr>
        <w:t>第六条  售后服务</w:t>
      </w:r>
    </w:p>
    <w:p w14:paraId="711BB4F7">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rPr>
        <w:t>1、甲方本次所购设备、乙方提供质保如下：：</w:t>
      </w:r>
      <w:r>
        <w:rPr>
          <w:rFonts w:hint="eastAsia" w:ascii="宋体" w:hAnsi="宋体" w:cs="宋体"/>
          <w:color w:val="000000" w:themeColor="text1"/>
          <w:sz w:val="24"/>
          <w:szCs w:val="24"/>
          <w:u w:val="none"/>
          <w:lang w:val="en-US" w:eastAsia="zh-CN"/>
          <w14:textFill>
            <w14:solidFill>
              <w14:schemeClr w14:val="tx1"/>
            </w14:solidFill>
          </w14:textFill>
        </w:rPr>
        <w:t>经颅磁刺激仪</w:t>
      </w:r>
      <w:r>
        <w:rPr>
          <w:rFonts w:hint="eastAsia" w:ascii="宋体" w:hAnsi="宋体" w:eastAsia="宋体" w:cs="宋体"/>
          <w:color w:val="000000" w:themeColor="text1"/>
          <w:sz w:val="24"/>
          <w:szCs w:val="24"/>
          <w:highlight w:val="none"/>
          <w14:textFill>
            <w14:solidFill>
              <w14:schemeClr w14:val="tx1"/>
            </w14:solidFill>
          </w14:textFill>
        </w:rPr>
        <w:t>5年；</w:t>
      </w:r>
      <w:r>
        <w:rPr>
          <w:rFonts w:hAnsi="宋体" w:cs="宋体"/>
          <w:color w:val="000000" w:themeColor="text1"/>
          <w:sz w:val="24"/>
          <w:highlight w:val="none"/>
          <w14:textFill>
            <w14:solidFill>
              <w14:schemeClr w14:val="tx1"/>
            </w14:solidFill>
          </w14:textFill>
        </w:rPr>
        <w:t>失眠治疗仪</w:t>
      </w:r>
      <w:r>
        <w:rPr>
          <w:rFonts w:hint="eastAsia" w:ascii="宋体" w:hAnsi="宋体" w:eastAsia="宋体" w:cs="宋体"/>
          <w:color w:val="000000" w:themeColor="text1"/>
          <w:sz w:val="24"/>
          <w:szCs w:val="24"/>
          <w:highlight w:val="none"/>
          <w14:textFill>
            <w14:solidFill>
              <w14:schemeClr w14:val="tx1"/>
            </w14:solidFill>
          </w14:textFill>
        </w:rPr>
        <w:t>：5年</w:t>
      </w:r>
      <w:r>
        <w:rPr>
          <w:rFonts w:hint="eastAsia" w:ascii="宋体" w:hAnsi="宋体" w:cs="宋体"/>
          <w:color w:val="000000" w:themeColor="text1"/>
          <w:sz w:val="24"/>
          <w:szCs w:val="24"/>
          <w:highlight w:val="none"/>
          <w:lang w:eastAsia="zh-CN"/>
          <w14:textFill>
            <w14:solidFill>
              <w14:schemeClr w14:val="tx1"/>
            </w14:solidFill>
          </w14:textFill>
        </w:rPr>
        <w:t>；</w:t>
      </w:r>
      <w:r>
        <w:rPr>
          <w:rFonts w:hAnsi="宋体" w:cs="宋体"/>
          <w:color w:val="000000" w:themeColor="text1"/>
          <w:sz w:val="24"/>
          <w:highlight w:val="none"/>
          <w14:textFill>
            <w14:solidFill>
              <w14:schemeClr w14:val="tx1"/>
            </w14:solidFill>
          </w14:textFill>
        </w:rPr>
        <w:t>电热针灸仪</w:t>
      </w:r>
      <w:r>
        <w:rPr>
          <w:rFonts w:hint="eastAsia" w:hAnsi="宋体" w:cs="宋体"/>
          <w:color w:val="000000" w:themeColor="text1"/>
          <w:sz w:val="24"/>
          <w:highlight w:val="none"/>
          <w:lang w:eastAsia="zh-CN"/>
          <w14:textFill>
            <w14:solidFill>
              <w14:schemeClr w14:val="tx1"/>
            </w14:solidFill>
          </w14:textFill>
        </w:rPr>
        <w:t>：</w:t>
      </w:r>
      <w:r>
        <w:rPr>
          <w:rFonts w:hint="eastAsia" w:hAnsi="宋体" w:cs="宋体"/>
          <w:color w:val="000000" w:themeColor="text1"/>
          <w:sz w:val="24"/>
          <w:highlight w:val="none"/>
          <w:lang w:val="en-US" w:eastAsia="zh-CN"/>
          <w14:textFill>
            <w14:solidFill>
              <w14:schemeClr w14:val="tx1"/>
            </w14:solidFill>
          </w14:textFill>
        </w:rPr>
        <w:t>5年</w:t>
      </w:r>
      <w:r>
        <w:rPr>
          <w:rFonts w:hint="eastAsia" w:ascii="宋体" w:hAnsi="宋体" w:eastAsia="宋体" w:cs="宋体"/>
          <w:color w:val="000000" w:themeColor="text1"/>
          <w:sz w:val="24"/>
          <w:szCs w:val="24"/>
          <w:highlight w:val="none"/>
          <w14:textFill>
            <w14:solidFill>
              <w14:schemeClr w14:val="tx1"/>
            </w14:solidFill>
          </w14:textFill>
        </w:rPr>
        <w:t>。</w:t>
      </w:r>
    </w:p>
    <w:p w14:paraId="7A5C1E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2、如果仪器出现问题，维修人员在24小时内作出维修方案，如24小时内无法通过电话解决问题，维修人员将在接到故障报告后48小时内到达医院。</w:t>
      </w:r>
    </w:p>
    <w:p w14:paraId="0D8D27C5">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rPr>
        <w:t>、</w:t>
      </w:r>
      <w:r>
        <w:rPr>
          <w:rFonts w:hint="eastAsia" w:ascii="宋体" w:hAnsi="宋体" w:cs="宋体"/>
          <w:sz w:val="24"/>
          <w:szCs w:val="24"/>
          <w:lang w:val="en-US" w:eastAsia="zh-CN"/>
        </w:rPr>
        <w:t>根据医院临床需求诊断报告上传HIS系统接口改造费及工作站由乙方免费负责。</w:t>
      </w:r>
    </w:p>
    <w:p w14:paraId="3E9B3F4E">
      <w:pPr>
        <w:pStyle w:val="15"/>
        <w:rPr>
          <w:rFonts w:hint="eastAsia"/>
        </w:rPr>
      </w:pPr>
    </w:p>
    <w:p w14:paraId="09B92C5C">
      <w:pPr>
        <w:numPr>
          <w:ilvl w:val="0"/>
          <w:numId w:val="3"/>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 xml:space="preserve"> 不可抗力</w:t>
      </w:r>
    </w:p>
    <w:p w14:paraId="7EBE6A5D">
      <w:pPr>
        <w:pStyle w:val="15"/>
        <w:numPr>
          <w:ilvl w:val="0"/>
          <w:numId w:val="0"/>
        </w:numPr>
        <w:rPr>
          <w:rFonts w:hint="eastAsia"/>
        </w:rPr>
      </w:pPr>
    </w:p>
    <w:p w14:paraId="457E33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签约甲、乙方任一方由于受诸如严重火灾、洪水、台风、地震等不可抗力事故的影响而不能执行合同时，履行合同的期限应予以延长，延长的期限应相当于事故所影响的时间。不可抗力的事故是指甲乙双方在缔结合同时所不能预见的，并且它的发生及后果是无法避免和无法克服的事故。受阻一方应在不可抗力的事故发生后尽快用书面通知对方，并于事故发生后14天内将有关部门出具的证明文件给对方审阅确定。</w:t>
      </w:r>
    </w:p>
    <w:p w14:paraId="470F0F5B">
      <w:pPr>
        <w:pStyle w:val="15"/>
        <w:rPr>
          <w:rFonts w:hint="eastAsia"/>
        </w:rPr>
      </w:pPr>
    </w:p>
    <w:p w14:paraId="7849C418">
      <w:pPr>
        <w:spacing w:line="360" w:lineRule="auto"/>
        <w:rPr>
          <w:rFonts w:hint="eastAsia" w:ascii="宋体" w:hAnsi="宋体" w:eastAsia="宋体" w:cs="宋体"/>
          <w:sz w:val="24"/>
          <w:szCs w:val="24"/>
        </w:rPr>
      </w:pPr>
      <w:r>
        <w:rPr>
          <w:rFonts w:hint="eastAsia" w:ascii="宋体" w:hAnsi="宋体" w:eastAsia="宋体" w:cs="宋体"/>
          <w:b/>
          <w:bCs/>
          <w:sz w:val="24"/>
          <w:szCs w:val="24"/>
        </w:rPr>
        <w:t>第八条  争议及诉讼</w:t>
      </w:r>
    </w:p>
    <w:p w14:paraId="1A7AE18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在执行本合同过程中所发生的一切争议，由签订本合同的甲乙双方共同协商解决；甲乙双方不能协商解决时，应向甲方所在地人民法院提起诉讼，诉讼费由败诉方承担。</w:t>
      </w:r>
    </w:p>
    <w:p w14:paraId="73898C2B">
      <w:pPr>
        <w:numPr>
          <w:ilvl w:val="0"/>
          <w:numId w:val="4"/>
        </w:numPr>
        <w:spacing w:line="360" w:lineRule="auto"/>
        <w:rPr>
          <w:rFonts w:hint="eastAsia" w:ascii="宋体" w:hAnsi="宋体" w:eastAsia="宋体" w:cs="宋体"/>
          <w:b/>
          <w:kern w:val="0"/>
          <w:sz w:val="24"/>
          <w:szCs w:val="24"/>
        </w:rPr>
      </w:pPr>
      <w:r>
        <w:rPr>
          <w:rFonts w:hint="eastAsia" w:ascii="宋体" w:hAnsi="宋体" w:eastAsia="宋体" w:cs="宋体"/>
          <w:b/>
          <w:kern w:val="0"/>
          <w:sz w:val="24"/>
          <w:szCs w:val="24"/>
        </w:rPr>
        <w:t>通知</w:t>
      </w:r>
    </w:p>
    <w:p w14:paraId="302E4338">
      <w:pPr>
        <w:pStyle w:val="15"/>
        <w:numPr>
          <w:ilvl w:val="0"/>
          <w:numId w:val="0"/>
        </w:numPr>
        <w:rPr>
          <w:rFonts w:hint="eastAsia"/>
        </w:rPr>
      </w:pPr>
    </w:p>
    <w:p w14:paraId="178B02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甲乙双方因履行本合同或与本合同有关的一切通知都必须按照本合同中的地址，以书面形式或双方确认的传真或类似的通讯方式进行。采用信函形式的应使用挂号信或者具有良好信誉的特快专递送达。如使用传真或类似的通讯方式，通知日期即为通讯发出日期，如使用挂号信件或特快专递，通知日期即为邮件寄出日期，并以邮戳为准。本合同载明的地址、电话、银行账号等联系方式发生变更的，变更一方应自变更之日起 15 日内以书面形式通知对方，因变更一方通知不及时造成损失的，该全部损失由变更一方承担。</w:t>
      </w:r>
    </w:p>
    <w:p w14:paraId="17273280">
      <w:pPr>
        <w:pStyle w:val="15"/>
        <w:rPr>
          <w:rFonts w:hint="eastAsia"/>
        </w:rPr>
      </w:pPr>
    </w:p>
    <w:p w14:paraId="3D52BBA6">
      <w:pPr>
        <w:numPr>
          <w:ilvl w:val="0"/>
          <w:numId w:val="5"/>
        </w:numPr>
        <w:spacing w:line="360" w:lineRule="auto"/>
        <w:rPr>
          <w:rFonts w:hint="eastAsia" w:ascii="宋体" w:hAnsi="宋体" w:eastAsia="宋体" w:cs="宋体"/>
          <w:b/>
          <w:kern w:val="0"/>
          <w:sz w:val="24"/>
          <w:szCs w:val="24"/>
        </w:rPr>
      </w:pPr>
      <w:r>
        <w:rPr>
          <w:rFonts w:hint="eastAsia" w:ascii="宋体" w:hAnsi="宋体" w:eastAsia="宋体" w:cs="宋体"/>
          <w:b/>
          <w:kern w:val="0"/>
          <w:sz w:val="24"/>
          <w:szCs w:val="24"/>
        </w:rPr>
        <w:t>保密及知识产权</w:t>
      </w:r>
    </w:p>
    <w:p w14:paraId="322FC1DE">
      <w:pPr>
        <w:pStyle w:val="15"/>
        <w:numPr>
          <w:ilvl w:val="0"/>
          <w:numId w:val="0"/>
        </w:numPr>
        <w:rPr>
          <w:rFonts w:hint="eastAsia"/>
        </w:rPr>
      </w:pPr>
    </w:p>
    <w:p w14:paraId="64A9C4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甲乙双方对本合同的内容、因履行本合同所知悉的对方的商业秘密及保密信息负有保密责任。未经对方事先书面同意，任何一方不得将相关信息披露给任何第三方，任何一方违反本条保密约定，均应承担全部法律责任并赔偿因此给守约方造成的全部损失。本条规定持续有效，不因本合同终止而失效。</w:t>
      </w:r>
    </w:p>
    <w:p w14:paraId="7704DC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应保证甲方在使用乙方提供的产品或服务时不受任何第三方提出的侵犯专利权、著作权、商标权等合法权利的起诉。如果任何第三方提出侵权指控，乙方须与第三方交涉并承担由此发生的一切责任、费用和经济赔偿。</w:t>
      </w:r>
    </w:p>
    <w:p w14:paraId="660B2126">
      <w:pPr>
        <w:pStyle w:val="15"/>
        <w:rPr>
          <w:rFonts w:hint="eastAsia"/>
        </w:rPr>
      </w:pPr>
    </w:p>
    <w:p w14:paraId="25EA7733">
      <w:pPr>
        <w:numPr>
          <w:ilvl w:val="0"/>
          <w:numId w:val="6"/>
        </w:numPr>
        <w:spacing w:line="360" w:lineRule="auto"/>
        <w:rPr>
          <w:rFonts w:hint="eastAsia" w:ascii="宋体" w:hAnsi="宋体" w:eastAsia="宋体" w:cs="宋体"/>
          <w:b/>
          <w:kern w:val="0"/>
          <w:sz w:val="24"/>
          <w:szCs w:val="24"/>
        </w:rPr>
      </w:pPr>
      <w:r>
        <w:rPr>
          <w:rFonts w:hint="eastAsia" w:ascii="宋体" w:hAnsi="宋体" w:eastAsia="宋体" w:cs="宋体"/>
          <w:b/>
          <w:kern w:val="0"/>
          <w:sz w:val="24"/>
          <w:szCs w:val="24"/>
        </w:rPr>
        <w:t>违约及解除</w:t>
      </w:r>
    </w:p>
    <w:p w14:paraId="159A997B">
      <w:pPr>
        <w:pStyle w:val="15"/>
        <w:numPr>
          <w:ilvl w:val="0"/>
          <w:numId w:val="0"/>
        </w:numPr>
        <w:rPr>
          <w:rFonts w:hint="eastAsia"/>
        </w:rPr>
      </w:pPr>
    </w:p>
    <w:p w14:paraId="58440BF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1.乙方逾期交货的，应向甲方支付违约金，每日按合同总金额的 0.05 %计算，乙方逾期交货30日的，甲方有权解除本合同，乙方除支付相应违约金外，还应退还甲方已支付的款项。乙方交付货物不符合要求导致实际交付延迟的，乙方应承担相应逾期违约金。</w:t>
      </w:r>
    </w:p>
    <w:p w14:paraId="05B0A8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2.乙方交付的货物不符合本合同约定的，乙方应在15日内按甲方要求进行退换货处理，乙方未在30日内处理或处理后仍不符合要求的，甲方有权解除本合同，乙方应赔偿甲方损失并承担合同总金额5%的违约金。</w:t>
      </w:r>
    </w:p>
    <w:p w14:paraId="0A65DDE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3.乙方未按本合同约定履行售后服务义务的，每发生一次，应承担本合同总金额0.25%的违约金，且甲方有权指定第三方承担相应义务，由此产生的费用及损失由乙方承担。</w:t>
      </w:r>
    </w:p>
    <w:p w14:paraId="130F401A">
      <w:pPr>
        <w:pStyle w:val="15"/>
        <w:rPr>
          <w:rFonts w:hint="eastAsia"/>
        </w:rPr>
      </w:pPr>
    </w:p>
    <w:p w14:paraId="16102416">
      <w:pPr>
        <w:spacing w:line="360" w:lineRule="auto"/>
        <w:ind w:left="708" w:hanging="708" w:hangingChars="294"/>
        <w:rPr>
          <w:rFonts w:hint="eastAsia" w:ascii="宋体" w:hAnsi="宋体" w:eastAsia="宋体" w:cs="宋体"/>
          <w:sz w:val="24"/>
          <w:szCs w:val="24"/>
        </w:rPr>
      </w:pPr>
      <w:r>
        <w:rPr>
          <w:rFonts w:hint="eastAsia" w:ascii="宋体" w:hAnsi="宋体" w:eastAsia="宋体" w:cs="宋体"/>
          <w:b/>
          <w:bCs/>
          <w:sz w:val="24"/>
          <w:szCs w:val="24"/>
        </w:rPr>
        <w:t xml:space="preserve">第十二条 </w:t>
      </w:r>
      <w:r>
        <w:rPr>
          <w:rFonts w:hint="eastAsia" w:ascii="宋体" w:hAnsi="宋体" w:eastAsia="宋体" w:cs="宋体"/>
          <w:sz w:val="24"/>
          <w:szCs w:val="24"/>
        </w:rPr>
        <w:t xml:space="preserve"> 本合同一式肆份，甲方持叁份，乙方持壹份，签字盖章后生效，每份具有同等法律效力。</w:t>
      </w:r>
    </w:p>
    <w:p w14:paraId="10E15497">
      <w:pPr>
        <w:spacing w:line="360" w:lineRule="auto"/>
        <w:ind w:left="708" w:hanging="705" w:hangingChars="294"/>
        <w:rPr>
          <w:rFonts w:hint="eastAsia" w:ascii="宋体" w:hAnsi="宋体" w:eastAsia="宋体" w:cs="宋体"/>
          <w:sz w:val="24"/>
          <w:szCs w:val="24"/>
        </w:rPr>
      </w:pPr>
    </w:p>
    <w:tbl>
      <w:tblPr>
        <w:tblStyle w:val="23"/>
        <w:tblW w:w="99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70"/>
        <w:gridCol w:w="4970"/>
      </w:tblGrid>
      <w:tr w14:paraId="778BE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755" w:hRule="atLeast"/>
        </w:trPr>
        <w:tc>
          <w:tcPr>
            <w:tcW w:w="4970" w:type="dxa"/>
          </w:tcPr>
          <w:p w14:paraId="58989934">
            <w:pPr>
              <w:spacing w:line="360" w:lineRule="auto"/>
              <w:rPr>
                <w:rFonts w:hint="eastAsia" w:ascii="宋体" w:hAnsi="宋体" w:eastAsia="宋体" w:cs="宋体"/>
                <w:b/>
                <w:bCs/>
                <w:sz w:val="24"/>
                <w:szCs w:val="24"/>
                <w:vertAlign w:val="baseline"/>
              </w:rPr>
            </w:pPr>
            <w:r>
              <w:rPr>
                <w:rFonts w:hint="eastAsia" w:ascii="宋体" w:hAnsi="宋体" w:eastAsia="宋体" w:cs="宋体"/>
                <w:b/>
                <w:bCs/>
                <w:sz w:val="24"/>
                <w:szCs w:val="24"/>
              </w:rPr>
              <w:t>甲  方：</w:t>
            </w:r>
            <w:r>
              <w:rPr>
                <w:rFonts w:hint="eastAsia" w:ascii="宋体" w:hAnsi="宋体" w:eastAsia="宋体" w:cs="宋体"/>
                <w:b/>
                <w:bCs/>
                <w:sz w:val="24"/>
                <w:szCs w:val="24"/>
                <w:u w:val="single"/>
              </w:rPr>
              <w:t>北京市东城区精神卫生保健院</w:t>
            </w:r>
          </w:p>
        </w:tc>
        <w:tc>
          <w:tcPr>
            <w:tcW w:w="4970" w:type="dxa"/>
          </w:tcPr>
          <w:p w14:paraId="6FE01FB5">
            <w:pPr>
              <w:spacing w:line="360" w:lineRule="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rPr>
              <w:t>乙 方：</w:t>
            </w:r>
            <w:r>
              <w:rPr>
                <w:rFonts w:hint="eastAsia" w:ascii="宋体" w:hAnsi="宋体" w:cs="宋体"/>
                <w:b/>
                <w:bCs/>
                <w:sz w:val="24"/>
                <w:szCs w:val="24"/>
                <w:u w:val="single"/>
                <w:lang w:val="en-US" w:eastAsia="zh-CN"/>
              </w:rPr>
              <w:t>北京九州通医疗器械有限公司</w:t>
            </w:r>
          </w:p>
        </w:tc>
      </w:tr>
      <w:tr w14:paraId="1A0AD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77" w:hRule="atLeast"/>
        </w:trPr>
        <w:tc>
          <w:tcPr>
            <w:tcW w:w="4970" w:type="dxa"/>
          </w:tcPr>
          <w:p w14:paraId="387FF408">
            <w:pPr>
              <w:spacing w:line="360" w:lineRule="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法定代表人</w:t>
            </w:r>
            <w:r>
              <w:rPr>
                <w:rFonts w:hint="eastAsia" w:ascii="宋体" w:hAnsi="宋体" w:eastAsia="宋体" w:cs="宋体"/>
                <w:sz w:val="24"/>
                <w:szCs w:val="24"/>
              </w:rPr>
              <w:t>签字（盖章）：</w:t>
            </w:r>
          </w:p>
        </w:tc>
        <w:tc>
          <w:tcPr>
            <w:tcW w:w="4970" w:type="dxa"/>
          </w:tcPr>
          <w:p w14:paraId="02CEF9E3">
            <w:pPr>
              <w:spacing w:line="360" w:lineRule="auto"/>
              <w:rPr>
                <w:rFonts w:hint="eastAsia" w:ascii="宋体" w:hAnsi="宋体" w:eastAsia="宋体" w:cs="宋体"/>
                <w:sz w:val="24"/>
                <w:szCs w:val="24"/>
                <w:vertAlign w:val="baseline"/>
              </w:rPr>
            </w:pPr>
            <w:r>
              <w:rPr>
                <w:rFonts w:hint="eastAsia" w:ascii="宋体" w:hAnsi="宋体" w:eastAsia="宋体" w:cs="宋体"/>
                <w:sz w:val="24"/>
                <w:szCs w:val="24"/>
                <w:lang w:val="en-US" w:eastAsia="zh-CN"/>
              </w:rPr>
              <w:t>法定代表人</w:t>
            </w:r>
            <w:r>
              <w:rPr>
                <w:rFonts w:hint="eastAsia" w:ascii="宋体" w:hAnsi="宋体" w:eastAsia="宋体" w:cs="宋体"/>
                <w:sz w:val="24"/>
                <w:szCs w:val="24"/>
              </w:rPr>
              <w:t>签字（盖章）：</w:t>
            </w:r>
          </w:p>
        </w:tc>
      </w:tr>
      <w:tr w14:paraId="6B26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7" w:hRule="atLeast"/>
        </w:trPr>
        <w:tc>
          <w:tcPr>
            <w:tcW w:w="4970" w:type="dxa"/>
          </w:tcPr>
          <w:p w14:paraId="139ABA64">
            <w:pPr>
              <w:spacing w:line="360" w:lineRule="auto"/>
              <w:rPr>
                <w:rFonts w:hint="eastAsia" w:ascii="宋体" w:hAnsi="宋体" w:eastAsia="宋体" w:cs="宋体"/>
                <w:sz w:val="24"/>
                <w:szCs w:val="24"/>
                <w:vertAlign w:val="baseline"/>
              </w:rPr>
            </w:pPr>
            <w:r>
              <w:rPr>
                <w:rFonts w:hint="eastAsia" w:ascii="宋体" w:hAnsi="宋体" w:eastAsia="宋体" w:cs="宋体"/>
                <w:color w:val="000000"/>
                <w:sz w:val="24"/>
                <w:szCs w:val="24"/>
              </w:rPr>
              <w:t>日期：    年   月    日</w:t>
            </w:r>
          </w:p>
        </w:tc>
        <w:tc>
          <w:tcPr>
            <w:tcW w:w="4970" w:type="dxa"/>
          </w:tcPr>
          <w:p w14:paraId="512ECF32">
            <w:pPr>
              <w:spacing w:line="360" w:lineRule="auto"/>
              <w:rPr>
                <w:rFonts w:hint="eastAsia" w:ascii="宋体" w:hAnsi="宋体" w:eastAsia="宋体" w:cs="宋体"/>
                <w:sz w:val="24"/>
                <w:szCs w:val="24"/>
                <w:vertAlign w:val="baseline"/>
              </w:rPr>
            </w:pPr>
            <w:r>
              <w:rPr>
                <w:rFonts w:hint="eastAsia" w:ascii="宋体" w:hAnsi="宋体" w:eastAsia="宋体" w:cs="宋体"/>
                <w:color w:val="000000"/>
                <w:sz w:val="24"/>
                <w:szCs w:val="24"/>
              </w:rPr>
              <w:t>日期：    年   月    日</w:t>
            </w:r>
          </w:p>
        </w:tc>
      </w:tr>
    </w:tbl>
    <w:p w14:paraId="1B0339BD">
      <w:pPr>
        <w:spacing w:line="360" w:lineRule="auto"/>
        <w:ind w:left="706" w:hanging="705" w:hangingChars="294"/>
        <w:rPr>
          <w:rFonts w:hint="eastAsia" w:ascii="宋体" w:hAnsi="宋体" w:eastAsia="宋体" w:cs="宋体"/>
          <w:sz w:val="24"/>
          <w:szCs w:val="24"/>
        </w:rPr>
      </w:pPr>
    </w:p>
    <w:p w14:paraId="32C96864"/>
    <w:p w14:paraId="42BFAB01"/>
    <w:p w14:paraId="2DB040A7">
      <w:pPr>
        <w:widowControl/>
        <w:spacing w:line="500" w:lineRule="exact"/>
        <w:jc w:val="center"/>
        <w:rPr>
          <w:rFonts w:ascii="宋体" w:hAnsi="宋体"/>
          <w:b/>
          <w:color w:val="000000"/>
          <w:sz w:val="44"/>
          <w:szCs w:val="44"/>
        </w:rPr>
      </w:pPr>
      <w:r>
        <w:rPr>
          <w:rFonts w:ascii="宋体" w:hAnsi="宋体"/>
          <w:b/>
          <w:color w:val="000000"/>
          <w:sz w:val="44"/>
          <w:szCs w:val="44"/>
        </w:rPr>
        <w:br w:type="page"/>
      </w:r>
    </w:p>
    <w:p w14:paraId="5AEB1464">
      <w:pPr>
        <w:widowControl/>
        <w:numPr>
          <w:ilvl w:val="0"/>
          <w:numId w:val="7"/>
        </w:numPr>
        <w:spacing w:line="500" w:lineRule="exact"/>
        <w:jc w:val="center"/>
        <w:outlineLvl w:val="2"/>
        <w:rPr>
          <w:rFonts w:ascii="宋体" w:hAnsi="宋体"/>
          <w:b/>
          <w:color w:val="000000"/>
          <w:sz w:val="44"/>
          <w:szCs w:val="44"/>
        </w:rPr>
      </w:pPr>
      <w:r>
        <w:rPr>
          <w:rFonts w:hint="eastAsia" w:ascii="宋体" w:hAnsi="宋体"/>
          <w:b/>
          <w:color w:val="000000"/>
          <w:sz w:val="44"/>
          <w:szCs w:val="44"/>
        </w:rPr>
        <w:t>配置清单</w:t>
      </w:r>
    </w:p>
    <w:p w14:paraId="648C1E9D">
      <w:pPr>
        <w:pStyle w:val="10"/>
        <w:outlineLvl w:val="9"/>
        <w:rPr>
          <w:rFonts w:hint="default" w:ascii="宋体" w:hAnsi="宋体" w:eastAsia="宋体" w:cs="宋体"/>
          <w:b/>
          <w:bCs/>
          <w:sz w:val="24"/>
          <w:lang w:val="en-US" w:eastAsia="zh-CN"/>
        </w:rPr>
      </w:pPr>
      <w:r>
        <w:rPr>
          <w:rFonts w:hint="eastAsia" w:ascii="宋体" w:hAnsi="宋体" w:eastAsia="宋体" w:cs="宋体"/>
          <w:b/>
          <w:bCs/>
          <w:sz w:val="24"/>
          <w:lang w:val="en-US" w:eastAsia="zh-CN"/>
        </w:rPr>
        <w:t>序号01-</w:t>
      </w:r>
    </w:p>
    <w:p w14:paraId="1BC2A4FD">
      <w:pPr>
        <w:pStyle w:val="10"/>
        <w:rPr>
          <w:rFonts w:hint="eastAsia" w:ascii="宋体" w:hAnsi="宋体" w:eastAsia="宋体" w:cs="宋体"/>
          <w:kern w:val="2"/>
          <w:sz w:val="24"/>
          <w:szCs w:val="24"/>
          <w:lang w:val="en-US" w:eastAsia="zh-CN" w:bidi="ar-SA"/>
        </w:rPr>
      </w:pPr>
      <w:r>
        <w:drawing>
          <wp:inline distT="0" distB="0" distL="114300" distR="114300">
            <wp:extent cx="5553710" cy="7853680"/>
            <wp:effectExtent l="0" t="0" r="8890" b="203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553710" cy="7853680"/>
                    </a:xfrm>
                    <a:prstGeom prst="rect">
                      <a:avLst/>
                    </a:prstGeom>
                    <a:noFill/>
                    <a:ln>
                      <a:noFill/>
                    </a:ln>
                  </pic:spPr>
                </pic:pic>
              </a:graphicData>
            </a:graphic>
          </wp:inline>
        </w:drawing>
      </w:r>
    </w:p>
    <w:p w14:paraId="48C818C6">
      <w:pPr>
        <w:pStyle w:val="10"/>
        <w:rPr>
          <w:rFonts w:hint="eastAsia" w:ascii="宋体" w:hAnsi="宋体" w:eastAsia="宋体" w:cs="宋体"/>
          <w:kern w:val="2"/>
          <w:sz w:val="24"/>
          <w:szCs w:val="24"/>
          <w:lang w:val="en-US" w:eastAsia="zh-CN" w:bidi="ar-SA"/>
        </w:rPr>
        <w:sectPr>
          <w:footerReference r:id="rId3" w:type="default"/>
          <w:pgSz w:w="11906" w:h="16838"/>
          <w:pgMar w:top="1440" w:right="1080" w:bottom="1440" w:left="1080" w:header="851" w:footer="992" w:gutter="0"/>
          <w:pgNumType w:fmt="decimal"/>
          <w:cols w:space="425" w:num="1"/>
          <w:docGrid w:type="lines" w:linePitch="312" w:charSpace="0"/>
        </w:sectPr>
      </w:pPr>
    </w:p>
    <w:p w14:paraId="6E6B9433">
      <w:pPr>
        <w:pStyle w:val="10"/>
        <w:widowControl w:val="0"/>
        <w:numPr>
          <w:ilvl w:val="0"/>
          <w:numId w:val="0"/>
        </w:numPr>
        <w:jc w:val="both"/>
        <w:rPr>
          <w:rFonts w:hint="eastAsia" w:ascii="宋体" w:hAnsi="宋体" w:eastAsia="宋体" w:cs="宋体"/>
          <w:b/>
          <w:bCs/>
          <w:sz w:val="24"/>
          <w:lang w:val="en-US" w:eastAsia="zh-CN"/>
        </w:rPr>
      </w:pPr>
      <w:r>
        <w:rPr>
          <w:rFonts w:hint="eastAsia" w:ascii="宋体" w:hAnsi="宋体" w:eastAsia="宋体" w:cs="宋体"/>
          <w:b/>
          <w:bCs/>
          <w:sz w:val="24"/>
          <w:lang w:val="en-US" w:eastAsia="zh-CN"/>
        </w:rPr>
        <w:t>序号02-</w:t>
      </w:r>
    </w:p>
    <w:p w14:paraId="0AD31957">
      <w:pPr>
        <w:pStyle w:val="10"/>
        <w:widowControl w:val="0"/>
        <w:numPr>
          <w:ilvl w:val="0"/>
          <w:numId w:val="0"/>
        </w:numPr>
        <w:jc w:val="both"/>
        <w:rPr>
          <w:rFonts w:hint="eastAsia" w:ascii="宋体" w:hAnsi="宋体" w:eastAsia="宋体" w:cs="宋体"/>
          <w:b/>
          <w:bCs/>
          <w:sz w:val="24"/>
          <w:lang w:val="en-US" w:eastAsia="zh-CN"/>
        </w:rPr>
      </w:pPr>
    </w:p>
    <w:p w14:paraId="349001EE">
      <w:pPr>
        <w:pStyle w:val="10"/>
        <w:widowControl w:val="0"/>
        <w:numPr>
          <w:ilvl w:val="0"/>
          <w:numId w:val="0"/>
        </w:numPr>
        <w:jc w:val="both"/>
        <w:rPr>
          <w:rFonts w:hint="eastAsia" w:ascii="宋体" w:hAnsi="宋体" w:eastAsia="宋体" w:cs="宋体"/>
          <w:b/>
          <w:bCs/>
          <w:sz w:val="24"/>
          <w:lang w:val="en-US" w:eastAsia="zh-CN"/>
        </w:rPr>
        <w:sectPr>
          <w:footerReference r:id="rId4" w:type="default"/>
          <w:pgSz w:w="11907" w:h="16840"/>
          <w:pgMar w:top="1134" w:right="1080" w:bottom="1440" w:left="1080" w:header="720" w:footer="720" w:gutter="0"/>
          <w:cols w:space="720" w:num="1"/>
        </w:sectPr>
      </w:pPr>
      <w:r>
        <w:rPr>
          <w:rFonts w:hint="eastAsia" w:ascii="宋体" w:hAnsi="宋体"/>
          <w:b/>
          <w:bCs/>
          <w:sz w:val="24"/>
          <w:highlight w:val="none"/>
        </w:rPr>
        <w:drawing>
          <wp:inline distT="0" distB="0" distL="114300" distR="114300">
            <wp:extent cx="5758180" cy="8143240"/>
            <wp:effectExtent l="0" t="0" r="7620" b="10160"/>
            <wp:docPr id="163" name="图片 163" descr="配置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配置清单"/>
                    <pic:cNvPicPr>
                      <a:picLocks noChangeAspect="1"/>
                    </pic:cNvPicPr>
                  </pic:nvPicPr>
                  <pic:blipFill>
                    <a:blip r:embed="rId7"/>
                    <a:stretch>
                      <a:fillRect/>
                    </a:stretch>
                  </pic:blipFill>
                  <pic:spPr>
                    <a:xfrm>
                      <a:off x="0" y="0"/>
                      <a:ext cx="5758180" cy="8143240"/>
                    </a:xfrm>
                    <a:prstGeom prst="rect">
                      <a:avLst/>
                    </a:prstGeom>
                  </pic:spPr>
                </pic:pic>
              </a:graphicData>
            </a:graphic>
          </wp:inline>
        </w:drawing>
      </w:r>
    </w:p>
    <w:p w14:paraId="0F950D10">
      <w:pPr>
        <w:pStyle w:val="10"/>
        <w:widowControl w:val="0"/>
        <w:numPr>
          <w:ilvl w:val="0"/>
          <w:numId w:val="0"/>
        </w:numPr>
        <w:jc w:val="both"/>
        <w:rPr>
          <w:rFonts w:hint="eastAsia" w:ascii="宋体" w:hAnsi="宋体" w:eastAsia="宋体" w:cs="宋体"/>
          <w:b/>
          <w:bCs/>
          <w:sz w:val="24"/>
          <w:lang w:val="en-US" w:eastAsia="zh-CN"/>
        </w:rPr>
      </w:pPr>
      <w:r>
        <w:rPr>
          <w:rFonts w:hint="eastAsia" w:ascii="宋体" w:hAnsi="宋体" w:eastAsia="宋体" w:cs="宋体"/>
          <w:b/>
          <w:bCs/>
          <w:sz w:val="24"/>
          <w:lang w:val="en-US" w:eastAsia="zh-CN"/>
        </w:rPr>
        <w:t>序号0</w:t>
      </w:r>
      <w:r>
        <w:rPr>
          <w:rFonts w:hint="eastAsia" w:hAnsi="宋体" w:cs="宋体"/>
          <w:b/>
          <w:bCs/>
          <w:sz w:val="24"/>
          <w:lang w:val="en-US" w:eastAsia="zh-CN"/>
        </w:rPr>
        <w:t>3</w:t>
      </w:r>
      <w:r>
        <w:rPr>
          <w:rFonts w:hint="eastAsia" w:ascii="宋体" w:hAnsi="宋体" w:eastAsia="宋体" w:cs="宋体"/>
          <w:b/>
          <w:bCs/>
          <w:sz w:val="24"/>
          <w:lang w:val="en-US" w:eastAsia="zh-CN"/>
        </w:rPr>
        <w:t>-</w:t>
      </w:r>
    </w:p>
    <w:p w14:paraId="22ADCE23">
      <w:pPr>
        <w:pStyle w:val="10"/>
        <w:widowControl w:val="0"/>
        <w:numPr>
          <w:ilvl w:val="0"/>
          <w:numId w:val="0"/>
        </w:numPr>
        <w:jc w:val="both"/>
        <w:rPr>
          <w:rFonts w:hint="eastAsia" w:ascii="宋体" w:hAnsi="宋体" w:eastAsia="宋体" w:cs="宋体"/>
          <w:b/>
          <w:bCs/>
          <w:sz w:val="24"/>
          <w:lang w:val="en-US" w:eastAsia="zh-CN"/>
        </w:rPr>
      </w:pPr>
    </w:p>
    <w:p w14:paraId="219D81F9">
      <w:pPr>
        <w:pStyle w:val="10"/>
        <w:widowControl w:val="0"/>
        <w:numPr>
          <w:ilvl w:val="0"/>
          <w:numId w:val="0"/>
        </w:numPr>
        <w:jc w:val="both"/>
        <w:rPr>
          <w:rFonts w:hint="eastAsia" w:ascii="宋体" w:hAnsi="宋体" w:eastAsia="宋体" w:cs="宋体"/>
          <w:b/>
          <w:bCs/>
          <w:sz w:val="24"/>
          <w:lang w:val="en-US" w:eastAsia="zh-CN"/>
        </w:rPr>
      </w:pPr>
    </w:p>
    <w:p w14:paraId="3173BFAA">
      <w:pPr>
        <w:pStyle w:val="10"/>
        <w:widowControl w:val="0"/>
        <w:numPr>
          <w:ilvl w:val="0"/>
          <w:numId w:val="0"/>
        </w:numPr>
        <w:jc w:val="both"/>
        <w:rPr>
          <w:rFonts w:hint="eastAsia" w:ascii="宋体" w:hAnsi="宋体" w:eastAsia="宋体" w:cs="宋体"/>
          <w:b/>
          <w:bCs/>
          <w:sz w:val="24"/>
          <w:lang w:val="en-US" w:eastAsia="zh-CN"/>
        </w:rPr>
      </w:pPr>
    </w:p>
    <w:p w14:paraId="0094327A">
      <w:pPr>
        <w:pStyle w:val="10"/>
        <w:widowControl w:val="0"/>
        <w:numPr>
          <w:ilvl w:val="0"/>
          <w:numId w:val="0"/>
        </w:numPr>
        <w:jc w:val="both"/>
        <w:rPr>
          <w:rFonts w:hint="eastAsia" w:ascii="宋体" w:hAnsi="宋体" w:eastAsia="宋体" w:cs="宋体"/>
          <w:b/>
          <w:bCs/>
          <w:sz w:val="24"/>
          <w:lang w:val="en-US" w:eastAsia="zh-CN"/>
        </w:rPr>
        <w:sectPr>
          <w:pgSz w:w="11907" w:h="16840"/>
          <w:pgMar w:top="1134" w:right="1080" w:bottom="1440" w:left="1080" w:header="720" w:footer="720" w:gutter="0"/>
          <w:cols w:space="720" w:num="1"/>
        </w:sectPr>
      </w:pPr>
      <w:r>
        <w:rPr>
          <w:rFonts w:hint="eastAsia" w:hAnsi="宋体" w:cs="宋体"/>
          <w:b/>
          <w:bCs/>
          <w:sz w:val="24"/>
          <w:lang w:val="en-US" w:eastAsia="zh-CN"/>
        </w:rPr>
        <w:t xml:space="preserve">  </w:t>
      </w:r>
      <w:r>
        <w:rPr>
          <w:rFonts w:hint="eastAsia" w:ascii="宋体" w:hAnsi="宋体" w:eastAsia="宋体" w:cs="宋体"/>
          <w:b/>
          <w:bCs/>
          <w:sz w:val="24"/>
          <w:lang w:val="en-US" w:eastAsia="zh-CN"/>
        </w:rPr>
        <w:drawing>
          <wp:inline distT="0" distB="0" distL="114300" distR="114300">
            <wp:extent cx="5145405" cy="7190740"/>
            <wp:effectExtent l="0" t="0" r="17145" b="10160"/>
            <wp:docPr id="5" name="图片 5" descr="电热针配置清单2023080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电热针配置清单20230809_00"/>
                    <pic:cNvPicPr>
                      <a:picLocks noChangeAspect="1"/>
                    </pic:cNvPicPr>
                  </pic:nvPicPr>
                  <pic:blipFill>
                    <a:blip r:embed="rId8"/>
                    <a:stretch>
                      <a:fillRect/>
                    </a:stretch>
                  </pic:blipFill>
                  <pic:spPr>
                    <a:xfrm>
                      <a:off x="0" y="0"/>
                      <a:ext cx="5145405" cy="7190740"/>
                    </a:xfrm>
                    <a:prstGeom prst="rect">
                      <a:avLst/>
                    </a:prstGeom>
                  </pic:spPr>
                </pic:pic>
              </a:graphicData>
            </a:graphic>
          </wp:inline>
        </w:drawing>
      </w:r>
    </w:p>
    <w:p w14:paraId="73E3F931">
      <w:pPr>
        <w:keepNext w:val="0"/>
        <w:keepLines w:val="0"/>
        <w:pageBreakBefore/>
        <w:widowControl w:val="0"/>
        <w:kinsoku/>
        <w:wordWrap/>
        <w:overflowPunct/>
        <w:topLinePunct w:val="0"/>
        <w:autoSpaceDE/>
        <w:autoSpaceDN/>
        <w:bidi w:val="0"/>
        <w:adjustRightInd/>
        <w:snapToGrid/>
        <w:spacing w:line="500" w:lineRule="exact"/>
        <w:ind w:firstLine="1767" w:firstLineChars="400"/>
        <w:textAlignment w:val="auto"/>
        <w:outlineLvl w:val="2"/>
        <w:rPr>
          <w:rFonts w:ascii="宋体" w:hAnsi="宋体"/>
          <w:b/>
          <w:sz w:val="36"/>
          <w:szCs w:val="36"/>
        </w:rPr>
      </w:pPr>
      <w:r>
        <w:rPr>
          <w:rFonts w:hint="eastAsia" w:ascii="宋体" w:hAnsi="宋体"/>
          <w:b/>
          <w:color w:val="000000"/>
          <w:sz w:val="44"/>
          <w:szCs w:val="44"/>
        </w:rPr>
        <w:t>三、</w:t>
      </w:r>
      <w:r>
        <w:rPr>
          <w:rFonts w:ascii="宋体" w:hAnsi="宋体"/>
          <w:b/>
          <w:color w:val="000000"/>
          <w:sz w:val="44"/>
          <w:szCs w:val="44"/>
        </w:rPr>
        <w:t>《廉洁购销</w:t>
      </w:r>
      <w:r>
        <w:rPr>
          <w:rFonts w:hint="eastAsia" w:ascii="宋体" w:hAnsi="宋体"/>
          <w:b/>
          <w:color w:val="000000"/>
          <w:sz w:val="44"/>
          <w:szCs w:val="44"/>
        </w:rPr>
        <w:t>协议</w:t>
      </w:r>
      <w:r>
        <w:rPr>
          <w:rFonts w:ascii="宋体" w:hAnsi="宋体"/>
          <w:b/>
          <w:color w:val="000000"/>
          <w:sz w:val="44"/>
          <w:szCs w:val="44"/>
        </w:rPr>
        <w:t>书》</w:t>
      </w:r>
    </w:p>
    <w:p w14:paraId="5D301709">
      <w:pPr>
        <w:widowControl/>
        <w:spacing w:line="560" w:lineRule="exact"/>
        <w:ind w:firstLine="560" w:firstLineChars="200"/>
        <w:rPr>
          <w:rFonts w:ascii="宋体" w:hAnsi="宋体"/>
          <w:sz w:val="28"/>
          <w:szCs w:val="28"/>
          <w:u w:val="single"/>
        </w:rPr>
      </w:pPr>
      <w:r>
        <w:rPr>
          <w:rFonts w:hint="eastAsia" w:ascii="宋体" w:hAnsi="宋体"/>
          <w:sz w:val="28"/>
          <w:szCs w:val="28"/>
        </w:rPr>
        <w:t>为规范购销行为，促进医药行业健康发展，</w:t>
      </w:r>
      <w:r>
        <w:rPr>
          <w:rFonts w:hint="eastAsia" w:ascii="宋体" w:hAnsi="宋体" w:cs="Arial"/>
          <w:sz w:val="28"/>
          <w:szCs w:val="28"/>
        </w:rPr>
        <w:t>杜绝和禁止购销中的不良行为，</w:t>
      </w:r>
      <w:r>
        <w:rPr>
          <w:rFonts w:hint="eastAsia" w:ascii="宋体" w:hAnsi="宋体" w:cs="Arial"/>
          <w:sz w:val="28"/>
          <w:szCs w:val="28"/>
          <w:lang w:eastAsia="zh-CN"/>
        </w:rPr>
        <w:t>东城区精神卫生保健院</w:t>
      </w:r>
      <w:r>
        <w:rPr>
          <w:rFonts w:hint="eastAsia" w:ascii="宋体" w:hAnsi="宋体" w:cs="Tahoma"/>
          <w:color w:val="000000"/>
          <w:sz w:val="28"/>
          <w:szCs w:val="28"/>
        </w:rPr>
        <w:t>与合作方</w:t>
      </w:r>
      <w:r>
        <w:rPr>
          <w:rFonts w:hint="eastAsia" w:ascii="宋体" w:hAnsi="宋体"/>
          <w:sz w:val="28"/>
          <w:szCs w:val="28"/>
        </w:rPr>
        <w:t>及其法人</w:t>
      </w:r>
      <w:r>
        <w:rPr>
          <w:rFonts w:hint="eastAsia" w:ascii="宋体" w:hAnsi="宋体"/>
          <w:sz w:val="28"/>
          <w:szCs w:val="28"/>
          <w:lang w:eastAsia="zh-CN"/>
        </w:rPr>
        <w:t>索秀娟</w:t>
      </w:r>
      <w:r>
        <w:rPr>
          <w:rFonts w:hint="eastAsia" w:ascii="宋体" w:hAnsi="宋体" w:cs="Tahoma"/>
          <w:color w:val="000000"/>
          <w:sz w:val="28"/>
          <w:szCs w:val="28"/>
        </w:rPr>
        <w:t>签署《廉洁</w:t>
      </w:r>
      <w:r>
        <w:rPr>
          <w:rFonts w:hint="eastAsia" w:ascii="宋体" w:hAnsi="宋体"/>
          <w:color w:val="000000"/>
          <w:sz w:val="28"/>
          <w:szCs w:val="28"/>
        </w:rPr>
        <w:t>购销协议书》：</w:t>
      </w:r>
    </w:p>
    <w:p w14:paraId="7867667A">
      <w:pPr>
        <w:widowControl/>
        <w:spacing w:line="560" w:lineRule="exact"/>
        <w:ind w:left="1" w:right="-154" w:firstLine="560" w:firstLineChars="200"/>
        <w:jc w:val="left"/>
        <w:rPr>
          <w:rFonts w:ascii="宋体" w:hAnsi="宋体"/>
          <w:kern w:val="0"/>
          <w:sz w:val="28"/>
          <w:szCs w:val="28"/>
        </w:rPr>
      </w:pPr>
      <w:r>
        <w:rPr>
          <w:rFonts w:hint="eastAsia" w:ascii="宋体" w:hAnsi="宋体"/>
          <w:color w:val="000000"/>
          <w:sz w:val="28"/>
          <w:szCs w:val="28"/>
        </w:rPr>
        <w:t>一、在购销活动中，严格遵守法律法规及</w:t>
      </w:r>
      <w:r>
        <w:rPr>
          <w:rFonts w:ascii="ˎ̥" w:hAnsi="ˎ̥"/>
          <w:color w:val="000000"/>
          <w:sz w:val="28"/>
          <w:szCs w:val="28"/>
        </w:rPr>
        <w:t>流通环节的法规和商业道德，依法约束自己的商业行为</w:t>
      </w:r>
      <w:r>
        <w:rPr>
          <w:rFonts w:hint="eastAsia" w:ascii="ˎ̥" w:hAnsi="ˎ̥"/>
          <w:color w:val="000000"/>
          <w:sz w:val="28"/>
          <w:szCs w:val="28"/>
        </w:rPr>
        <w:t>。</w:t>
      </w:r>
    </w:p>
    <w:p w14:paraId="3BBC01C6">
      <w:pPr>
        <w:spacing w:line="560" w:lineRule="exact"/>
        <w:ind w:firstLine="560" w:firstLineChars="200"/>
        <w:rPr>
          <w:rFonts w:ascii="宋体" w:hAnsi="宋体" w:cs="Arial"/>
          <w:sz w:val="28"/>
          <w:szCs w:val="28"/>
        </w:rPr>
      </w:pPr>
      <w:r>
        <w:rPr>
          <w:rFonts w:hint="eastAsia" w:ascii="宋体" w:hAnsi="宋体"/>
          <w:sz w:val="28"/>
          <w:szCs w:val="28"/>
        </w:rPr>
        <w:t>二、严格执行北京市医药卫生招标采购的各项有关规定，本着公开、公正、公平的原则，杜绝采购环节中的任何违法违规行为的发生</w:t>
      </w:r>
      <w:r>
        <w:rPr>
          <w:rFonts w:hint="eastAsia" w:ascii="宋体" w:hAnsi="宋体" w:cs="Arial"/>
          <w:sz w:val="28"/>
          <w:szCs w:val="28"/>
        </w:rPr>
        <w:t>。</w:t>
      </w:r>
    </w:p>
    <w:p w14:paraId="08E91DF4">
      <w:pPr>
        <w:spacing w:line="560" w:lineRule="exact"/>
        <w:ind w:firstLine="574" w:firstLineChars="205"/>
        <w:rPr>
          <w:rFonts w:ascii="宋体" w:hAnsi="宋体"/>
          <w:sz w:val="28"/>
          <w:szCs w:val="28"/>
        </w:rPr>
      </w:pPr>
      <w:r>
        <w:rPr>
          <w:rFonts w:hint="eastAsia" w:ascii="宋体" w:hAnsi="宋体" w:cs="Arial"/>
          <w:sz w:val="28"/>
          <w:szCs w:val="28"/>
        </w:rPr>
        <w:t>三、供销商在购销</w:t>
      </w:r>
      <w:r>
        <w:rPr>
          <w:rFonts w:hint="eastAsia" w:ascii="宋体" w:hAnsi="宋体"/>
          <w:color w:val="000000"/>
          <w:sz w:val="28"/>
          <w:szCs w:val="28"/>
        </w:rPr>
        <w:t>商业活动</w:t>
      </w:r>
      <w:r>
        <w:rPr>
          <w:rFonts w:hint="eastAsia" w:ascii="宋体" w:hAnsi="宋体" w:cs="Arial"/>
          <w:sz w:val="28"/>
          <w:szCs w:val="28"/>
        </w:rPr>
        <w:t>中，不得</w:t>
      </w:r>
      <w:r>
        <w:rPr>
          <w:rFonts w:hint="eastAsia" w:ascii="宋体" w:hAnsi="宋体"/>
          <w:color w:val="000000"/>
          <w:sz w:val="28"/>
          <w:szCs w:val="28"/>
        </w:rPr>
        <w:t>以任何形式对医院工作人员进行商业贿赂</w:t>
      </w:r>
      <w:r>
        <w:rPr>
          <w:rFonts w:hint="eastAsia" w:ascii="宋体" w:hAnsi="宋体" w:cs="Arial"/>
          <w:sz w:val="28"/>
          <w:szCs w:val="28"/>
        </w:rPr>
        <w:t>，馈赠现金、礼物、有价证券、信用卡和其他任何形式的劳务费、咨询费等，不得进行权钱交易。</w:t>
      </w:r>
    </w:p>
    <w:p w14:paraId="27D0C0BA">
      <w:pPr>
        <w:widowControl/>
        <w:tabs>
          <w:tab w:val="left" w:pos="8280"/>
        </w:tabs>
        <w:spacing w:line="560" w:lineRule="exact"/>
        <w:ind w:right="-154" w:firstLine="560" w:firstLineChars="200"/>
        <w:jc w:val="left"/>
        <w:rPr>
          <w:rFonts w:ascii="宋体" w:hAnsi="宋体"/>
          <w:sz w:val="28"/>
          <w:szCs w:val="28"/>
        </w:rPr>
      </w:pPr>
      <w:r>
        <w:rPr>
          <w:rFonts w:hint="eastAsia" w:ascii="宋体" w:hAnsi="宋体"/>
          <w:sz w:val="28"/>
          <w:szCs w:val="28"/>
        </w:rPr>
        <w:t>四、推销人员未经院方有关部门批准不得进入诊室、病区推介产品，不得以各种手段干扰医生的工作等。　</w:t>
      </w:r>
    </w:p>
    <w:p w14:paraId="2125C135">
      <w:pPr>
        <w:widowControl/>
        <w:tabs>
          <w:tab w:val="left" w:pos="8280"/>
        </w:tabs>
        <w:spacing w:line="560" w:lineRule="exact"/>
        <w:ind w:right="26" w:firstLine="560" w:firstLineChars="200"/>
        <w:jc w:val="left"/>
        <w:rPr>
          <w:rFonts w:ascii="宋体" w:hAnsi="宋体"/>
          <w:sz w:val="28"/>
          <w:szCs w:val="28"/>
        </w:rPr>
      </w:pPr>
      <w:r>
        <w:rPr>
          <w:rFonts w:hint="eastAsia" w:ascii="宋体" w:hAnsi="宋体"/>
          <w:sz w:val="28"/>
          <w:szCs w:val="28"/>
        </w:rPr>
        <w:t>五、院方医务人员以暗示或任何形式索要回扣、提成等，供应商应予以拒绝，并有责任如实向院方纪检部门反映情况。</w:t>
      </w:r>
    </w:p>
    <w:p w14:paraId="12CF086E">
      <w:pPr>
        <w:widowControl/>
        <w:spacing w:line="560" w:lineRule="exact"/>
        <w:ind w:right="-154" w:firstLine="560" w:firstLineChars="200"/>
        <w:jc w:val="left"/>
        <w:rPr>
          <w:rFonts w:ascii="宋体" w:hAnsi="宋体"/>
          <w:sz w:val="28"/>
          <w:szCs w:val="28"/>
        </w:rPr>
      </w:pPr>
      <w:r>
        <w:rPr>
          <w:rFonts w:hint="eastAsia" w:ascii="宋体" w:hAnsi="宋体"/>
          <w:sz w:val="28"/>
          <w:szCs w:val="28"/>
        </w:rPr>
        <w:t>六、院方</w:t>
      </w:r>
      <w:r>
        <w:rPr>
          <w:rFonts w:hint="eastAsia" w:ascii="宋体" w:hAnsi="宋体" w:cs="Tahoma"/>
          <w:color w:val="000000"/>
          <w:sz w:val="28"/>
          <w:szCs w:val="28"/>
        </w:rPr>
        <w:t>实施公司诚信评估调查制度，对</w:t>
      </w:r>
      <w:r>
        <w:rPr>
          <w:rFonts w:hint="eastAsia" w:ascii="宋体" w:hAnsi="宋体"/>
          <w:sz w:val="28"/>
          <w:szCs w:val="28"/>
        </w:rPr>
        <w:t>医药生产经营企业</w:t>
      </w:r>
      <w:r>
        <w:rPr>
          <w:rFonts w:hint="eastAsia" w:ascii="宋体" w:hAnsi="宋体" w:cs="Tahoma"/>
          <w:color w:val="000000"/>
          <w:sz w:val="28"/>
          <w:szCs w:val="28"/>
        </w:rPr>
        <w:t>廉洁守信、依法经营情况，定时进行全面评估，作为续签合同的重要依据。</w:t>
      </w:r>
    </w:p>
    <w:p w14:paraId="7BAC3CA2">
      <w:pPr>
        <w:widowControl/>
        <w:spacing w:line="560" w:lineRule="exact"/>
        <w:ind w:right="-154" w:firstLine="560" w:firstLineChars="200"/>
        <w:jc w:val="left"/>
        <w:rPr>
          <w:rFonts w:hint="eastAsia" w:ascii="宋体" w:hAnsi="宋体"/>
          <w:sz w:val="28"/>
          <w:szCs w:val="28"/>
        </w:rPr>
      </w:pPr>
      <w:r>
        <w:rPr>
          <w:rFonts w:hint="eastAsia" w:ascii="宋体" w:hAnsi="宋体" w:cs="Tahoma"/>
          <w:color w:val="000000"/>
          <w:sz w:val="28"/>
          <w:szCs w:val="28"/>
        </w:rPr>
        <w:t>七、</w:t>
      </w:r>
      <w:r>
        <w:rPr>
          <w:rFonts w:hint="eastAsia" w:ascii="宋体" w:hAnsi="宋体"/>
          <w:sz w:val="28"/>
          <w:szCs w:val="28"/>
        </w:rPr>
        <w:t>发现不正当行为，</w:t>
      </w:r>
      <w:r>
        <w:rPr>
          <w:rFonts w:hint="eastAsia" w:ascii="宋体" w:hAnsi="宋体" w:cs="Tahoma"/>
          <w:color w:val="000000"/>
          <w:sz w:val="28"/>
          <w:szCs w:val="28"/>
        </w:rPr>
        <w:t>严格按照购销领域商业贿赂不良行为记录的有关规定，</w:t>
      </w:r>
      <w:r>
        <w:rPr>
          <w:rFonts w:hint="eastAsia" w:ascii="宋体" w:hAnsi="宋体"/>
          <w:sz w:val="28"/>
          <w:szCs w:val="28"/>
        </w:rPr>
        <w:t>及时向上级主管部门报告，配合执法部门，严厉打击违法违规行为。</w:t>
      </w:r>
    </w:p>
    <w:p w14:paraId="2C3A4E26">
      <w:pPr>
        <w:widowControl/>
        <w:spacing w:line="560" w:lineRule="exact"/>
        <w:ind w:right="-154" w:firstLine="560" w:firstLineChars="200"/>
        <w:jc w:val="left"/>
        <w:rPr>
          <w:rFonts w:hint="eastAsia" w:ascii="宋体" w:hAnsi="宋体"/>
          <w:sz w:val="28"/>
          <w:szCs w:val="28"/>
        </w:rPr>
      </w:pPr>
    </w:p>
    <w:tbl>
      <w:tblPr>
        <w:tblStyle w:val="23"/>
        <w:tblW w:w="100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94"/>
        <w:gridCol w:w="5220"/>
      </w:tblGrid>
      <w:tr w14:paraId="38BFD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94" w:type="dxa"/>
          </w:tcPr>
          <w:p w14:paraId="18E92A90">
            <w:pPr>
              <w:spacing w:line="360" w:lineRule="auto"/>
              <w:jc w:val="center"/>
              <w:rPr>
                <w:b/>
                <w:bCs/>
                <w:sz w:val="28"/>
                <w:szCs w:val="28"/>
                <w:u w:val="none"/>
                <w:vertAlign w:val="baseline"/>
              </w:rPr>
            </w:pPr>
            <w:r>
              <w:rPr>
                <w:rFonts w:hint="eastAsia" w:ascii="宋体" w:hAnsi="宋体"/>
                <w:b/>
                <w:bCs/>
                <w:sz w:val="28"/>
                <w:szCs w:val="28"/>
                <w:u w:val="none"/>
              </w:rPr>
              <w:t>北京市东城区精神卫生保健院</w:t>
            </w:r>
          </w:p>
        </w:tc>
        <w:tc>
          <w:tcPr>
            <w:tcW w:w="5220" w:type="dxa"/>
          </w:tcPr>
          <w:p w14:paraId="10013E16">
            <w:pPr>
              <w:spacing w:line="360" w:lineRule="auto"/>
              <w:jc w:val="center"/>
              <w:rPr>
                <w:rFonts w:hint="default" w:eastAsia="宋体"/>
                <w:b/>
                <w:bCs/>
                <w:sz w:val="28"/>
                <w:szCs w:val="28"/>
                <w:u w:val="none"/>
                <w:vertAlign w:val="baseline"/>
                <w:lang w:val="en-US" w:eastAsia="zh-CN"/>
              </w:rPr>
            </w:pPr>
            <w:r>
              <w:rPr>
                <w:rFonts w:hint="eastAsia" w:ascii="宋体" w:hAnsi="宋体"/>
                <w:b/>
                <w:bCs/>
                <w:sz w:val="28"/>
                <w:szCs w:val="28"/>
                <w:u w:val="none"/>
                <w:lang w:val="en-US" w:eastAsia="zh-CN"/>
              </w:rPr>
              <w:t>北京九州通医疗器械有限公司</w:t>
            </w:r>
          </w:p>
        </w:tc>
      </w:tr>
      <w:tr w14:paraId="6E261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94" w:type="dxa"/>
          </w:tcPr>
          <w:p w14:paraId="2414F192">
            <w:pPr>
              <w:spacing w:line="360" w:lineRule="auto"/>
              <w:rPr>
                <w:rFonts w:hint="eastAsia" w:ascii="宋体" w:hAnsi="宋体"/>
                <w:sz w:val="28"/>
                <w:szCs w:val="28"/>
              </w:rPr>
            </w:pPr>
          </w:p>
          <w:p w14:paraId="0F98A948">
            <w:pPr>
              <w:spacing w:line="360" w:lineRule="auto"/>
              <w:rPr>
                <w:sz w:val="24"/>
                <w:vertAlign w:val="baseline"/>
              </w:rPr>
            </w:pPr>
            <w:r>
              <w:rPr>
                <w:rFonts w:hint="eastAsia" w:ascii="宋体" w:hAnsi="宋体"/>
                <w:sz w:val="28"/>
                <w:szCs w:val="28"/>
              </w:rPr>
              <w:t>法人：</w:t>
            </w:r>
          </w:p>
        </w:tc>
        <w:tc>
          <w:tcPr>
            <w:tcW w:w="5220" w:type="dxa"/>
          </w:tcPr>
          <w:p w14:paraId="24394536">
            <w:pPr>
              <w:spacing w:line="360" w:lineRule="auto"/>
              <w:rPr>
                <w:rFonts w:hint="eastAsia" w:ascii="宋体" w:hAnsi="宋体"/>
                <w:sz w:val="28"/>
                <w:szCs w:val="28"/>
              </w:rPr>
            </w:pPr>
          </w:p>
          <w:p w14:paraId="1E6BA4A8">
            <w:pPr>
              <w:spacing w:line="360" w:lineRule="auto"/>
              <w:rPr>
                <w:sz w:val="24"/>
                <w:vertAlign w:val="baseline"/>
              </w:rPr>
            </w:pPr>
            <w:r>
              <w:rPr>
                <w:rFonts w:hint="eastAsia" w:ascii="宋体" w:hAnsi="宋体"/>
                <w:sz w:val="28"/>
                <w:szCs w:val="28"/>
              </w:rPr>
              <w:t>法人：</w:t>
            </w:r>
          </w:p>
        </w:tc>
      </w:tr>
      <w:tr w14:paraId="09F0B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94" w:type="dxa"/>
          </w:tcPr>
          <w:p w14:paraId="186809E5">
            <w:pPr>
              <w:spacing w:line="360" w:lineRule="auto"/>
              <w:jc w:val="center"/>
              <w:rPr>
                <w:sz w:val="24"/>
                <w:vertAlign w:val="baseline"/>
              </w:rPr>
            </w:pPr>
            <w:r>
              <w:rPr>
                <w:rFonts w:hint="eastAsia" w:ascii="宋体" w:hAnsi="宋体"/>
                <w:sz w:val="28"/>
                <w:szCs w:val="28"/>
              </w:rPr>
              <w:t>年   月   日</w:t>
            </w:r>
          </w:p>
        </w:tc>
        <w:tc>
          <w:tcPr>
            <w:tcW w:w="5220" w:type="dxa"/>
          </w:tcPr>
          <w:p w14:paraId="3BFFFBB0">
            <w:pPr>
              <w:spacing w:line="360" w:lineRule="auto"/>
              <w:ind w:firstLine="840" w:firstLineChars="300"/>
              <w:jc w:val="center"/>
              <w:rPr>
                <w:sz w:val="24"/>
                <w:vertAlign w:val="baseline"/>
              </w:rPr>
            </w:pPr>
            <w:r>
              <w:rPr>
                <w:rFonts w:hint="eastAsia" w:ascii="宋体" w:hAnsi="宋体"/>
                <w:sz w:val="28"/>
                <w:szCs w:val="28"/>
              </w:rPr>
              <w:t>年   月   日</w:t>
            </w:r>
          </w:p>
        </w:tc>
      </w:tr>
    </w:tbl>
    <w:p w14:paraId="6A5143BD">
      <w:pPr>
        <w:rPr>
          <w:b/>
          <w:bCs/>
          <w:sz w:val="36"/>
          <w:szCs w:val="36"/>
        </w:rPr>
      </w:pPr>
      <w:r>
        <w:rPr>
          <w:rFonts w:hint="eastAsia"/>
          <w:b/>
          <w:bCs/>
          <w:sz w:val="36"/>
          <w:szCs w:val="36"/>
        </w:rPr>
        <w:br w:type="page"/>
      </w:r>
    </w:p>
    <w:p w14:paraId="2026FBB6">
      <w:pPr>
        <w:keepNext w:val="0"/>
        <w:keepLines w:val="0"/>
        <w:pageBreakBefore/>
        <w:widowControl w:val="0"/>
        <w:kinsoku/>
        <w:wordWrap/>
        <w:overflowPunct/>
        <w:topLinePunct w:val="0"/>
        <w:autoSpaceDE/>
        <w:autoSpaceDN/>
        <w:bidi w:val="0"/>
        <w:adjustRightInd/>
        <w:snapToGrid/>
        <w:spacing w:line="500" w:lineRule="exact"/>
        <w:ind w:firstLine="1767" w:firstLineChars="400"/>
        <w:textAlignment w:val="auto"/>
        <w:outlineLvl w:val="2"/>
        <w:rPr>
          <w:rFonts w:hint="eastAsia" w:ascii="宋体" w:hAnsi="宋体"/>
          <w:b/>
          <w:color w:val="000000"/>
          <w:sz w:val="44"/>
          <w:szCs w:val="44"/>
        </w:rPr>
      </w:pPr>
      <w:r>
        <w:rPr>
          <w:rFonts w:hint="eastAsia" w:ascii="宋体" w:hAnsi="宋体"/>
          <w:b/>
          <w:color w:val="000000"/>
          <w:sz w:val="44"/>
          <w:szCs w:val="44"/>
          <w:lang w:val="en-US" w:eastAsia="zh-CN"/>
        </w:rPr>
        <w:t>四、</w:t>
      </w:r>
      <w:r>
        <w:rPr>
          <w:rFonts w:hint="eastAsia" w:ascii="宋体" w:hAnsi="宋体"/>
          <w:b/>
          <w:color w:val="000000"/>
          <w:sz w:val="44"/>
          <w:szCs w:val="44"/>
        </w:rPr>
        <w:t>售后服务承诺书</w:t>
      </w:r>
    </w:p>
    <w:p w14:paraId="16643414">
      <w:pPr>
        <w:rPr>
          <w:rFonts w:hint="eastAsia"/>
          <w:lang w:val="zh-CN"/>
        </w:rPr>
        <w:sectPr>
          <w:pgSz w:w="11907" w:h="16840"/>
          <w:pgMar w:top="1134" w:right="1080" w:bottom="1440" w:left="1080" w:header="720" w:footer="720" w:gutter="0"/>
          <w:cols w:space="720" w:num="1"/>
        </w:sectPr>
      </w:pPr>
      <w:r>
        <w:rPr>
          <w:rFonts w:ascii="宋体" w:hAnsi="宋体"/>
          <w:highlight w:val="none"/>
        </w:rPr>
        <w:drawing>
          <wp:inline distT="0" distB="0" distL="114300" distR="114300">
            <wp:extent cx="5760720" cy="8147685"/>
            <wp:effectExtent l="0" t="0" r="5080" b="5715"/>
            <wp:docPr id="271" name="图片 271" descr="质保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质保5年"/>
                    <pic:cNvPicPr>
                      <a:picLocks noChangeAspect="1"/>
                    </pic:cNvPicPr>
                  </pic:nvPicPr>
                  <pic:blipFill>
                    <a:blip r:embed="rId9"/>
                    <a:stretch>
                      <a:fillRect/>
                    </a:stretch>
                  </pic:blipFill>
                  <pic:spPr>
                    <a:xfrm>
                      <a:off x="0" y="0"/>
                      <a:ext cx="5760720" cy="8147685"/>
                    </a:xfrm>
                    <a:prstGeom prst="rect">
                      <a:avLst/>
                    </a:prstGeom>
                  </pic:spPr>
                </pic:pic>
              </a:graphicData>
            </a:graphic>
          </wp:inline>
        </w:drawing>
      </w:r>
      <w:r>
        <w:rPr>
          <w:rFonts w:ascii="宋体" w:hAnsi="宋体"/>
          <w:highlight w:val="none"/>
        </w:rPr>
        <w:drawing>
          <wp:inline distT="0" distB="0" distL="114300" distR="114300">
            <wp:extent cx="5760085" cy="7682865"/>
            <wp:effectExtent l="0" t="0" r="5715" b="13335"/>
            <wp:docPr id="285" name="图片 285" descr="5年质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5年质保"/>
                    <pic:cNvPicPr>
                      <a:picLocks noChangeAspect="1"/>
                    </pic:cNvPicPr>
                  </pic:nvPicPr>
                  <pic:blipFill>
                    <a:blip r:embed="rId10"/>
                    <a:stretch>
                      <a:fillRect/>
                    </a:stretch>
                  </pic:blipFill>
                  <pic:spPr>
                    <a:xfrm>
                      <a:off x="0" y="0"/>
                      <a:ext cx="5760085" cy="7682865"/>
                    </a:xfrm>
                    <a:prstGeom prst="rect">
                      <a:avLst/>
                    </a:prstGeom>
                  </pic:spPr>
                </pic:pic>
              </a:graphicData>
            </a:graphic>
          </wp:inline>
        </w:drawing>
      </w:r>
    </w:p>
    <w:p w14:paraId="5D5AF48E">
      <w:pPr>
        <w:rPr>
          <w:rFonts w:hint="eastAsia"/>
          <w:lang w:val="en-US" w:eastAsia="zh-CN"/>
        </w:rPr>
      </w:pPr>
    </w:p>
    <w:p w14:paraId="667A3EE1">
      <w:pPr>
        <w:jc w:val="right"/>
        <w:rPr>
          <w:rFonts w:ascii="宋体" w:hAnsi="宋体" w:cs="宋体"/>
          <w:sz w:val="28"/>
          <w:szCs w:val="28"/>
        </w:rPr>
      </w:pPr>
      <w:r>
        <w:drawing>
          <wp:inline distT="0" distB="0" distL="114300" distR="114300">
            <wp:extent cx="6183630" cy="8825230"/>
            <wp:effectExtent l="0" t="0" r="762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6183630" cy="8825230"/>
                    </a:xfrm>
                    <a:prstGeom prst="rect">
                      <a:avLst/>
                    </a:prstGeom>
                    <a:noFill/>
                    <a:ln>
                      <a:noFill/>
                    </a:ln>
                  </pic:spPr>
                </pic:pic>
              </a:graphicData>
            </a:graphic>
          </wp:inline>
        </w:drawing>
      </w:r>
    </w:p>
    <w:sectPr>
      <w:pgSz w:w="11907" w:h="16840"/>
      <w:pgMar w:top="1134" w:right="1080" w:bottom="1440" w:left="10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ˎ̥">
    <w:altName w:val="微软雅黑"/>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0BCCD">
    <w:pPr>
      <w:pStyle w:val="13"/>
      <w:tabs>
        <w:tab w:val="left" w:pos="5530"/>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857885" cy="147955"/>
              <wp:effectExtent l="0" t="0" r="0" b="0"/>
              <wp:wrapNone/>
              <wp:docPr id="2" name="文本框 41"/>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a:noFill/>
                      </a:ln>
                    </wps:spPr>
                    <wps:txbx>
                      <w:txbxContent>
                        <w:p w14:paraId="4D190BC2">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41" o:spid="_x0000_s1026" o:spt="202" type="#_x0000_t202" style="position:absolute;left:0pt;margin-top:0pt;height:11.65pt;width:67.55pt;mso-position-horizontal:center;mso-position-horizontal-relative:margin;mso-wrap-style:none;z-index:251659264;mso-width-relative:page;mso-height-relative:page;" filled="f" stroked="f" coordsize="21600,21600" o:gfxdata="UEsDBAoAAAAAAIdO4kAAAAAAAAAAAAAAAAAEAAAAZHJzL1BLAwQUAAAACACHTuJA40N5R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NDeUTSAAAABAEAAA8AAAAAAAAAAQAgAAAAIgAAAGRycy9k&#10;b3ducmV2LnhtbFBLAQIUABQAAAAIAIdO4kAhYaoCzwEAAJgDAAAOAAAAAAAAAAEAIAAAACEBAABk&#10;cnMvZTJvRG9jLnhtbFBLBQYAAAAABgAGAFkBAABiBQAAAAA=&#10;">
              <v:fill on="f" focussize="0,0"/>
              <v:stroke on="f"/>
              <v:imagedata o:title=""/>
              <o:lock v:ext="edit" aspectratio="f"/>
              <v:textbox inset="0mm,0mm,0mm,0mm" style="mso-fit-shape-to-text:t;">
                <w:txbxContent>
                  <w:p w14:paraId="4D190BC2">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4</w:t>
                    </w:r>
                    <w:r>
                      <w:fldChar w:fldCharType="end"/>
                    </w:r>
                    <w:r>
                      <w:rPr>
                        <w:rFonts w:hint="eastAsia"/>
                      </w:rPr>
                      <w:t xml:space="preserve"> 页</w:t>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73A7">
    <w:pPr>
      <w:tabs>
        <w:tab w:val="left" w:pos="573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972185" cy="147955"/>
              <wp:effectExtent l="0" t="0" r="0" b="0"/>
              <wp:wrapNone/>
              <wp:docPr id="3" name="文本框 5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a:noFill/>
                      </a:ln>
                    </wps:spPr>
                    <wps:txbx>
                      <w:txbxContent>
                        <w:p w14:paraId="147E533A">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38</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51" o:spid="_x0000_s1026" o:spt="202" type="#_x0000_t202" style="position:absolute;left:0pt;margin-top:0pt;height:11.65pt;width:76.55pt;mso-position-horizontal:center;mso-position-horizontal-relative:margin;mso-wrap-style:none;z-index:251660288;mso-width-relative:page;mso-height-relative:page;" filled="f" stroked="f" coordsize="21600,21600" o:gfxdata="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0naTQ0gAAAAQBAAAPAAAAAAAAAAEAIAAAACIAAABkcnMv&#10;ZG93bnJldi54bWxQSwECFAAUAAAACACHTuJA9Zg0BtABAACYAwAADgAAAAAAAAABACAAAAAhAQAA&#10;ZHJzL2Uyb0RvYy54bWxQSwUGAAAAAAYABgBZAQAAYwUAAAAA&#10;">
              <v:fill on="f" focussize="0,0"/>
              <v:stroke on="f"/>
              <v:imagedata o:title=""/>
              <o:lock v:ext="edit" aspectratio="f"/>
              <v:textbox inset="0mm,0mm,0mm,0mm" style="mso-fit-shape-to-text:t;">
                <w:txbxContent>
                  <w:p w14:paraId="147E533A">
                    <w:pPr>
                      <w:pStyle w:val="1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38</w:t>
                    </w:r>
                    <w:r>
                      <w:fldChar w:fldCharType="end"/>
                    </w:r>
                    <w:r>
                      <w:rPr>
                        <w:rFonts w:hint="eastAsia"/>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9AEE2"/>
    <w:multiLevelType w:val="singleLevel"/>
    <w:tmpl w:val="87C9AEE2"/>
    <w:lvl w:ilvl="0" w:tentative="0">
      <w:start w:val="5"/>
      <w:numFmt w:val="chineseCounting"/>
      <w:suff w:val="space"/>
      <w:lvlText w:val="第%1条"/>
      <w:lvlJc w:val="left"/>
      <w:rPr>
        <w:rFonts w:hint="eastAsia"/>
      </w:rPr>
    </w:lvl>
  </w:abstractNum>
  <w:abstractNum w:abstractNumId="1">
    <w:nsid w:val="9C78BFEA"/>
    <w:multiLevelType w:val="singleLevel"/>
    <w:tmpl w:val="9C78BFEA"/>
    <w:lvl w:ilvl="0" w:tentative="0">
      <w:start w:val="9"/>
      <w:numFmt w:val="chineseCounting"/>
      <w:suff w:val="space"/>
      <w:lvlText w:val="第%1条"/>
      <w:lvlJc w:val="left"/>
      <w:rPr>
        <w:rFonts w:hint="eastAsia"/>
      </w:rPr>
    </w:lvl>
  </w:abstractNum>
  <w:abstractNum w:abstractNumId="2">
    <w:nsid w:val="C4C4FA3D"/>
    <w:multiLevelType w:val="singleLevel"/>
    <w:tmpl w:val="C4C4FA3D"/>
    <w:lvl w:ilvl="0" w:tentative="0">
      <w:start w:val="10"/>
      <w:numFmt w:val="chineseCounting"/>
      <w:suff w:val="space"/>
      <w:lvlText w:val="第%1条"/>
      <w:lvlJc w:val="left"/>
      <w:rPr>
        <w:rFonts w:hint="eastAsia"/>
      </w:rPr>
    </w:lvl>
  </w:abstractNum>
  <w:abstractNum w:abstractNumId="3">
    <w:nsid w:val="CBC82518"/>
    <w:multiLevelType w:val="singleLevel"/>
    <w:tmpl w:val="CBC82518"/>
    <w:lvl w:ilvl="0" w:tentative="0">
      <w:start w:val="7"/>
      <w:numFmt w:val="chineseCounting"/>
      <w:suff w:val="space"/>
      <w:lvlText w:val="第%1条"/>
      <w:lvlJc w:val="left"/>
      <w:rPr>
        <w:rFonts w:hint="eastAsia"/>
      </w:rPr>
    </w:lvl>
  </w:abstractNum>
  <w:abstractNum w:abstractNumId="4">
    <w:nsid w:val="0636466D"/>
    <w:multiLevelType w:val="singleLevel"/>
    <w:tmpl w:val="0636466D"/>
    <w:lvl w:ilvl="0" w:tentative="0">
      <w:start w:val="2"/>
      <w:numFmt w:val="chineseCounting"/>
      <w:suff w:val="nothing"/>
      <w:lvlText w:val="%1、"/>
      <w:lvlJc w:val="left"/>
      <w:rPr>
        <w:rFonts w:hint="eastAsia"/>
      </w:rPr>
    </w:lvl>
  </w:abstractNum>
  <w:abstractNum w:abstractNumId="5">
    <w:nsid w:val="11309FC4"/>
    <w:multiLevelType w:val="singleLevel"/>
    <w:tmpl w:val="11309FC4"/>
    <w:lvl w:ilvl="0" w:tentative="0">
      <w:start w:val="11"/>
      <w:numFmt w:val="chineseCounting"/>
      <w:suff w:val="space"/>
      <w:lvlText w:val="第%1条"/>
      <w:lvlJc w:val="left"/>
      <w:rPr>
        <w:rFonts w:hint="eastAsia"/>
      </w:rPr>
    </w:lvl>
  </w:abstractNum>
  <w:abstractNum w:abstractNumId="6">
    <w:nsid w:val="3C821A25"/>
    <w:multiLevelType w:val="multilevel"/>
    <w:tmpl w:val="3C821A25"/>
    <w:lvl w:ilvl="0" w:tentative="0">
      <w:start w:val="1"/>
      <w:numFmt w:val="japaneseCounting"/>
      <w:lvlText w:val="第%1条"/>
      <w:lvlJc w:val="left"/>
      <w:pPr>
        <w:ind w:left="1322" w:hanging="84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6"/>
  </w:num>
  <w:num w:numId="2">
    <w:abstractNumId w:val="0"/>
  </w:num>
  <w:num w:numId="3">
    <w:abstractNumId w:val="3"/>
  </w:num>
  <w:num w:numId="4">
    <w:abstractNumId w:val="1"/>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1ZjliYWU1MzliNjUzYjMzMjllMzNkNGYzN2MwOTcifQ=="/>
  </w:docVars>
  <w:rsids>
    <w:rsidRoot w:val="00172A27"/>
    <w:rsid w:val="00007B64"/>
    <w:rsid w:val="00027AE9"/>
    <w:rsid w:val="0003131D"/>
    <w:rsid w:val="000325BC"/>
    <w:rsid w:val="00034B9D"/>
    <w:rsid w:val="0004175C"/>
    <w:rsid w:val="00055590"/>
    <w:rsid w:val="000716A1"/>
    <w:rsid w:val="00073E08"/>
    <w:rsid w:val="000805E1"/>
    <w:rsid w:val="00080D8A"/>
    <w:rsid w:val="000837FF"/>
    <w:rsid w:val="00094C3F"/>
    <w:rsid w:val="000A4EE3"/>
    <w:rsid w:val="000A65F5"/>
    <w:rsid w:val="000D68DF"/>
    <w:rsid w:val="000D6A99"/>
    <w:rsid w:val="000E5C2E"/>
    <w:rsid w:val="000E699C"/>
    <w:rsid w:val="000F31E7"/>
    <w:rsid w:val="000F36C4"/>
    <w:rsid w:val="00107E85"/>
    <w:rsid w:val="00110E85"/>
    <w:rsid w:val="001224C2"/>
    <w:rsid w:val="00131B75"/>
    <w:rsid w:val="00135B01"/>
    <w:rsid w:val="00137BDD"/>
    <w:rsid w:val="00142B4A"/>
    <w:rsid w:val="001434EE"/>
    <w:rsid w:val="00145CCC"/>
    <w:rsid w:val="00146203"/>
    <w:rsid w:val="00172A27"/>
    <w:rsid w:val="00186628"/>
    <w:rsid w:val="00190F5B"/>
    <w:rsid w:val="00195527"/>
    <w:rsid w:val="001A36A9"/>
    <w:rsid w:val="001A37FA"/>
    <w:rsid w:val="001C22BA"/>
    <w:rsid w:val="001C5E6B"/>
    <w:rsid w:val="001D26EF"/>
    <w:rsid w:val="001E0BA4"/>
    <w:rsid w:val="001E2EEE"/>
    <w:rsid w:val="001F1AF0"/>
    <w:rsid w:val="001F27B3"/>
    <w:rsid w:val="001F5452"/>
    <w:rsid w:val="00204DF4"/>
    <w:rsid w:val="00222746"/>
    <w:rsid w:val="002349BA"/>
    <w:rsid w:val="00236BA1"/>
    <w:rsid w:val="00241502"/>
    <w:rsid w:val="00243943"/>
    <w:rsid w:val="002627CB"/>
    <w:rsid w:val="00267197"/>
    <w:rsid w:val="00267AC0"/>
    <w:rsid w:val="0027098C"/>
    <w:rsid w:val="002717CB"/>
    <w:rsid w:val="00272CD1"/>
    <w:rsid w:val="00276BC6"/>
    <w:rsid w:val="0028241B"/>
    <w:rsid w:val="0028321E"/>
    <w:rsid w:val="00297C4E"/>
    <w:rsid w:val="002A1C41"/>
    <w:rsid w:val="002A274C"/>
    <w:rsid w:val="002A33AD"/>
    <w:rsid w:val="002B150B"/>
    <w:rsid w:val="002D33E9"/>
    <w:rsid w:val="002E02A3"/>
    <w:rsid w:val="00302041"/>
    <w:rsid w:val="003033A0"/>
    <w:rsid w:val="003125A7"/>
    <w:rsid w:val="003137D7"/>
    <w:rsid w:val="00325734"/>
    <w:rsid w:val="00335DDD"/>
    <w:rsid w:val="003414A4"/>
    <w:rsid w:val="00355ED8"/>
    <w:rsid w:val="00356637"/>
    <w:rsid w:val="00357659"/>
    <w:rsid w:val="00366549"/>
    <w:rsid w:val="00386E4B"/>
    <w:rsid w:val="00394CE3"/>
    <w:rsid w:val="003B4F1F"/>
    <w:rsid w:val="003C54D8"/>
    <w:rsid w:val="003E1768"/>
    <w:rsid w:val="003E6F46"/>
    <w:rsid w:val="003F07E4"/>
    <w:rsid w:val="003F15C9"/>
    <w:rsid w:val="003F3B02"/>
    <w:rsid w:val="003F714D"/>
    <w:rsid w:val="004052C2"/>
    <w:rsid w:val="00411BCE"/>
    <w:rsid w:val="004123D6"/>
    <w:rsid w:val="00412723"/>
    <w:rsid w:val="00416956"/>
    <w:rsid w:val="00422DE6"/>
    <w:rsid w:val="00424066"/>
    <w:rsid w:val="00432491"/>
    <w:rsid w:val="00432C76"/>
    <w:rsid w:val="00437D65"/>
    <w:rsid w:val="00450C5E"/>
    <w:rsid w:val="004559E8"/>
    <w:rsid w:val="00456BAF"/>
    <w:rsid w:val="004600B5"/>
    <w:rsid w:val="004655C7"/>
    <w:rsid w:val="00471296"/>
    <w:rsid w:val="00471A2D"/>
    <w:rsid w:val="004838CD"/>
    <w:rsid w:val="0049270F"/>
    <w:rsid w:val="00492F8F"/>
    <w:rsid w:val="00494382"/>
    <w:rsid w:val="00495DE8"/>
    <w:rsid w:val="0049774E"/>
    <w:rsid w:val="004A052D"/>
    <w:rsid w:val="004E353F"/>
    <w:rsid w:val="004F1A50"/>
    <w:rsid w:val="00506BDD"/>
    <w:rsid w:val="00510E98"/>
    <w:rsid w:val="00511487"/>
    <w:rsid w:val="00532E33"/>
    <w:rsid w:val="005345A3"/>
    <w:rsid w:val="005348E1"/>
    <w:rsid w:val="005543D0"/>
    <w:rsid w:val="005732F5"/>
    <w:rsid w:val="00575101"/>
    <w:rsid w:val="00575953"/>
    <w:rsid w:val="005862E7"/>
    <w:rsid w:val="0059317F"/>
    <w:rsid w:val="005A21A3"/>
    <w:rsid w:val="005B162A"/>
    <w:rsid w:val="005B3E3D"/>
    <w:rsid w:val="005B59C9"/>
    <w:rsid w:val="005B7371"/>
    <w:rsid w:val="005C5060"/>
    <w:rsid w:val="005D34E9"/>
    <w:rsid w:val="005E1245"/>
    <w:rsid w:val="005E292C"/>
    <w:rsid w:val="005F4A68"/>
    <w:rsid w:val="005F76D3"/>
    <w:rsid w:val="00602AF8"/>
    <w:rsid w:val="00603431"/>
    <w:rsid w:val="00617F29"/>
    <w:rsid w:val="00626C49"/>
    <w:rsid w:val="006364DF"/>
    <w:rsid w:val="00636CFC"/>
    <w:rsid w:val="00642E91"/>
    <w:rsid w:val="00645757"/>
    <w:rsid w:val="00646C5A"/>
    <w:rsid w:val="006479CA"/>
    <w:rsid w:val="006540E7"/>
    <w:rsid w:val="00681336"/>
    <w:rsid w:val="00683476"/>
    <w:rsid w:val="006A7129"/>
    <w:rsid w:val="006B4007"/>
    <w:rsid w:val="006B4B80"/>
    <w:rsid w:val="006D19EC"/>
    <w:rsid w:val="006E46FC"/>
    <w:rsid w:val="006F19E5"/>
    <w:rsid w:val="007027B5"/>
    <w:rsid w:val="00711983"/>
    <w:rsid w:val="007230FA"/>
    <w:rsid w:val="00734C89"/>
    <w:rsid w:val="00735022"/>
    <w:rsid w:val="00745CD3"/>
    <w:rsid w:val="00754715"/>
    <w:rsid w:val="00755BEB"/>
    <w:rsid w:val="007571EB"/>
    <w:rsid w:val="00757593"/>
    <w:rsid w:val="007661BD"/>
    <w:rsid w:val="007672B8"/>
    <w:rsid w:val="007959F9"/>
    <w:rsid w:val="007A462D"/>
    <w:rsid w:val="007A7049"/>
    <w:rsid w:val="007B4326"/>
    <w:rsid w:val="007C7CE8"/>
    <w:rsid w:val="007D57C2"/>
    <w:rsid w:val="007E1039"/>
    <w:rsid w:val="007E168D"/>
    <w:rsid w:val="007F4FF8"/>
    <w:rsid w:val="00802614"/>
    <w:rsid w:val="00802F39"/>
    <w:rsid w:val="008040D6"/>
    <w:rsid w:val="008045DB"/>
    <w:rsid w:val="00805DE2"/>
    <w:rsid w:val="0081096C"/>
    <w:rsid w:val="008362AC"/>
    <w:rsid w:val="008453D0"/>
    <w:rsid w:val="00861B31"/>
    <w:rsid w:val="00861F40"/>
    <w:rsid w:val="00871DD0"/>
    <w:rsid w:val="00875C94"/>
    <w:rsid w:val="0088174B"/>
    <w:rsid w:val="00894DA1"/>
    <w:rsid w:val="0089544A"/>
    <w:rsid w:val="00896849"/>
    <w:rsid w:val="008A3EEC"/>
    <w:rsid w:val="008B44D9"/>
    <w:rsid w:val="008B711F"/>
    <w:rsid w:val="008D1380"/>
    <w:rsid w:val="008D32CA"/>
    <w:rsid w:val="008D34F3"/>
    <w:rsid w:val="008D541B"/>
    <w:rsid w:val="008E226F"/>
    <w:rsid w:val="008E5863"/>
    <w:rsid w:val="008F1C39"/>
    <w:rsid w:val="008F50D8"/>
    <w:rsid w:val="00902AB5"/>
    <w:rsid w:val="00905BCD"/>
    <w:rsid w:val="0090610C"/>
    <w:rsid w:val="00924191"/>
    <w:rsid w:val="00941009"/>
    <w:rsid w:val="009435F3"/>
    <w:rsid w:val="00943693"/>
    <w:rsid w:val="00954F34"/>
    <w:rsid w:val="009711BB"/>
    <w:rsid w:val="00971E9D"/>
    <w:rsid w:val="0097558B"/>
    <w:rsid w:val="0097654D"/>
    <w:rsid w:val="00983834"/>
    <w:rsid w:val="0099228B"/>
    <w:rsid w:val="009940FF"/>
    <w:rsid w:val="009B0AF0"/>
    <w:rsid w:val="009B2D4A"/>
    <w:rsid w:val="009C505F"/>
    <w:rsid w:val="009D0348"/>
    <w:rsid w:val="009D0A84"/>
    <w:rsid w:val="009E2CB0"/>
    <w:rsid w:val="009E3EBD"/>
    <w:rsid w:val="009E4EB3"/>
    <w:rsid w:val="00A22001"/>
    <w:rsid w:val="00A3382B"/>
    <w:rsid w:val="00A462D5"/>
    <w:rsid w:val="00A46A5E"/>
    <w:rsid w:val="00A501FE"/>
    <w:rsid w:val="00A50848"/>
    <w:rsid w:val="00A53F4C"/>
    <w:rsid w:val="00A5570C"/>
    <w:rsid w:val="00A5773B"/>
    <w:rsid w:val="00A610D2"/>
    <w:rsid w:val="00A61AF4"/>
    <w:rsid w:val="00A72C53"/>
    <w:rsid w:val="00A76E35"/>
    <w:rsid w:val="00A82A6D"/>
    <w:rsid w:val="00A95934"/>
    <w:rsid w:val="00A97072"/>
    <w:rsid w:val="00A97CFE"/>
    <w:rsid w:val="00AB266B"/>
    <w:rsid w:val="00AC0D13"/>
    <w:rsid w:val="00AC78ED"/>
    <w:rsid w:val="00AD3D88"/>
    <w:rsid w:val="00AE27C2"/>
    <w:rsid w:val="00AF60C9"/>
    <w:rsid w:val="00B044B7"/>
    <w:rsid w:val="00B1039B"/>
    <w:rsid w:val="00B13CEE"/>
    <w:rsid w:val="00B1738A"/>
    <w:rsid w:val="00B212DF"/>
    <w:rsid w:val="00B305B3"/>
    <w:rsid w:val="00B31994"/>
    <w:rsid w:val="00B54F4B"/>
    <w:rsid w:val="00B648D1"/>
    <w:rsid w:val="00B64CAC"/>
    <w:rsid w:val="00B70E6F"/>
    <w:rsid w:val="00B83D2C"/>
    <w:rsid w:val="00B87D27"/>
    <w:rsid w:val="00B87E34"/>
    <w:rsid w:val="00B96B26"/>
    <w:rsid w:val="00BA04C3"/>
    <w:rsid w:val="00BA0F7C"/>
    <w:rsid w:val="00BA134E"/>
    <w:rsid w:val="00BA7840"/>
    <w:rsid w:val="00BB6251"/>
    <w:rsid w:val="00BC1A4A"/>
    <w:rsid w:val="00BC7CEF"/>
    <w:rsid w:val="00BE59AC"/>
    <w:rsid w:val="00BE5BE0"/>
    <w:rsid w:val="00BF2379"/>
    <w:rsid w:val="00BF540F"/>
    <w:rsid w:val="00C0378D"/>
    <w:rsid w:val="00C03A11"/>
    <w:rsid w:val="00C041D7"/>
    <w:rsid w:val="00C13AA9"/>
    <w:rsid w:val="00C21B9C"/>
    <w:rsid w:val="00C26249"/>
    <w:rsid w:val="00C320E8"/>
    <w:rsid w:val="00C36D09"/>
    <w:rsid w:val="00C47C9F"/>
    <w:rsid w:val="00C527DF"/>
    <w:rsid w:val="00C63037"/>
    <w:rsid w:val="00C6737E"/>
    <w:rsid w:val="00C715C2"/>
    <w:rsid w:val="00C7481D"/>
    <w:rsid w:val="00C83A05"/>
    <w:rsid w:val="00C92C99"/>
    <w:rsid w:val="00C94C84"/>
    <w:rsid w:val="00C951DD"/>
    <w:rsid w:val="00CA4079"/>
    <w:rsid w:val="00CA6C84"/>
    <w:rsid w:val="00CB6BDB"/>
    <w:rsid w:val="00CE1C07"/>
    <w:rsid w:val="00CE3337"/>
    <w:rsid w:val="00CE4E1A"/>
    <w:rsid w:val="00CE7BB1"/>
    <w:rsid w:val="00CF1FA6"/>
    <w:rsid w:val="00CF5924"/>
    <w:rsid w:val="00CF7871"/>
    <w:rsid w:val="00D07C0E"/>
    <w:rsid w:val="00D110E5"/>
    <w:rsid w:val="00D1111A"/>
    <w:rsid w:val="00D15046"/>
    <w:rsid w:val="00D43502"/>
    <w:rsid w:val="00D446E7"/>
    <w:rsid w:val="00D81DF1"/>
    <w:rsid w:val="00DA1341"/>
    <w:rsid w:val="00DA4D07"/>
    <w:rsid w:val="00DA601F"/>
    <w:rsid w:val="00DC58FB"/>
    <w:rsid w:val="00DC7AD0"/>
    <w:rsid w:val="00DD37A2"/>
    <w:rsid w:val="00DE3644"/>
    <w:rsid w:val="00E21913"/>
    <w:rsid w:val="00E237E6"/>
    <w:rsid w:val="00E32FF7"/>
    <w:rsid w:val="00E4169A"/>
    <w:rsid w:val="00E41C8F"/>
    <w:rsid w:val="00E5170E"/>
    <w:rsid w:val="00E61959"/>
    <w:rsid w:val="00E73639"/>
    <w:rsid w:val="00E73F00"/>
    <w:rsid w:val="00E84F5E"/>
    <w:rsid w:val="00EA2630"/>
    <w:rsid w:val="00EB161F"/>
    <w:rsid w:val="00EB7A4F"/>
    <w:rsid w:val="00EC1C5F"/>
    <w:rsid w:val="00EC7F6F"/>
    <w:rsid w:val="00EE493C"/>
    <w:rsid w:val="00EF24F9"/>
    <w:rsid w:val="00EF3EF2"/>
    <w:rsid w:val="00EF4816"/>
    <w:rsid w:val="00F22231"/>
    <w:rsid w:val="00F26ED8"/>
    <w:rsid w:val="00F27FEC"/>
    <w:rsid w:val="00F328D7"/>
    <w:rsid w:val="00F34743"/>
    <w:rsid w:val="00F479FD"/>
    <w:rsid w:val="00F5334B"/>
    <w:rsid w:val="00F633A6"/>
    <w:rsid w:val="00F66483"/>
    <w:rsid w:val="00F7465E"/>
    <w:rsid w:val="00F76410"/>
    <w:rsid w:val="00F805E4"/>
    <w:rsid w:val="00F82017"/>
    <w:rsid w:val="00F821FE"/>
    <w:rsid w:val="00F83D13"/>
    <w:rsid w:val="00FA03EB"/>
    <w:rsid w:val="00FB3FAA"/>
    <w:rsid w:val="00FC08AB"/>
    <w:rsid w:val="00FC78FF"/>
    <w:rsid w:val="00FC7F35"/>
    <w:rsid w:val="00FD0378"/>
    <w:rsid w:val="00FD0FDD"/>
    <w:rsid w:val="00FD1EA2"/>
    <w:rsid w:val="00FD220F"/>
    <w:rsid w:val="00FD5EBA"/>
    <w:rsid w:val="00FE091B"/>
    <w:rsid w:val="00FE4F7C"/>
    <w:rsid w:val="00FE6EEC"/>
    <w:rsid w:val="00FF4B07"/>
    <w:rsid w:val="01063E57"/>
    <w:rsid w:val="011F6C45"/>
    <w:rsid w:val="022F203C"/>
    <w:rsid w:val="02B353FD"/>
    <w:rsid w:val="02DD569E"/>
    <w:rsid w:val="02EE7667"/>
    <w:rsid w:val="038A0999"/>
    <w:rsid w:val="03DC2967"/>
    <w:rsid w:val="04222CC3"/>
    <w:rsid w:val="04642EAE"/>
    <w:rsid w:val="04E54FA7"/>
    <w:rsid w:val="04FF3CD6"/>
    <w:rsid w:val="050563F9"/>
    <w:rsid w:val="05096B07"/>
    <w:rsid w:val="05404786"/>
    <w:rsid w:val="05993E4D"/>
    <w:rsid w:val="05BE4293"/>
    <w:rsid w:val="05C74CD3"/>
    <w:rsid w:val="05D651AB"/>
    <w:rsid w:val="05E530D0"/>
    <w:rsid w:val="05FB0874"/>
    <w:rsid w:val="061676F5"/>
    <w:rsid w:val="06434355"/>
    <w:rsid w:val="065F1929"/>
    <w:rsid w:val="06652463"/>
    <w:rsid w:val="06693863"/>
    <w:rsid w:val="068154EF"/>
    <w:rsid w:val="06913258"/>
    <w:rsid w:val="06921B55"/>
    <w:rsid w:val="069F117D"/>
    <w:rsid w:val="06FD77FC"/>
    <w:rsid w:val="07AC71F4"/>
    <w:rsid w:val="07FE5094"/>
    <w:rsid w:val="082A68E0"/>
    <w:rsid w:val="082B79BB"/>
    <w:rsid w:val="08D20330"/>
    <w:rsid w:val="095161D6"/>
    <w:rsid w:val="09782295"/>
    <w:rsid w:val="09C41E01"/>
    <w:rsid w:val="0A111754"/>
    <w:rsid w:val="0A153396"/>
    <w:rsid w:val="0A1D4DBA"/>
    <w:rsid w:val="0A351CCC"/>
    <w:rsid w:val="0A8F5D00"/>
    <w:rsid w:val="0AF470F4"/>
    <w:rsid w:val="0B9A2898"/>
    <w:rsid w:val="0BC165EA"/>
    <w:rsid w:val="0BCC2757"/>
    <w:rsid w:val="0C4C512D"/>
    <w:rsid w:val="0C5E770A"/>
    <w:rsid w:val="0C72028F"/>
    <w:rsid w:val="0CCD6C6E"/>
    <w:rsid w:val="0DFE298F"/>
    <w:rsid w:val="0E2B6A53"/>
    <w:rsid w:val="0E3B7968"/>
    <w:rsid w:val="0E8E0C3A"/>
    <w:rsid w:val="0EA85041"/>
    <w:rsid w:val="0EC17800"/>
    <w:rsid w:val="0EC82A4F"/>
    <w:rsid w:val="0EE05A28"/>
    <w:rsid w:val="0F821C47"/>
    <w:rsid w:val="0F8341FD"/>
    <w:rsid w:val="0FA5167B"/>
    <w:rsid w:val="0FB87AA7"/>
    <w:rsid w:val="0FC33388"/>
    <w:rsid w:val="10951B94"/>
    <w:rsid w:val="10BA0EC9"/>
    <w:rsid w:val="112229F0"/>
    <w:rsid w:val="115433FE"/>
    <w:rsid w:val="11790C41"/>
    <w:rsid w:val="11F36824"/>
    <w:rsid w:val="12130EEA"/>
    <w:rsid w:val="12164A90"/>
    <w:rsid w:val="123C49C0"/>
    <w:rsid w:val="12784CC2"/>
    <w:rsid w:val="130C052F"/>
    <w:rsid w:val="131D5898"/>
    <w:rsid w:val="132D0C47"/>
    <w:rsid w:val="13342234"/>
    <w:rsid w:val="137916BF"/>
    <w:rsid w:val="13CE2F60"/>
    <w:rsid w:val="13E20C61"/>
    <w:rsid w:val="140C4297"/>
    <w:rsid w:val="14340B74"/>
    <w:rsid w:val="143855B2"/>
    <w:rsid w:val="1462527F"/>
    <w:rsid w:val="14B13A11"/>
    <w:rsid w:val="14D66F9B"/>
    <w:rsid w:val="14E54E1F"/>
    <w:rsid w:val="152A3ECD"/>
    <w:rsid w:val="158545F5"/>
    <w:rsid w:val="159518EA"/>
    <w:rsid w:val="160630EF"/>
    <w:rsid w:val="16895789"/>
    <w:rsid w:val="16B9249E"/>
    <w:rsid w:val="171F6EBE"/>
    <w:rsid w:val="17274A67"/>
    <w:rsid w:val="172F064F"/>
    <w:rsid w:val="1856444E"/>
    <w:rsid w:val="18F6014A"/>
    <w:rsid w:val="191D1AA4"/>
    <w:rsid w:val="19850EDD"/>
    <w:rsid w:val="19BC33C5"/>
    <w:rsid w:val="1A6C6C8B"/>
    <w:rsid w:val="1A865F81"/>
    <w:rsid w:val="1ABA3D92"/>
    <w:rsid w:val="1B52283B"/>
    <w:rsid w:val="1B6C623A"/>
    <w:rsid w:val="1C200EAE"/>
    <w:rsid w:val="1C2E454B"/>
    <w:rsid w:val="1C814A01"/>
    <w:rsid w:val="1C8F6546"/>
    <w:rsid w:val="1CA62AE7"/>
    <w:rsid w:val="1CAA3648"/>
    <w:rsid w:val="1CC56015"/>
    <w:rsid w:val="1CC977B4"/>
    <w:rsid w:val="1D0C4E3E"/>
    <w:rsid w:val="1D441DFD"/>
    <w:rsid w:val="1D482A9D"/>
    <w:rsid w:val="1D4C5F2A"/>
    <w:rsid w:val="1D972EA0"/>
    <w:rsid w:val="1DDB7050"/>
    <w:rsid w:val="1E082D09"/>
    <w:rsid w:val="1E487E51"/>
    <w:rsid w:val="1E5E6811"/>
    <w:rsid w:val="1EF03D4E"/>
    <w:rsid w:val="1EFA6917"/>
    <w:rsid w:val="1F647B20"/>
    <w:rsid w:val="1F9145E7"/>
    <w:rsid w:val="1FB24BA7"/>
    <w:rsid w:val="207D06E6"/>
    <w:rsid w:val="208B0C59"/>
    <w:rsid w:val="210A4298"/>
    <w:rsid w:val="211717C8"/>
    <w:rsid w:val="213267A2"/>
    <w:rsid w:val="22013D50"/>
    <w:rsid w:val="22732340"/>
    <w:rsid w:val="22831D66"/>
    <w:rsid w:val="22C21A49"/>
    <w:rsid w:val="22C32593"/>
    <w:rsid w:val="22D50BEA"/>
    <w:rsid w:val="22F474DA"/>
    <w:rsid w:val="230B6B03"/>
    <w:rsid w:val="23221CEF"/>
    <w:rsid w:val="235011B7"/>
    <w:rsid w:val="23A03AEB"/>
    <w:rsid w:val="23D153B9"/>
    <w:rsid w:val="23DC166E"/>
    <w:rsid w:val="244D24F0"/>
    <w:rsid w:val="244E00E0"/>
    <w:rsid w:val="2504644A"/>
    <w:rsid w:val="25053FE1"/>
    <w:rsid w:val="260E1775"/>
    <w:rsid w:val="26573C8E"/>
    <w:rsid w:val="26867B60"/>
    <w:rsid w:val="269676C1"/>
    <w:rsid w:val="26A066B2"/>
    <w:rsid w:val="272643B5"/>
    <w:rsid w:val="277E105A"/>
    <w:rsid w:val="27C66AB2"/>
    <w:rsid w:val="27CC29F8"/>
    <w:rsid w:val="2829733C"/>
    <w:rsid w:val="283711F2"/>
    <w:rsid w:val="28411376"/>
    <w:rsid w:val="286A0CDF"/>
    <w:rsid w:val="28806628"/>
    <w:rsid w:val="28B078F3"/>
    <w:rsid w:val="28F52C2E"/>
    <w:rsid w:val="29183096"/>
    <w:rsid w:val="295D54F0"/>
    <w:rsid w:val="29B95B43"/>
    <w:rsid w:val="2A0F5336"/>
    <w:rsid w:val="2A2E709A"/>
    <w:rsid w:val="2A712428"/>
    <w:rsid w:val="2A8B3997"/>
    <w:rsid w:val="2AA341B7"/>
    <w:rsid w:val="2AB35BFE"/>
    <w:rsid w:val="2B320F6B"/>
    <w:rsid w:val="2B6546E9"/>
    <w:rsid w:val="2B8652D9"/>
    <w:rsid w:val="2BB56919"/>
    <w:rsid w:val="2BF12F45"/>
    <w:rsid w:val="2C052F3D"/>
    <w:rsid w:val="2C4B6F16"/>
    <w:rsid w:val="2C5C5E68"/>
    <w:rsid w:val="2CDC6872"/>
    <w:rsid w:val="2D3A1340"/>
    <w:rsid w:val="2D5D3F5A"/>
    <w:rsid w:val="2D9B65E7"/>
    <w:rsid w:val="2DBE0ECB"/>
    <w:rsid w:val="2DCB1865"/>
    <w:rsid w:val="2DCF07AB"/>
    <w:rsid w:val="2E314855"/>
    <w:rsid w:val="2E6A6C4B"/>
    <w:rsid w:val="2E6D3E51"/>
    <w:rsid w:val="2F4C61F6"/>
    <w:rsid w:val="2F6022FD"/>
    <w:rsid w:val="2FB90EFD"/>
    <w:rsid w:val="2FC804FC"/>
    <w:rsid w:val="2FEF2466"/>
    <w:rsid w:val="2FF9248F"/>
    <w:rsid w:val="30517430"/>
    <w:rsid w:val="30552A82"/>
    <w:rsid w:val="309B06AC"/>
    <w:rsid w:val="30C51E78"/>
    <w:rsid w:val="30E61623"/>
    <w:rsid w:val="318D63A5"/>
    <w:rsid w:val="31AB2140"/>
    <w:rsid w:val="31CE2DC0"/>
    <w:rsid w:val="31EE4FA7"/>
    <w:rsid w:val="32076EC5"/>
    <w:rsid w:val="32095CEF"/>
    <w:rsid w:val="32364B30"/>
    <w:rsid w:val="32634878"/>
    <w:rsid w:val="32757774"/>
    <w:rsid w:val="32910728"/>
    <w:rsid w:val="32A97713"/>
    <w:rsid w:val="333818FE"/>
    <w:rsid w:val="3383713E"/>
    <w:rsid w:val="338773E6"/>
    <w:rsid w:val="33E12353"/>
    <w:rsid w:val="33FB47D1"/>
    <w:rsid w:val="344974D5"/>
    <w:rsid w:val="348146AA"/>
    <w:rsid w:val="349124F1"/>
    <w:rsid w:val="34AF4725"/>
    <w:rsid w:val="34EB6557"/>
    <w:rsid w:val="35A90A39"/>
    <w:rsid w:val="35EC42C5"/>
    <w:rsid w:val="367F052D"/>
    <w:rsid w:val="36FD3E6E"/>
    <w:rsid w:val="37052D23"/>
    <w:rsid w:val="372C6143"/>
    <w:rsid w:val="37856276"/>
    <w:rsid w:val="37B410F2"/>
    <w:rsid w:val="37ED0468"/>
    <w:rsid w:val="385B0FCA"/>
    <w:rsid w:val="38643C59"/>
    <w:rsid w:val="38650AD0"/>
    <w:rsid w:val="38AF6538"/>
    <w:rsid w:val="38EE5B9B"/>
    <w:rsid w:val="39487279"/>
    <w:rsid w:val="39656B65"/>
    <w:rsid w:val="398D61D2"/>
    <w:rsid w:val="39CE1109"/>
    <w:rsid w:val="3A0B69AF"/>
    <w:rsid w:val="3AE15F7F"/>
    <w:rsid w:val="3B042F34"/>
    <w:rsid w:val="3B5D3DBD"/>
    <w:rsid w:val="3C0139A5"/>
    <w:rsid w:val="3C835FDC"/>
    <w:rsid w:val="3C8666B4"/>
    <w:rsid w:val="3CF8211E"/>
    <w:rsid w:val="3D052848"/>
    <w:rsid w:val="3D256A58"/>
    <w:rsid w:val="3D391DC9"/>
    <w:rsid w:val="3D5D3DEB"/>
    <w:rsid w:val="3D622C7D"/>
    <w:rsid w:val="3DB37034"/>
    <w:rsid w:val="3E067235"/>
    <w:rsid w:val="3E0D487C"/>
    <w:rsid w:val="3E2F1568"/>
    <w:rsid w:val="3E302F0E"/>
    <w:rsid w:val="3E3218B6"/>
    <w:rsid w:val="3ED13A45"/>
    <w:rsid w:val="3EFB73CA"/>
    <w:rsid w:val="3F0E09FC"/>
    <w:rsid w:val="3F3331FC"/>
    <w:rsid w:val="3F373FF2"/>
    <w:rsid w:val="3F392049"/>
    <w:rsid w:val="40081F5E"/>
    <w:rsid w:val="403E58E1"/>
    <w:rsid w:val="405244EF"/>
    <w:rsid w:val="40782859"/>
    <w:rsid w:val="41C71560"/>
    <w:rsid w:val="41EC6206"/>
    <w:rsid w:val="41EE7453"/>
    <w:rsid w:val="41FD11C6"/>
    <w:rsid w:val="427A281E"/>
    <w:rsid w:val="428F7D3E"/>
    <w:rsid w:val="42957651"/>
    <w:rsid w:val="42C10446"/>
    <w:rsid w:val="42F21B34"/>
    <w:rsid w:val="432D1637"/>
    <w:rsid w:val="434F21B7"/>
    <w:rsid w:val="437D3C53"/>
    <w:rsid w:val="43B6787E"/>
    <w:rsid w:val="43C5466E"/>
    <w:rsid w:val="43D179A4"/>
    <w:rsid w:val="43D32954"/>
    <w:rsid w:val="43F233A1"/>
    <w:rsid w:val="44000BDA"/>
    <w:rsid w:val="4407632C"/>
    <w:rsid w:val="441A20FD"/>
    <w:rsid w:val="44363D5F"/>
    <w:rsid w:val="443C7CE0"/>
    <w:rsid w:val="44B357E4"/>
    <w:rsid w:val="456F0CFA"/>
    <w:rsid w:val="456F192C"/>
    <w:rsid w:val="45AA2E91"/>
    <w:rsid w:val="45CE23DC"/>
    <w:rsid w:val="45EB19D9"/>
    <w:rsid w:val="46A54957"/>
    <w:rsid w:val="4717133B"/>
    <w:rsid w:val="471D079F"/>
    <w:rsid w:val="47E66B1E"/>
    <w:rsid w:val="4819662E"/>
    <w:rsid w:val="48441F90"/>
    <w:rsid w:val="48480691"/>
    <w:rsid w:val="490D2B0E"/>
    <w:rsid w:val="492406CF"/>
    <w:rsid w:val="49350C43"/>
    <w:rsid w:val="497F5A3C"/>
    <w:rsid w:val="498970C9"/>
    <w:rsid w:val="49CD2910"/>
    <w:rsid w:val="49CF23FA"/>
    <w:rsid w:val="49D64E02"/>
    <w:rsid w:val="4A9F786F"/>
    <w:rsid w:val="4ABF1719"/>
    <w:rsid w:val="4B136937"/>
    <w:rsid w:val="4BA16648"/>
    <w:rsid w:val="4C1E4213"/>
    <w:rsid w:val="4C742168"/>
    <w:rsid w:val="4D5E2AFB"/>
    <w:rsid w:val="4E3F6630"/>
    <w:rsid w:val="4E9C0040"/>
    <w:rsid w:val="4EB15D4A"/>
    <w:rsid w:val="4F1550CF"/>
    <w:rsid w:val="4F620E80"/>
    <w:rsid w:val="4F841C3F"/>
    <w:rsid w:val="4FA7753C"/>
    <w:rsid w:val="4FB97A4F"/>
    <w:rsid w:val="505950F8"/>
    <w:rsid w:val="506B4CFC"/>
    <w:rsid w:val="50A34F42"/>
    <w:rsid w:val="50B15AB5"/>
    <w:rsid w:val="50B815B4"/>
    <w:rsid w:val="50E7376D"/>
    <w:rsid w:val="51E228E3"/>
    <w:rsid w:val="52904935"/>
    <w:rsid w:val="52A616F1"/>
    <w:rsid w:val="52AC7BF0"/>
    <w:rsid w:val="52C87A7D"/>
    <w:rsid w:val="52F44B42"/>
    <w:rsid w:val="52F46AC5"/>
    <w:rsid w:val="52F8040E"/>
    <w:rsid w:val="534858E7"/>
    <w:rsid w:val="539A707B"/>
    <w:rsid w:val="53C63EE4"/>
    <w:rsid w:val="541356D0"/>
    <w:rsid w:val="54C56764"/>
    <w:rsid w:val="55822BD9"/>
    <w:rsid w:val="55B61B75"/>
    <w:rsid w:val="55D02DDD"/>
    <w:rsid w:val="55DF0E0F"/>
    <w:rsid w:val="563244B8"/>
    <w:rsid w:val="564815D8"/>
    <w:rsid w:val="566A42CB"/>
    <w:rsid w:val="568B1887"/>
    <w:rsid w:val="56D017D5"/>
    <w:rsid w:val="56E544C2"/>
    <w:rsid w:val="571030A6"/>
    <w:rsid w:val="571F90EB"/>
    <w:rsid w:val="57335A1F"/>
    <w:rsid w:val="57496704"/>
    <w:rsid w:val="57F76A11"/>
    <w:rsid w:val="58101B5C"/>
    <w:rsid w:val="582713C0"/>
    <w:rsid w:val="58702B0D"/>
    <w:rsid w:val="5880448B"/>
    <w:rsid w:val="58CF308D"/>
    <w:rsid w:val="59093C81"/>
    <w:rsid w:val="594D286A"/>
    <w:rsid w:val="595A6569"/>
    <w:rsid w:val="59770FE3"/>
    <w:rsid w:val="59790E7C"/>
    <w:rsid w:val="59835AD3"/>
    <w:rsid w:val="5A1E2B21"/>
    <w:rsid w:val="5A234DE8"/>
    <w:rsid w:val="5A6C6F7D"/>
    <w:rsid w:val="5A805AFC"/>
    <w:rsid w:val="5AE56D71"/>
    <w:rsid w:val="5B4A10BC"/>
    <w:rsid w:val="5BF8375E"/>
    <w:rsid w:val="5C0E3C5C"/>
    <w:rsid w:val="5C3E7164"/>
    <w:rsid w:val="5C6B7686"/>
    <w:rsid w:val="5D46600B"/>
    <w:rsid w:val="5D496498"/>
    <w:rsid w:val="5D7859A2"/>
    <w:rsid w:val="5DED0EF3"/>
    <w:rsid w:val="5E646654"/>
    <w:rsid w:val="5E723FC5"/>
    <w:rsid w:val="5ECB066A"/>
    <w:rsid w:val="5EF665DA"/>
    <w:rsid w:val="5EF86CC2"/>
    <w:rsid w:val="5F211675"/>
    <w:rsid w:val="5F571E6E"/>
    <w:rsid w:val="5F834D9F"/>
    <w:rsid w:val="5F84662B"/>
    <w:rsid w:val="5FEA3A99"/>
    <w:rsid w:val="5FF15B25"/>
    <w:rsid w:val="5FFF6494"/>
    <w:rsid w:val="604A3045"/>
    <w:rsid w:val="605B1A34"/>
    <w:rsid w:val="607C50E4"/>
    <w:rsid w:val="608705D5"/>
    <w:rsid w:val="60A85FA1"/>
    <w:rsid w:val="60B1711A"/>
    <w:rsid w:val="60E92165"/>
    <w:rsid w:val="61025A7A"/>
    <w:rsid w:val="61491CB5"/>
    <w:rsid w:val="61FE26C5"/>
    <w:rsid w:val="628122D6"/>
    <w:rsid w:val="62C610AC"/>
    <w:rsid w:val="634A2CF1"/>
    <w:rsid w:val="639456EF"/>
    <w:rsid w:val="647D6AFC"/>
    <w:rsid w:val="64B8088E"/>
    <w:rsid w:val="64EC2470"/>
    <w:rsid w:val="64EC281A"/>
    <w:rsid w:val="65214675"/>
    <w:rsid w:val="653A1C66"/>
    <w:rsid w:val="656B3369"/>
    <w:rsid w:val="65E30E33"/>
    <w:rsid w:val="65F20659"/>
    <w:rsid w:val="65FA3A97"/>
    <w:rsid w:val="664D3BAA"/>
    <w:rsid w:val="665E3732"/>
    <w:rsid w:val="66E53DB0"/>
    <w:rsid w:val="66EB1AD4"/>
    <w:rsid w:val="670A3252"/>
    <w:rsid w:val="679703E1"/>
    <w:rsid w:val="67A44FF0"/>
    <w:rsid w:val="67BD63E4"/>
    <w:rsid w:val="682F161C"/>
    <w:rsid w:val="696D1EDE"/>
    <w:rsid w:val="69F24B0C"/>
    <w:rsid w:val="69F7475F"/>
    <w:rsid w:val="6A8C47FF"/>
    <w:rsid w:val="6ACF4ED4"/>
    <w:rsid w:val="6B596E57"/>
    <w:rsid w:val="6BA21F16"/>
    <w:rsid w:val="6BB20502"/>
    <w:rsid w:val="6C1E4A63"/>
    <w:rsid w:val="6C5B67E5"/>
    <w:rsid w:val="6D1348D9"/>
    <w:rsid w:val="6D5652E8"/>
    <w:rsid w:val="6DCA3DA3"/>
    <w:rsid w:val="6E3B1B2C"/>
    <w:rsid w:val="6E862B1F"/>
    <w:rsid w:val="6F1015FF"/>
    <w:rsid w:val="6F5415AE"/>
    <w:rsid w:val="6FA348AB"/>
    <w:rsid w:val="6FE8460F"/>
    <w:rsid w:val="70827160"/>
    <w:rsid w:val="70D76AEA"/>
    <w:rsid w:val="710C1584"/>
    <w:rsid w:val="71775D29"/>
    <w:rsid w:val="71C92D3B"/>
    <w:rsid w:val="7227560E"/>
    <w:rsid w:val="724D0219"/>
    <w:rsid w:val="727F16DB"/>
    <w:rsid w:val="72882551"/>
    <w:rsid w:val="728D0E49"/>
    <w:rsid w:val="72D35A08"/>
    <w:rsid w:val="735C3B9A"/>
    <w:rsid w:val="735C6A87"/>
    <w:rsid w:val="73D96B1F"/>
    <w:rsid w:val="73F34097"/>
    <w:rsid w:val="74202089"/>
    <w:rsid w:val="744474F5"/>
    <w:rsid w:val="74504A5C"/>
    <w:rsid w:val="7484579A"/>
    <w:rsid w:val="74E56BFA"/>
    <w:rsid w:val="75101357"/>
    <w:rsid w:val="7521002F"/>
    <w:rsid w:val="752C06F1"/>
    <w:rsid w:val="76984A3E"/>
    <w:rsid w:val="76A553AD"/>
    <w:rsid w:val="77181F83"/>
    <w:rsid w:val="77263172"/>
    <w:rsid w:val="776A6337"/>
    <w:rsid w:val="78220204"/>
    <w:rsid w:val="785C185C"/>
    <w:rsid w:val="7887557A"/>
    <w:rsid w:val="78964D36"/>
    <w:rsid w:val="78D54FC7"/>
    <w:rsid w:val="78F82206"/>
    <w:rsid w:val="790D39C4"/>
    <w:rsid w:val="7A2731ED"/>
    <w:rsid w:val="7A364165"/>
    <w:rsid w:val="7A7E1B8B"/>
    <w:rsid w:val="7A980036"/>
    <w:rsid w:val="7ADE445F"/>
    <w:rsid w:val="7AF244C2"/>
    <w:rsid w:val="7AF5278A"/>
    <w:rsid w:val="7AFE5D56"/>
    <w:rsid w:val="7BDC7D43"/>
    <w:rsid w:val="7C414B80"/>
    <w:rsid w:val="7C4250E9"/>
    <w:rsid w:val="7C5C16F7"/>
    <w:rsid w:val="7C612B21"/>
    <w:rsid w:val="7C6A0A5A"/>
    <w:rsid w:val="7C75312C"/>
    <w:rsid w:val="7CBC29F7"/>
    <w:rsid w:val="7CD429AC"/>
    <w:rsid w:val="7CD66AC6"/>
    <w:rsid w:val="7D247AD3"/>
    <w:rsid w:val="7D5052A6"/>
    <w:rsid w:val="7D5417B9"/>
    <w:rsid w:val="7D843C0B"/>
    <w:rsid w:val="7D8A1A0F"/>
    <w:rsid w:val="7DE11931"/>
    <w:rsid w:val="7E677D63"/>
    <w:rsid w:val="7E6F0F3C"/>
    <w:rsid w:val="7ED26F3B"/>
    <w:rsid w:val="7EED487D"/>
    <w:rsid w:val="7F0F3243"/>
    <w:rsid w:val="7FB63F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nhideWhenUsed="0" w:uiPriority="99" w:semiHidden="0" w:name="Table Web 2"/>
    <w:lsdException w:uiPriority="99" w:name="Table Web 3"/>
    <w:lsdException w:qFormat="1" w:unhideWhenUsed="0" w:uiPriority="0" w:semiHidden="0" w:name="Balloon Text"/>
    <w:lsdException w:qFormat="1"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widowControl/>
      <w:snapToGrid w:val="0"/>
      <w:spacing w:before="240" w:after="120" w:line="300" w:lineRule="auto"/>
      <w:jc w:val="center"/>
      <w:outlineLvl w:val="0"/>
    </w:pPr>
    <w:rPr>
      <w:rFonts w:ascii="宋体" w:hAnsi="宋体" w:cs="宋体"/>
      <w:b/>
      <w:bCs/>
      <w:kern w:val="36"/>
      <w:sz w:val="32"/>
      <w:szCs w:val="32"/>
    </w:rPr>
  </w:style>
  <w:style w:type="paragraph" w:styleId="3">
    <w:name w:val="heading 2"/>
    <w:basedOn w:val="1"/>
    <w:next w:val="1"/>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qFormat/>
    <w:uiPriority w:val="0"/>
    <w:pPr>
      <w:keepNext/>
      <w:keepLines/>
      <w:adjustRightInd w:val="0"/>
      <w:spacing w:before="240" w:after="120" w:line="300" w:lineRule="auto"/>
      <w:jc w:val="left"/>
      <w:textAlignment w:val="baseline"/>
      <w:outlineLvl w:val="2"/>
    </w:pPr>
    <w:rPr>
      <w:b/>
      <w:kern w:val="0"/>
      <w:szCs w:val="2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ind w:firstLine="420"/>
      <w:jc w:val="left"/>
    </w:pPr>
    <w:rPr>
      <w:rFonts w:ascii="宋体"/>
      <w:kern w:val="0"/>
      <w:sz w:val="24"/>
      <w:szCs w:val="20"/>
    </w:rPr>
  </w:style>
  <w:style w:type="paragraph" w:styleId="6">
    <w:name w:val="annotation text"/>
    <w:basedOn w:val="1"/>
    <w:link w:val="31"/>
    <w:qFormat/>
    <w:uiPriority w:val="0"/>
    <w:pPr>
      <w:jc w:val="left"/>
    </w:pPr>
  </w:style>
  <w:style w:type="paragraph" w:styleId="7">
    <w:name w:val="Body Text"/>
    <w:basedOn w:val="1"/>
    <w:next w:val="8"/>
    <w:qFormat/>
    <w:uiPriority w:val="1"/>
    <w:rPr>
      <w:sz w:val="24"/>
    </w:rPr>
  </w:style>
  <w:style w:type="paragraph" w:customStyle="1" w:styleId="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Body Text Indent"/>
    <w:basedOn w:val="1"/>
    <w:next w:val="1"/>
    <w:qFormat/>
    <w:uiPriority w:val="0"/>
    <w:pPr>
      <w:spacing w:line="360" w:lineRule="auto"/>
      <w:ind w:left="630" w:leftChars="300"/>
    </w:pPr>
    <w:rPr>
      <w:sz w:val="24"/>
    </w:rPr>
  </w:style>
  <w:style w:type="paragraph" w:styleId="10">
    <w:name w:val="Plain Text"/>
    <w:basedOn w:val="1"/>
    <w:qFormat/>
    <w:uiPriority w:val="0"/>
    <w:rPr>
      <w:rFonts w:ascii="宋体" w:hAnsi="Courier New"/>
      <w:szCs w:val="20"/>
    </w:rPr>
  </w:style>
  <w:style w:type="paragraph" w:styleId="11">
    <w:name w:val="Body Text Indent 2"/>
    <w:basedOn w:val="1"/>
    <w:qFormat/>
    <w:uiPriority w:val="0"/>
    <w:pPr>
      <w:spacing w:line="360" w:lineRule="auto"/>
      <w:ind w:firstLine="435"/>
    </w:pPr>
    <w:rPr>
      <w:rFonts w:ascii="宋体" w:hAnsi="宋体"/>
      <w:sz w:val="30"/>
    </w:rPr>
  </w:style>
  <w:style w:type="paragraph" w:styleId="12">
    <w:name w:val="Balloon Text"/>
    <w:basedOn w:val="1"/>
    <w:link w:val="32"/>
    <w:qFormat/>
    <w:uiPriority w:val="0"/>
    <w:rPr>
      <w:sz w:val="18"/>
      <w:szCs w:val="18"/>
    </w:rPr>
  </w:style>
  <w:style w:type="paragraph" w:styleId="13">
    <w:name w:val="footer"/>
    <w:basedOn w:val="1"/>
    <w:link w:val="30"/>
    <w:qFormat/>
    <w:uiPriority w:val="99"/>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Subtitle"/>
    <w:basedOn w:val="1"/>
    <w:next w:val="1"/>
    <w:qFormat/>
    <w:uiPriority w:val="11"/>
    <w:pPr>
      <w:spacing w:before="240" w:after="60" w:line="312" w:lineRule="auto"/>
      <w:jc w:val="center"/>
      <w:outlineLvl w:val="1"/>
    </w:pPr>
    <w:rPr>
      <w:b/>
      <w:bCs/>
      <w:kern w:val="28"/>
      <w:sz w:val="32"/>
      <w:szCs w:val="32"/>
    </w:rPr>
  </w:style>
  <w:style w:type="paragraph" w:styleId="17">
    <w:name w:val="toc 2"/>
    <w:basedOn w:val="1"/>
    <w:next w:val="1"/>
    <w:qFormat/>
    <w:uiPriority w:val="39"/>
    <w:pPr>
      <w:ind w:left="420" w:leftChars="200"/>
    </w:pPr>
  </w:style>
  <w:style w:type="paragraph" w:styleId="18">
    <w:name w:val="Body Text 2"/>
    <w:basedOn w:val="1"/>
    <w:qFormat/>
    <w:uiPriority w:val="0"/>
    <w:pPr>
      <w:jc w:val="center"/>
    </w:pPr>
    <w:rPr>
      <w:b/>
      <w:bCs/>
      <w:sz w:val="72"/>
    </w:rPr>
  </w:style>
  <w:style w:type="paragraph" w:styleId="19">
    <w:name w:val="annotation subject"/>
    <w:basedOn w:val="6"/>
    <w:next w:val="6"/>
    <w:link w:val="29"/>
    <w:qFormat/>
    <w:uiPriority w:val="0"/>
    <w:rPr>
      <w:b/>
      <w:bCs/>
    </w:rPr>
  </w:style>
  <w:style w:type="paragraph" w:styleId="20">
    <w:name w:val="Body Text First Indent"/>
    <w:basedOn w:val="7"/>
    <w:qFormat/>
    <w:uiPriority w:val="0"/>
    <w:pPr>
      <w:spacing w:after="120"/>
      <w:ind w:firstLine="420" w:firstLineChars="100"/>
    </w:pPr>
  </w:style>
  <w:style w:type="paragraph" w:styleId="21">
    <w:name w:val="Body Text First Indent 2"/>
    <w:basedOn w:val="9"/>
    <w:next w:val="1"/>
    <w:unhideWhenUsed/>
    <w:qFormat/>
    <w:uiPriority w:val="99"/>
    <w:pPr>
      <w:tabs>
        <w:tab w:val="left" w:pos="8640"/>
      </w:tabs>
      <w:ind w:firstLine="360"/>
    </w:pPr>
  </w:style>
  <w:style w:type="table" w:styleId="23">
    <w:name w:val="Table Grid"/>
    <w:basedOn w:val="2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style>
  <w:style w:type="character" w:styleId="27">
    <w:name w:val="Emphasis"/>
    <w:basedOn w:val="24"/>
    <w:qFormat/>
    <w:uiPriority w:val="0"/>
    <w:rPr>
      <w:i/>
    </w:rPr>
  </w:style>
  <w:style w:type="character" w:styleId="28">
    <w:name w:val="annotation reference"/>
    <w:qFormat/>
    <w:uiPriority w:val="0"/>
    <w:rPr>
      <w:sz w:val="21"/>
      <w:szCs w:val="21"/>
    </w:rPr>
  </w:style>
  <w:style w:type="character" w:customStyle="1" w:styleId="29">
    <w:name w:val="批注主题 Char"/>
    <w:link w:val="19"/>
    <w:qFormat/>
    <w:uiPriority w:val="0"/>
    <w:rPr>
      <w:b/>
      <w:bCs/>
      <w:kern w:val="2"/>
      <w:sz w:val="21"/>
      <w:szCs w:val="24"/>
    </w:rPr>
  </w:style>
  <w:style w:type="character" w:customStyle="1" w:styleId="30">
    <w:name w:val="页脚 Char"/>
    <w:link w:val="13"/>
    <w:qFormat/>
    <w:uiPriority w:val="99"/>
    <w:rPr>
      <w:kern w:val="2"/>
      <w:sz w:val="18"/>
      <w:szCs w:val="18"/>
    </w:rPr>
  </w:style>
  <w:style w:type="character" w:customStyle="1" w:styleId="31">
    <w:name w:val="批注文字 Char"/>
    <w:link w:val="6"/>
    <w:qFormat/>
    <w:uiPriority w:val="0"/>
    <w:rPr>
      <w:kern w:val="2"/>
      <w:sz w:val="21"/>
      <w:szCs w:val="24"/>
    </w:rPr>
  </w:style>
  <w:style w:type="character" w:customStyle="1" w:styleId="32">
    <w:name w:val="批注框文本 Char"/>
    <w:link w:val="12"/>
    <w:qFormat/>
    <w:uiPriority w:val="0"/>
    <w:rPr>
      <w:kern w:val="2"/>
      <w:sz w:val="18"/>
      <w:szCs w:val="18"/>
    </w:rPr>
  </w:style>
  <w:style w:type="character" w:customStyle="1" w:styleId="33">
    <w:name w:val="页眉 Char"/>
    <w:link w:val="14"/>
    <w:qFormat/>
    <w:uiPriority w:val="0"/>
    <w:rPr>
      <w:kern w:val="2"/>
      <w:sz w:val="18"/>
      <w:szCs w:val="18"/>
    </w:rPr>
  </w:style>
  <w:style w:type="paragraph" w:customStyle="1" w:styleId="34">
    <w:name w:val="正文1"/>
    <w:basedOn w:val="1"/>
    <w:qFormat/>
    <w:uiPriority w:val="0"/>
    <w:pPr>
      <w:widowControl/>
    </w:pPr>
    <w:rPr>
      <w:szCs w:val="21"/>
    </w:rPr>
  </w:style>
  <w:style w:type="paragraph" w:customStyle="1" w:styleId="35">
    <w:name w:val="p15"/>
    <w:basedOn w:val="1"/>
    <w:qFormat/>
    <w:uiPriority w:val="0"/>
    <w:pPr>
      <w:widowControl/>
    </w:pPr>
    <w:rPr>
      <w:kern w:val="0"/>
      <w:szCs w:val="21"/>
    </w:rPr>
  </w:style>
  <w:style w:type="paragraph" w:customStyle="1" w:styleId="36">
    <w:name w:val="正文 New New New New New New New New New New New New New New New"/>
    <w:basedOn w:val="1"/>
    <w:qFormat/>
    <w:uiPriority w:val="0"/>
    <w:rPr>
      <w:sz w:val="24"/>
    </w:rPr>
  </w:style>
  <w:style w:type="paragraph" w:customStyle="1" w:styleId="37">
    <w:name w:val="p0"/>
    <w:basedOn w:val="1"/>
    <w:qFormat/>
    <w:uiPriority w:val="0"/>
    <w:pPr>
      <w:widowControl/>
    </w:pPr>
    <w:rPr>
      <w:kern w:val="0"/>
      <w:szCs w:val="21"/>
    </w:rPr>
  </w:style>
  <w:style w:type="paragraph" w:customStyle="1" w:styleId="38">
    <w:name w:val="Table Paragraph"/>
    <w:basedOn w:val="1"/>
    <w:qFormat/>
    <w:uiPriority w:val="1"/>
    <w:pPr>
      <w:spacing w:before="76"/>
      <w:ind w:left="108"/>
    </w:pPr>
    <w:rPr>
      <w:rFonts w:ascii="等线" w:hAnsi="等线" w:eastAsia="等线" w:cs="等线"/>
      <w:lang w:val="zh-CN" w:bidi="zh-CN"/>
    </w:rPr>
  </w:style>
  <w:style w:type="paragraph" w:customStyle="1" w:styleId="39">
    <w:name w:val="正文3"/>
    <w:qFormat/>
    <w:uiPriority w:val="0"/>
    <w:pPr>
      <w:jc w:val="both"/>
    </w:pPr>
    <w:rPr>
      <w:rFonts w:ascii="Calibri" w:hAnsi="Calibri" w:eastAsia="宋体" w:cs="Times New Roman"/>
      <w:kern w:val="2"/>
      <w:sz w:val="21"/>
      <w:szCs w:val="21"/>
      <w:lang w:val="en-US" w:eastAsia="zh-CN" w:bidi="ar-SA"/>
    </w:rPr>
  </w:style>
  <w:style w:type="table" w:customStyle="1" w:styleId="40">
    <w:name w:val="网格表 4 - 着色 61"/>
    <w:basedOn w:val="22"/>
    <w:qFormat/>
    <w:uiPriority w:val="49"/>
    <w:tblPr>
      <w:tblBorders>
        <w:top w:val="single" w:color="FABF8F" w:sz="4" w:space="0"/>
        <w:left w:val="single" w:color="FABF8F" w:sz="4" w:space="0"/>
        <w:bottom w:val="single" w:color="FABF8F" w:sz="4" w:space="0"/>
        <w:right w:val="single" w:color="FABF8F" w:sz="4" w:space="0"/>
        <w:insideH w:val="single" w:color="FABF8F" w:sz="4" w:space="0"/>
        <w:insideV w:val="single" w:color="FABF8F" w:sz="4" w:space="0"/>
      </w:tblBorders>
      <w:tblCellMar>
        <w:top w:w="0" w:type="dxa"/>
        <w:left w:w="108" w:type="dxa"/>
        <w:bottom w:w="0" w:type="dxa"/>
        <w:right w:w="108" w:type="dxa"/>
      </w:tblCellMar>
    </w:tblPr>
    <w:tblStylePr w:type="firstRow">
      <w:rPr>
        <w:b/>
        <w:bCs/>
        <w:color w:val="FFFFFF"/>
      </w:rPr>
      <w:tcPr>
        <w:tcBorders>
          <w:top w:val="single" w:color="F79646" w:sz="4" w:space="0"/>
          <w:left w:val="single" w:color="F79646" w:sz="4" w:space="0"/>
          <w:bottom w:val="single" w:color="F79646" w:sz="4" w:space="0"/>
          <w:right w:val="single" w:color="F79646" w:sz="4" w:space="0"/>
          <w:insideH w:val="nil"/>
          <w:insideV w:val="nil"/>
          <w:tl2br w:val="nil"/>
          <w:tr2bl w:val="nil"/>
        </w:tcBorders>
        <w:shd w:val="clear" w:color="auto" w:fill="F79646"/>
      </w:tcPr>
    </w:tblStylePr>
    <w:tblStylePr w:type="lastRow">
      <w:rPr>
        <w:b/>
        <w:bCs/>
      </w:rPr>
      <w:tcPr>
        <w:tcBorders>
          <w:top w:val="double" w:color="F79646"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DE9D9"/>
      </w:tcPr>
    </w:tblStylePr>
    <w:tblStylePr w:type="band1Horz">
      <w:tcPr>
        <w:shd w:val="clear" w:color="auto" w:fill="FDE9D9"/>
      </w:tcPr>
    </w:tblStylePr>
  </w:style>
  <w:style w:type="table" w:customStyle="1" w:styleId="41">
    <w:name w:val="Table Normal"/>
    <w:unhideWhenUsed/>
    <w:qFormat/>
    <w:uiPriority w:val="0"/>
    <w:rPr>
      <w:rFonts w:ascii="Arial" w:hAnsi="Arial" w:cs="Arial"/>
    </w:rPr>
    <w:tblPr>
      <w:tblCellMar>
        <w:top w:w="0" w:type="dxa"/>
        <w:left w:w="0" w:type="dxa"/>
        <w:bottom w:w="0" w:type="dxa"/>
        <w:right w:w="0" w:type="dxa"/>
      </w:tblCellMar>
    </w:tblPr>
  </w:style>
  <w:style w:type="paragraph" w:styleId="42">
    <w:name w:val="List Paragraph"/>
    <w:basedOn w:val="1"/>
    <w:unhideWhenUsed/>
    <w:qFormat/>
    <w:uiPriority w:val="99"/>
    <w:pPr>
      <w:ind w:firstLine="420" w:firstLineChars="200"/>
    </w:pPr>
  </w:style>
  <w:style w:type="paragraph" w:customStyle="1" w:styleId="43">
    <w:name w:val="列出段落1"/>
    <w:basedOn w:val="1"/>
    <w:qFormat/>
    <w:uiPriority w:val="1"/>
    <w:pPr>
      <w:spacing w:before="134"/>
      <w:ind w:left="1196" w:hanging="720"/>
    </w:pPr>
    <w:rPr>
      <w:sz w:val="20"/>
    </w:rPr>
  </w:style>
  <w:style w:type="character" w:customStyle="1" w:styleId="44">
    <w:name w:val="font91"/>
    <w:basedOn w:val="24"/>
    <w:qFormat/>
    <w:uiPriority w:val="0"/>
    <w:rPr>
      <w:rFonts w:hint="eastAsia" w:ascii="微软雅黑" w:hAnsi="微软雅黑" w:eastAsia="微软雅黑" w:cs="微软雅黑"/>
      <w:color w:val="000000"/>
      <w:sz w:val="18"/>
      <w:szCs w:val="18"/>
      <w:u w:val="none"/>
    </w:rPr>
  </w:style>
  <w:style w:type="character" w:customStyle="1" w:styleId="45">
    <w:name w:val="font112"/>
    <w:basedOn w:val="24"/>
    <w:qFormat/>
    <w:uiPriority w:val="0"/>
    <w:rPr>
      <w:rFonts w:hint="eastAsia" w:ascii="微软雅黑" w:hAnsi="微软雅黑" w:eastAsia="微软雅黑" w:cs="微软雅黑"/>
      <w:b/>
      <w:bCs/>
      <w:color w:val="000000"/>
      <w:sz w:val="18"/>
      <w:szCs w:val="18"/>
      <w:u w:val="none"/>
    </w:rPr>
  </w:style>
  <w:style w:type="paragraph" w:customStyle="1" w:styleId="46">
    <w:name w:val="Body text|2"/>
    <w:basedOn w:val="1"/>
    <w:link w:val="49"/>
    <w:qFormat/>
    <w:uiPriority w:val="0"/>
    <w:pPr>
      <w:widowControl w:val="0"/>
      <w:shd w:val="clear" w:color="auto" w:fill="auto"/>
      <w:spacing w:after="180"/>
    </w:pPr>
    <w:rPr>
      <w:sz w:val="20"/>
      <w:szCs w:val="20"/>
      <w:u w:val="none"/>
      <w:lang w:val="ja-JP" w:eastAsia="ja-JP" w:bidi="ja-JP"/>
    </w:rPr>
  </w:style>
  <w:style w:type="character" w:customStyle="1" w:styleId="47">
    <w:name w:val="Body text|1_"/>
    <w:basedOn w:val="24"/>
    <w:link w:val="48"/>
    <w:qFormat/>
    <w:uiPriority w:val="0"/>
    <w:rPr>
      <w:rFonts w:ascii="宋体" w:hAnsi="宋体" w:eastAsia="宋体" w:cs="宋体"/>
      <w:sz w:val="20"/>
      <w:szCs w:val="20"/>
      <w:u w:val="none"/>
      <w:lang w:val="ko-KR" w:eastAsia="ko-KR" w:bidi="ko-KR"/>
    </w:rPr>
  </w:style>
  <w:style w:type="paragraph" w:customStyle="1" w:styleId="48">
    <w:name w:val="Body text|1"/>
    <w:basedOn w:val="1"/>
    <w:link w:val="47"/>
    <w:qFormat/>
    <w:uiPriority w:val="0"/>
    <w:pPr>
      <w:widowControl w:val="0"/>
      <w:shd w:val="clear" w:color="auto" w:fill="auto"/>
      <w:spacing w:line="480" w:lineRule="auto"/>
      <w:ind w:firstLine="400"/>
    </w:pPr>
    <w:rPr>
      <w:rFonts w:ascii="宋体" w:hAnsi="宋体" w:eastAsia="宋体" w:cs="宋体"/>
      <w:sz w:val="20"/>
      <w:szCs w:val="20"/>
      <w:u w:val="none"/>
      <w:lang w:val="ko-KR" w:eastAsia="ko-KR" w:bidi="ko-KR"/>
    </w:rPr>
  </w:style>
  <w:style w:type="character" w:customStyle="1" w:styleId="49">
    <w:name w:val="Body text|2_"/>
    <w:basedOn w:val="24"/>
    <w:link w:val="46"/>
    <w:qFormat/>
    <w:uiPriority w:val="0"/>
    <w:rPr>
      <w:sz w:val="20"/>
      <w:szCs w:val="20"/>
      <w:u w:val="none"/>
      <w:lang w:val="ja-JP" w:eastAsia="ja-JP" w:bidi="ja-JP"/>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hsg</Company>
  <Pages>14</Pages>
  <Words>3109</Words>
  <Characters>3314</Characters>
  <Lines>1</Lines>
  <Paragraphs>1</Paragraphs>
  <TotalTime>4</TotalTime>
  <ScaleCrop>false</ScaleCrop>
  <LinksUpToDate>false</LinksUpToDate>
  <CharactersWithSpaces>3495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2025-09-08T23:01:00Z</dcterms:created>
  <dc:creator>hsg</dc:creator>
  <cp:lastModifiedBy>Administrator</cp:lastModifiedBy>
  <cp:lastPrinted>2025-03-17T23:59:00Z</cp:lastPrinted>
  <dcterms:modified xsi:type="dcterms:W3CDTF">2026-01-04T06:28:45Z</dcterms:modified>
  <dc:title>购销合同</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BFDEFEF82BA545D6B6F755F1E52C0493_13</vt:lpwstr>
  </property>
  <property fmtid="{D5CDD505-2E9C-101B-9397-08002B2CF9AE}" pid="4" name="KSOTemplateDocerSaveRecord">
    <vt:lpwstr>eyJoZGlkIjoiYTdiZTM5ZDc3ODdjZWJkOGE5N2U5Y2UzM2ZjYjQwM2IiLCJ1c2VySWQiOiIxNzE5MjE2MDk0In0=</vt:lpwstr>
  </property>
</Properties>
</file>