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91643">
      <w:pPr>
        <w:ind w:left="570" w:firstLine="705"/>
        <w:rPr>
          <w:rFonts w:hint="eastAsia" w:ascii="宋体" w:hAnsi="宋体"/>
          <w:b/>
          <w:bCs/>
          <w:color w:val="auto"/>
          <w:sz w:val="44"/>
        </w:rPr>
      </w:pP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14:paraId="3EEC8810">
      <w:pPr>
        <w:ind w:left="570" w:firstLine="705"/>
        <w:rPr>
          <w:rFonts w:hint="eastAsia" w:ascii="宋体" w:hAnsi="宋体"/>
          <w:color w:val="auto"/>
        </w:rPr>
      </w:pPr>
    </w:p>
    <w:p w14:paraId="754A49D9">
      <w:pPr>
        <w:ind w:left="570" w:firstLine="705"/>
        <w:rPr>
          <w:rFonts w:hint="eastAsia" w:ascii="宋体" w:hAnsi="宋体"/>
          <w:color w:val="auto"/>
        </w:rPr>
      </w:pPr>
      <w:r>
        <w:rPr>
          <w:rFonts w:hint="eastAsia" w:ascii="宋体" w:hAnsi="宋体"/>
          <w:color w:val="auto"/>
        </w:rPr>
        <w:t xml:space="preserve">                                             </w:t>
      </w:r>
    </w:p>
    <w:p w14:paraId="4FD7BDFE">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14:paraId="2175C829">
      <w:pPr>
        <w:rPr>
          <w:rFonts w:hint="eastAsia" w:ascii="宋体" w:hAnsi="宋体"/>
          <w:color w:val="auto"/>
          <w:sz w:val="30"/>
        </w:rPr>
      </w:pPr>
    </w:p>
    <w:p w14:paraId="4933BE8E">
      <w:pPr>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11010725210200017768-XM001</w:t>
      </w:r>
    </w:p>
    <w:p w14:paraId="46583C51">
      <w:pPr>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11010725210200017768-XM001</w:t>
      </w:r>
    </w:p>
    <w:p w14:paraId="773469E6">
      <w:pPr>
        <w:ind w:left="1500" w:hanging="1500" w:hangingChars="500"/>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市容环境管理所选取劳务派遣公司项目</w:t>
      </w:r>
    </w:p>
    <w:p w14:paraId="47FF42AD">
      <w:pPr>
        <w:ind w:left="1500" w:right="-333" w:rightChars="-159" w:hanging="1500" w:hangingChars="500"/>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val="0"/>
          <w:bCs w:val="0"/>
          <w:color w:val="auto"/>
          <w:sz w:val="30"/>
          <w:szCs w:val="30"/>
          <w:u w:val="single"/>
          <w:lang w:val="en-US" w:eastAsia="zh-CN"/>
        </w:rPr>
        <w:t>劳务派遣服务</w:t>
      </w:r>
    </w:p>
    <w:p w14:paraId="686221AD">
      <w:pPr>
        <w:rPr>
          <w:rFonts w:hint="eastAsia" w:ascii="宋体" w:hAnsi="宋体"/>
          <w:color w:val="auto"/>
          <w:sz w:val="30"/>
        </w:rPr>
      </w:pPr>
    </w:p>
    <w:p w14:paraId="3D697B66">
      <w:pPr>
        <w:rPr>
          <w:rFonts w:hint="eastAsia" w:ascii="宋体" w:hAnsi="宋体"/>
          <w:color w:val="auto"/>
          <w:sz w:val="30"/>
        </w:rPr>
      </w:pPr>
    </w:p>
    <w:p w14:paraId="60F99BD8">
      <w:pPr>
        <w:pStyle w:val="2"/>
        <w:rPr>
          <w:rFonts w:hint="eastAsia"/>
        </w:rPr>
      </w:pPr>
    </w:p>
    <w:p w14:paraId="6FC76FF7">
      <w:pPr>
        <w:rPr>
          <w:rFonts w:hint="eastAsia" w:ascii="宋体" w:hAnsi="宋体"/>
          <w:color w:val="auto"/>
          <w:sz w:val="30"/>
        </w:rPr>
      </w:pPr>
    </w:p>
    <w:p w14:paraId="09F6F259">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北京市石景山区市容环境管理所</w:t>
      </w:r>
      <w:r>
        <w:rPr>
          <w:rFonts w:hint="eastAsia" w:ascii="宋体" w:hAnsi="宋体"/>
          <w:color w:val="auto"/>
          <w:sz w:val="30"/>
          <w:lang w:val="en-US" w:eastAsia="zh-CN"/>
        </w:rPr>
        <w:t xml:space="preserve">    </w:t>
      </w:r>
    </w:p>
    <w:p w14:paraId="01C35D7D">
      <w:pPr>
        <w:rPr>
          <w:rFonts w:hint="eastAsia" w:ascii="宋体" w:hAnsi="宋体"/>
          <w:color w:val="auto"/>
          <w:sz w:val="30"/>
          <w:u w:val="single"/>
        </w:rPr>
      </w:pPr>
    </w:p>
    <w:p w14:paraId="75C38D88">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德润鑫丰(北京)劳务派遣有限公司</w:t>
      </w:r>
    </w:p>
    <w:p w14:paraId="1133E093">
      <w:pPr>
        <w:rPr>
          <w:rFonts w:hint="eastAsia" w:ascii="宋体" w:hAnsi="宋体"/>
          <w:color w:val="auto"/>
          <w:sz w:val="30"/>
        </w:rPr>
      </w:pPr>
    </w:p>
    <w:p w14:paraId="0A6EE5F0">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14:paraId="4B02C1A5">
      <w:pPr>
        <w:spacing w:line="360" w:lineRule="auto"/>
        <w:ind w:right="-289" w:rightChars="-138"/>
        <w:jc w:val="center"/>
        <w:rPr>
          <w:rFonts w:hint="eastAsia" w:ascii="宋体" w:hAnsi="宋体" w:cs="宋体"/>
          <w:b/>
          <w:color w:val="auto"/>
          <w:sz w:val="32"/>
          <w:szCs w:val="32"/>
        </w:rPr>
      </w:pPr>
    </w:p>
    <w:p w14:paraId="178B99D0">
      <w:pPr>
        <w:spacing w:line="360" w:lineRule="auto"/>
        <w:ind w:right="-289" w:rightChars="-138"/>
        <w:jc w:val="center"/>
        <w:rPr>
          <w:rFonts w:ascii="宋体" w:hAnsi="宋体" w:cs="宋体"/>
          <w:b/>
          <w:sz w:val="32"/>
          <w:szCs w:val="32"/>
        </w:rPr>
      </w:pPr>
      <w:r>
        <w:rPr>
          <w:rFonts w:hint="eastAsia" w:ascii="宋体" w:hAnsi="宋体" w:cs="宋体"/>
          <w:b/>
          <w:color w:val="auto"/>
          <w:sz w:val="32"/>
          <w:szCs w:val="32"/>
        </w:rPr>
        <w:t>市容环境管理所选取劳务派遣公司项目</w:t>
      </w:r>
      <w:r>
        <w:rPr>
          <w:rFonts w:hint="eastAsia" w:ascii="宋体" w:hAnsi="宋体" w:cs="宋体"/>
          <w:b/>
          <w:bCs/>
          <w:sz w:val="32"/>
          <w:szCs w:val="32"/>
        </w:rPr>
        <w:t>合同书</w:t>
      </w:r>
    </w:p>
    <w:p w14:paraId="0547C02A">
      <w:pPr>
        <w:spacing w:line="360" w:lineRule="auto"/>
        <w:rPr>
          <w:rFonts w:ascii="宋体" w:cs="仿宋_GB2312"/>
          <w:sz w:val="24"/>
          <w:szCs w:val="24"/>
          <w:u w:val="none"/>
        </w:rPr>
      </w:pPr>
      <w:r>
        <w:rPr>
          <w:rFonts w:hint="eastAsia" w:ascii="宋体" w:hAnsi="宋体" w:cs="仿宋_GB2312"/>
          <w:sz w:val="24"/>
          <w:szCs w:val="24"/>
        </w:rPr>
        <w:t xml:space="preserve">                                                  </w:t>
      </w:r>
    </w:p>
    <w:p w14:paraId="536306D6">
      <w:pPr>
        <w:spacing w:line="360" w:lineRule="auto"/>
        <w:rPr>
          <w:rFonts w:hint="eastAsia" w:ascii="宋体" w:hAnsi="宋体" w:cs="宋体"/>
          <w:sz w:val="24"/>
          <w:szCs w:val="24"/>
          <w:u w:val="single"/>
        </w:rPr>
      </w:pPr>
      <w:r>
        <w:rPr>
          <w:rFonts w:hint="eastAsia" w:ascii="宋体" w:hAnsi="宋体" w:cs="宋体"/>
          <w:sz w:val="24"/>
          <w:szCs w:val="24"/>
          <w:u w:val="none"/>
        </w:rPr>
        <w:t>委托方（以下简称甲方，本合同甲方包括所属基层劳务派遣实际用工单位）：</w:t>
      </w:r>
    </w:p>
    <w:p w14:paraId="526CD231">
      <w:pPr>
        <w:spacing w:line="360" w:lineRule="auto"/>
        <w:rPr>
          <w:rFonts w:hint="eastAsia" w:ascii="宋体" w:eastAsia="宋体" w:cs="宋体"/>
          <w:sz w:val="24"/>
          <w:szCs w:val="24"/>
          <w:u w:val="none"/>
          <w:lang w:eastAsia="zh-CN"/>
        </w:rPr>
      </w:pPr>
      <w:r>
        <w:rPr>
          <w:rFonts w:hint="eastAsia" w:ascii="宋体" w:hAnsi="宋体" w:cs="宋体"/>
          <w:sz w:val="24"/>
          <w:szCs w:val="24"/>
          <w:u w:val="none"/>
          <w:lang w:eastAsia="zh-CN"/>
        </w:rPr>
        <w:t>北京市石景山区市容环境管理所</w:t>
      </w:r>
    </w:p>
    <w:p w14:paraId="7E826DAE">
      <w:pPr>
        <w:spacing w:line="360" w:lineRule="auto"/>
        <w:rPr>
          <w:rFonts w:hint="default" w:ascii="宋体" w:eastAsia="宋体" w:cs="宋体"/>
          <w:sz w:val="24"/>
          <w:szCs w:val="24"/>
          <w:lang w:val="en-US" w:eastAsia="zh-CN"/>
        </w:rPr>
      </w:pPr>
      <w:r>
        <w:rPr>
          <w:rFonts w:hint="eastAsia" w:ascii="宋体" w:hAnsi="宋体" w:cs="宋体"/>
          <w:sz w:val="24"/>
          <w:szCs w:val="24"/>
        </w:rPr>
        <w:t>地址：</w:t>
      </w:r>
      <w:r>
        <w:rPr>
          <w:rFonts w:hint="eastAsia" w:ascii="宋体" w:hAnsi="宋体" w:cs="宋体"/>
          <w:sz w:val="24"/>
          <w:szCs w:val="24"/>
          <w:lang w:eastAsia="zh-CN"/>
        </w:rPr>
        <w:t>北京市石景山区西井路</w:t>
      </w:r>
      <w:r>
        <w:rPr>
          <w:rFonts w:hint="eastAsia" w:ascii="宋体" w:hAnsi="宋体" w:cs="宋体"/>
          <w:sz w:val="24"/>
          <w:szCs w:val="24"/>
          <w:lang w:val="en-US" w:eastAsia="zh-CN"/>
        </w:rPr>
        <w:t>19号院3号楼501室</w:t>
      </w:r>
    </w:p>
    <w:p w14:paraId="6631751F">
      <w:pPr>
        <w:spacing w:line="360" w:lineRule="auto"/>
        <w:rPr>
          <w:rFonts w:hint="eastAsia" w:asci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董振林</w:t>
      </w:r>
    </w:p>
    <w:p w14:paraId="675586C6">
      <w:pPr>
        <w:spacing w:line="360" w:lineRule="auto"/>
        <w:rPr>
          <w:rFonts w:hint="default" w:ascii="宋体" w:eastAsia="宋体" w:cs="宋体"/>
          <w:sz w:val="24"/>
          <w:szCs w:val="24"/>
          <w:lang w:val="en-US" w:eastAsia="zh-CN"/>
        </w:rPr>
      </w:pPr>
      <w:r>
        <w:rPr>
          <w:rFonts w:hint="eastAsia" w:ascii="宋体" w:hAnsi="宋体" w:cs="宋体"/>
          <w:sz w:val="24"/>
          <w:szCs w:val="24"/>
        </w:rPr>
        <w:t>电话号码：</w:t>
      </w:r>
      <w:r>
        <w:rPr>
          <w:rFonts w:hint="eastAsia" w:ascii="宋体" w:hAnsi="宋体" w:cs="宋体"/>
          <w:sz w:val="24"/>
          <w:szCs w:val="24"/>
          <w:lang w:val="en-US" w:eastAsia="zh-CN"/>
        </w:rPr>
        <w:t>010-68873446</w:t>
      </w:r>
    </w:p>
    <w:p w14:paraId="5D884C95">
      <w:pPr>
        <w:spacing w:line="360" w:lineRule="auto"/>
        <w:rPr>
          <w:rFonts w:hint="default" w:ascii="宋体" w:eastAsia="宋体" w:cs="宋体"/>
          <w:sz w:val="24"/>
          <w:szCs w:val="24"/>
          <w:lang w:val="en-US" w:eastAsia="zh-CN"/>
        </w:rPr>
      </w:pPr>
      <w:r>
        <w:rPr>
          <w:rFonts w:hint="eastAsia" w:ascii="宋体" w:hAnsi="宋体" w:cs="宋体"/>
          <w:sz w:val="24"/>
          <w:szCs w:val="24"/>
        </w:rPr>
        <w:t>传真号码：</w:t>
      </w:r>
      <w:r>
        <w:rPr>
          <w:rFonts w:hint="eastAsia" w:ascii="宋体" w:hAnsi="宋体" w:cs="宋体"/>
          <w:sz w:val="24"/>
          <w:szCs w:val="24"/>
          <w:lang w:val="en-US" w:eastAsia="zh-CN"/>
        </w:rPr>
        <w:t>010-68817418</w:t>
      </w:r>
    </w:p>
    <w:p w14:paraId="50798034">
      <w:pPr>
        <w:spacing w:line="360" w:lineRule="auto"/>
        <w:rPr>
          <w:rFonts w:hint="eastAsia" w:ascii="宋体" w:cs="宋体"/>
          <w:sz w:val="24"/>
          <w:szCs w:val="24"/>
          <w:u w:val="single"/>
        </w:rPr>
      </w:pPr>
      <w:r>
        <w:rPr>
          <w:rFonts w:hint="eastAsia" w:ascii="宋体" w:hAnsi="宋体" w:cs="宋体"/>
          <w:sz w:val="24"/>
          <w:szCs w:val="24"/>
        </w:rPr>
        <w:t>电子邮件：</w:t>
      </w:r>
    </w:p>
    <w:p w14:paraId="27B08757">
      <w:pPr>
        <w:spacing w:line="360" w:lineRule="auto"/>
        <w:rPr>
          <w:rFonts w:hint="eastAsia" w:ascii="宋体" w:cs="宋体"/>
          <w:sz w:val="24"/>
          <w:szCs w:val="24"/>
          <w:u w:val="single"/>
        </w:rPr>
      </w:pPr>
    </w:p>
    <w:p w14:paraId="18504A82">
      <w:pPr>
        <w:spacing w:line="360" w:lineRule="auto"/>
        <w:rPr>
          <w:rFonts w:hint="eastAsia" w:ascii="宋体" w:eastAsia="宋体" w:cs="宋体"/>
          <w:sz w:val="24"/>
          <w:szCs w:val="24"/>
          <w:u w:val="none"/>
          <w:lang w:eastAsia="zh-CN"/>
        </w:rPr>
      </w:pPr>
      <w:r>
        <w:rPr>
          <w:rFonts w:hint="eastAsia" w:ascii="宋体" w:hAnsi="宋体" w:cs="宋体"/>
          <w:sz w:val="24"/>
          <w:szCs w:val="24"/>
          <w:u w:val="none"/>
        </w:rPr>
        <w:t>受托方（以下简称乙方）：德润鑫丰(北京)劳务派遣有限公司</w:t>
      </w:r>
    </w:p>
    <w:p w14:paraId="39D0E0F8">
      <w:pPr>
        <w:spacing w:line="360" w:lineRule="auto"/>
        <w:rPr>
          <w:rFonts w:hint="default" w:ascii="宋体" w:eastAsia="宋体" w:cs="宋体"/>
          <w:sz w:val="24"/>
          <w:szCs w:val="24"/>
          <w:lang w:val="en-US" w:eastAsia="zh-CN"/>
        </w:rPr>
      </w:pPr>
      <w:r>
        <w:rPr>
          <w:rFonts w:hint="eastAsia" w:ascii="宋体" w:hAnsi="宋体" w:cs="宋体"/>
          <w:sz w:val="24"/>
          <w:szCs w:val="24"/>
        </w:rPr>
        <w:t>地址：北京市房山区卓秀北街8号院1号楼3层305</w:t>
      </w:r>
    </w:p>
    <w:p w14:paraId="4A0FA598">
      <w:pPr>
        <w:spacing w:line="360" w:lineRule="auto"/>
        <w:rPr>
          <w:rFonts w:hint="eastAsia" w:asci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宋波</w:t>
      </w:r>
    </w:p>
    <w:p w14:paraId="718B214D">
      <w:pPr>
        <w:spacing w:line="360" w:lineRule="auto"/>
        <w:rPr>
          <w:rFonts w:hint="eastAsia" w:ascii="宋体" w:eastAsia="宋体" w:cs="宋体"/>
          <w:sz w:val="24"/>
          <w:szCs w:val="24"/>
          <w:lang w:val="en-US" w:eastAsia="zh-CN"/>
        </w:rPr>
      </w:pPr>
      <w:r>
        <w:rPr>
          <w:rFonts w:hint="eastAsia" w:ascii="宋体" w:hAnsi="宋体" w:cs="宋体"/>
          <w:sz w:val="24"/>
          <w:szCs w:val="24"/>
        </w:rPr>
        <w:t>电话号码：</w:t>
      </w:r>
      <w:r>
        <w:rPr>
          <w:rFonts w:hint="eastAsia" w:ascii="宋体" w:hAnsi="宋体" w:cs="宋体"/>
          <w:sz w:val="24"/>
          <w:szCs w:val="24"/>
          <w:lang w:val="en-US" w:eastAsia="zh-CN"/>
        </w:rPr>
        <w:t>010 60351150</w:t>
      </w:r>
    </w:p>
    <w:p w14:paraId="6B35BC79">
      <w:pPr>
        <w:spacing w:line="360" w:lineRule="auto"/>
        <w:rPr>
          <w:rFonts w:hint="eastAsia" w:ascii="宋体" w:cs="宋体"/>
          <w:sz w:val="24"/>
          <w:szCs w:val="24"/>
          <w:lang w:val="en-US" w:eastAsia="zh-CN"/>
        </w:rPr>
      </w:pPr>
      <w:r>
        <w:rPr>
          <w:rFonts w:hint="eastAsia" w:ascii="宋体" w:hAnsi="宋体" w:cs="宋体"/>
          <w:sz w:val="24"/>
          <w:szCs w:val="24"/>
        </w:rPr>
        <w:t>传真号码：</w:t>
      </w:r>
      <w:r>
        <w:rPr>
          <w:rFonts w:hint="eastAsia" w:ascii="宋体" w:cs="宋体"/>
          <w:sz w:val="24"/>
          <w:szCs w:val="24"/>
          <w:lang w:val="en-US" w:eastAsia="zh-CN"/>
        </w:rPr>
        <w:t>010 60351160</w:t>
      </w:r>
    </w:p>
    <w:p w14:paraId="4AE058D0">
      <w:pPr>
        <w:spacing w:line="360" w:lineRule="auto"/>
        <w:rPr>
          <w:rFonts w:hint="eastAsia" w:ascii="宋体" w:hAnsi="宋体" w:cs="宋体"/>
          <w:sz w:val="24"/>
          <w:szCs w:val="24"/>
        </w:rPr>
      </w:pPr>
      <w:r>
        <w:rPr>
          <w:rFonts w:hint="eastAsia" w:ascii="宋体" w:hAnsi="宋体" w:cs="宋体"/>
          <w:sz w:val="24"/>
          <w:szCs w:val="24"/>
        </w:rPr>
        <w:t>电子邮件：</w:t>
      </w:r>
    </w:p>
    <w:p w14:paraId="73525E8F">
      <w:pPr>
        <w:spacing w:line="360" w:lineRule="auto"/>
        <w:ind w:firstLine="480" w:firstLineChars="200"/>
        <w:rPr>
          <w:rFonts w:hint="eastAsia" w:ascii="宋体"/>
          <w:sz w:val="24"/>
          <w:szCs w:val="24"/>
        </w:rPr>
      </w:pPr>
      <w:r>
        <w:rPr>
          <w:rFonts w:hint="eastAsia" w:ascii="宋体" w:hAnsi="宋体" w:cs="宋体"/>
          <w:sz w:val="24"/>
          <w:szCs w:val="24"/>
        </w:rPr>
        <w:t>在自愿、平等、协商一致的基础上，</w:t>
      </w:r>
      <w:r>
        <w:rPr>
          <w:rFonts w:hint="eastAsia" w:ascii="宋体" w:hAnsi="宋体" w:cs="宋体"/>
          <w:sz w:val="24"/>
          <w:szCs w:val="24"/>
          <w:u w:val="single"/>
        </w:rPr>
        <w:t>甲方</w:t>
      </w:r>
      <w:r>
        <w:rPr>
          <w:rFonts w:hint="eastAsia" w:ascii="宋体" w:hAnsi="宋体" w:cs="宋体"/>
          <w:sz w:val="24"/>
          <w:szCs w:val="24"/>
          <w:u w:val="single"/>
          <w:lang w:eastAsia="zh-CN"/>
        </w:rPr>
        <w:t>（北京市石景山区市容环境管理所）就市容环境管理所选取劳务派遣公司项目</w:t>
      </w:r>
      <w:r>
        <w:rPr>
          <w:rFonts w:hint="eastAsia" w:ascii="宋体" w:hAnsi="宋体" w:cs="宋体"/>
          <w:sz w:val="24"/>
          <w:szCs w:val="24"/>
          <w:lang w:eastAsia="zh-CN"/>
        </w:rPr>
        <w:t>，</w:t>
      </w:r>
      <w:r>
        <w:rPr>
          <w:rFonts w:hint="eastAsia" w:ascii="宋体" w:hAnsi="宋体" w:cs="宋体"/>
          <w:sz w:val="24"/>
          <w:szCs w:val="24"/>
        </w:rPr>
        <w:t>委托乙方实行专业、规范、安全、高质量的服务，双方同意按照下面的条款和条件，签署本合同。</w:t>
      </w:r>
    </w:p>
    <w:p w14:paraId="57551E1B">
      <w:pPr>
        <w:spacing w:line="360" w:lineRule="auto"/>
        <w:rPr>
          <w:rFonts w:ascii="宋体" w:hAnsi="宋体" w:cs="宋体"/>
          <w:b/>
          <w:sz w:val="24"/>
          <w:szCs w:val="24"/>
        </w:rPr>
      </w:pPr>
      <w:r>
        <w:rPr>
          <w:rFonts w:hint="eastAsia" w:ascii="宋体" w:hAnsi="宋体" w:cs="宋体"/>
          <w:b/>
          <w:bCs/>
          <w:sz w:val="24"/>
          <w:szCs w:val="24"/>
        </w:rPr>
        <w:t>第一条</w:t>
      </w:r>
      <w:r>
        <w:rPr>
          <w:rFonts w:hint="eastAsia" w:ascii="宋体" w:hAnsi="宋体" w:cs="宋体"/>
          <w:b/>
          <w:bCs/>
          <w:sz w:val="24"/>
          <w:szCs w:val="24"/>
          <w:lang w:val="en-US" w:eastAsia="zh-CN"/>
        </w:rPr>
        <w:t xml:space="preserve"> </w:t>
      </w:r>
      <w:r>
        <w:rPr>
          <w:rFonts w:hint="eastAsia" w:ascii="宋体" w:hAnsi="宋体" w:cs="宋体"/>
          <w:b/>
          <w:sz w:val="24"/>
          <w:szCs w:val="24"/>
        </w:rPr>
        <w:t>项目名称</w:t>
      </w:r>
    </w:p>
    <w:p w14:paraId="7143F121">
      <w:pPr>
        <w:spacing w:line="360" w:lineRule="auto"/>
        <w:ind w:right="-289" w:rightChars="-138" w:firstLine="480" w:firstLineChars="200"/>
        <w:rPr>
          <w:rFonts w:hint="eastAsia" w:ascii="宋体" w:hAnsi="宋体" w:cs="宋体"/>
          <w:b/>
          <w:sz w:val="32"/>
          <w:szCs w:val="32"/>
        </w:rPr>
      </w:pPr>
      <w:r>
        <w:rPr>
          <w:rFonts w:hint="eastAsia" w:ascii="宋体" w:hAnsi="宋体" w:cs="宋体"/>
          <w:b w:val="0"/>
          <w:bCs/>
          <w:color w:val="auto"/>
          <w:sz w:val="24"/>
          <w:szCs w:val="24"/>
          <w:u w:val="single"/>
        </w:rPr>
        <w:t>市容环境管理所选取劳务派遣公司项目</w:t>
      </w:r>
      <w:r>
        <w:rPr>
          <w:rFonts w:hint="eastAsia" w:ascii="宋体" w:hAnsi="宋体" w:cs="宋体"/>
          <w:b w:val="0"/>
          <w:bCs/>
          <w:color w:val="auto"/>
          <w:sz w:val="24"/>
          <w:szCs w:val="24"/>
          <w:u w:val="single"/>
          <w:shd w:val="clear" w:color="auto" w:fill="FFFFFF"/>
          <w:lang w:eastAsia="zh-CN"/>
        </w:rPr>
        <w:t>。</w:t>
      </w:r>
    </w:p>
    <w:p w14:paraId="7ABEBD13">
      <w:pPr>
        <w:spacing w:line="360" w:lineRule="auto"/>
        <w:rPr>
          <w:rFonts w:hint="eastAsia" w:ascii="宋体" w:hAnsi="宋体" w:cs="宋体"/>
          <w:b/>
          <w:bCs/>
          <w:sz w:val="24"/>
          <w:szCs w:val="24"/>
        </w:rPr>
      </w:pPr>
      <w:r>
        <w:rPr>
          <w:rFonts w:hint="eastAsia" w:ascii="宋体" w:hAnsi="宋体" w:cs="宋体"/>
          <w:b/>
          <w:bCs/>
          <w:sz w:val="24"/>
          <w:szCs w:val="24"/>
        </w:rPr>
        <w:t>第二条</w:t>
      </w:r>
      <w:r>
        <w:rPr>
          <w:rFonts w:hint="eastAsia" w:ascii="宋体" w:hAnsi="宋体" w:cs="宋体"/>
          <w:b/>
          <w:bCs/>
          <w:sz w:val="24"/>
          <w:szCs w:val="24"/>
          <w:lang w:val="en-US" w:eastAsia="zh-CN"/>
        </w:rPr>
        <w:t xml:space="preserve"> </w:t>
      </w:r>
      <w:r>
        <w:rPr>
          <w:rFonts w:hint="eastAsia" w:ascii="宋体" w:hAnsi="宋体" w:cs="宋体"/>
          <w:b/>
          <w:bCs/>
          <w:sz w:val="24"/>
          <w:szCs w:val="24"/>
        </w:rPr>
        <w:t>服务范围</w:t>
      </w:r>
    </w:p>
    <w:p w14:paraId="15C01BA5">
      <w:pPr>
        <w:spacing w:line="360" w:lineRule="auto"/>
        <w:rPr>
          <w:rFonts w:hint="eastAsia" w:ascii="宋体" w:cs="仿宋"/>
          <w:sz w:val="24"/>
          <w:szCs w:val="24"/>
        </w:rPr>
      </w:pPr>
      <w:r>
        <w:rPr>
          <w:rFonts w:hint="eastAsia" w:ascii="宋体" w:hAnsi="宋体" w:cs="宋体"/>
          <w:sz w:val="24"/>
          <w:szCs w:val="24"/>
        </w:rPr>
        <w:t xml:space="preserve">    </w:t>
      </w:r>
      <w:r>
        <w:rPr>
          <w:rFonts w:hint="eastAsia" w:ascii="宋体" w:hAnsi="宋体" w:cs="宋体"/>
          <w:sz w:val="24"/>
          <w:szCs w:val="24"/>
          <w:highlight w:val="none"/>
        </w:rPr>
        <w:t>按照甲方要求</w:t>
      </w:r>
      <w:r>
        <w:rPr>
          <w:rFonts w:hint="eastAsia" w:ascii="宋体" w:hAnsi="宋体" w:cs="宋体"/>
          <w:sz w:val="24"/>
          <w:szCs w:val="24"/>
          <w:highlight w:val="none"/>
          <w:lang w:eastAsia="zh-CN"/>
        </w:rPr>
        <w:t>派遣驾驶员及</w:t>
      </w:r>
      <w:r>
        <w:rPr>
          <w:rFonts w:hint="eastAsia" w:ascii="宋体" w:hAnsi="宋体" w:cs="宋体"/>
          <w:sz w:val="24"/>
          <w:szCs w:val="24"/>
          <w:highlight w:val="none"/>
        </w:rPr>
        <w:t>保洁员</w:t>
      </w:r>
      <w:r>
        <w:rPr>
          <w:rFonts w:hint="eastAsia" w:ascii="宋体" w:hAnsi="宋体" w:cs="宋体"/>
          <w:sz w:val="24"/>
          <w:szCs w:val="24"/>
          <w:highlight w:val="none"/>
          <w:lang w:eastAsia="zh-CN"/>
        </w:rPr>
        <w:t>等共计</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lang w:val="en-US" w:eastAsia="zh-CN"/>
        </w:rPr>
        <w:t>人</w:t>
      </w:r>
      <w:r>
        <w:rPr>
          <w:rFonts w:hint="eastAsia" w:ascii="宋体" w:hAnsi="宋体" w:cs="仿宋"/>
          <w:sz w:val="24"/>
          <w:szCs w:val="24"/>
        </w:rPr>
        <w:t>。</w:t>
      </w:r>
    </w:p>
    <w:p w14:paraId="6AE4121B">
      <w:pPr>
        <w:numPr>
          <w:ilvl w:val="0"/>
          <w:numId w:val="1"/>
        </w:numPr>
        <w:spacing w:line="360" w:lineRule="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派遣工工作时间和工资福利待遇</w:t>
      </w:r>
    </w:p>
    <w:p w14:paraId="06E590A4">
      <w:pPr>
        <w:spacing w:line="360" w:lineRule="auto"/>
        <w:ind w:firstLine="424" w:firstLineChars="177"/>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1.每周工作不超过40小时，每周至少保证1天休息（具体上班时间，应服从用工单位统一安排）。遇有加班和法定节假日按照国家有关规定另行支付加班工资。</w:t>
      </w:r>
    </w:p>
    <w:p w14:paraId="55446ABC">
      <w:pPr>
        <w:spacing w:line="360" w:lineRule="auto"/>
        <w:ind w:firstLine="424" w:firstLineChars="177"/>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2.工资福利待遇和劳动保护享受用工单位同工种编外（或务工，没有同工种参照本系统相近岗位）标准执行，以用工单位制度规定和双方协议为准，加班工资依照国家有关法律法规执行。 </w:t>
      </w:r>
    </w:p>
    <w:p w14:paraId="6F908F51">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四</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委托服务经营项目及服务费支付</w:t>
      </w:r>
    </w:p>
    <w:p w14:paraId="2CDB3249">
      <w:pPr>
        <w:spacing w:line="360" w:lineRule="auto"/>
        <w:ind w:firstLine="424" w:firstLineChars="177"/>
        <w:rPr>
          <w:rFonts w:hint="eastAsia" w:ascii="宋体"/>
          <w:sz w:val="24"/>
          <w:szCs w:val="24"/>
        </w:rPr>
      </w:pPr>
      <w:r>
        <w:rPr>
          <w:rFonts w:hint="eastAsia" w:ascii="宋体" w:hAnsi="宋体" w:cs="宋体"/>
          <w:sz w:val="24"/>
          <w:szCs w:val="24"/>
        </w:rPr>
        <w:t>1. 劳务派遣服务管理</w:t>
      </w:r>
      <w:r>
        <w:rPr>
          <w:rFonts w:ascii="宋体" w:hAnsi="宋体" w:cs="宋体"/>
          <w:sz w:val="24"/>
          <w:szCs w:val="24"/>
        </w:rPr>
        <w:t>费</w:t>
      </w:r>
      <w:r>
        <w:rPr>
          <w:rFonts w:hint="eastAsia" w:ascii="宋体" w:hAnsi="宋体" w:cs="宋体"/>
          <w:sz w:val="24"/>
          <w:szCs w:val="24"/>
        </w:rPr>
        <w:t>为人民币【</w:t>
      </w:r>
      <w:r>
        <w:rPr>
          <w:rFonts w:hint="eastAsia" w:ascii="宋体" w:hAnsi="宋体" w:cs="宋体"/>
          <w:sz w:val="24"/>
          <w:szCs w:val="24"/>
          <w:lang w:val="en-US" w:eastAsia="zh-CN"/>
        </w:rPr>
        <w:t>100</w:t>
      </w:r>
      <w:r>
        <w:rPr>
          <w:rFonts w:hint="eastAsia" w:ascii="宋体" w:hAnsi="宋体" w:cs="宋体"/>
          <w:sz w:val="24"/>
          <w:szCs w:val="24"/>
        </w:rPr>
        <w:t>】元/人/月。</w:t>
      </w:r>
    </w:p>
    <w:p w14:paraId="0AB784A5">
      <w:pPr>
        <w:spacing w:line="360" w:lineRule="auto"/>
        <w:ind w:firstLine="424" w:firstLineChars="177"/>
        <w:rPr>
          <w:rFonts w:hint="eastAsia" w:ascii="宋体"/>
          <w:sz w:val="24"/>
          <w:szCs w:val="24"/>
        </w:rPr>
      </w:pPr>
      <w:r>
        <w:rPr>
          <w:rFonts w:hint="eastAsia" w:ascii="宋体" w:hAnsi="宋体" w:cs="宋体"/>
          <w:sz w:val="24"/>
          <w:szCs w:val="24"/>
        </w:rPr>
        <w:t>2. 本合同项下派遣</w:t>
      </w:r>
      <w:r>
        <w:rPr>
          <w:rFonts w:ascii="宋体" w:hAnsi="宋体" w:cs="宋体"/>
          <w:sz w:val="24"/>
          <w:szCs w:val="24"/>
        </w:rPr>
        <w:t>工</w:t>
      </w:r>
      <w:r>
        <w:rPr>
          <w:rFonts w:hint="eastAsia" w:ascii="宋体" w:hAnsi="宋体" w:cs="宋体"/>
          <w:sz w:val="24"/>
          <w:szCs w:val="24"/>
        </w:rPr>
        <w:t>工资福利</w:t>
      </w:r>
      <w:r>
        <w:rPr>
          <w:rFonts w:ascii="宋体" w:hAnsi="宋体" w:cs="宋体"/>
          <w:sz w:val="24"/>
          <w:szCs w:val="24"/>
        </w:rPr>
        <w:t>、</w:t>
      </w:r>
      <w:r>
        <w:rPr>
          <w:rFonts w:hint="eastAsia" w:ascii="宋体" w:hAnsi="宋体" w:cs="宋体"/>
          <w:sz w:val="24"/>
          <w:szCs w:val="24"/>
        </w:rPr>
        <w:t>各项社会保险和劳动</w:t>
      </w:r>
      <w:r>
        <w:rPr>
          <w:rFonts w:ascii="宋体" w:hAnsi="宋体" w:cs="宋体"/>
          <w:sz w:val="24"/>
          <w:szCs w:val="24"/>
        </w:rPr>
        <w:t>保护</w:t>
      </w:r>
      <w:r>
        <w:rPr>
          <w:rFonts w:hint="eastAsia" w:ascii="宋体" w:hAnsi="宋体" w:cs="宋体"/>
          <w:sz w:val="24"/>
          <w:szCs w:val="24"/>
        </w:rPr>
        <w:t>费用按照双方</w:t>
      </w:r>
      <w:r>
        <w:rPr>
          <w:rFonts w:ascii="宋体" w:hAnsi="宋体" w:cs="宋体"/>
          <w:sz w:val="24"/>
          <w:szCs w:val="24"/>
        </w:rPr>
        <w:t>约定，</w:t>
      </w:r>
      <w:r>
        <w:rPr>
          <w:rFonts w:hint="eastAsia" w:ascii="宋体" w:hAnsi="宋体" w:cs="宋体"/>
          <w:sz w:val="24"/>
          <w:szCs w:val="24"/>
        </w:rPr>
        <w:t>以</w:t>
      </w:r>
      <w:r>
        <w:rPr>
          <w:rFonts w:ascii="宋体" w:hAnsi="宋体" w:cs="宋体"/>
          <w:sz w:val="24"/>
          <w:szCs w:val="24"/>
        </w:rPr>
        <w:t>实际发生</w:t>
      </w:r>
      <w:r>
        <w:rPr>
          <w:rFonts w:hint="eastAsia" w:ascii="宋体" w:hAnsi="宋体" w:cs="宋体"/>
          <w:sz w:val="24"/>
          <w:szCs w:val="24"/>
        </w:rPr>
        <w:t>为准。</w:t>
      </w:r>
    </w:p>
    <w:p w14:paraId="0FC9378D">
      <w:pPr>
        <w:spacing w:line="360" w:lineRule="auto"/>
        <w:ind w:left="424" w:leftChars="202"/>
        <w:rPr>
          <w:rFonts w:hint="default" w:ascii="宋体" w:eastAsia="宋体"/>
          <w:sz w:val="24"/>
          <w:szCs w:val="24"/>
          <w:lang w:val="en-US" w:eastAsia="zh-CN"/>
        </w:rPr>
      </w:pPr>
      <w:r>
        <w:rPr>
          <w:rFonts w:hint="eastAsia" w:ascii="宋体" w:hAnsi="宋体" w:cs="宋体"/>
          <w:sz w:val="24"/>
          <w:szCs w:val="24"/>
        </w:rPr>
        <w:t>3. 本合同项下的劳务派遣工</w:t>
      </w:r>
      <w:r>
        <w:rPr>
          <w:rFonts w:hint="eastAsia" w:ascii="宋体" w:hAnsi="宋体" w:cs="宋体"/>
          <w:sz w:val="24"/>
          <w:szCs w:val="24"/>
          <w:lang w:eastAsia="zh-CN"/>
        </w:rPr>
        <w:t>住宿</w:t>
      </w:r>
      <w:r>
        <w:rPr>
          <w:rFonts w:hint="eastAsia" w:ascii="宋体" w:hAnsi="宋体" w:cs="宋体"/>
          <w:sz w:val="24"/>
          <w:szCs w:val="24"/>
        </w:rPr>
        <w:t>费用【</w:t>
      </w:r>
      <w:r>
        <w:rPr>
          <w:rFonts w:hint="eastAsia" w:ascii="宋体" w:hAnsi="宋体" w:cs="宋体"/>
          <w:sz w:val="24"/>
          <w:szCs w:val="24"/>
          <w:lang w:val="en-US" w:eastAsia="zh-CN"/>
        </w:rPr>
        <w:t>1000</w:t>
      </w:r>
      <w:r>
        <w:rPr>
          <w:rFonts w:hint="eastAsia" w:ascii="宋体" w:hAnsi="宋体" w:cs="宋体"/>
          <w:sz w:val="24"/>
          <w:szCs w:val="24"/>
        </w:rPr>
        <w:t>】元/人/月</w:t>
      </w:r>
      <w:r>
        <w:rPr>
          <w:rFonts w:hint="eastAsia" w:ascii="宋体" w:hAnsi="宋体" w:cs="宋体"/>
          <w:sz w:val="24"/>
          <w:szCs w:val="24"/>
          <w:highlight w:val="none"/>
          <w:lang w:eastAsia="zh-CN"/>
        </w:rPr>
        <w:t>，用餐费用</w:t>
      </w:r>
      <w:r>
        <w:rPr>
          <w:rFonts w:hint="eastAsia" w:ascii="宋体" w:hAnsi="宋体" w:cs="宋体"/>
          <w:sz w:val="24"/>
          <w:szCs w:val="24"/>
          <w:highlight w:val="none"/>
        </w:rPr>
        <w:t>【</w:t>
      </w:r>
      <w:r>
        <w:rPr>
          <w:rFonts w:hint="eastAsia" w:ascii="宋体" w:hAnsi="宋体" w:cs="宋体"/>
          <w:sz w:val="24"/>
          <w:szCs w:val="24"/>
          <w:highlight w:val="none"/>
          <w:lang w:val="en-US" w:eastAsia="zh-CN"/>
        </w:rPr>
        <w:t>400</w:t>
      </w:r>
      <w:r>
        <w:rPr>
          <w:rFonts w:hint="eastAsia" w:ascii="宋体" w:hAnsi="宋体" w:cs="宋体"/>
          <w:sz w:val="24"/>
          <w:szCs w:val="24"/>
          <w:highlight w:val="none"/>
        </w:rPr>
        <w:t>】</w:t>
      </w:r>
      <w:r>
        <w:rPr>
          <w:rFonts w:hint="eastAsia" w:ascii="宋体" w:hAnsi="宋体" w:cs="宋体"/>
          <w:sz w:val="24"/>
          <w:szCs w:val="24"/>
          <w:highlight w:val="none"/>
          <w:lang w:val="en-US" w:eastAsia="zh-CN"/>
        </w:rPr>
        <w:t>元/人/月。</w:t>
      </w:r>
    </w:p>
    <w:p w14:paraId="335481F8">
      <w:pPr>
        <w:spacing w:line="360" w:lineRule="auto"/>
        <w:ind w:firstLine="480" w:firstLineChars="200"/>
        <w:rPr>
          <w:rFonts w:hint="eastAsia" w:ascii="宋体" w:eastAsia="宋体"/>
          <w:color w:val="auto"/>
          <w:sz w:val="24"/>
          <w:szCs w:val="24"/>
          <w:lang w:eastAsia="zh-CN"/>
        </w:rPr>
      </w:pPr>
      <w:r>
        <w:rPr>
          <w:rFonts w:hint="eastAsia" w:ascii="宋体" w:hAnsi="宋体" w:cs="宋体"/>
          <w:b/>
          <w:bCs/>
          <w:color w:val="auto"/>
          <w:sz w:val="24"/>
          <w:szCs w:val="24"/>
        </w:rPr>
        <w:t>注：具体费用以实际住宿派遣工数量和双方协议约定采购价格执行，此项报价不包含在本次项目预算内。</w:t>
      </w:r>
    </w:p>
    <w:p w14:paraId="434A5AAD">
      <w:pPr>
        <w:spacing w:line="360" w:lineRule="auto"/>
        <w:ind w:firstLine="424" w:firstLineChars="177"/>
        <w:rPr>
          <w:rFonts w:ascii="宋体" w:hAnsi="宋体" w:cs="宋体"/>
          <w:sz w:val="24"/>
          <w:szCs w:val="24"/>
        </w:rPr>
      </w:pPr>
      <w:r>
        <w:rPr>
          <w:rFonts w:hint="eastAsia" w:ascii="宋体" w:hAnsi="宋体" w:cs="宋体"/>
          <w:sz w:val="24"/>
          <w:szCs w:val="24"/>
        </w:rPr>
        <w:t>4. 支付时间及支付方式：每月</w:t>
      </w:r>
      <w:r>
        <w:rPr>
          <w:rFonts w:hint="eastAsia" w:ascii="宋体" w:hAnsi="宋体" w:cs="宋体"/>
          <w:sz w:val="24"/>
          <w:szCs w:val="24"/>
          <w:lang w:val="en-US" w:eastAsia="zh-CN"/>
        </w:rPr>
        <w:t>28</w:t>
      </w:r>
      <w:r>
        <w:rPr>
          <w:rFonts w:hint="eastAsia" w:ascii="宋体" w:hAnsi="宋体" w:cs="宋体"/>
          <w:sz w:val="24"/>
          <w:szCs w:val="24"/>
        </w:rPr>
        <w:t>日前双方确定上月派遣员工数量、条件、岗位、到岗时间和食宿人数，按照本合同约定价格和实际到岗人数，结算劳务派遣服务费、派遣</w:t>
      </w:r>
      <w:r>
        <w:rPr>
          <w:rFonts w:ascii="宋体" w:hAnsi="宋体" w:cs="宋体"/>
          <w:sz w:val="24"/>
          <w:szCs w:val="24"/>
        </w:rPr>
        <w:t>工</w:t>
      </w:r>
      <w:r>
        <w:rPr>
          <w:rFonts w:hint="eastAsia" w:ascii="宋体" w:hAnsi="宋体" w:cs="宋体"/>
          <w:sz w:val="24"/>
          <w:szCs w:val="24"/>
        </w:rPr>
        <w:t>工资福利</w:t>
      </w:r>
      <w:r>
        <w:rPr>
          <w:rFonts w:ascii="宋体" w:hAnsi="宋体" w:cs="宋体"/>
          <w:sz w:val="24"/>
          <w:szCs w:val="24"/>
        </w:rPr>
        <w:t>、</w:t>
      </w:r>
      <w:r>
        <w:rPr>
          <w:rFonts w:hint="eastAsia" w:ascii="宋体" w:hAnsi="宋体" w:cs="宋体"/>
          <w:sz w:val="24"/>
          <w:szCs w:val="24"/>
        </w:rPr>
        <w:t>各项社会保险和食宿相关费用。除上述所列费用外，甲方无需向乙方另行支付其他任何费用。</w:t>
      </w:r>
    </w:p>
    <w:p w14:paraId="34C71D28">
      <w:pPr>
        <w:spacing w:line="360" w:lineRule="auto"/>
        <w:ind w:firstLine="424" w:firstLineChars="177"/>
        <w:rPr>
          <w:rFonts w:hint="eastAsia" w:ascii="宋体" w:hAnsi="宋体" w:cs="宋体"/>
          <w:sz w:val="24"/>
          <w:szCs w:val="24"/>
        </w:rPr>
      </w:pPr>
      <w:r>
        <w:rPr>
          <w:rFonts w:hint="eastAsia" w:ascii="宋体" w:hAnsi="宋体" w:cs="宋体"/>
          <w:sz w:val="24"/>
          <w:szCs w:val="24"/>
        </w:rPr>
        <w:t>5. 乙方应于甲方支付相应费用前先行向甲方出具等额增值税（专用/普通）发票，未收到乙方开具的符合要求的发票，甲方有权暂不付款且不承担任何责任，但乙方不得以此为由拒绝履行合同义务。</w:t>
      </w:r>
    </w:p>
    <w:p w14:paraId="744F1005">
      <w:pPr>
        <w:spacing w:line="360" w:lineRule="auto"/>
        <w:ind w:firstLine="424" w:firstLineChars="177"/>
        <w:rPr>
          <w:rFonts w:hint="eastAsia" w:ascii="宋体" w:hAnsi="宋体" w:eastAsia="宋体" w:cs="宋体"/>
          <w:color w:val="auto"/>
          <w:sz w:val="24"/>
          <w:szCs w:val="24"/>
          <w:lang w:eastAsia="zh-CN"/>
        </w:rPr>
      </w:pPr>
      <w:r>
        <w:rPr>
          <w:rFonts w:hint="eastAsia" w:ascii="宋体" w:hAnsi="宋体" w:cs="宋体"/>
          <w:color w:val="auto"/>
          <w:sz w:val="24"/>
          <w:szCs w:val="24"/>
        </w:rPr>
        <w:t>6. 乙方指定银行账户信息发生变更的，应在相关信息变更后</w:t>
      </w:r>
      <w:r>
        <w:rPr>
          <w:rFonts w:hint="eastAsia" w:ascii="宋体" w:hAnsi="宋体" w:cs="宋体"/>
          <w:color w:val="auto"/>
          <w:sz w:val="24"/>
          <w:szCs w:val="24"/>
          <w:lang w:val="en-US" w:eastAsia="zh-CN"/>
        </w:rPr>
        <w:t>2</w:t>
      </w:r>
      <w:r>
        <w:rPr>
          <w:rFonts w:hint="eastAsia" w:ascii="宋体" w:hAnsi="宋体" w:cs="宋体"/>
          <w:color w:val="auto"/>
          <w:sz w:val="24"/>
          <w:szCs w:val="24"/>
        </w:rPr>
        <w:t>日内告知甲方，因未及时告知导致汇款迟延、汇款错误的风险由乙方自行承担。</w:t>
      </w:r>
    </w:p>
    <w:p w14:paraId="436B05F4">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五</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委托期限</w:t>
      </w:r>
    </w:p>
    <w:p w14:paraId="6E70C000">
      <w:pPr>
        <w:spacing w:line="360" w:lineRule="auto"/>
        <w:ind w:firstLine="480" w:firstLineChars="200"/>
        <w:rPr>
          <w:rFonts w:ascii="宋体" w:hAnsi="宋体" w:cs="宋体"/>
          <w:sz w:val="24"/>
          <w:szCs w:val="24"/>
        </w:rPr>
      </w:pPr>
      <w:r>
        <w:rPr>
          <w:rFonts w:hint="eastAsia" w:ascii="宋体" w:hAnsi="宋体" w:cs="宋体"/>
          <w:color w:val="auto"/>
          <w:sz w:val="24"/>
          <w:szCs w:val="24"/>
        </w:rPr>
        <w:t>委托服务期限约为</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个月</w:t>
      </w:r>
      <w:r>
        <w:rPr>
          <w:rFonts w:hint="eastAsia" w:ascii="宋体" w:hAnsi="宋体" w:cs="宋体"/>
          <w:color w:val="auto"/>
          <w:sz w:val="24"/>
          <w:szCs w:val="24"/>
        </w:rPr>
        <w:t>，即【</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1</w:t>
      </w:r>
      <w:r>
        <w:rPr>
          <w:rFonts w:hint="eastAsia" w:ascii="宋体" w:hAnsi="宋体" w:cs="宋体"/>
          <w:color w:val="auto"/>
          <w:sz w:val="24"/>
          <w:szCs w:val="24"/>
        </w:rPr>
        <w:t>】月【</w:t>
      </w:r>
      <w:r>
        <w:rPr>
          <w:rFonts w:hint="eastAsia" w:ascii="宋体" w:hAnsi="宋体" w:cs="宋体"/>
          <w:color w:val="auto"/>
          <w:sz w:val="24"/>
          <w:szCs w:val="24"/>
          <w:lang w:val="en-US" w:eastAsia="zh-CN"/>
        </w:rPr>
        <w:t>1</w:t>
      </w:r>
      <w:r>
        <w:rPr>
          <w:rFonts w:hint="eastAsia" w:ascii="宋体" w:hAnsi="宋体" w:cs="宋体"/>
          <w:color w:val="auto"/>
          <w:sz w:val="24"/>
          <w:szCs w:val="24"/>
        </w:rPr>
        <w:t>】日至【</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cs="宋体"/>
          <w:color w:val="auto"/>
          <w:sz w:val="24"/>
          <w:szCs w:val="24"/>
        </w:rPr>
        <w:t>】日。遇特殊情况，</w:t>
      </w:r>
      <w:r>
        <w:rPr>
          <w:rFonts w:hint="eastAsia" w:ascii="宋体" w:hAnsi="宋体"/>
          <w:color w:val="000000"/>
          <w:sz w:val="24"/>
        </w:rPr>
        <w:t>甲方可根据实际情况，在本协议有效期截止之前，延长乙方劳务派遣服务的有效期，并在有效期满前另行签订相关协议，但延长的期限不得超过2年。在延长的劳务派遣服务有效期内，甲乙双方权利义务不变，如乙方提供高于本合同的服务标准，以高标准执行。</w:t>
      </w:r>
    </w:p>
    <w:p w14:paraId="7CCB4484">
      <w:pPr>
        <w:spacing w:line="360" w:lineRule="auto"/>
        <w:rPr>
          <w:rFonts w:hint="eastAsia" w:ascii="宋体"/>
          <w:sz w:val="24"/>
          <w:szCs w:val="24"/>
        </w:rPr>
      </w:pPr>
      <w:r>
        <w:rPr>
          <w:rFonts w:hint="eastAsia" w:ascii="宋体" w:hAnsi="宋体" w:cs="宋体"/>
          <w:b/>
          <w:bCs/>
          <w:sz w:val="24"/>
          <w:szCs w:val="24"/>
        </w:rPr>
        <w:t>第</w:t>
      </w:r>
      <w:r>
        <w:rPr>
          <w:rFonts w:hint="eastAsia" w:ascii="宋体" w:hAnsi="宋体" w:cs="宋体"/>
          <w:b/>
          <w:bCs/>
          <w:sz w:val="24"/>
          <w:szCs w:val="24"/>
          <w:lang w:eastAsia="zh-CN"/>
        </w:rPr>
        <w:t>六</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甲方的权利和义务</w:t>
      </w:r>
    </w:p>
    <w:p w14:paraId="16A7EE01">
      <w:pPr>
        <w:numPr>
          <w:ilvl w:val="0"/>
          <w:numId w:val="2"/>
        </w:numPr>
        <w:tabs>
          <w:tab w:val="left" w:pos="426"/>
        </w:tabs>
        <w:spacing w:line="360" w:lineRule="auto"/>
        <w:ind w:left="424" w:leftChars="1" w:hanging="422" w:hangingChars="176"/>
        <w:rPr>
          <w:rFonts w:hint="eastAsia" w:ascii="宋体"/>
          <w:sz w:val="24"/>
          <w:szCs w:val="24"/>
        </w:rPr>
      </w:pPr>
      <w:r>
        <w:rPr>
          <w:rFonts w:hint="eastAsia" w:ascii="宋体" w:hAnsi="宋体" w:cs="宋体"/>
          <w:sz w:val="24"/>
          <w:szCs w:val="24"/>
        </w:rPr>
        <w:t>维护派遣工的合法权益。</w:t>
      </w:r>
    </w:p>
    <w:p w14:paraId="79AFB9F6">
      <w:pPr>
        <w:numPr>
          <w:ilvl w:val="0"/>
          <w:numId w:val="2"/>
        </w:numPr>
        <w:tabs>
          <w:tab w:val="left" w:pos="426"/>
        </w:tabs>
        <w:spacing w:line="360" w:lineRule="auto"/>
        <w:ind w:left="424" w:leftChars="1" w:hanging="422" w:hangingChars="176"/>
        <w:rPr>
          <w:rFonts w:hint="eastAsia" w:ascii="宋体"/>
          <w:sz w:val="24"/>
          <w:szCs w:val="24"/>
        </w:rPr>
      </w:pPr>
      <w:r>
        <w:rPr>
          <w:rFonts w:hint="eastAsia" w:ascii="宋体" w:hAnsi="宋体" w:cs="宋体"/>
          <w:sz w:val="24"/>
          <w:szCs w:val="24"/>
        </w:rPr>
        <w:t>审定乙方制定的派遣工管理制度及实施细则，并监督派遣工遵守。</w:t>
      </w:r>
    </w:p>
    <w:p w14:paraId="069BE7A0">
      <w:pPr>
        <w:numPr>
          <w:ilvl w:val="0"/>
          <w:numId w:val="2"/>
        </w:numPr>
        <w:tabs>
          <w:tab w:val="left" w:pos="426"/>
        </w:tabs>
        <w:spacing w:line="360" w:lineRule="auto"/>
        <w:ind w:left="424" w:leftChars="1" w:hanging="422" w:hangingChars="176"/>
        <w:rPr>
          <w:rFonts w:hint="eastAsia" w:ascii="宋体"/>
          <w:sz w:val="24"/>
          <w:szCs w:val="24"/>
        </w:rPr>
      </w:pPr>
      <w:r>
        <w:rPr>
          <w:rFonts w:hint="eastAsia" w:ascii="宋体" w:hAnsi="宋体" w:cs="宋体"/>
          <w:sz w:val="24"/>
          <w:szCs w:val="24"/>
        </w:rPr>
        <w:t>提出具体用工岗位、条件、数量和到岗时间；依法保障工资福利待遇；提供工作服、劳动工具和劳动保护条件；派遣工发生工伤、生病、生育等情形，甲方应积极采取相应措施，并及时将相关情况通报乙方，双方共同对上述情况进行处理，乙方应依法确保其享受相应待遇；依照相关管理制度对派遣工进行管理，并依规对派遣工进行考核和奖惩。</w:t>
      </w:r>
    </w:p>
    <w:p w14:paraId="3945D3E1">
      <w:pPr>
        <w:numPr>
          <w:ilvl w:val="0"/>
          <w:numId w:val="2"/>
        </w:numPr>
        <w:tabs>
          <w:tab w:val="left" w:pos="426"/>
        </w:tabs>
        <w:spacing w:line="360" w:lineRule="auto"/>
        <w:ind w:left="424" w:leftChars="1" w:hanging="422" w:hangingChars="176"/>
        <w:rPr>
          <w:rFonts w:hint="eastAsia" w:ascii="宋体"/>
          <w:sz w:val="24"/>
          <w:szCs w:val="24"/>
        </w:rPr>
      </w:pPr>
      <w:r>
        <w:rPr>
          <w:rFonts w:hint="eastAsia" w:ascii="宋体" w:hAnsi="宋体" w:cs="宋体"/>
          <w:sz w:val="24"/>
          <w:szCs w:val="24"/>
        </w:rPr>
        <w:t>依法依约对乙方的派遣服务进行监督，有权向乙方提出整改意见或建议。</w:t>
      </w:r>
    </w:p>
    <w:p w14:paraId="6F1D93DC">
      <w:pPr>
        <w:numPr>
          <w:ilvl w:val="0"/>
          <w:numId w:val="2"/>
        </w:numPr>
        <w:tabs>
          <w:tab w:val="left" w:pos="426"/>
        </w:tabs>
        <w:spacing w:line="360" w:lineRule="auto"/>
        <w:ind w:left="424" w:leftChars="1" w:hanging="422" w:hangingChars="176"/>
        <w:rPr>
          <w:rFonts w:hint="eastAsia" w:ascii="宋体" w:hAnsi="宋体" w:cs="宋体"/>
          <w:sz w:val="24"/>
          <w:szCs w:val="24"/>
        </w:rPr>
      </w:pPr>
      <w:r>
        <w:rPr>
          <w:rFonts w:hint="eastAsia" w:ascii="宋体" w:hAnsi="宋体" w:cs="宋体"/>
          <w:sz w:val="24"/>
          <w:szCs w:val="24"/>
        </w:rPr>
        <w:t>有权依照双方约定或法律法规及依法制定的规章制度，将派遣工退回乙方。乙方派遣工有下列情况之一的，甲方有权直接将其退返乙方。涉及经济处罚或经济赔偿等问题时，按照甲、乙双方相关规定进行处理。</w:t>
      </w:r>
    </w:p>
    <w:p w14:paraId="6B966BCC">
      <w:pPr>
        <w:tabs>
          <w:tab w:val="left" w:pos="426"/>
        </w:tabs>
        <w:spacing w:line="360" w:lineRule="auto"/>
        <w:ind w:firstLine="480" w:firstLineChars="200"/>
        <w:rPr>
          <w:rFonts w:hint="eastAsia" w:ascii="宋体" w:hAnsi="宋体" w:cs="宋体"/>
          <w:sz w:val="24"/>
          <w:szCs w:val="24"/>
        </w:rPr>
      </w:pPr>
      <w:r>
        <w:rPr>
          <w:rFonts w:hint="eastAsia" w:ascii="宋体" w:hAnsi="宋体" w:cs="宋体"/>
          <w:sz w:val="24"/>
          <w:szCs w:val="24"/>
        </w:rPr>
        <w:t>具体情况如下：</w:t>
      </w:r>
    </w:p>
    <w:p w14:paraId="2BEC4F18">
      <w:pPr>
        <w:tabs>
          <w:tab w:val="left" w:pos="426"/>
        </w:tabs>
        <w:spacing w:line="360" w:lineRule="auto"/>
        <w:ind w:left="-367" w:leftChars="-175" w:firstLine="960" w:firstLineChars="400"/>
        <w:rPr>
          <w:rFonts w:hint="eastAsia" w:ascii="宋体" w:hAnsi="宋体" w:cs="宋体"/>
          <w:sz w:val="24"/>
          <w:szCs w:val="24"/>
        </w:rPr>
      </w:pPr>
      <w:r>
        <w:rPr>
          <w:rFonts w:hint="eastAsia" w:ascii="宋体" w:hAnsi="宋体" w:cs="宋体"/>
          <w:sz w:val="24"/>
          <w:szCs w:val="24"/>
        </w:rPr>
        <w:t>（1）严重违反劳动纪律和规章制度的；</w:t>
      </w:r>
    </w:p>
    <w:p w14:paraId="4AA1A242">
      <w:pPr>
        <w:tabs>
          <w:tab w:val="left" w:pos="426"/>
        </w:tabs>
        <w:spacing w:line="360" w:lineRule="auto"/>
        <w:ind w:left="-367" w:leftChars="-175" w:firstLine="960" w:firstLineChars="400"/>
        <w:rPr>
          <w:rFonts w:hint="eastAsia" w:ascii="宋体" w:hAnsi="宋体" w:cs="宋体"/>
          <w:sz w:val="24"/>
          <w:szCs w:val="24"/>
        </w:rPr>
      </w:pPr>
      <w:r>
        <w:rPr>
          <w:rFonts w:hint="eastAsia" w:ascii="宋体" w:hAnsi="宋体" w:cs="宋体"/>
          <w:sz w:val="24"/>
          <w:szCs w:val="24"/>
        </w:rPr>
        <w:t>（2）被依法追究刑事责任的；</w:t>
      </w:r>
    </w:p>
    <w:p w14:paraId="41BF3525">
      <w:pPr>
        <w:tabs>
          <w:tab w:val="left" w:pos="426"/>
        </w:tabs>
        <w:spacing w:line="360" w:lineRule="auto"/>
        <w:ind w:left="-367" w:leftChars="-175" w:firstLine="960" w:firstLineChars="400"/>
        <w:rPr>
          <w:rFonts w:hint="eastAsia" w:ascii="宋体" w:hAnsi="宋体" w:cs="宋体"/>
          <w:sz w:val="24"/>
          <w:szCs w:val="24"/>
        </w:rPr>
      </w:pPr>
      <w:r>
        <w:rPr>
          <w:rFonts w:hint="eastAsia" w:ascii="宋体" w:hAnsi="宋体" w:cs="宋体"/>
          <w:sz w:val="24"/>
          <w:szCs w:val="24"/>
        </w:rPr>
        <w:t>（3）试用期内不符合甲方录用条件的；</w:t>
      </w:r>
    </w:p>
    <w:p w14:paraId="3360307C">
      <w:pPr>
        <w:tabs>
          <w:tab w:val="left" w:pos="426"/>
        </w:tabs>
        <w:spacing w:line="360" w:lineRule="auto"/>
        <w:ind w:left="-367" w:leftChars="-175" w:firstLine="960" w:firstLineChars="400"/>
        <w:rPr>
          <w:rFonts w:hint="eastAsia" w:ascii="宋体"/>
          <w:sz w:val="24"/>
          <w:szCs w:val="24"/>
        </w:rPr>
      </w:pPr>
      <w:r>
        <w:rPr>
          <w:rFonts w:hint="eastAsia" w:ascii="宋体" w:hAnsi="宋体" w:cs="宋体"/>
          <w:sz w:val="24"/>
          <w:szCs w:val="24"/>
        </w:rPr>
        <w:t>（4）不能胜任工作或连续 3 次考核为不合格。</w:t>
      </w:r>
    </w:p>
    <w:p w14:paraId="0C767E7D">
      <w:pPr>
        <w:numPr>
          <w:ilvl w:val="0"/>
          <w:numId w:val="2"/>
        </w:numPr>
        <w:tabs>
          <w:tab w:val="left" w:pos="426"/>
        </w:tabs>
        <w:spacing w:line="360" w:lineRule="auto"/>
        <w:ind w:left="424" w:leftChars="1" w:hanging="422" w:hangingChars="176"/>
        <w:rPr>
          <w:rFonts w:hint="eastAsia" w:ascii="宋体"/>
          <w:sz w:val="24"/>
          <w:szCs w:val="24"/>
        </w:rPr>
      </w:pPr>
      <w:r>
        <w:rPr>
          <w:rFonts w:hint="eastAsia" w:ascii="宋体" w:hAnsi="宋体" w:cs="宋体"/>
          <w:sz w:val="24"/>
          <w:szCs w:val="24"/>
        </w:rPr>
        <w:t>有权核查支付给乙方人员费用的使用情况。对因乙方原因造成的派遣工劳务报酬、社会保险延误等问题不承担任何责任。</w:t>
      </w:r>
    </w:p>
    <w:p w14:paraId="7B781105">
      <w:pPr>
        <w:numPr>
          <w:ilvl w:val="0"/>
          <w:numId w:val="2"/>
        </w:numPr>
        <w:tabs>
          <w:tab w:val="left" w:pos="426"/>
        </w:tabs>
        <w:spacing w:line="360" w:lineRule="auto"/>
        <w:ind w:left="424" w:leftChars="1" w:hanging="422" w:hangingChars="176"/>
        <w:rPr>
          <w:rFonts w:hint="eastAsia" w:ascii="宋体"/>
          <w:sz w:val="24"/>
          <w:szCs w:val="24"/>
        </w:rPr>
      </w:pPr>
      <w:r>
        <w:rPr>
          <w:rFonts w:hint="eastAsia" w:ascii="宋体"/>
          <w:sz w:val="24"/>
          <w:szCs w:val="24"/>
        </w:rPr>
        <w:t>如遇重大活动、紧急情况或突发事件，派遣工应按照甲方要求开展相关工作，服从甲方的指挥与管理。</w:t>
      </w:r>
    </w:p>
    <w:p w14:paraId="1AAACBEE">
      <w:pPr>
        <w:spacing w:line="360" w:lineRule="auto"/>
        <w:rPr>
          <w:rFonts w:hint="eastAsia" w:ascii="宋体"/>
          <w:sz w:val="24"/>
          <w:szCs w:val="24"/>
        </w:rPr>
      </w:pPr>
      <w:r>
        <w:rPr>
          <w:rFonts w:hint="eastAsia" w:ascii="宋体" w:hAnsi="宋体" w:cs="宋体"/>
          <w:b/>
          <w:bCs/>
          <w:sz w:val="24"/>
          <w:szCs w:val="24"/>
        </w:rPr>
        <w:t>第</w:t>
      </w:r>
      <w:r>
        <w:rPr>
          <w:rFonts w:hint="eastAsia" w:ascii="宋体" w:hAnsi="宋体" w:cs="宋体"/>
          <w:b/>
          <w:bCs/>
          <w:sz w:val="24"/>
          <w:szCs w:val="24"/>
          <w:lang w:eastAsia="zh-CN"/>
        </w:rPr>
        <w:t>七</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乙方的权利和义务</w:t>
      </w:r>
    </w:p>
    <w:p w14:paraId="29925A99">
      <w:pPr>
        <w:spacing w:line="360" w:lineRule="auto"/>
        <w:ind w:firstLine="480" w:firstLineChars="200"/>
        <w:rPr>
          <w:rFonts w:hint="eastAsia" w:ascii="宋体"/>
          <w:sz w:val="24"/>
          <w:szCs w:val="24"/>
        </w:rPr>
      </w:pPr>
      <w:r>
        <w:rPr>
          <w:rFonts w:hint="eastAsia" w:ascii="宋体" w:hAnsi="宋体" w:cs="宋体"/>
          <w:sz w:val="24"/>
          <w:szCs w:val="24"/>
        </w:rPr>
        <w:t>1. 严格遵守国家、北京市的法律法规、合同约定及甲方制定的评分标准，为甲方及甲方下属单位提供专业、规范、安全、高质量的服务。</w:t>
      </w:r>
    </w:p>
    <w:p w14:paraId="20A5D5C9">
      <w:pPr>
        <w:spacing w:line="360" w:lineRule="auto"/>
        <w:ind w:firstLine="480" w:firstLineChars="200"/>
        <w:rPr>
          <w:rFonts w:hint="eastAsia" w:ascii="宋体"/>
          <w:sz w:val="24"/>
          <w:szCs w:val="24"/>
        </w:rPr>
      </w:pPr>
      <w:r>
        <w:rPr>
          <w:rFonts w:hint="eastAsia" w:ascii="宋体" w:hAnsi="宋体" w:cs="宋体"/>
          <w:sz w:val="24"/>
          <w:szCs w:val="24"/>
        </w:rPr>
        <w:t>2. 须具有从事劳务派遣服务的有效资质、良好声誉和满足甲方需求的服务能力，在本合同签订前，乙方应向甲方提供相关书面证明文件。</w:t>
      </w:r>
    </w:p>
    <w:p w14:paraId="136C0988">
      <w:pPr>
        <w:spacing w:line="360" w:lineRule="auto"/>
        <w:ind w:firstLine="480" w:firstLineChars="200"/>
        <w:rPr>
          <w:rFonts w:hint="eastAsia" w:ascii="宋体"/>
          <w:color w:val="auto"/>
          <w:sz w:val="24"/>
          <w:szCs w:val="24"/>
        </w:rPr>
      </w:pPr>
      <w:r>
        <w:rPr>
          <w:rFonts w:hint="eastAsia" w:ascii="宋体"/>
          <w:sz w:val="24"/>
          <w:szCs w:val="24"/>
        </w:rPr>
        <w:t>3. 乙方应当与派遣工订立</w:t>
      </w:r>
      <w:r>
        <w:rPr>
          <w:rFonts w:hint="eastAsia" w:ascii="宋体"/>
          <w:sz w:val="24"/>
          <w:szCs w:val="24"/>
          <w:lang w:val="en-US" w:eastAsia="zh-CN"/>
        </w:rPr>
        <w:t>1</w:t>
      </w:r>
      <w:r>
        <w:rPr>
          <w:rFonts w:hint="eastAsia" w:ascii="宋体"/>
          <w:sz w:val="24"/>
          <w:szCs w:val="24"/>
        </w:rPr>
        <w:t>年的固定期限劳动合同，</w:t>
      </w:r>
      <w:r>
        <w:rPr>
          <w:rFonts w:hint="eastAsia" w:ascii="宋体"/>
          <w:color w:val="auto"/>
          <w:sz w:val="24"/>
          <w:szCs w:val="24"/>
        </w:rPr>
        <w:t>同时规定乙方在派遣工无工作期间，即在劳动合同期限之内，派遣期限未满，没有新的用工单位时，应向派遣工按照乙方所在地人民政府规定的最低工资标准按月支付报酬。</w:t>
      </w:r>
    </w:p>
    <w:p w14:paraId="435BFA9D">
      <w:pPr>
        <w:spacing w:line="360" w:lineRule="auto"/>
        <w:ind w:firstLine="480" w:firstLineChars="200"/>
        <w:rPr>
          <w:rFonts w:hint="eastAsia" w:ascii="宋体"/>
          <w:color w:val="auto"/>
          <w:sz w:val="24"/>
          <w:szCs w:val="24"/>
        </w:rPr>
      </w:pPr>
      <w:r>
        <w:rPr>
          <w:rFonts w:hint="eastAsia" w:ascii="宋体" w:hAnsi="宋体" w:cs="宋体"/>
          <w:color w:val="auto"/>
          <w:sz w:val="24"/>
          <w:szCs w:val="24"/>
        </w:rPr>
        <w:t>4. 按照甲方的要求及时提供派遣工（补充人员一般不超过10个工作日），负责到岗前的基础培训（包括用工政策、管理制度、劳动法规和职业道德培训、安全防护、遵章守纪、职业技能培训、工资福利待遇、工作内容、岗位要求、工作时间等），负责派遣工的招聘、体检、政审。</w:t>
      </w:r>
    </w:p>
    <w:p w14:paraId="5E44BD96">
      <w:pPr>
        <w:spacing w:line="360" w:lineRule="auto"/>
        <w:ind w:firstLine="480" w:firstLineChars="200"/>
        <w:rPr>
          <w:rFonts w:hint="eastAsia" w:ascii="宋体"/>
          <w:sz w:val="24"/>
          <w:szCs w:val="24"/>
        </w:rPr>
      </w:pPr>
      <w:r>
        <w:rPr>
          <w:rFonts w:hint="eastAsia" w:ascii="宋体" w:hAnsi="宋体" w:cs="宋体"/>
          <w:sz w:val="24"/>
          <w:szCs w:val="24"/>
        </w:rPr>
        <w:t>5. 依法履行用人单位义务（包括劳动合同的签订、续订、解除和终止工作等），负责甲方退回派遣工的善后工作，依法及时为派遣工支付劳动报酬并缴纳社会保险（包括新增、减少、转移及待遇申领等），工伤、意外事故处理，配合甲方做好派遣工的日常管理。因乙方未按时足额向派遣工支付劳动报酬或未按时足额缴纳社会保险引起的争议或纠纷，乙方应自行解决，因此造成甲方损失的，甲方有权要求乙方支付劳务派遣月服务费用总额三倍的违约金，违约金不足以弥补甲方损失的，乙方应承担赔偿责任。</w:t>
      </w:r>
    </w:p>
    <w:p w14:paraId="56F2A91F">
      <w:pPr>
        <w:spacing w:line="360" w:lineRule="auto"/>
        <w:ind w:firstLine="480" w:firstLineChars="200"/>
        <w:rPr>
          <w:rFonts w:hint="eastAsia" w:ascii="宋体"/>
          <w:sz w:val="24"/>
          <w:szCs w:val="24"/>
        </w:rPr>
      </w:pPr>
      <w:r>
        <w:rPr>
          <w:rFonts w:hint="eastAsia" w:ascii="宋体"/>
          <w:sz w:val="24"/>
          <w:szCs w:val="24"/>
        </w:rPr>
        <w:t>6. 乙方应确保派遣人员符合以下条件：</w:t>
      </w:r>
    </w:p>
    <w:p w14:paraId="5034FB8B">
      <w:pPr>
        <w:spacing w:line="360" w:lineRule="auto"/>
        <w:ind w:firstLine="480" w:firstLineChars="200"/>
        <w:rPr>
          <w:rFonts w:ascii="宋体"/>
          <w:sz w:val="24"/>
          <w:szCs w:val="24"/>
        </w:rPr>
      </w:pPr>
      <w:r>
        <w:rPr>
          <w:rFonts w:hint="eastAsia" w:ascii="宋体"/>
          <w:sz w:val="24"/>
          <w:szCs w:val="24"/>
        </w:rPr>
        <w:t>1）符合北京市转移就业农村劳动力相关政策要求，应具有本市7个远郊区的乡镇户籍（密云、延庆、怀柔、平谷、门头沟，昌平和房山的山区）。</w:t>
      </w:r>
    </w:p>
    <w:p w14:paraId="735B2F07">
      <w:pPr>
        <w:spacing w:line="360" w:lineRule="auto"/>
        <w:ind w:firstLine="480" w:firstLineChars="200"/>
        <w:rPr>
          <w:rFonts w:hint="eastAsia" w:ascii="宋体"/>
          <w:color w:val="auto"/>
          <w:sz w:val="24"/>
          <w:szCs w:val="24"/>
          <w:lang w:val="en-US" w:eastAsia="zh-CN"/>
        </w:rPr>
      </w:pPr>
      <w:r>
        <w:rPr>
          <w:rFonts w:hint="eastAsia" w:ascii="宋体"/>
          <w:sz w:val="24"/>
          <w:szCs w:val="24"/>
        </w:rPr>
        <w:t>2）身体健康，无慢性病、高血压、糖尿病等不适合从事</w:t>
      </w:r>
      <w:r>
        <w:rPr>
          <w:rFonts w:hint="eastAsia" w:ascii="宋体"/>
          <w:sz w:val="24"/>
          <w:szCs w:val="24"/>
          <w:lang w:eastAsia="zh-CN"/>
        </w:rPr>
        <w:t>本岗位工作</w:t>
      </w:r>
      <w:r>
        <w:rPr>
          <w:rFonts w:hint="eastAsia" w:ascii="宋体"/>
          <w:sz w:val="24"/>
          <w:szCs w:val="24"/>
        </w:rPr>
        <w:t>的疾病，男性</w:t>
      </w:r>
      <w:r>
        <w:rPr>
          <w:rFonts w:hint="eastAsia" w:ascii="宋体"/>
          <w:color w:val="auto"/>
          <w:sz w:val="24"/>
          <w:szCs w:val="24"/>
        </w:rPr>
        <w:t>一般不超过5</w:t>
      </w:r>
      <w:r>
        <w:rPr>
          <w:rFonts w:hint="eastAsia" w:ascii="宋体"/>
          <w:color w:val="auto"/>
          <w:sz w:val="24"/>
          <w:szCs w:val="24"/>
          <w:lang w:val="en-US" w:eastAsia="zh-CN"/>
        </w:rPr>
        <w:t>5</w:t>
      </w:r>
      <w:r>
        <w:rPr>
          <w:rFonts w:hint="eastAsia" w:ascii="宋体"/>
          <w:color w:val="auto"/>
          <w:sz w:val="24"/>
          <w:szCs w:val="24"/>
        </w:rPr>
        <w:t>周岁、女性不超过4</w:t>
      </w:r>
      <w:r>
        <w:rPr>
          <w:rFonts w:hint="eastAsia" w:ascii="宋体"/>
          <w:color w:val="auto"/>
          <w:sz w:val="24"/>
          <w:szCs w:val="24"/>
          <w:lang w:val="en-US" w:eastAsia="zh-CN"/>
        </w:rPr>
        <w:t>5</w:t>
      </w:r>
      <w:r>
        <w:rPr>
          <w:rFonts w:hint="eastAsia" w:ascii="宋体"/>
          <w:color w:val="auto"/>
          <w:sz w:val="24"/>
          <w:szCs w:val="24"/>
        </w:rPr>
        <w:t>周岁，一般应具有初中</w:t>
      </w:r>
      <w:r>
        <w:rPr>
          <w:rFonts w:hint="eastAsia" w:ascii="宋体"/>
          <w:color w:val="auto"/>
          <w:sz w:val="24"/>
          <w:szCs w:val="24"/>
          <w:lang w:eastAsia="zh-CN"/>
        </w:rPr>
        <w:t>毕业</w:t>
      </w:r>
      <w:r>
        <w:rPr>
          <w:rFonts w:hint="eastAsia" w:ascii="宋体"/>
          <w:color w:val="auto"/>
          <w:sz w:val="24"/>
          <w:szCs w:val="24"/>
        </w:rPr>
        <w:t>以上学历。</w:t>
      </w:r>
      <w:r>
        <w:rPr>
          <w:rFonts w:hint="eastAsia" w:ascii="宋体"/>
          <w:color w:val="auto"/>
          <w:sz w:val="24"/>
          <w:szCs w:val="24"/>
          <w:lang w:val="en-US" w:eastAsia="zh-CN"/>
        </w:rPr>
        <w:t xml:space="preserve">  </w:t>
      </w:r>
    </w:p>
    <w:p w14:paraId="5A115ACC">
      <w:pPr>
        <w:spacing w:line="360" w:lineRule="auto"/>
        <w:ind w:firstLine="480" w:firstLineChars="200"/>
        <w:rPr>
          <w:rFonts w:hint="eastAsia" w:ascii="宋体"/>
          <w:color w:val="auto"/>
          <w:sz w:val="24"/>
          <w:szCs w:val="24"/>
        </w:rPr>
      </w:pPr>
      <w:r>
        <w:rPr>
          <w:rFonts w:hint="eastAsia" w:ascii="宋体"/>
          <w:sz w:val="24"/>
          <w:szCs w:val="24"/>
        </w:rPr>
        <w:t>3）</w:t>
      </w:r>
      <w:r>
        <w:rPr>
          <w:rFonts w:hint="eastAsia" w:ascii="宋体"/>
          <w:color w:val="auto"/>
          <w:sz w:val="24"/>
          <w:szCs w:val="24"/>
        </w:rPr>
        <w:t>技术工应具有国家规定上岗资格条件，比如汽车驾驶员应具有相应的有效驾驶资格证等，</w:t>
      </w:r>
      <w:r>
        <w:rPr>
          <w:rFonts w:hint="eastAsia" w:ascii="宋体"/>
          <w:color w:val="auto"/>
          <w:sz w:val="24"/>
          <w:szCs w:val="24"/>
          <w:lang w:eastAsia="zh-CN"/>
        </w:rPr>
        <w:t>五</w:t>
      </w:r>
      <w:r>
        <w:rPr>
          <w:rFonts w:hint="eastAsia" w:ascii="宋体"/>
          <w:color w:val="auto"/>
          <w:sz w:val="24"/>
          <w:szCs w:val="24"/>
        </w:rPr>
        <w:t>年以上相应工作经验，无不良记录。</w:t>
      </w:r>
    </w:p>
    <w:p w14:paraId="26FC97F2">
      <w:pPr>
        <w:spacing w:line="360" w:lineRule="auto"/>
        <w:ind w:firstLine="480" w:firstLineChars="200"/>
        <w:rPr>
          <w:rFonts w:hint="eastAsia" w:ascii="宋体"/>
          <w:sz w:val="24"/>
          <w:szCs w:val="24"/>
        </w:rPr>
      </w:pPr>
      <w:r>
        <w:rPr>
          <w:rFonts w:hint="eastAsia" w:ascii="宋体"/>
          <w:sz w:val="24"/>
          <w:szCs w:val="24"/>
        </w:rPr>
        <w:t>4）遵规守纪，无违法犯罪记录。</w:t>
      </w:r>
    </w:p>
    <w:p w14:paraId="172EEE1A">
      <w:pPr>
        <w:spacing w:line="360" w:lineRule="auto"/>
        <w:ind w:firstLine="480" w:firstLineChars="200"/>
        <w:rPr>
          <w:rFonts w:hint="eastAsia" w:ascii="宋体"/>
          <w:sz w:val="24"/>
          <w:szCs w:val="24"/>
        </w:rPr>
      </w:pPr>
      <w:r>
        <w:rPr>
          <w:rFonts w:hint="eastAsia" w:ascii="宋体"/>
          <w:sz w:val="24"/>
          <w:szCs w:val="24"/>
        </w:rPr>
        <w:t>5）甲方提出的其他具体要求。</w:t>
      </w:r>
    </w:p>
    <w:p w14:paraId="1F4B5D97">
      <w:pPr>
        <w:spacing w:line="360" w:lineRule="auto"/>
        <w:ind w:firstLine="480" w:firstLineChars="200"/>
        <w:rPr>
          <w:rFonts w:hint="eastAsia" w:ascii="宋体"/>
          <w:sz w:val="24"/>
          <w:szCs w:val="24"/>
        </w:rPr>
      </w:pPr>
      <w:r>
        <w:rPr>
          <w:rFonts w:hint="eastAsia" w:ascii="宋体" w:hAnsi="宋体" w:cs="宋体"/>
          <w:sz w:val="24"/>
          <w:szCs w:val="24"/>
        </w:rPr>
        <w:t>7. 根据有关法律法规及本合同的约定，结合甲方具体要求，制定派遣工的各种管理办法、规章制度及岗位责任，教育派遣工严格遵守甲方管理规章制度。因乙方派遣工原因造成甲方或任何第三方人身、财产损失的，乙方应承担赔偿责任。</w:t>
      </w:r>
    </w:p>
    <w:p w14:paraId="1BFBFBA3">
      <w:pPr>
        <w:spacing w:line="360" w:lineRule="auto"/>
        <w:ind w:firstLine="480" w:firstLineChars="200"/>
        <w:rPr>
          <w:rFonts w:hint="eastAsia" w:ascii="宋体" w:hAnsi="宋体" w:cs="宋体"/>
          <w:sz w:val="24"/>
          <w:szCs w:val="24"/>
        </w:rPr>
      </w:pPr>
      <w:r>
        <w:rPr>
          <w:rFonts w:hint="eastAsia" w:ascii="宋体" w:hAnsi="宋体" w:cs="宋体"/>
          <w:sz w:val="24"/>
          <w:szCs w:val="24"/>
        </w:rPr>
        <w:t>8. 按照甲方所属用工单位支付的工资和加班费，按时向派遣工全额支付待遇。对甲方配备给派遣职工的警示工作服，乙方应按照甲方的工作服管理规定执行相应的管理制度。</w:t>
      </w:r>
    </w:p>
    <w:p w14:paraId="620B996E">
      <w:pPr>
        <w:spacing w:line="360" w:lineRule="auto"/>
        <w:ind w:firstLine="480" w:firstLineChars="200"/>
        <w:rPr>
          <w:rFonts w:hint="eastAsia" w:ascii="宋体"/>
          <w:sz w:val="24"/>
          <w:szCs w:val="24"/>
        </w:rPr>
      </w:pPr>
      <w:r>
        <w:rPr>
          <w:rFonts w:hint="eastAsia" w:ascii="宋体" w:hAnsi="宋体" w:cs="宋体"/>
          <w:sz w:val="24"/>
          <w:szCs w:val="24"/>
        </w:rPr>
        <w:t>9.不得将本合同约定服务的整体或部分责任及利益对外转让或发包、分包。</w:t>
      </w:r>
    </w:p>
    <w:p w14:paraId="03E850F6">
      <w:pPr>
        <w:spacing w:line="360" w:lineRule="auto"/>
        <w:ind w:firstLine="480" w:firstLineChars="200"/>
        <w:rPr>
          <w:rFonts w:hint="eastAsia" w:ascii="宋体"/>
          <w:sz w:val="24"/>
          <w:szCs w:val="24"/>
        </w:rPr>
      </w:pPr>
      <w:r>
        <w:rPr>
          <w:rFonts w:hint="eastAsia" w:ascii="宋体" w:cs="宋体"/>
          <w:sz w:val="24"/>
          <w:szCs w:val="24"/>
        </w:rPr>
        <w:t>10. 对于甲方退回的派遣工，乙方应依法妥善处理，否则由此造成的后果完全由乙方承担。</w:t>
      </w:r>
    </w:p>
    <w:p w14:paraId="3E48C306">
      <w:pPr>
        <w:spacing w:line="360" w:lineRule="auto"/>
        <w:ind w:firstLine="480" w:firstLineChars="200"/>
        <w:rPr>
          <w:rFonts w:hint="eastAsia" w:ascii="宋体"/>
          <w:sz w:val="24"/>
          <w:szCs w:val="24"/>
        </w:rPr>
      </w:pPr>
      <w:r>
        <w:rPr>
          <w:rFonts w:hint="eastAsia" w:ascii="宋体" w:hAnsi="宋体" w:cs="宋体"/>
          <w:sz w:val="24"/>
          <w:szCs w:val="24"/>
        </w:rPr>
        <w:t>11. 应于每月(</w:t>
      </w:r>
      <w:r>
        <w:rPr>
          <w:rFonts w:hint="eastAsia" w:ascii="宋体" w:hAnsi="宋体" w:cs="宋体"/>
          <w:sz w:val="24"/>
          <w:szCs w:val="24"/>
          <w:lang w:val="en-US" w:eastAsia="zh-CN"/>
        </w:rPr>
        <w:t>28</w:t>
      </w:r>
      <w:r>
        <w:rPr>
          <w:rFonts w:hint="eastAsia" w:ascii="宋体" w:hAnsi="宋体" w:cs="宋体"/>
          <w:sz w:val="24"/>
          <w:szCs w:val="24"/>
        </w:rPr>
        <w:t>)日前向甲方提供派遣工工资发放名册和参加社会保险明细。</w:t>
      </w:r>
    </w:p>
    <w:p w14:paraId="762F426C">
      <w:pPr>
        <w:spacing w:line="360" w:lineRule="auto"/>
        <w:ind w:firstLine="480" w:firstLineChars="200"/>
        <w:rPr>
          <w:rFonts w:hint="eastAsia" w:ascii="宋体"/>
          <w:sz w:val="24"/>
          <w:szCs w:val="24"/>
        </w:rPr>
      </w:pPr>
      <w:r>
        <w:rPr>
          <w:rFonts w:hint="eastAsia" w:ascii="宋体" w:hAnsi="宋体" w:cs="宋体"/>
          <w:sz w:val="24"/>
          <w:szCs w:val="24"/>
        </w:rPr>
        <w:t>12. 乙方的员工应做到用工证件齐全，并将</w:t>
      </w:r>
      <w:r>
        <w:rPr>
          <w:rFonts w:hint="eastAsia" w:ascii="宋体"/>
          <w:sz w:val="24"/>
          <w:szCs w:val="24"/>
        </w:rPr>
        <w:t>负责甲方项目人员的</w:t>
      </w:r>
      <w:r>
        <w:rPr>
          <w:rFonts w:hint="eastAsia" w:ascii="宋体" w:hAnsi="宋体" w:cs="宋体"/>
          <w:sz w:val="24"/>
          <w:szCs w:val="24"/>
        </w:rPr>
        <w:t>身份证复印件及联系方式提交甲方备案，管理应符合甲方要求；乙方应保证与派遣工均已建立正式、合法且有效的劳动关系，并保证派遣工均具备相应专业资质。</w:t>
      </w:r>
      <w:r>
        <w:rPr>
          <w:rFonts w:hint="eastAsia" w:ascii="宋体"/>
          <w:sz w:val="24"/>
          <w:szCs w:val="24"/>
        </w:rPr>
        <w:t>乙方选派负责甲方项目的主管人员应具有较强的敬业精神、管理水平、业务素质及沟通协调能力，能够及时解决工作中出现的问题，并取得甲方认可。乙方更换负责人员应提前(</w:t>
      </w:r>
      <w:r>
        <w:rPr>
          <w:rFonts w:hint="eastAsia" w:ascii="宋体"/>
          <w:sz w:val="24"/>
          <w:szCs w:val="24"/>
          <w:lang w:val="en-US" w:eastAsia="zh-CN"/>
        </w:rPr>
        <w:t>5</w:t>
      </w:r>
      <w:r>
        <w:rPr>
          <w:rFonts w:hint="eastAsia" w:ascii="宋体"/>
          <w:sz w:val="24"/>
          <w:szCs w:val="24"/>
        </w:rPr>
        <w:t xml:space="preserve"> )日书面告知甲方事由并提交同等</w:t>
      </w:r>
      <w:r>
        <w:rPr>
          <w:rFonts w:ascii="宋体"/>
          <w:sz w:val="24"/>
          <w:szCs w:val="24"/>
        </w:rPr>
        <w:t>标准</w:t>
      </w:r>
      <w:r>
        <w:rPr>
          <w:rFonts w:hint="eastAsia" w:ascii="宋体"/>
          <w:sz w:val="24"/>
          <w:szCs w:val="24"/>
        </w:rPr>
        <w:t>替代人员相关资料，经甲方同意后方可更换。</w:t>
      </w:r>
    </w:p>
    <w:p w14:paraId="477CFC0E">
      <w:pPr>
        <w:spacing w:line="360" w:lineRule="auto"/>
        <w:ind w:firstLine="480" w:firstLineChars="200"/>
        <w:rPr>
          <w:rFonts w:hint="eastAsia" w:ascii="宋体"/>
          <w:sz w:val="24"/>
          <w:szCs w:val="24"/>
        </w:rPr>
      </w:pPr>
      <w:r>
        <w:rPr>
          <w:rFonts w:hint="eastAsia" w:ascii="宋体"/>
          <w:sz w:val="24"/>
          <w:szCs w:val="24"/>
        </w:rPr>
        <w:t>13. 如遇突发或重大事件，乙方管理人员应在第一时间报告甲方有关部门，并进行妥善处理；乙方项目负责人应及时到达现场，适时处理或协助处理有关问题。</w:t>
      </w:r>
    </w:p>
    <w:p w14:paraId="79ACAB5B">
      <w:pPr>
        <w:spacing w:line="360" w:lineRule="auto"/>
        <w:ind w:firstLine="480" w:firstLineChars="200"/>
        <w:rPr>
          <w:rFonts w:hint="eastAsia" w:ascii="宋体"/>
          <w:sz w:val="24"/>
          <w:szCs w:val="24"/>
        </w:rPr>
      </w:pPr>
      <w:r>
        <w:rPr>
          <w:rFonts w:hint="eastAsia" w:ascii="宋体"/>
          <w:sz w:val="24"/>
          <w:szCs w:val="24"/>
        </w:rPr>
        <w:t>14. 乙方主管人员应对所负责区域工作每月至少两次进行现场巡查，向甲方出具书面巡查报告，并按甲方要求协调处理工作中的相关问题。</w:t>
      </w:r>
    </w:p>
    <w:p w14:paraId="6F55CE8B">
      <w:pPr>
        <w:spacing w:line="360" w:lineRule="auto"/>
        <w:ind w:firstLine="480" w:firstLineChars="200"/>
        <w:rPr>
          <w:rFonts w:hint="eastAsia" w:ascii="宋体"/>
          <w:sz w:val="24"/>
          <w:szCs w:val="24"/>
        </w:rPr>
      </w:pPr>
      <w:r>
        <w:rPr>
          <w:rFonts w:hint="eastAsia" w:ascii="宋体"/>
          <w:sz w:val="24"/>
          <w:szCs w:val="24"/>
        </w:rPr>
        <w:t>15. 在石景山区或周边地区，向派遣工提供符合北京市规定的宿舍和职工食堂，并对宿舍和食堂进行管理,保证派遣工享有良好、</w:t>
      </w:r>
      <w:r>
        <w:rPr>
          <w:rFonts w:ascii="宋体"/>
          <w:sz w:val="24"/>
          <w:szCs w:val="24"/>
        </w:rPr>
        <w:t>安全</w:t>
      </w:r>
      <w:r>
        <w:rPr>
          <w:rFonts w:hint="eastAsia" w:ascii="宋体"/>
          <w:sz w:val="24"/>
          <w:szCs w:val="24"/>
        </w:rPr>
        <w:t>的住宿环境和一日三餐的供应。</w:t>
      </w:r>
    </w:p>
    <w:p w14:paraId="55773BBA">
      <w:pPr>
        <w:spacing w:line="360" w:lineRule="auto"/>
        <w:ind w:firstLine="480" w:firstLineChars="200"/>
        <w:rPr>
          <w:rFonts w:hint="eastAsia" w:ascii="宋体"/>
          <w:sz w:val="24"/>
          <w:szCs w:val="24"/>
        </w:rPr>
      </w:pPr>
      <w:r>
        <w:rPr>
          <w:rFonts w:hint="eastAsia" w:ascii="宋体" w:hAnsi="宋体" w:cs="宋体"/>
          <w:sz w:val="24"/>
          <w:szCs w:val="24"/>
        </w:rPr>
        <w:t>16. 其它应由派遣公司负责的事项。</w:t>
      </w:r>
    </w:p>
    <w:p w14:paraId="3FB50704">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八</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服务质量</w:t>
      </w:r>
    </w:p>
    <w:p w14:paraId="0E3BA168">
      <w:pPr>
        <w:spacing w:line="360" w:lineRule="auto"/>
        <w:ind w:firstLine="480" w:firstLineChars="200"/>
        <w:rPr>
          <w:rFonts w:hint="eastAsia" w:ascii="宋体"/>
          <w:sz w:val="24"/>
          <w:szCs w:val="24"/>
        </w:rPr>
      </w:pPr>
      <w:r>
        <w:rPr>
          <w:rFonts w:hint="eastAsia" w:ascii="宋体" w:hAnsi="宋体" w:cs="宋体"/>
          <w:sz w:val="24"/>
          <w:szCs w:val="24"/>
        </w:rPr>
        <w:t>除前述的标准外，双方签约之前，乙方应根据甲方委托的服务事项制定出本项目管理分项标准，经甲方同意后作为本合同的必要附件。</w:t>
      </w:r>
    </w:p>
    <w:p w14:paraId="0A9D4948">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九</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履约保证金的支付</w:t>
      </w:r>
    </w:p>
    <w:p w14:paraId="1CBBBDD8">
      <w:pPr>
        <w:spacing w:line="360" w:lineRule="auto"/>
        <w:ind w:firstLine="480" w:firstLineChars="200"/>
        <w:rPr>
          <w:rFonts w:hint="eastAsia" w:ascii="宋体"/>
          <w:sz w:val="24"/>
          <w:szCs w:val="24"/>
        </w:rPr>
      </w:pPr>
      <w:r>
        <w:rPr>
          <w:rFonts w:hint="eastAsia" w:ascii="宋体" w:hAnsi="宋体" w:cs="宋体"/>
          <w:sz w:val="24"/>
          <w:szCs w:val="24"/>
        </w:rPr>
        <w:t>1. 本合同签订前，乙方应一次性向甲方支付年劳务</w:t>
      </w:r>
      <w:r>
        <w:rPr>
          <w:rFonts w:ascii="宋体" w:hAnsi="宋体" w:cs="宋体"/>
          <w:sz w:val="24"/>
          <w:szCs w:val="24"/>
        </w:rPr>
        <w:t>派遣</w:t>
      </w:r>
      <w:r>
        <w:rPr>
          <w:rFonts w:hint="eastAsia" w:ascii="宋体" w:hAnsi="宋体" w:cs="宋体"/>
          <w:sz w:val="24"/>
          <w:szCs w:val="24"/>
        </w:rPr>
        <w:t>服务</w:t>
      </w:r>
      <w:r>
        <w:rPr>
          <w:rFonts w:ascii="宋体" w:hAnsi="宋体" w:cs="宋体"/>
          <w:sz w:val="24"/>
          <w:szCs w:val="24"/>
        </w:rPr>
        <w:t>管理费的</w:t>
      </w:r>
      <w:r>
        <w:rPr>
          <w:rFonts w:hint="eastAsia" w:ascii="宋体" w:hAnsi="宋体" w:cs="宋体"/>
          <w:sz w:val="24"/>
          <w:szCs w:val="24"/>
        </w:rPr>
        <w:t>5%作为履约保证金。</w:t>
      </w:r>
    </w:p>
    <w:p w14:paraId="5E63B409">
      <w:pPr>
        <w:spacing w:line="360" w:lineRule="auto"/>
        <w:ind w:firstLine="480" w:firstLineChars="200"/>
        <w:rPr>
          <w:rFonts w:hint="eastAsia" w:ascii="宋体"/>
          <w:sz w:val="24"/>
          <w:szCs w:val="24"/>
        </w:rPr>
      </w:pPr>
      <w:r>
        <w:rPr>
          <w:rFonts w:hint="eastAsia" w:ascii="宋体" w:hAnsi="宋体" w:cs="宋体"/>
          <w:sz w:val="24"/>
          <w:szCs w:val="24"/>
        </w:rPr>
        <w:t>2. 本合同期满后乙方不存在违法违约行为的，甲方一次性无息返还乙方履约保证金。</w:t>
      </w:r>
    </w:p>
    <w:p w14:paraId="46576002">
      <w:pPr>
        <w:spacing w:line="360" w:lineRule="auto"/>
        <w:ind w:firstLine="480" w:firstLineChars="200"/>
        <w:rPr>
          <w:rFonts w:hint="eastAsia" w:ascii="宋体"/>
          <w:sz w:val="24"/>
          <w:szCs w:val="24"/>
        </w:rPr>
      </w:pPr>
      <w:r>
        <w:rPr>
          <w:rFonts w:hint="eastAsia" w:ascii="宋体" w:hAnsi="宋体" w:cs="宋体"/>
          <w:sz w:val="24"/>
          <w:szCs w:val="24"/>
        </w:rPr>
        <w:t>3. 如乙方不能完成投标质量指标的要求或本合同履行期间出现属乙方责任的重大事故（包括但不限于造成人身、财产损失的事故），履约保证金不予退还，同时乙方应承担相应的经济赔偿及相应的法律责任。</w:t>
      </w:r>
    </w:p>
    <w:p w14:paraId="0F15924F">
      <w:pPr>
        <w:spacing w:line="360" w:lineRule="auto"/>
        <w:rPr>
          <w:rFonts w:hint="eastAsia" w:ascii="宋体"/>
          <w:sz w:val="24"/>
          <w:szCs w:val="24"/>
        </w:rPr>
      </w:pPr>
      <w:r>
        <w:rPr>
          <w:rFonts w:hint="eastAsia" w:ascii="宋体" w:hAnsi="宋体" w:cs="宋体"/>
          <w:b/>
          <w:bCs/>
          <w:sz w:val="24"/>
          <w:szCs w:val="24"/>
        </w:rPr>
        <w:t>第</w:t>
      </w:r>
      <w:r>
        <w:rPr>
          <w:rFonts w:hint="eastAsia" w:ascii="宋体" w:hAnsi="宋体" w:cs="宋体"/>
          <w:b/>
          <w:bCs/>
          <w:sz w:val="24"/>
          <w:szCs w:val="24"/>
          <w:lang w:eastAsia="zh-CN"/>
        </w:rPr>
        <w:t>十</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保密</w:t>
      </w:r>
    </w:p>
    <w:p w14:paraId="5C37454D">
      <w:pPr>
        <w:spacing w:line="360" w:lineRule="auto"/>
        <w:ind w:firstLine="480" w:firstLineChars="200"/>
        <w:rPr>
          <w:rFonts w:hint="eastAsia" w:ascii="宋体"/>
          <w:sz w:val="24"/>
          <w:szCs w:val="24"/>
        </w:rPr>
      </w:pPr>
      <w:r>
        <w:rPr>
          <w:rFonts w:hint="eastAsia" w:ascii="宋体" w:hAnsi="宋体" w:cs="宋体"/>
          <w:sz w:val="24"/>
          <w:szCs w:val="24"/>
        </w:rPr>
        <w:t>1. 未经甲方书面同意，乙方不得以任何方式将履行本合同项下内容所掌握的信息资料（包括但不限于规范性文件、行政资料、会议纪要等）向任何第三方泄漏、转让、复制或以其他方式谋取任何利益。</w:t>
      </w:r>
    </w:p>
    <w:p w14:paraId="2E06DAAE">
      <w:pPr>
        <w:spacing w:line="360" w:lineRule="auto"/>
        <w:ind w:firstLine="480" w:firstLineChars="200"/>
        <w:rPr>
          <w:rFonts w:ascii="宋体" w:hAnsi="宋体" w:cs="宋体"/>
          <w:sz w:val="24"/>
          <w:szCs w:val="24"/>
        </w:rPr>
      </w:pPr>
      <w:r>
        <w:rPr>
          <w:rFonts w:hint="eastAsia" w:ascii="宋体" w:hAnsi="宋体" w:cs="宋体"/>
          <w:sz w:val="24"/>
          <w:szCs w:val="24"/>
        </w:rPr>
        <w:t>2. 乙方有义务根据甲方要求，签订保密协议；保密协议与本条款约定不一致的，以保密协议所载内容为准。</w:t>
      </w:r>
    </w:p>
    <w:p w14:paraId="2692E2E6">
      <w:pPr>
        <w:spacing w:line="360" w:lineRule="auto"/>
        <w:ind w:firstLine="480" w:firstLineChars="200"/>
        <w:rPr>
          <w:rFonts w:hint="eastAsia" w:ascii="宋体"/>
          <w:sz w:val="24"/>
          <w:szCs w:val="24"/>
        </w:rPr>
      </w:pPr>
      <w:r>
        <w:rPr>
          <w:rFonts w:hint="eastAsia" w:ascii="宋体" w:hAnsi="宋体" w:cs="宋体"/>
          <w:sz w:val="24"/>
          <w:szCs w:val="24"/>
        </w:rPr>
        <w:t xml:space="preserve">3. </w:t>
      </w:r>
      <w:r>
        <w:rPr>
          <w:rFonts w:hint="eastAsia" w:ascii="宋体" w:hAnsi="宋体" w:cs="宋体"/>
          <w:color w:val="auto"/>
          <w:sz w:val="24"/>
          <w:szCs w:val="24"/>
          <w:lang w:eastAsia="zh-CN"/>
        </w:rPr>
        <w:t>如乙方不能完成投标质量指标的要求或本合同履行期间出现属乙方责任的重大事故（包括但不限于造成人身、财产损失的事故），履行保证金不予退还，同时乙方应承担相应的经济赔偿及相应的法律责任。</w:t>
      </w:r>
    </w:p>
    <w:p w14:paraId="4B83805B">
      <w:pPr>
        <w:spacing w:line="360" w:lineRule="auto"/>
        <w:rPr>
          <w:rFonts w:hint="eastAsia" w:ascii="宋体"/>
          <w:sz w:val="24"/>
          <w:szCs w:val="24"/>
        </w:rPr>
      </w:pPr>
      <w:r>
        <w:rPr>
          <w:rFonts w:hint="eastAsia" w:ascii="宋体" w:hAnsi="宋体" w:cs="宋体"/>
          <w:b/>
          <w:bCs/>
          <w:sz w:val="24"/>
          <w:szCs w:val="24"/>
        </w:rPr>
        <w:t>第十</w:t>
      </w:r>
      <w:r>
        <w:rPr>
          <w:rFonts w:hint="eastAsia" w:ascii="宋体" w:hAnsi="宋体" w:cs="宋体"/>
          <w:b/>
          <w:bCs/>
          <w:sz w:val="24"/>
          <w:szCs w:val="24"/>
          <w:lang w:eastAsia="zh-CN"/>
        </w:rPr>
        <w:t>一</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合同解除及违约责任</w:t>
      </w:r>
    </w:p>
    <w:p w14:paraId="365B20A3">
      <w:pPr>
        <w:spacing w:line="360" w:lineRule="auto"/>
        <w:ind w:firstLine="480" w:firstLineChars="200"/>
        <w:rPr>
          <w:rFonts w:ascii="宋体" w:hAnsi="宋体" w:cs="宋体"/>
          <w:sz w:val="24"/>
          <w:szCs w:val="24"/>
        </w:rPr>
      </w:pPr>
      <w:r>
        <w:rPr>
          <w:rFonts w:hint="eastAsia" w:ascii="宋体" w:hAnsi="宋体" w:cs="宋体"/>
          <w:sz w:val="24"/>
          <w:szCs w:val="24"/>
        </w:rPr>
        <w:t>1. 一方违反法律法规规定或本合同约定给对方造成损失的，守约方有权解除本合同并要求违约方赔偿因此给守约方造成的损失。</w:t>
      </w:r>
    </w:p>
    <w:p w14:paraId="2AD3DB90">
      <w:pPr>
        <w:spacing w:line="360" w:lineRule="auto"/>
        <w:ind w:firstLine="480" w:firstLineChars="200"/>
        <w:rPr>
          <w:rFonts w:hint="eastAsia" w:ascii="宋体"/>
          <w:sz w:val="24"/>
          <w:szCs w:val="24"/>
        </w:rPr>
      </w:pPr>
      <w:r>
        <w:rPr>
          <w:rFonts w:hint="eastAsia" w:ascii="宋体" w:hAnsi="宋体" w:cs="宋体"/>
          <w:sz w:val="24"/>
          <w:szCs w:val="24"/>
        </w:rPr>
        <w:t>2. 乙方如不按照本合同第八条约定支付保证金或不履行响应文件内的责任的，则视为违约，甲方有权解除本合同，重新招标，并追究乙方的违约责任。</w:t>
      </w:r>
    </w:p>
    <w:p w14:paraId="10527D62">
      <w:pPr>
        <w:spacing w:line="360" w:lineRule="auto"/>
        <w:ind w:firstLine="480" w:firstLineChars="200"/>
        <w:rPr>
          <w:rFonts w:hint="eastAsia" w:ascii="宋体"/>
          <w:sz w:val="24"/>
          <w:szCs w:val="24"/>
        </w:rPr>
      </w:pPr>
      <w:r>
        <w:rPr>
          <w:rFonts w:ascii="宋体"/>
          <w:sz w:val="24"/>
          <w:szCs w:val="24"/>
        </w:rPr>
        <w:t>3</w:t>
      </w:r>
      <w:r>
        <w:rPr>
          <w:rFonts w:hint="eastAsia" w:ascii="宋体"/>
          <w:sz w:val="24"/>
          <w:szCs w:val="24"/>
        </w:rPr>
        <w:t>. 在本合同有效期内，乙方违反或未履行合同、不遵守承诺或未达到甲方要求的，甲方有权单方解除本合同，由此产生的一切责任均由乙方负责。</w:t>
      </w:r>
    </w:p>
    <w:p w14:paraId="1F2EB23D">
      <w:pPr>
        <w:spacing w:line="360" w:lineRule="auto"/>
        <w:ind w:firstLine="480" w:firstLineChars="200"/>
        <w:rPr>
          <w:rFonts w:hint="eastAsia" w:ascii="宋体"/>
          <w:sz w:val="24"/>
          <w:szCs w:val="24"/>
        </w:rPr>
      </w:pPr>
      <w:r>
        <w:rPr>
          <w:rFonts w:ascii="宋体"/>
          <w:sz w:val="24"/>
          <w:szCs w:val="24"/>
        </w:rPr>
        <w:t>4</w:t>
      </w:r>
      <w:r>
        <w:rPr>
          <w:rFonts w:hint="eastAsia" w:ascii="宋体"/>
          <w:sz w:val="24"/>
          <w:szCs w:val="24"/>
        </w:rPr>
        <w:t>. 有关行政执法或行业主管部门在对工作岗位进行检查中，如因乙方原因造成甲方被行政处罚、致使甲方受到上级单位处分或对甲方造成不良影响的，甲方有权单方解除本合同，由此产生的一切责任均由乙方负责。</w:t>
      </w:r>
    </w:p>
    <w:p w14:paraId="0D9FCB0F">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二</w:t>
      </w:r>
      <w:r>
        <w:rPr>
          <w:rFonts w:hint="eastAsia" w:ascii="宋体" w:hAnsi="宋体" w:cs="宋体"/>
          <w:b/>
          <w:bCs/>
          <w:sz w:val="24"/>
          <w:szCs w:val="24"/>
        </w:rPr>
        <w:t>条 不可抗力</w:t>
      </w:r>
    </w:p>
    <w:p w14:paraId="2D655206">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1. 本条所称不可抗力是指无法预见、无法避免、无法克服的致使本合同全部或部分义务不能履行或不能如期履行的客观情况，包括但不限于自然灾害如水灾、台风、地震等，以及社会事件如战争、动乱、罢工、政府行为或法律规定等。</w:t>
      </w:r>
    </w:p>
    <w:p w14:paraId="3CD15B29">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2. 本合同项下任何一方对于因不可抗力致使本合同不能履行或不能全部履行而给对方造成的任何损失不承担赔偿责任。</w:t>
      </w:r>
    </w:p>
    <w:p w14:paraId="03A8DFD6">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3. 如果发生不可抗力事件，则受影响的一方应采取积极有效的措施以减少因本合同不能履行或不能全部履行而给对方造成的损失，并应在不可抗力事件发生后及时通知对方，并在【</w:t>
      </w:r>
      <w:r>
        <w:rPr>
          <w:rFonts w:hint="eastAsia" w:ascii="宋体" w:hAnsi="宋体" w:cs="宋体"/>
          <w:sz w:val="24"/>
          <w:szCs w:val="24"/>
          <w:lang w:val="en-US" w:eastAsia="zh-CN"/>
        </w:rPr>
        <w:t>3</w:t>
      </w:r>
      <w:r>
        <w:rPr>
          <w:rFonts w:hint="eastAsia" w:ascii="宋体" w:hAnsi="宋体" w:cs="宋体"/>
          <w:sz w:val="24"/>
          <w:szCs w:val="24"/>
        </w:rPr>
        <w:t>】个工作日内向对方出具官方证明文件。</w:t>
      </w:r>
    </w:p>
    <w:p w14:paraId="024B5566">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4. 因不可抗力影响因素消失以后，双方应协商是否继续履行本合同，如不可抗力因素致本合同已无法履行，双方应终止本合同。</w:t>
      </w:r>
    </w:p>
    <w:p w14:paraId="2A61DD61">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三</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通知</w:t>
      </w:r>
    </w:p>
    <w:p w14:paraId="40629090">
      <w:pPr>
        <w:tabs>
          <w:tab w:val="left" w:pos="1035"/>
        </w:tabs>
        <w:spacing w:line="360" w:lineRule="auto"/>
        <w:ind w:firstLine="480" w:firstLineChars="200"/>
        <w:rPr>
          <w:rFonts w:hint="eastAsia" w:ascii="宋体" w:hAnsi="宋体" w:cs="宋体"/>
          <w:sz w:val="24"/>
          <w:szCs w:val="24"/>
        </w:rPr>
      </w:pPr>
      <w:r>
        <w:rPr>
          <w:rFonts w:hint="eastAsia" w:ascii="宋体" w:hAnsi="宋体" w:cs="宋体"/>
          <w:sz w:val="24"/>
          <w:szCs w:val="24"/>
        </w:rPr>
        <w:t>1. 甲乙双方因履行本合同而相互发出或提供的所有通知、文件、资料等，均应按照本合同所列明的通讯地址、电话号码、传真号码、电子邮件等通知方式进行送达；一方如果迁址或者变更相关号码，应当书面通知对方；通过邮寄方式的，挂号寄出或者投邮当日视为送达；以传真或电子邮件方式的，发出时视为送达。</w:t>
      </w:r>
    </w:p>
    <w:p w14:paraId="393AA02A">
      <w:pPr>
        <w:tabs>
          <w:tab w:val="left" w:pos="1035"/>
        </w:tabs>
        <w:spacing w:line="360" w:lineRule="auto"/>
        <w:ind w:firstLine="480" w:firstLineChars="200"/>
        <w:rPr>
          <w:rFonts w:hint="eastAsia" w:ascii="宋体" w:hAnsi="宋体" w:cs="宋体"/>
          <w:sz w:val="24"/>
          <w:szCs w:val="24"/>
        </w:rPr>
      </w:pPr>
      <w:r>
        <w:rPr>
          <w:rFonts w:hint="eastAsia" w:ascii="宋体" w:hAnsi="宋体" w:cs="宋体"/>
          <w:sz w:val="24"/>
          <w:szCs w:val="24"/>
        </w:rPr>
        <w:t>2. 一方变更通知或通讯地址，应自变更之日起【</w:t>
      </w:r>
      <w:r>
        <w:rPr>
          <w:rFonts w:hint="eastAsia" w:ascii="宋体" w:hAnsi="宋体" w:cs="宋体"/>
          <w:sz w:val="24"/>
          <w:szCs w:val="24"/>
          <w:lang w:val="en-US" w:eastAsia="zh-CN"/>
        </w:rPr>
        <w:t>3</w:t>
      </w:r>
      <w:r>
        <w:rPr>
          <w:rFonts w:hint="eastAsia" w:ascii="宋体" w:hAnsi="宋体" w:cs="宋体"/>
          <w:sz w:val="24"/>
          <w:szCs w:val="24"/>
        </w:rPr>
        <w:t>】日内，以书面形式通知对方；否则，由未通知方承担由此而引起的相关责任。</w:t>
      </w:r>
    </w:p>
    <w:p w14:paraId="503628E8">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四</w:t>
      </w:r>
      <w:r>
        <w:rPr>
          <w:rFonts w:hint="eastAsia" w:ascii="宋体" w:hAnsi="宋体" w:cs="宋体"/>
          <w:b/>
          <w:bCs/>
          <w:sz w:val="24"/>
          <w:szCs w:val="24"/>
        </w:rPr>
        <w:t>条争议解决</w:t>
      </w:r>
    </w:p>
    <w:p w14:paraId="4F1794B4">
      <w:pPr>
        <w:spacing w:line="360" w:lineRule="auto"/>
        <w:ind w:firstLine="480" w:firstLineChars="200"/>
        <w:rPr>
          <w:rFonts w:hint="eastAsia" w:ascii="宋体"/>
          <w:sz w:val="24"/>
          <w:szCs w:val="24"/>
        </w:rPr>
      </w:pPr>
      <w:r>
        <w:rPr>
          <w:rFonts w:hint="eastAsia" w:ascii="宋体" w:hAnsi="宋体" w:cs="宋体"/>
          <w:sz w:val="24"/>
          <w:szCs w:val="24"/>
        </w:rPr>
        <w:t>与本合同有关的争议，甲乙双方友好协商，协商不成，任何一方均有权向甲方所在地有管辖权的人民法院提起诉讼。</w:t>
      </w:r>
    </w:p>
    <w:p w14:paraId="20FB2AF2">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五</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其他事项</w:t>
      </w:r>
    </w:p>
    <w:p w14:paraId="374B6D10">
      <w:pPr>
        <w:spacing w:line="360" w:lineRule="auto"/>
        <w:ind w:firstLine="480" w:firstLineChars="200"/>
        <w:rPr>
          <w:rFonts w:hint="eastAsia" w:ascii="宋体" w:eastAsia="宋体" w:cs="宋体"/>
          <w:color w:val="FF0000"/>
          <w:sz w:val="24"/>
          <w:szCs w:val="24"/>
          <w:lang w:eastAsia="zh-CN"/>
        </w:rPr>
      </w:pPr>
      <w:r>
        <w:rPr>
          <w:rFonts w:hint="eastAsia" w:ascii="宋体" w:hAnsi="宋体" w:cs="宋体"/>
          <w:sz w:val="24"/>
          <w:szCs w:val="24"/>
        </w:rPr>
        <w:t>甲方和乙方对本合同涉及项目的未尽事宜，可根据实际情况另行协商并签订书面补充协议。补充协议与本合同具有同等效力；补充协议与本合同约定不一致的，以补充协议所载内容为准。</w:t>
      </w:r>
      <w:r>
        <w:rPr>
          <w:rFonts w:hint="eastAsia" w:ascii="宋体" w:hAnsi="宋体" w:cs="宋体"/>
          <w:color w:val="auto"/>
          <w:sz w:val="24"/>
          <w:szCs w:val="24"/>
        </w:rPr>
        <w:t>甲方所属基层单位（指劳务派遣实际用工单位）与乙方可以签订补充协议，仅对本用工单位有效，补充协议应在甲方备案。</w:t>
      </w:r>
    </w:p>
    <w:p w14:paraId="6E8D36EA">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六</w:t>
      </w:r>
      <w:r>
        <w:rPr>
          <w:rFonts w:hint="eastAsia" w:ascii="宋体" w:hAnsi="宋体" w:cs="宋体"/>
          <w:b/>
          <w:bCs/>
          <w:sz w:val="24"/>
          <w:szCs w:val="24"/>
        </w:rPr>
        <w:t>条 本合同一式六份，甲方、乙方及北京市石景山区政府采购中心各持二份，每份合同具有同行法律效力，本合同自甲乙双方法定代表人或授权代表签字并加盖公章之日生效。</w:t>
      </w:r>
    </w:p>
    <w:p w14:paraId="31F50E9D">
      <w:pPr>
        <w:ind w:firstLine="480" w:firstLineChars="200"/>
        <w:rPr>
          <w:rFonts w:hint="eastAsia" w:ascii="宋体"/>
          <w:b/>
          <w:bCs/>
          <w:sz w:val="24"/>
          <w:szCs w:val="24"/>
        </w:rPr>
      </w:pPr>
      <w:r>
        <w:rPr>
          <w:rFonts w:hint="eastAsia" w:ascii="宋体" w:hAnsi="宋体" w:cs="宋体"/>
          <w:b/>
          <w:bCs/>
          <w:sz w:val="24"/>
          <w:szCs w:val="24"/>
        </w:rPr>
        <w:t>（以下无正文）</w:t>
      </w:r>
    </w:p>
    <w:p w14:paraId="5D23149F">
      <w:pPr>
        <w:rPr>
          <w:rFonts w:hint="eastAsia" w:ascii="宋体" w:hAnsi="宋体" w:cs="宋体"/>
          <w:b/>
          <w:bCs/>
          <w:sz w:val="24"/>
          <w:szCs w:val="24"/>
        </w:rPr>
      </w:pPr>
    </w:p>
    <w:p w14:paraId="13F79A07">
      <w:pPr>
        <w:rPr>
          <w:rFonts w:hint="eastAsia" w:ascii="宋体" w:hAnsi="宋体" w:cs="宋体"/>
          <w:b/>
          <w:bCs/>
          <w:sz w:val="24"/>
          <w:szCs w:val="24"/>
        </w:rPr>
      </w:pPr>
    </w:p>
    <w:p w14:paraId="6B5CA9C4">
      <w:pPr>
        <w:rPr>
          <w:rFonts w:hint="eastAsia" w:ascii="宋体"/>
          <w:b/>
          <w:bCs/>
          <w:sz w:val="24"/>
          <w:szCs w:val="24"/>
          <w:u w:val="single"/>
        </w:rPr>
      </w:pPr>
      <w:r>
        <w:rPr>
          <w:rFonts w:hint="eastAsia" w:ascii="宋体" w:hAnsi="宋体" w:cs="宋体"/>
          <w:b/>
          <w:bCs/>
          <w:sz w:val="24"/>
          <w:szCs w:val="24"/>
        </w:rPr>
        <w:t>附件：</w:t>
      </w:r>
    </w:p>
    <w:p w14:paraId="17621FB4">
      <w:pPr>
        <w:snapToGrid w:val="0"/>
        <w:spacing w:line="360" w:lineRule="auto"/>
        <w:ind w:firstLine="424" w:firstLineChars="177"/>
        <w:rPr>
          <w:rFonts w:hint="eastAsia" w:ascii="宋体"/>
        </w:rPr>
      </w:pPr>
      <w:r>
        <w:rPr>
          <w:rFonts w:hint="eastAsia" w:ascii="宋体" w:hAnsi="宋体" w:cs="宋体"/>
          <w:sz w:val="24"/>
          <w:szCs w:val="24"/>
        </w:rPr>
        <w:t>甲方：</w:t>
      </w:r>
      <w:r>
        <w:rPr>
          <w:rFonts w:hint="eastAsia" w:ascii="宋体" w:hAnsi="宋体" w:cs="宋体"/>
          <w:sz w:val="24"/>
          <w:szCs w:val="24"/>
          <w:lang w:val="en-US" w:eastAsia="zh-CN"/>
        </w:rPr>
        <w:t xml:space="preserve">北京市石景山区市容环境管理所  </w:t>
      </w:r>
      <w:r>
        <w:rPr>
          <w:rFonts w:hint="eastAsia" w:ascii="宋体" w:hAnsi="宋体" w:cs="宋体"/>
          <w:sz w:val="24"/>
          <w:szCs w:val="24"/>
        </w:rPr>
        <w:t>乙方：</w:t>
      </w:r>
    </w:p>
    <w:p w14:paraId="2A4ABA8C">
      <w:pPr>
        <w:snapToGrid w:val="0"/>
        <w:spacing w:line="360" w:lineRule="auto"/>
        <w:ind w:firstLine="424" w:firstLineChars="177"/>
        <w:rPr>
          <w:rFonts w:hint="eastAsia" w:ascii="宋体"/>
          <w:sz w:val="24"/>
          <w:szCs w:val="24"/>
        </w:rPr>
      </w:pPr>
      <w:r>
        <w:rPr>
          <w:rFonts w:hint="eastAsia" w:ascii="宋体" w:hAnsi="宋体" w:cs="宋体"/>
          <w:sz w:val="24"/>
          <w:szCs w:val="24"/>
        </w:rPr>
        <w:t xml:space="preserve">名称：(印章)                  </w:t>
      </w:r>
      <w:r>
        <w:rPr>
          <w:rFonts w:hint="eastAsia" w:ascii="宋体" w:hAnsi="宋体" w:cs="宋体"/>
          <w:sz w:val="24"/>
          <w:szCs w:val="24"/>
          <w:lang w:val="en-US" w:eastAsia="zh-CN"/>
        </w:rPr>
        <w:t xml:space="preserve">  </w:t>
      </w:r>
      <w:r>
        <w:rPr>
          <w:rFonts w:hint="eastAsia" w:ascii="宋体" w:hAnsi="宋体" w:cs="宋体"/>
          <w:sz w:val="24"/>
          <w:szCs w:val="24"/>
        </w:rPr>
        <w:t xml:space="preserve"> 名称：(印章)</w:t>
      </w:r>
    </w:p>
    <w:p w14:paraId="110384E3">
      <w:pPr>
        <w:snapToGrid w:val="0"/>
        <w:spacing w:line="360" w:lineRule="auto"/>
        <w:ind w:firstLine="1080" w:firstLineChars="450"/>
        <w:rPr>
          <w:rFonts w:hint="eastAsia" w:ascii="宋体"/>
          <w:sz w:val="24"/>
          <w:szCs w:val="24"/>
        </w:rPr>
      </w:pPr>
      <w:r>
        <w:rPr>
          <w:rFonts w:hint="eastAsia" w:ascii="宋体" w:hAnsi="宋体" w:cs="宋体"/>
          <w:sz w:val="24"/>
          <w:szCs w:val="24"/>
        </w:rPr>
        <w:t xml:space="preserve">年   </w:t>
      </w:r>
      <w:r>
        <w:rPr>
          <w:rFonts w:ascii="宋体"/>
          <w:sz w:val="24"/>
          <w:szCs w:val="24"/>
        </w:rPr>
        <w:t> </w:t>
      </w:r>
      <w:r>
        <w:rPr>
          <w:rFonts w:hint="eastAsia" w:ascii="宋体" w:hAnsi="宋体" w:cs="宋体"/>
          <w:sz w:val="24"/>
          <w:szCs w:val="24"/>
        </w:rPr>
        <w:t>月</w:t>
      </w:r>
      <w:r>
        <w:rPr>
          <w:rFonts w:ascii="宋体"/>
          <w:sz w:val="24"/>
          <w:szCs w:val="24"/>
        </w:rPr>
        <w:t> </w:t>
      </w:r>
      <w:r>
        <w:rPr>
          <w:rFonts w:hint="eastAsia" w:ascii="宋体"/>
          <w:sz w:val="24"/>
          <w:szCs w:val="24"/>
        </w:rPr>
        <w:t xml:space="preserve">   </w:t>
      </w:r>
      <w:r>
        <w:rPr>
          <w:rFonts w:hint="eastAsia" w:ascii="宋体" w:hAnsi="宋体" w:cs="宋体"/>
          <w:sz w:val="24"/>
          <w:szCs w:val="24"/>
        </w:rPr>
        <w:t xml:space="preserve">日                   </w:t>
      </w:r>
      <w:r>
        <w:rPr>
          <w:rFonts w:ascii="宋体"/>
          <w:sz w:val="24"/>
          <w:szCs w:val="24"/>
        </w:rPr>
        <w:t> </w:t>
      </w:r>
      <w:r>
        <w:rPr>
          <w:rFonts w:hint="eastAsia" w:ascii="宋体" w:hAnsi="宋体" w:cs="宋体"/>
          <w:sz w:val="24"/>
          <w:szCs w:val="24"/>
        </w:rPr>
        <w:t xml:space="preserve">年   </w:t>
      </w:r>
      <w:r>
        <w:rPr>
          <w:rFonts w:ascii="宋体"/>
          <w:sz w:val="24"/>
          <w:szCs w:val="24"/>
        </w:rPr>
        <w:t> </w:t>
      </w:r>
      <w:r>
        <w:rPr>
          <w:rFonts w:hint="eastAsia" w:ascii="宋体" w:hAnsi="宋体" w:cs="宋体"/>
          <w:sz w:val="24"/>
          <w:szCs w:val="24"/>
        </w:rPr>
        <w:t xml:space="preserve">月   </w:t>
      </w:r>
      <w:r>
        <w:rPr>
          <w:rFonts w:ascii="宋体"/>
          <w:sz w:val="24"/>
          <w:szCs w:val="24"/>
        </w:rPr>
        <w:t> </w:t>
      </w:r>
      <w:r>
        <w:rPr>
          <w:rFonts w:hint="eastAsia" w:ascii="宋体" w:hAnsi="宋体" w:cs="宋体"/>
          <w:sz w:val="24"/>
          <w:szCs w:val="24"/>
        </w:rPr>
        <w:t>日</w:t>
      </w:r>
    </w:p>
    <w:p w14:paraId="6260E215">
      <w:pPr>
        <w:snapToGrid w:val="0"/>
        <w:spacing w:line="360" w:lineRule="auto"/>
        <w:ind w:firstLine="424" w:firstLineChars="177"/>
        <w:rPr>
          <w:rFonts w:hint="eastAsia" w:ascii="宋体"/>
          <w:sz w:val="24"/>
          <w:szCs w:val="24"/>
        </w:rPr>
      </w:pPr>
      <w:r>
        <w:rPr>
          <w:rFonts w:hint="eastAsia" w:ascii="宋体" w:hAnsi="宋体" w:cs="宋体"/>
          <w:sz w:val="24"/>
          <w:szCs w:val="24"/>
        </w:rPr>
        <w:t xml:space="preserve">授权代表(签字)：                </w:t>
      </w:r>
      <w:r>
        <w:rPr>
          <w:rFonts w:hint="eastAsia" w:ascii="宋体" w:hAnsi="宋体" w:cs="宋体"/>
          <w:sz w:val="24"/>
          <w:szCs w:val="24"/>
          <w:lang w:val="en-US" w:eastAsia="zh-CN"/>
        </w:rPr>
        <w:t xml:space="preserve">  </w:t>
      </w:r>
      <w:r>
        <w:rPr>
          <w:rFonts w:hint="eastAsia" w:ascii="宋体" w:hAnsi="宋体" w:cs="宋体"/>
          <w:sz w:val="24"/>
          <w:szCs w:val="24"/>
        </w:rPr>
        <w:t> 授权代表(签字)：</w:t>
      </w:r>
    </w:p>
    <w:p w14:paraId="7F5A8D54">
      <w:pPr>
        <w:snapToGrid w:val="0"/>
        <w:spacing w:line="360" w:lineRule="auto"/>
        <w:ind w:firstLine="424" w:firstLineChars="177"/>
        <w:rPr>
          <w:rFonts w:hint="default" w:ascii="宋体" w:hAnsi="宋体" w:cs="宋体"/>
          <w:sz w:val="24"/>
          <w:szCs w:val="24"/>
          <w:lang w:val="en-US" w:eastAsia="zh-CN"/>
        </w:rPr>
      </w:pPr>
      <w:r>
        <w:rPr>
          <w:rFonts w:hint="eastAsia" w:ascii="宋体" w:hAnsi="宋体" w:cs="宋体"/>
          <w:sz w:val="24"/>
          <w:szCs w:val="24"/>
        </w:rPr>
        <w:t>地址：</w:t>
      </w:r>
      <w:r>
        <w:rPr>
          <w:rFonts w:hint="eastAsia" w:ascii="宋体" w:hAnsi="宋体" w:cs="宋体"/>
          <w:sz w:val="24"/>
          <w:szCs w:val="24"/>
          <w:lang w:eastAsia="zh-CN"/>
        </w:rPr>
        <w:t>石景山区西井路</w:t>
      </w:r>
      <w:r>
        <w:rPr>
          <w:rFonts w:hint="eastAsia" w:ascii="宋体" w:hAnsi="宋体" w:cs="宋体"/>
          <w:sz w:val="24"/>
          <w:szCs w:val="24"/>
          <w:lang w:val="en-US" w:eastAsia="zh-CN"/>
        </w:rPr>
        <w:t xml:space="preserve">19号院         </w:t>
      </w:r>
      <w:r>
        <w:rPr>
          <w:rFonts w:hint="eastAsia" w:ascii="宋体" w:hAnsi="宋体" w:cs="宋体"/>
          <w:sz w:val="24"/>
          <w:szCs w:val="24"/>
        </w:rPr>
        <w:t>地址：</w:t>
      </w:r>
    </w:p>
    <w:p w14:paraId="31631244">
      <w:pPr>
        <w:snapToGrid w:val="0"/>
        <w:spacing w:line="360" w:lineRule="auto"/>
        <w:ind w:firstLine="1140" w:firstLineChars="475"/>
        <w:rPr>
          <w:rFonts w:hint="eastAsia" w:ascii="宋体"/>
        </w:rPr>
      </w:pPr>
      <w:r>
        <w:rPr>
          <w:rFonts w:hint="eastAsia" w:ascii="宋体" w:hAnsi="宋体" w:cs="宋体"/>
          <w:sz w:val="24"/>
          <w:szCs w:val="24"/>
          <w:lang w:val="en-US" w:eastAsia="zh-CN"/>
        </w:rPr>
        <w:t>宏开花园3号楼501</w:t>
      </w:r>
      <w:r>
        <w:rPr>
          <w:rFonts w:hint="eastAsia" w:ascii="宋体" w:hAnsi="宋体" w:cs="宋体"/>
          <w:sz w:val="24"/>
          <w:szCs w:val="24"/>
        </w:rPr>
        <w:t xml:space="preserve">                            </w:t>
      </w:r>
    </w:p>
    <w:p w14:paraId="6A9800DD">
      <w:pPr>
        <w:tabs>
          <w:tab w:val="left" w:pos="4530"/>
        </w:tabs>
        <w:snapToGrid w:val="0"/>
        <w:spacing w:line="360" w:lineRule="auto"/>
        <w:ind w:firstLine="424" w:firstLineChars="177"/>
        <w:rPr>
          <w:rFonts w:hint="eastAsia" w:ascii="宋体"/>
          <w:sz w:val="24"/>
          <w:szCs w:val="24"/>
        </w:rPr>
      </w:pPr>
      <w:r>
        <w:rPr>
          <w:rFonts w:hint="eastAsia" w:ascii="宋体" w:hAnsi="宋体" w:cs="宋体"/>
          <w:sz w:val="24"/>
          <w:szCs w:val="24"/>
        </w:rPr>
        <w:t>邮政编码：</w:t>
      </w:r>
      <w:r>
        <w:rPr>
          <w:rFonts w:hint="eastAsia" w:ascii="宋体" w:hAnsi="宋体" w:cs="宋体"/>
          <w:sz w:val="24"/>
          <w:szCs w:val="24"/>
          <w:lang w:val="en-US" w:eastAsia="zh-CN"/>
        </w:rPr>
        <w:t>100041</w:t>
      </w:r>
      <w:r>
        <w:rPr>
          <w:rFonts w:hint="eastAsia" w:ascii="宋体" w:cs="宋体"/>
          <w:sz w:val="24"/>
          <w:szCs w:val="24"/>
        </w:rPr>
        <w:tab/>
      </w:r>
      <w:r>
        <w:rPr>
          <w:rFonts w:hint="eastAsia" w:ascii="宋体" w:cs="宋体"/>
          <w:sz w:val="24"/>
          <w:szCs w:val="24"/>
          <w:lang w:val="en-US" w:eastAsia="zh-CN"/>
        </w:rPr>
        <w:t xml:space="preserve">  </w:t>
      </w:r>
      <w:r>
        <w:rPr>
          <w:rFonts w:hint="eastAsia" w:ascii="宋体" w:hAnsi="宋体" w:cs="宋体"/>
          <w:sz w:val="24"/>
          <w:szCs w:val="24"/>
        </w:rPr>
        <w:t>邮政编码：</w:t>
      </w:r>
    </w:p>
    <w:p w14:paraId="4415ED35">
      <w:pPr>
        <w:snapToGrid w:val="0"/>
        <w:spacing w:line="360" w:lineRule="auto"/>
        <w:ind w:firstLine="424" w:firstLineChars="177"/>
        <w:rPr>
          <w:rFonts w:hint="eastAsia" w:ascii="宋体"/>
          <w:sz w:val="24"/>
          <w:szCs w:val="24"/>
        </w:rPr>
      </w:pPr>
      <w:r>
        <w:rPr>
          <w:rFonts w:hint="eastAsia" w:ascii="宋体" w:hAnsi="宋体" w:cs="宋体"/>
          <w:sz w:val="24"/>
          <w:szCs w:val="24"/>
        </w:rPr>
        <w:t xml:space="preserve">电话： </w:t>
      </w:r>
      <w:r>
        <w:rPr>
          <w:rFonts w:hint="eastAsia" w:ascii="宋体" w:hAnsi="宋体" w:cs="宋体"/>
          <w:sz w:val="24"/>
          <w:szCs w:val="24"/>
          <w:lang w:val="en-US" w:eastAsia="zh-CN"/>
        </w:rPr>
        <w:t>010-68873446</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电话：</w:t>
      </w:r>
    </w:p>
    <w:p w14:paraId="5D4E4478">
      <w:pPr>
        <w:snapToGrid w:val="0"/>
        <w:spacing w:line="360" w:lineRule="auto"/>
        <w:ind w:firstLine="424" w:firstLineChars="177"/>
        <w:rPr>
          <w:rFonts w:hint="eastAsia" w:ascii="宋体"/>
          <w:sz w:val="24"/>
          <w:szCs w:val="24"/>
        </w:rPr>
      </w:pPr>
      <w:r>
        <w:rPr>
          <w:rFonts w:hint="eastAsia" w:ascii="宋体" w:hAnsi="宋体" w:cs="宋体"/>
          <w:sz w:val="24"/>
          <w:szCs w:val="24"/>
        </w:rPr>
        <w:t>开户银行：</w:t>
      </w:r>
      <w:r>
        <w:rPr>
          <w:rFonts w:hint="eastAsia" w:ascii="宋体" w:hAnsi="宋体" w:cs="宋体"/>
          <w:sz w:val="24"/>
          <w:szCs w:val="24"/>
          <w:lang w:eastAsia="zh-CN"/>
        </w:rPr>
        <w:t>工行北辛安支行</w:t>
      </w:r>
      <w:r>
        <w:rPr>
          <w:rFonts w:hint="eastAsia" w:ascii="宋体" w:hAnsi="宋体" w:cs="宋体"/>
          <w:sz w:val="24"/>
          <w:szCs w:val="24"/>
          <w:lang w:val="en-US" w:eastAsia="zh-CN"/>
        </w:rPr>
        <w:t xml:space="preserve">  </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 xml:space="preserve"> 开户银行：</w:t>
      </w:r>
    </w:p>
    <w:p w14:paraId="262F4BDB">
      <w:pPr>
        <w:ind w:firstLine="480" w:firstLineChars="200"/>
        <w:rPr>
          <w:rFonts w:hint="eastAsia" w:ascii="宋体" w:hAnsi="宋体"/>
          <w:sz w:val="24"/>
          <w:szCs w:val="24"/>
        </w:rPr>
      </w:pPr>
      <w:r>
        <w:rPr>
          <w:rFonts w:hint="eastAsia" w:ascii="宋体" w:hAnsi="宋体" w:cs="宋体"/>
          <w:sz w:val="24"/>
          <w:szCs w:val="24"/>
        </w:rPr>
        <w:t>账号：</w:t>
      </w:r>
      <w:r>
        <w:rPr>
          <w:rFonts w:hint="eastAsia" w:ascii="宋体" w:hAnsi="宋体" w:cs="宋体"/>
          <w:sz w:val="24"/>
          <w:szCs w:val="24"/>
          <w:lang w:val="en-US" w:eastAsia="zh-CN"/>
        </w:rPr>
        <w:t>0200005829200036904</w:t>
      </w:r>
      <w:r>
        <w:rPr>
          <w:rFonts w:hint="eastAsia" w:ascii="宋体" w:hAnsi="宋体" w:cs="宋体"/>
          <w:sz w:val="24"/>
          <w:szCs w:val="24"/>
          <w:lang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bookmarkStart w:id="0" w:name="_GoBack"/>
      <w:bookmarkEnd w:id="0"/>
      <w:r>
        <w:rPr>
          <w:rFonts w:hint="eastAsia" w:ascii="宋体" w:hAnsi="宋体" w:cs="宋体"/>
          <w:sz w:val="24"/>
          <w:szCs w:val="24"/>
        </w:rPr>
        <w:t>账号：</w:t>
      </w:r>
    </w:p>
    <w:p w14:paraId="68FA652B">
      <w:pPr>
        <w:pStyle w:val="20"/>
        <w:rPr>
          <w:rFonts w:hint="eastAsia" w:ascii="宋体" w:hAnsi="宋体" w:cs="宋体"/>
          <w:kern w:val="24"/>
        </w:rPr>
      </w:pPr>
    </w:p>
    <w:sectPr>
      <w:footerReference r:id="rId5" w:type="default"/>
      <w:pgSz w:w="11906" w:h="16838"/>
      <w:pgMar w:top="1418" w:right="1304" w:bottom="1361" w:left="1304"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6D8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C34E589">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66</w:t>
                          </w:r>
                          <w:r>
                            <w:rPr>
                              <w:rFonts w:hint="eastAsia"/>
                              <w:sz w:val="18"/>
                            </w:rPr>
                            <w:fldChar w:fldCharType="end"/>
                          </w:r>
                          <w:r>
                            <w:rPr>
                              <w:rFonts w:hint="eastAsia"/>
                              <w:sz w:val="18"/>
                            </w:rPr>
                            <w:t xml:space="preserve"> 页</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7g/fdkBAACtAwAADgAAAGRycy9lMm9Eb2MueG1srVNLbtswEN0X6B0I&#10;7mspKlK4gumghZEgQNEWSHIAmqIsAvyBQ1tyD9DeoKtuuu+5fI4MKckp0k0W3UhDzsybeW+Gq6vB&#10;aHKQAZSzjF4sSkqkFa5Rdsfow/31myUlELltuHZWMnqUQK/Wr1+tel/LynVONzIQBLFQ957RLkZf&#10;FwWIThoOC+elRWfrguERj2FXNIH3iG50UZXlu6J3ofHBCQmAt5vRSSfE8BJA17ZKyI0TeyNtHFGD&#10;1DwiJeiUB7rO3batFPFL24KMRDOKTGP+YhG0t+lbrFe83gXuOyWmFvhLWnjGyXBlsegZasMjJ/ug&#10;/oEySgQHro0L4UwxEsmKIIuL8pk2dx33MnNBqcGfRYf/Bys+H74GohpG31JiucGBn37+OP36c/r9&#10;nVRJnt5DjVF3HuPi8NENuDTzPeBlYj20waQ/8iHoR3GPZ3HlEIlISctquSzRJdA3HxC/eEr3AeKN&#10;dIYkg9GA08ui8sMniGPoHJKqWXettM4T1Jb0jL6/rC5zwtmD4NpijURibDZZcdgOE7Ota45IDN8D&#10;Fuxc+EZJj9vAqMXlp0TfWhQ7Lc5shNnYzga3AhMZHXsF/2EfsbHcbyo2Vph6wClmxtPGpTX5+5yj&#10;nl7Z+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97g/fdkBAACtAwAADgAAAAAAAAABACAA&#10;AAAeAQAAZHJzL2Uyb0RvYy54bWxQSwUGAAAAAAYABgBZAQAAaQUAAAAA&#10;">
              <v:fill on="f" focussize="0,0"/>
              <v:stroke on="f"/>
              <v:imagedata o:title=""/>
              <o:lock v:ext="edit" aspectratio="f"/>
              <v:textbox inset="0mm,0mm,0mm,0mm" style="mso-fit-shape-to-text:t;">
                <w:txbxContent>
                  <w:p w14:paraId="0C34E589">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66</w:t>
                    </w:r>
                    <w:r>
                      <w:rPr>
                        <w:rFonts w:hint="eastAsia"/>
                        <w:sz w:val="18"/>
                      </w:rPr>
                      <w:fldChar w:fldCharType="end"/>
                    </w:r>
                    <w:r>
                      <w:rPr>
                        <w:rFonts w:hint="eastAsia"/>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F5D1A"/>
    <w:multiLevelType w:val="multilevel"/>
    <w:tmpl w:val="148F5D1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840"/>
        </w:tabs>
        <w:ind w:left="840" w:hanging="420"/>
      </w:pPr>
    </w:lvl>
    <w:lvl w:ilvl="2" w:tentative="0">
      <w:start w:val="1"/>
      <w:numFmt w:val="decimal"/>
      <w:lvlText w:val="3.%3"/>
      <w:lvlJc w:val="left"/>
      <w:pPr>
        <w:tabs>
          <w:tab w:val="left" w:pos="0"/>
        </w:tabs>
        <w:ind w:left="454" w:hanging="454"/>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400"/>
        </w:tabs>
        <w:ind w:left="2400" w:hanging="720"/>
      </w:pPr>
      <w:rPr>
        <w:b w:val="0"/>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36F5DA8"/>
    <w:multiLevelType w:val="singleLevel"/>
    <w:tmpl w:val="736F5DA8"/>
    <w:lvl w:ilvl="0" w:tentative="0">
      <w:start w:val="3"/>
      <w:numFmt w:val="chineseCounting"/>
      <w:suff w:val="space"/>
      <w:lvlText w:val="第%1条"/>
      <w:lvlJc w:val="left"/>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wZWVmNTBjMTBlYzAxZGU1MmI0ODRkOTFmZWEzODEifQ=="/>
  </w:docVars>
  <w:rsids>
    <w:rsidRoot w:val="1EEB7D8F"/>
    <w:rsid w:val="00070E98"/>
    <w:rsid w:val="000A013D"/>
    <w:rsid w:val="001C1F81"/>
    <w:rsid w:val="00206F7A"/>
    <w:rsid w:val="00232BF9"/>
    <w:rsid w:val="0028270E"/>
    <w:rsid w:val="00310229"/>
    <w:rsid w:val="00336040"/>
    <w:rsid w:val="003763DD"/>
    <w:rsid w:val="00396EDC"/>
    <w:rsid w:val="003A47ED"/>
    <w:rsid w:val="0044300F"/>
    <w:rsid w:val="0047192F"/>
    <w:rsid w:val="0049546B"/>
    <w:rsid w:val="004E259F"/>
    <w:rsid w:val="005A431B"/>
    <w:rsid w:val="005D2A57"/>
    <w:rsid w:val="0066073D"/>
    <w:rsid w:val="0070256C"/>
    <w:rsid w:val="007047DB"/>
    <w:rsid w:val="00711615"/>
    <w:rsid w:val="007160C3"/>
    <w:rsid w:val="008A2057"/>
    <w:rsid w:val="008C2248"/>
    <w:rsid w:val="00962557"/>
    <w:rsid w:val="00982C76"/>
    <w:rsid w:val="009C00BE"/>
    <w:rsid w:val="00A123DD"/>
    <w:rsid w:val="00A23660"/>
    <w:rsid w:val="00A364B9"/>
    <w:rsid w:val="00A64C62"/>
    <w:rsid w:val="00AB3645"/>
    <w:rsid w:val="00AE280E"/>
    <w:rsid w:val="00B346CE"/>
    <w:rsid w:val="00B43AFE"/>
    <w:rsid w:val="00C607AF"/>
    <w:rsid w:val="00C71C0F"/>
    <w:rsid w:val="00D02FBE"/>
    <w:rsid w:val="00D3479A"/>
    <w:rsid w:val="00D7136F"/>
    <w:rsid w:val="00E67AF9"/>
    <w:rsid w:val="00E7524F"/>
    <w:rsid w:val="00EC110A"/>
    <w:rsid w:val="00F02D1A"/>
    <w:rsid w:val="01A324E9"/>
    <w:rsid w:val="01D85C0F"/>
    <w:rsid w:val="023D7896"/>
    <w:rsid w:val="02AB3D4B"/>
    <w:rsid w:val="02DD30CE"/>
    <w:rsid w:val="02FB52E3"/>
    <w:rsid w:val="039D02F1"/>
    <w:rsid w:val="03A265C6"/>
    <w:rsid w:val="04C327B4"/>
    <w:rsid w:val="05373674"/>
    <w:rsid w:val="05701330"/>
    <w:rsid w:val="05B04FC8"/>
    <w:rsid w:val="069705DB"/>
    <w:rsid w:val="071C42C2"/>
    <w:rsid w:val="07DB478B"/>
    <w:rsid w:val="085E379A"/>
    <w:rsid w:val="09485290"/>
    <w:rsid w:val="09DC6A67"/>
    <w:rsid w:val="0A354A28"/>
    <w:rsid w:val="0A88625B"/>
    <w:rsid w:val="0A9F23E7"/>
    <w:rsid w:val="0B3A775F"/>
    <w:rsid w:val="0BC33EB3"/>
    <w:rsid w:val="0C270146"/>
    <w:rsid w:val="0E0562AB"/>
    <w:rsid w:val="0E3966AF"/>
    <w:rsid w:val="0E9658AF"/>
    <w:rsid w:val="0FFC3E38"/>
    <w:rsid w:val="10A72933"/>
    <w:rsid w:val="11E764F0"/>
    <w:rsid w:val="1206406A"/>
    <w:rsid w:val="125645A8"/>
    <w:rsid w:val="12DB0C1A"/>
    <w:rsid w:val="12F10745"/>
    <w:rsid w:val="13215BE6"/>
    <w:rsid w:val="136F3252"/>
    <w:rsid w:val="14B051F1"/>
    <w:rsid w:val="14E153AA"/>
    <w:rsid w:val="15094F50"/>
    <w:rsid w:val="16793538"/>
    <w:rsid w:val="173B602E"/>
    <w:rsid w:val="17B739F1"/>
    <w:rsid w:val="18A13E40"/>
    <w:rsid w:val="18DF42F7"/>
    <w:rsid w:val="18F57676"/>
    <w:rsid w:val="19647D15"/>
    <w:rsid w:val="199F2ED3"/>
    <w:rsid w:val="1A565845"/>
    <w:rsid w:val="1C484115"/>
    <w:rsid w:val="1C874632"/>
    <w:rsid w:val="1D3853D6"/>
    <w:rsid w:val="1DCC4D36"/>
    <w:rsid w:val="1E3C63B3"/>
    <w:rsid w:val="1E497AC9"/>
    <w:rsid w:val="1EEB7D8F"/>
    <w:rsid w:val="1EFB350D"/>
    <w:rsid w:val="1F326E28"/>
    <w:rsid w:val="1F821E8F"/>
    <w:rsid w:val="1F9F20EA"/>
    <w:rsid w:val="1FB9448E"/>
    <w:rsid w:val="1FC16504"/>
    <w:rsid w:val="1FC85AE5"/>
    <w:rsid w:val="1FDB7C68"/>
    <w:rsid w:val="20112FE8"/>
    <w:rsid w:val="20227B65"/>
    <w:rsid w:val="203B3786"/>
    <w:rsid w:val="2096173F"/>
    <w:rsid w:val="20D51610"/>
    <w:rsid w:val="21D27F99"/>
    <w:rsid w:val="21E36BEB"/>
    <w:rsid w:val="21F4671D"/>
    <w:rsid w:val="223B07F0"/>
    <w:rsid w:val="22447454"/>
    <w:rsid w:val="237613B4"/>
    <w:rsid w:val="23EC001A"/>
    <w:rsid w:val="241B7396"/>
    <w:rsid w:val="24E772A4"/>
    <w:rsid w:val="26B92B11"/>
    <w:rsid w:val="26BD5FE4"/>
    <w:rsid w:val="26C65BDC"/>
    <w:rsid w:val="270C62B7"/>
    <w:rsid w:val="28310DEA"/>
    <w:rsid w:val="290C487C"/>
    <w:rsid w:val="290E3BF1"/>
    <w:rsid w:val="292E3515"/>
    <w:rsid w:val="29F52A7C"/>
    <w:rsid w:val="2B081943"/>
    <w:rsid w:val="2B4C5C48"/>
    <w:rsid w:val="2B9134A2"/>
    <w:rsid w:val="2BE52B92"/>
    <w:rsid w:val="2C8B2374"/>
    <w:rsid w:val="2D064369"/>
    <w:rsid w:val="2D9B55A8"/>
    <w:rsid w:val="2F6A1783"/>
    <w:rsid w:val="30F2476F"/>
    <w:rsid w:val="311E3744"/>
    <w:rsid w:val="31267C32"/>
    <w:rsid w:val="315C0766"/>
    <w:rsid w:val="31F167D5"/>
    <w:rsid w:val="32E0684A"/>
    <w:rsid w:val="3432528D"/>
    <w:rsid w:val="35134010"/>
    <w:rsid w:val="374D031F"/>
    <w:rsid w:val="375B2580"/>
    <w:rsid w:val="37B564F7"/>
    <w:rsid w:val="38050CA7"/>
    <w:rsid w:val="38066C9F"/>
    <w:rsid w:val="381507C8"/>
    <w:rsid w:val="38685317"/>
    <w:rsid w:val="39B06F76"/>
    <w:rsid w:val="39E82BB3"/>
    <w:rsid w:val="3A1C0519"/>
    <w:rsid w:val="3A6C7421"/>
    <w:rsid w:val="3B4E0E59"/>
    <w:rsid w:val="3BD06683"/>
    <w:rsid w:val="3BE061F7"/>
    <w:rsid w:val="3CED6733"/>
    <w:rsid w:val="3E7E0E0A"/>
    <w:rsid w:val="3EBE7E7B"/>
    <w:rsid w:val="3EFC4A0B"/>
    <w:rsid w:val="3F8A2017"/>
    <w:rsid w:val="40495D33"/>
    <w:rsid w:val="41BD2FA9"/>
    <w:rsid w:val="421F2EEA"/>
    <w:rsid w:val="42213C43"/>
    <w:rsid w:val="42BC4BDD"/>
    <w:rsid w:val="42D36EBC"/>
    <w:rsid w:val="43B265FA"/>
    <w:rsid w:val="43DD265D"/>
    <w:rsid w:val="44306756"/>
    <w:rsid w:val="44760C4F"/>
    <w:rsid w:val="447821C6"/>
    <w:rsid w:val="44A03D2F"/>
    <w:rsid w:val="44A87BB1"/>
    <w:rsid w:val="44C67F95"/>
    <w:rsid w:val="462F2FFF"/>
    <w:rsid w:val="473B0D3D"/>
    <w:rsid w:val="47DD66CD"/>
    <w:rsid w:val="48180A7B"/>
    <w:rsid w:val="48BF0F83"/>
    <w:rsid w:val="492A4F14"/>
    <w:rsid w:val="4A183041"/>
    <w:rsid w:val="4A2D016F"/>
    <w:rsid w:val="4E946A0E"/>
    <w:rsid w:val="4E9E788D"/>
    <w:rsid w:val="4EB6433C"/>
    <w:rsid w:val="4ECA46F5"/>
    <w:rsid w:val="4ED513E2"/>
    <w:rsid w:val="4F3B7B8E"/>
    <w:rsid w:val="4F443991"/>
    <w:rsid w:val="4FFC51D3"/>
    <w:rsid w:val="50476757"/>
    <w:rsid w:val="51551A45"/>
    <w:rsid w:val="51747474"/>
    <w:rsid w:val="51B16D7C"/>
    <w:rsid w:val="51B31BB6"/>
    <w:rsid w:val="51D47A50"/>
    <w:rsid w:val="51F42DEA"/>
    <w:rsid w:val="5277467D"/>
    <w:rsid w:val="52CD39C7"/>
    <w:rsid w:val="548F3F1B"/>
    <w:rsid w:val="558F1CDD"/>
    <w:rsid w:val="55946DEC"/>
    <w:rsid w:val="565F7902"/>
    <w:rsid w:val="573467FC"/>
    <w:rsid w:val="585910C7"/>
    <w:rsid w:val="58CB6A3A"/>
    <w:rsid w:val="599074DC"/>
    <w:rsid w:val="59BF753B"/>
    <w:rsid w:val="5A8E07B6"/>
    <w:rsid w:val="5ADF330A"/>
    <w:rsid w:val="5C7A52AD"/>
    <w:rsid w:val="5CC22EA6"/>
    <w:rsid w:val="5D15277D"/>
    <w:rsid w:val="5D4A3D31"/>
    <w:rsid w:val="5D9D68FE"/>
    <w:rsid w:val="5DC50992"/>
    <w:rsid w:val="5E2832DB"/>
    <w:rsid w:val="5F781A34"/>
    <w:rsid w:val="5FC557FE"/>
    <w:rsid w:val="609B35A9"/>
    <w:rsid w:val="61096DE8"/>
    <w:rsid w:val="61396BD8"/>
    <w:rsid w:val="623C770C"/>
    <w:rsid w:val="62593987"/>
    <w:rsid w:val="63316ACA"/>
    <w:rsid w:val="63AD7162"/>
    <w:rsid w:val="644F0FB6"/>
    <w:rsid w:val="64C639B9"/>
    <w:rsid w:val="64CF07CF"/>
    <w:rsid w:val="64FB346E"/>
    <w:rsid w:val="65736D58"/>
    <w:rsid w:val="65806FB3"/>
    <w:rsid w:val="65F77B57"/>
    <w:rsid w:val="66280ED6"/>
    <w:rsid w:val="664C518F"/>
    <w:rsid w:val="66AF3055"/>
    <w:rsid w:val="675B40B3"/>
    <w:rsid w:val="676D7A10"/>
    <w:rsid w:val="680D7A5B"/>
    <w:rsid w:val="6817628E"/>
    <w:rsid w:val="68961227"/>
    <w:rsid w:val="68B80218"/>
    <w:rsid w:val="695234BA"/>
    <w:rsid w:val="695B4A11"/>
    <w:rsid w:val="69795EEF"/>
    <w:rsid w:val="69AF0748"/>
    <w:rsid w:val="6ADE4282"/>
    <w:rsid w:val="6BC817AF"/>
    <w:rsid w:val="6BFA5AB3"/>
    <w:rsid w:val="6D2A25C0"/>
    <w:rsid w:val="6EDB6BD5"/>
    <w:rsid w:val="6EDE45E5"/>
    <w:rsid w:val="70D9305F"/>
    <w:rsid w:val="71791D68"/>
    <w:rsid w:val="72733C62"/>
    <w:rsid w:val="731F395D"/>
    <w:rsid w:val="745F736C"/>
    <w:rsid w:val="751853F4"/>
    <w:rsid w:val="753164B5"/>
    <w:rsid w:val="75EA4FE2"/>
    <w:rsid w:val="76263B40"/>
    <w:rsid w:val="775E8B54"/>
    <w:rsid w:val="77683C58"/>
    <w:rsid w:val="77B83E79"/>
    <w:rsid w:val="77F717B0"/>
    <w:rsid w:val="780C6175"/>
    <w:rsid w:val="7933682A"/>
    <w:rsid w:val="79667075"/>
    <w:rsid w:val="7982116C"/>
    <w:rsid w:val="7A5B7D3B"/>
    <w:rsid w:val="7AE26ED9"/>
    <w:rsid w:val="7B7E26DF"/>
    <w:rsid w:val="7BA21EBB"/>
    <w:rsid w:val="7BBFDF26"/>
    <w:rsid w:val="7BC379C1"/>
    <w:rsid w:val="7C507B69"/>
    <w:rsid w:val="7D33726F"/>
    <w:rsid w:val="7D759B31"/>
    <w:rsid w:val="7D9B14E6"/>
    <w:rsid w:val="7DDB3462"/>
    <w:rsid w:val="7DFBE4F9"/>
    <w:rsid w:val="7F887FF2"/>
    <w:rsid w:val="7FBA5A25"/>
    <w:rsid w:val="7FD3D56D"/>
    <w:rsid w:val="B7FFF1CC"/>
    <w:rsid w:val="BF7FA3FB"/>
    <w:rsid w:val="C777AE85"/>
    <w:rsid w:val="D557AF3B"/>
    <w:rsid w:val="ED7FDEFD"/>
    <w:rsid w:val="EFBDA746"/>
    <w:rsid w:val="F3CF8FB2"/>
    <w:rsid w:val="F475DD10"/>
    <w:rsid w:val="FC5401D4"/>
    <w:rsid w:val="FDF59E29"/>
    <w:rsid w:val="FEFB1EFF"/>
    <w:rsid w:val="FEFBB646"/>
    <w:rsid w:val="FFF9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adjustRightInd w:val="0"/>
      <w:spacing w:before="340" w:after="330" w:line="578" w:lineRule="atLeast"/>
      <w:jc w:val="left"/>
      <w:textAlignment w:val="baseline"/>
      <w:outlineLvl w:val="0"/>
    </w:pPr>
    <w:rPr>
      <w:b/>
      <w:bCs/>
      <w:kern w:val="44"/>
      <w:sz w:val="44"/>
      <w:szCs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Normal Indent"/>
    <w:basedOn w:val="1"/>
    <w:qFormat/>
    <w:uiPriority w:val="0"/>
    <w:pPr>
      <w:autoSpaceDE w:val="0"/>
      <w:autoSpaceDN w:val="0"/>
      <w:adjustRightInd w:val="0"/>
      <w:ind w:firstLine="420"/>
      <w:jc w:val="left"/>
    </w:pPr>
    <w:rPr>
      <w:rFonts w:hint="eastAsia" w:ascii="宋体"/>
      <w:kern w:val="0"/>
      <w:sz w:val="24"/>
    </w:rPr>
  </w:style>
  <w:style w:type="paragraph" w:styleId="7">
    <w:name w:val="annotation text"/>
    <w:basedOn w:val="1"/>
    <w:link w:val="25"/>
    <w:qFormat/>
    <w:uiPriority w:val="0"/>
    <w:pPr>
      <w:jc w:val="left"/>
    </w:pPr>
  </w:style>
  <w:style w:type="paragraph" w:styleId="8">
    <w:name w:val="Body Text"/>
    <w:basedOn w:val="1"/>
    <w:next w:val="1"/>
    <w:qFormat/>
    <w:uiPriority w:val="0"/>
    <w:pPr>
      <w:spacing w:after="120"/>
    </w:pPr>
  </w:style>
  <w:style w:type="paragraph" w:styleId="9">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0">
    <w:name w:val="header"/>
    <w:basedOn w:val="1"/>
    <w:link w:val="24"/>
    <w:qFormat/>
    <w:uiPriority w:val="0"/>
    <w:pPr>
      <w:tabs>
        <w:tab w:val="center" w:pos="4153"/>
        <w:tab w:val="right" w:pos="8306"/>
      </w:tabs>
      <w:snapToGrid w:val="0"/>
      <w:jc w:val="center"/>
    </w:pPr>
    <w:rPr>
      <w:sz w:val="18"/>
      <w:szCs w:val="18"/>
    </w:rPr>
  </w:style>
  <w:style w:type="paragraph" w:styleId="11">
    <w:name w:val="Title"/>
    <w:basedOn w:val="1"/>
    <w:next w:val="1"/>
    <w:link w:val="23"/>
    <w:qFormat/>
    <w:uiPriority w:val="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7"/>
    <w:next w:val="7"/>
    <w:link w:val="26"/>
    <w:qFormat/>
    <w:uiPriority w:val="0"/>
    <w:rPr>
      <w:b/>
      <w:bCs/>
    </w:rPr>
  </w:style>
  <w:style w:type="paragraph" w:styleId="13">
    <w:name w:val="Body Text First Indent"/>
    <w:basedOn w:val="8"/>
    <w:qFormat/>
    <w:uiPriority w:val="0"/>
    <w:pPr>
      <w:ind w:firstLine="420" w:firstLineChars="100"/>
    </w:p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annotation reference"/>
    <w:basedOn w:val="15"/>
    <w:qFormat/>
    <w:uiPriority w:val="0"/>
    <w:rPr>
      <w:sz w:val="21"/>
      <w:szCs w:val="21"/>
    </w:rPr>
  </w:style>
  <w:style w:type="paragraph" w:customStyle="1" w:styleId="19">
    <w:name w:val="正文首行缩进 2111"/>
    <w:basedOn w:val="3"/>
    <w:qFormat/>
    <w:uiPriority w:val="0"/>
    <w:pPr>
      <w:spacing w:line="480" w:lineRule="exact"/>
      <w:ind w:left="480" w:firstLine="480" w:firstLineChars="200"/>
    </w:pPr>
    <w:rPr>
      <w:rFonts w:asciiTheme="minorEastAsia" w:hAnsiTheme="minorEastAsia" w:eastAsiaTheme="minorEastAsia"/>
    </w:rPr>
  </w:style>
  <w:style w:type="paragraph" w:customStyle="1" w:styleId="20">
    <w:name w:val="样式 小四"/>
    <w:qFormat/>
    <w:uiPriority w:val="0"/>
    <w:pPr>
      <w:widowControl w:val="0"/>
      <w:adjustRightInd w:val="0"/>
      <w:spacing w:after="160" w:line="360" w:lineRule="atLeast"/>
      <w:textAlignment w:val="baseline"/>
    </w:pPr>
    <w:rPr>
      <w:rFonts w:ascii="Calibri" w:hAnsi="Calibri" w:eastAsia="宋体" w:cs="Arial"/>
      <w:sz w:val="24"/>
      <w:szCs w:val="22"/>
      <w:lang w:val="en-US" w:eastAsia="zh-CN" w:bidi="ar-SA"/>
    </w:rPr>
  </w:style>
  <w:style w:type="character" w:customStyle="1" w:styleId="21">
    <w:name w:val="标题 1 Char Char Char Char"/>
    <w:qFormat/>
    <w:uiPriority w:val="0"/>
    <w:rPr>
      <w:rFonts w:eastAsia="宋体"/>
      <w:b/>
      <w:bCs/>
      <w:kern w:val="44"/>
      <w:sz w:val="44"/>
      <w:szCs w:val="44"/>
      <w:lang w:val="en-US" w:eastAsia="zh-CN" w:bidi="ar-SA"/>
    </w:rPr>
  </w:style>
  <w:style w:type="paragraph" w:customStyle="1" w:styleId="22">
    <w:name w:val="列出段落1"/>
    <w:basedOn w:val="1"/>
    <w:qFormat/>
    <w:uiPriority w:val="0"/>
    <w:pPr>
      <w:ind w:firstLine="420" w:firstLineChars="200"/>
    </w:pPr>
    <w:rPr>
      <w:rFonts w:ascii="Calibri" w:hAnsi="Calibri"/>
    </w:rPr>
  </w:style>
  <w:style w:type="character" w:customStyle="1" w:styleId="23">
    <w:name w:val="标题 字符"/>
    <w:basedOn w:val="15"/>
    <w:link w:val="11"/>
    <w:qFormat/>
    <w:uiPriority w:val="0"/>
    <w:rPr>
      <w:rFonts w:asciiTheme="majorHAnsi" w:hAnsiTheme="majorHAnsi" w:eastAsiaTheme="majorEastAsia" w:cstheme="majorBidi"/>
      <w:b/>
      <w:bCs/>
      <w:kern w:val="2"/>
      <w:sz w:val="32"/>
      <w:szCs w:val="32"/>
    </w:rPr>
  </w:style>
  <w:style w:type="character" w:customStyle="1" w:styleId="24">
    <w:name w:val="页眉 字符"/>
    <w:basedOn w:val="15"/>
    <w:link w:val="10"/>
    <w:qFormat/>
    <w:uiPriority w:val="0"/>
    <w:rPr>
      <w:rFonts w:ascii="Times New Roman" w:hAnsi="Times New Roman" w:eastAsia="宋体" w:cs="Times New Roman"/>
      <w:kern w:val="2"/>
      <w:sz w:val="18"/>
      <w:szCs w:val="18"/>
    </w:rPr>
  </w:style>
  <w:style w:type="character" w:customStyle="1" w:styleId="25">
    <w:name w:val="批注文字 字符"/>
    <w:basedOn w:val="15"/>
    <w:link w:val="7"/>
    <w:qFormat/>
    <w:uiPriority w:val="0"/>
    <w:rPr>
      <w:rFonts w:ascii="Times New Roman" w:hAnsi="Times New Roman" w:eastAsia="宋体" w:cs="Times New Roman"/>
      <w:kern w:val="2"/>
      <w:sz w:val="21"/>
    </w:rPr>
  </w:style>
  <w:style w:type="character" w:customStyle="1" w:styleId="26">
    <w:name w:val="批注主题 字符"/>
    <w:basedOn w:val="25"/>
    <w:link w:val="12"/>
    <w:qFormat/>
    <w:uiPriority w:val="0"/>
    <w:rPr>
      <w:rFonts w:ascii="Times New Roman" w:hAnsi="Times New Roman" w:eastAsia="宋体" w:cs="Times New Roman"/>
      <w:b/>
      <w:bCs/>
      <w:kern w:val="2"/>
      <w:sz w:val="21"/>
    </w:rPr>
  </w:style>
  <w:style w:type="paragraph" w:customStyle="1" w:styleId="27">
    <w:name w:val="修订1"/>
    <w:hidden/>
    <w:unhideWhenUsed/>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8">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9">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30">
    <w:name w:val="Table Text"/>
    <w:basedOn w:val="1"/>
    <w:semiHidden/>
    <w:qFormat/>
    <w:uiPriority w:val="0"/>
    <w:rPr>
      <w:rFonts w:ascii="仿宋" w:hAnsi="仿宋" w:eastAsia="仿宋" w:cs="仿宋"/>
      <w:sz w:val="24"/>
      <w:szCs w:val="24"/>
      <w:lang w:eastAsia="en-US"/>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无间隔1"/>
    <w:qFormat/>
    <w:uiPriority w:val="1"/>
    <w:pPr>
      <w:widowControl w:val="0"/>
      <w:jc w:val="both"/>
    </w:pPr>
    <w:rPr>
      <w:rFonts w:ascii="Calibri" w:hAnsi="Calibri" w:eastAsia="宋体" w:cs="Arial"/>
      <w:kern w:val="2"/>
      <w:sz w:val="21"/>
      <w:szCs w:val="22"/>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1525</Words>
  <Characters>1645</Characters>
  <Lines>118</Lines>
  <Paragraphs>33</Paragraphs>
  <TotalTime>0</TotalTime>
  <ScaleCrop>false</ScaleCrop>
  <LinksUpToDate>false</LinksUpToDate>
  <CharactersWithSpaces>1886</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2024-03-19T03:31:00Z</dcterms:created>
  <dc:creator>温嘉宇</dc:creator>
  <cp:lastModifiedBy>Administrator</cp:lastModifiedBy>
  <cp:lastPrinted>2025-09-29T01:02:00Z</cp:lastPrinted>
  <dcterms:modified xsi:type="dcterms:W3CDTF">2025-12-17T01:19:46Z</dcterms:modified>
  <dc:title>合同编号：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AEFEAADA58C6414AB38B512A779ED051_13</vt:lpwstr>
  </property>
  <property fmtid="{D5CDD505-2E9C-101B-9397-08002B2CF9AE}" pid="4" name="KSOTemplateDocerSaveRecord">
    <vt:lpwstr>eyJoZGlkIjoiZjM0Y2RjNzc0YzZiY2RhZDM1ZmRkN2FjMGFjZWYwOWMiLCJ1c2VySWQiOiIyMTc3ODkxODMifQ==</vt:lpwstr>
  </property>
</Properties>
</file>