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F20A9">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1446"/>
        <w:jc w:val="center"/>
        <w:textAlignment w:val="auto"/>
        <w:outlineLvl w:val="0"/>
        <w:rPr>
          <w:rFonts w:hint="default" w:ascii="Times New Roman" w:hAnsi="Times New Roman" w:cs="Times New Roman"/>
          <w:b/>
          <w:color w:val="auto"/>
          <w:sz w:val="36"/>
          <w:szCs w:val="36"/>
          <w:highlight w:val="none"/>
        </w:rPr>
      </w:pPr>
      <w:r>
        <w:rPr>
          <w:rFonts w:hint="default" w:ascii="Times New Roman" w:hAnsi="Times New Roman" w:cs="Times New Roman"/>
          <w:b/>
          <w:color w:val="auto"/>
          <w:sz w:val="36"/>
          <w:szCs w:val="36"/>
          <w:highlight w:val="none"/>
        </w:rPr>
        <w:t xml:space="preserve">  </w:t>
      </w:r>
      <w:bookmarkStart w:id="0" w:name="_Toc2071"/>
      <w:r>
        <w:rPr>
          <w:rFonts w:hint="default" w:ascii="Times New Roman" w:hAnsi="Times New Roman" w:cs="Times New Roman"/>
          <w:b/>
          <w:color w:val="auto"/>
          <w:sz w:val="36"/>
          <w:szCs w:val="36"/>
          <w:highlight w:val="none"/>
        </w:rPr>
        <w:t>采购需求</w:t>
      </w:r>
      <w:bookmarkEnd w:id="0"/>
    </w:p>
    <w:p w14:paraId="0D9B26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大杜社派出所、马驹桥派出所物业服务项目</w:t>
      </w:r>
      <w:r>
        <w:rPr>
          <w:rFonts w:hint="default" w:ascii="Times New Roman" w:hAnsi="Times New Roman" w:eastAsia="宋体" w:cs="Times New Roman"/>
          <w:color w:val="auto"/>
          <w:sz w:val="24"/>
          <w:szCs w:val="24"/>
          <w:highlight w:val="none"/>
          <w:lang w:eastAsia="zh-CN"/>
        </w:rPr>
        <w:t>的需求申请</w:t>
      </w:r>
    </w:p>
    <w:p w14:paraId="79A03BF4">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color w:val="auto"/>
          <w:sz w:val="24"/>
          <w:szCs w:val="24"/>
          <w:highlight w:val="none"/>
        </w:rPr>
      </w:pPr>
    </w:p>
    <w:p w14:paraId="216DBE4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一、项目名称：</w:t>
      </w:r>
      <w:r>
        <w:rPr>
          <w:rFonts w:hint="default" w:ascii="Times New Roman" w:hAnsi="Times New Roman" w:cs="Times New Roman"/>
          <w:color w:val="auto"/>
          <w:sz w:val="24"/>
          <w:highlight w:val="none"/>
          <w:lang w:val="en-US" w:eastAsia="zh-CN"/>
        </w:rPr>
        <w:t>北京市通州区大杜社派出所、马驹桥派出所物业服务项目</w:t>
      </w:r>
    </w:p>
    <w:p w14:paraId="0377CD4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二、项目背景</w:t>
      </w:r>
    </w:p>
    <w:p w14:paraId="4476674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大杜社派出所和马驹桥派出所办公楼为马驹桥镇政府名下资产，借由大杜社派出所和马驹桥派出所使用。当前大杜社派出所、马驹桥派出所的物业服务合同将于2026年9月24日到期，为确保大杜社派出所、马驹桥派出所物业服务的连续性，保证大杜社派出所和马驹桥派出所的工作人员工作环境卫生、整洁，现依据《中华人民共和国政府采购法》及相关规定，启动本项目采购程序，采购为期一年的专业化物业服务</w:t>
      </w:r>
    </w:p>
    <w:p w14:paraId="6653D91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三、项目时间</w:t>
      </w:r>
    </w:p>
    <w:p w14:paraId="714AFB6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开展时间：2026年9月至2027年9月</w:t>
      </w:r>
    </w:p>
    <w:p w14:paraId="19657C6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检查时间：2027年10月</w:t>
      </w:r>
    </w:p>
    <w:p w14:paraId="124ED02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四、项目资金</w:t>
      </w:r>
    </w:p>
    <w:p w14:paraId="67DB799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该项目需要资金费用106万元，属于预算内资金，资金使用严格用于本项目物业服务费用支出，支付方式按合同约定执行。</w:t>
      </w:r>
    </w:p>
    <w:p w14:paraId="6826AD5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五、项目实施内容</w:t>
      </w:r>
    </w:p>
    <w:p w14:paraId="3283A17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1" w:name="_Toc3832"/>
      <w:bookmarkStart w:id="2" w:name="_Toc10763"/>
      <w:bookmarkStart w:id="3" w:name="_Toc14183"/>
      <w:bookmarkStart w:id="4" w:name="_Toc17710"/>
      <w:r>
        <w:rPr>
          <w:rFonts w:hint="default" w:ascii="Times New Roman" w:hAnsi="Times New Roman" w:eastAsia="宋体" w:cs="Times New Roman"/>
          <w:color w:val="auto"/>
          <w:sz w:val="24"/>
          <w:szCs w:val="24"/>
          <w:highlight w:val="none"/>
          <w:lang w:val="en-US" w:eastAsia="zh-CN"/>
        </w:rPr>
        <w:t>1、制定物业服务工作计划并组织实施；保管相关的工程图纸、档案与竣工验收资料等；</w:t>
      </w:r>
      <w:bookmarkEnd w:id="1"/>
      <w:bookmarkEnd w:id="2"/>
      <w:bookmarkEnd w:id="3"/>
      <w:bookmarkEnd w:id="4"/>
    </w:p>
    <w:p w14:paraId="3BC9127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 w:name="_Toc24600"/>
      <w:bookmarkStart w:id="6" w:name="_Toc21010"/>
      <w:bookmarkStart w:id="7" w:name="_Toc24457"/>
      <w:bookmarkStart w:id="8" w:name="_Toc725"/>
      <w:r>
        <w:rPr>
          <w:rFonts w:hint="default" w:ascii="Times New Roman" w:hAnsi="Times New Roman" w:eastAsia="宋体" w:cs="Times New Roman"/>
          <w:color w:val="auto"/>
          <w:sz w:val="24"/>
          <w:szCs w:val="24"/>
          <w:highlight w:val="none"/>
          <w:lang w:val="en-US" w:eastAsia="zh-CN"/>
        </w:rPr>
        <w:t>2、根据法律、法规和管理规约的授权制定物业服务的有关制度；</w:t>
      </w:r>
      <w:bookmarkEnd w:id="5"/>
      <w:bookmarkEnd w:id="6"/>
      <w:bookmarkEnd w:id="7"/>
      <w:bookmarkEnd w:id="8"/>
    </w:p>
    <w:p w14:paraId="5ADD0B4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9" w:name="_Toc5902"/>
      <w:bookmarkStart w:id="10" w:name="_Toc22713"/>
      <w:bookmarkStart w:id="11" w:name="_Toc25637"/>
      <w:bookmarkStart w:id="12" w:name="_Toc2948"/>
      <w:r>
        <w:rPr>
          <w:rFonts w:hint="default" w:ascii="Times New Roman" w:hAnsi="Times New Roman" w:eastAsia="宋体" w:cs="Times New Roman"/>
          <w:color w:val="auto"/>
          <w:sz w:val="24"/>
          <w:szCs w:val="24"/>
          <w:highlight w:val="none"/>
          <w:lang w:val="en-US" w:eastAsia="zh-CN"/>
        </w:rPr>
        <w:t>3、物业管理区域内涵盖大杜社派出所、马驹桥派出所。</w:t>
      </w:r>
    </w:p>
    <w:p w14:paraId="5939E8F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4、负责本物业管理区域内共用部位的日常维修、养护和管理；</w:t>
      </w:r>
      <w:bookmarkEnd w:id="9"/>
      <w:bookmarkEnd w:id="10"/>
      <w:bookmarkEnd w:id="11"/>
      <w:bookmarkEnd w:id="12"/>
    </w:p>
    <w:p w14:paraId="7A9ACC6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13" w:name="_Toc13752"/>
      <w:bookmarkStart w:id="14" w:name="_Toc32389"/>
      <w:bookmarkStart w:id="15" w:name="_Toc18441"/>
      <w:bookmarkStart w:id="16" w:name="_Toc12479"/>
      <w:r>
        <w:rPr>
          <w:rFonts w:hint="default" w:ascii="Times New Roman" w:hAnsi="Times New Roman" w:eastAsia="宋体" w:cs="Times New Roman"/>
          <w:color w:val="auto"/>
          <w:sz w:val="24"/>
          <w:szCs w:val="24"/>
          <w:highlight w:val="none"/>
          <w:lang w:val="en-US" w:eastAsia="zh-CN"/>
        </w:rPr>
        <w:t>5、负责本物业管理区域内共用设施设备的日常维修、养护、运行和管理；</w:t>
      </w:r>
      <w:bookmarkEnd w:id="13"/>
      <w:bookmarkEnd w:id="14"/>
      <w:bookmarkEnd w:id="15"/>
      <w:bookmarkEnd w:id="16"/>
    </w:p>
    <w:p w14:paraId="535138C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17" w:name="_Toc17552"/>
      <w:bookmarkStart w:id="18" w:name="_Toc30890"/>
      <w:bookmarkStart w:id="19" w:name="_Toc24440"/>
      <w:bookmarkStart w:id="20" w:name="_Toc27693"/>
      <w:r>
        <w:rPr>
          <w:rFonts w:hint="default" w:ascii="Times New Roman" w:hAnsi="Times New Roman" w:eastAsia="宋体" w:cs="Times New Roman"/>
          <w:color w:val="auto"/>
          <w:sz w:val="24"/>
          <w:szCs w:val="24"/>
          <w:highlight w:val="none"/>
          <w:lang w:val="en-US" w:eastAsia="zh-CN"/>
        </w:rPr>
        <w:t>6、负责共有绿地、景观的养护和管理；</w:t>
      </w:r>
      <w:bookmarkEnd w:id="17"/>
      <w:bookmarkEnd w:id="18"/>
      <w:bookmarkEnd w:id="19"/>
      <w:bookmarkEnd w:id="20"/>
    </w:p>
    <w:p w14:paraId="428C9A3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21" w:name="_Toc4285"/>
      <w:bookmarkStart w:id="22" w:name="_Toc6423"/>
      <w:bookmarkStart w:id="23" w:name="_Toc25042"/>
      <w:bookmarkStart w:id="24" w:name="_Toc11626"/>
      <w:r>
        <w:rPr>
          <w:rFonts w:hint="default" w:ascii="Times New Roman" w:hAnsi="Times New Roman" w:eastAsia="宋体" w:cs="Times New Roman"/>
          <w:color w:val="auto"/>
          <w:sz w:val="24"/>
          <w:szCs w:val="24"/>
          <w:highlight w:val="none"/>
          <w:lang w:val="en-US" w:eastAsia="zh-CN"/>
        </w:rPr>
        <w:t>7、负责清洁卫生服务，包括物业共用部位、公共区域的清洁卫生，垃圾的收集等。</w:t>
      </w:r>
      <w:bookmarkEnd w:id="21"/>
      <w:bookmarkEnd w:id="22"/>
      <w:bookmarkEnd w:id="23"/>
      <w:bookmarkEnd w:id="24"/>
    </w:p>
    <w:p w14:paraId="2EF1962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2"/>
        <w:rPr>
          <w:rFonts w:hint="default" w:ascii="Times New Roman" w:hAnsi="Times New Roman" w:eastAsia="宋体" w:cs="Times New Roman"/>
          <w:color w:val="auto"/>
          <w:sz w:val="24"/>
          <w:szCs w:val="24"/>
          <w:highlight w:val="none"/>
          <w:lang w:val="en-US" w:eastAsia="zh-CN"/>
        </w:rPr>
      </w:pPr>
      <w:bookmarkStart w:id="25" w:name="_Toc9223"/>
      <w:bookmarkStart w:id="26" w:name="_Toc5014"/>
      <w:bookmarkStart w:id="27" w:name="_Toc14252"/>
      <w:bookmarkStart w:id="28" w:name="_Toc14715"/>
      <w:r>
        <w:rPr>
          <w:rFonts w:hint="default" w:ascii="Times New Roman" w:hAnsi="Times New Roman" w:eastAsia="宋体" w:cs="Times New Roman"/>
          <w:color w:val="auto"/>
          <w:sz w:val="24"/>
          <w:szCs w:val="24"/>
          <w:highlight w:val="none"/>
          <w:lang w:val="en-US" w:eastAsia="zh-CN"/>
        </w:rPr>
        <w:t>六、物业服务要求：</w:t>
      </w:r>
      <w:bookmarkEnd w:id="25"/>
      <w:bookmarkEnd w:id="26"/>
      <w:bookmarkEnd w:id="27"/>
      <w:bookmarkEnd w:id="28"/>
    </w:p>
    <w:p w14:paraId="2B91479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29" w:name="_Toc23447"/>
      <w:bookmarkStart w:id="30" w:name="_Toc5904"/>
      <w:bookmarkStart w:id="31" w:name="_Toc8324"/>
      <w:bookmarkStart w:id="32" w:name="_Toc25377"/>
      <w:r>
        <w:rPr>
          <w:rFonts w:hint="default" w:ascii="Times New Roman" w:hAnsi="Times New Roman" w:eastAsia="宋体" w:cs="Times New Roman"/>
          <w:color w:val="auto"/>
          <w:sz w:val="24"/>
          <w:szCs w:val="24"/>
          <w:highlight w:val="none"/>
          <w:lang w:val="en-US" w:eastAsia="zh-CN"/>
        </w:rPr>
        <w:t>（一）办公楼物业服务项目内容及要求：</w:t>
      </w:r>
      <w:bookmarkEnd w:id="29"/>
      <w:bookmarkEnd w:id="30"/>
      <w:bookmarkEnd w:id="31"/>
      <w:bookmarkEnd w:id="32"/>
    </w:p>
    <w:p w14:paraId="18E54E3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33" w:name="_Toc14570"/>
      <w:bookmarkStart w:id="34" w:name="_Toc9624"/>
      <w:bookmarkStart w:id="35" w:name="_Toc5067"/>
      <w:bookmarkStart w:id="36" w:name="_Toc27901"/>
      <w:r>
        <w:rPr>
          <w:rFonts w:hint="default" w:ascii="Times New Roman" w:hAnsi="Times New Roman" w:eastAsia="宋体" w:cs="Times New Roman"/>
          <w:color w:val="auto"/>
          <w:sz w:val="24"/>
          <w:szCs w:val="24"/>
          <w:highlight w:val="none"/>
          <w:lang w:val="en-US" w:eastAsia="zh-CN"/>
        </w:rPr>
        <w:t>1、房屋日常养护维修</w:t>
      </w:r>
      <w:bookmarkEnd w:id="33"/>
      <w:bookmarkEnd w:id="34"/>
      <w:bookmarkEnd w:id="35"/>
      <w:bookmarkEnd w:id="36"/>
      <w:bookmarkStart w:id="37" w:name="_Toc21174"/>
      <w:bookmarkStart w:id="38" w:name="_Toc16485"/>
      <w:bookmarkStart w:id="39" w:name="_Toc31561"/>
      <w:bookmarkStart w:id="40" w:name="_Toc10927"/>
      <w:r>
        <w:rPr>
          <w:rFonts w:hint="default" w:ascii="Times New Roman" w:hAnsi="Times New Roman" w:eastAsia="宋体" w:cs="Times New Roman"/>
          <w:color w:val="auto"/>
          <w:sz w:val="24"/>
          <w:szCs w:val="24"/>
          <w:highlight w:val="none"/>
          <w:lang w:val="en-US" w:eastAsia="zh-CN"/>
        </w:rPr>
        <w:t>范围：</w:t>
      </w:r>
      <w:bookmarkEnd w:id="37"/>
      <w:bookmarkEnd w:id="38"/>
      <w:bookmarkEnd w:id="39"/>
      <w:bookmarkEnd w:id="40"/>
    </w:p>
    <w:p w14:paraId="1E9BBF1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bookmarkStart w:id="41" w:name="_Toc4434"/>
      <w:bookmarkStart w:id="42" w:name="_Toc4462"/>
      <w:bookmarkStart w:id="43" w:name="_Toc14039"/>
      <w:bookmarkStart w:id="44" w:name="_Toc30548"/>
      <w:r>
        <w:rPr>
          <w:rFonts w:hint="default" w:ascii="Times New Roman" w:hAnsi="Times New Roman" w:eastAsia="宋体" w:cs="Times New Roman"/>
          <w:color w:val="auto"/>
          <w:sz w:val="24"/>
          <w:szCs w:val="24"/>
          <w:highlight w:val="none"/>
          <w:lang w:val="en-US" w:eastAsia="zh-CN"/>
        </w:rPr>
        <w:t>房屋日常养护维修是指为保持办公楼、办公室、内部会议室、接待室、公共区域、卫生间、走廊、屋面、广场、户籍大厅保洁维修、会议室保洁维修、停车场停车位挡车杆维修、刷漆、保养及更换等的原有完好等级和正常使用，进行日常养护和及时修复小损小坏等房屋维护管理工作。</w:t>
      </w:r>
      <w:bookmarkEnd w:id="41"/>
      <w:bookmarkEnd w:id="42"/>
      <w:bookmarkEnd w:id="43"/>
      <w:bookmarkEnd w:id="44"/>
    </w:p>
    <w:p w14:paraId="6F43126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2、内容：</w:t>
      </w:r>
    </w:p>
    <w:p w14:paraId="50A66A7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1）对办公楼、办公室、内部会议室、接待室、食堂等设施设备进行维修，如：办公桌椅维修；门牌制作更新与调整；宣传壁画贴挂和拆卸；横幅悬挂及摘取；插销轨道维修；食堂设施设备维修、配件更换等；</w:t>
      </w:r>
    </w:p>
    <w:p w14:paraId="737C3C8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对卫生间、走廊、公共区域等设施设备进行维修维护，如：坐便器维修及更换；排气扇维修及更换；窗户玻璃维修及更换；定制、悬挂、拆卸冬季、夏季门帘；各类水龙头维修及更换；卫生间冲水阀检修及更换；室内外墩布池维修及更换；水管阀门维修及更换；卫生间挡板维修及更换等；</w:t>
      </w:r>
    </w:p>
    <w:p w14:paraId="1D24AE9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3）定期对办公楼、办公室、内部会议室、接待室、公共区域、卫生间、走廊、户籍大厅进行墙体、地面维修养护，如：墙体维修粉刷、油漆粉刷、地砖碎裂、翘边、空鼓等情况维修更换等；</w:t>
      </w:r>
    </w:p>
    <w:p w14:paraId="6AA2197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4）定期对办公楼体及户籍大厅进行门窗检修养护更换，如：门窗维修及更换；门锁维修及更换；破损窗纱维修及更换；防盗门闭门器维修及更换；百叶窗维修、更换、安装等；</w:t>
      </w:r>
    </w:p>
    <w:p w14:paraId="4A6A35D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5）公共区域消防设备的检查和维修维护，如：消防巡查检修、监控安装、楼道消防应急灯维修、更换及安装等；</w:t>
      </w:r>
    </w:p>
    <w:p w14:paraId="270F49E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6）对共有绿地、设施设备及景观的养护和管理，如化粪池清掏；绿化打草养护；绿化区苗木移植；破损井盖更换等；</w:t>
      </w:r>
    </w:p>
    <w:p w14:paraId="36B0131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7）完成甲方临时要求的其他服务内容，如：宿舍床体加固、晾衣绳、窗帘杆安装、修复等，以及支援金桥警务站维修、清洁等服务工作内容。</w:t>
      </w:r>
    </w:p>
    <w:p w14:paraId="3BA377F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45" w:name="_Toc21140"/>
      <w:bookmarkStart w:id="46" w:name="_Toc29359"/>
      <w:bookmarkStart w:id="47" w:name="_Toc12879"/>
      <w:bookmarkStart w:id="48" w:name="_Toc30633"/>
      <w:r>
        <w:rPr>
          <w:rFonts w:hint="default" w:ascii="Times New Roman" w:hAnsi="Times New Roman" w:eastAsia="宋体" w:cs="Times New Roman"/>
          <w:color w:val="auto"/>
          <w:sz w:val="24"/>
          <w:szCs w:val="24"/>
          <w:highlight w:val="none"/>
          <w:lang w:val="en-US" w:eastAsia="zh-CN"/>
        </w:rPr>
        <w:t>3、标准：</w:t>
      </w:r>
      <w:bookmarkEnd w:id="45"/>
      <w:bookmarkEnd w:id="46"/>
      <w:bookmarkEnd w:id="47"/>
      <w:bookmarkEnd w:id="48"/>
    </w:p>
    <w:p w14:paraId="3FFC815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1）确保办公楼房屋内部的完好等级和正常使用；</w:t>
      </w:r>
    </w:p>
    <w:p w14:paraId="69B3427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2）要爱护办公楼内的设施，未经批准，不得对办公楼结构、设施等进行改动；</w:t>
      </w:r>
    </w:p>
    <w:p w14:paraId="2308C8D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3）及时完成各项零星维修任务，合格率100%，一般维修任务不超过24小时。</w:t>
      </w:r>
    </w:p>
    <w:p w14:paraId="2579D97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49" w:name="_Toc10302"/>
      <w:r>
        <w:rPr>
          <w:rFonts w:hint="default" w:ascii="Times New Roman" w:hAnsi="Times New Roman" w:eastAsia="宋体" w:cs="Times New Roman"/>
          <w:color w:val="auto"/>
          <w:sz w:val="24"/>
          <w:szCs w:val="24"/>
          <w:highlight w:val="none"/>
          <w:lang w:val="en-US" w:eastAsia="zh-CN"/>
        </w:rPr>
        <w:t>（二）给排水设备运行维护</w:t>
      </w:r>
      <w:bookmarkEnd w:id="49"/>
    </w:p>
    <w:p w14:paraId="270065D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0" w:name="_Toc5259"/>
      <w:r>
        <w:rPr>
          <w:rFonts w:hint="default" w:ascii="Times New Roman" w:hAnsi="Times New Roman" w:eastAsia="宋体" w:cs="Times New Roman"/>
          <w:color w:val="auto"/>
          <w:sz w:val="24"/>
          <w:szCs w:val="24"/>
          <w:highlight w:val="none"/>
          <w:lang w:val="en-US" w:eastAsia="zh-CN"/>
        </w:rPr>
        <w:t>1、范围：</w:t>
      </w:r>
      <w:bookmarkEnd w:id="50"/>
    </w:p>
    <w:p w14:paraId="6EBCEF0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给排水设备运行维护是指为保证给排水设备、上下水管线、阀门、下水疏通等的正常运行使用所进行的日常养护、零修、小修及室外管道系统的维护、抄表计量和清洗。</w:t>
      </w:r>
    </w:p>
    <w:p w14:paraId="5C19862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1" w:name="_Toc4081"/>
      <w:r>
        <w:rPr>
          <w:rFonts w:hint="default" w:ascii="Times New Roman" w:hAnsi="Times New Roman" w:eastAsia="宋体" w:cs="Times New Roman"/>
          <w:color w:val="auto"/>
          <w:sz w:val="24"/>
          <w:szCs w:val="24"/>
          <w:highlight w:val="none"/>
          <w:lang w:val="en-US" w:eastAsia="zh-CN"/>
        </w:rPr>
        <w:t>2、服务内容：</w:t>
      </w:r>
      <w:bookmarkEnd w:id="51"/>
    </w:p>
    <w:p w14:paraId="7658A94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1）加强值班，坚守岗位，密切注视给排水系统运行情况；</w:t>
      </w:r>
    </w:p>
    <w:p w14:paraId="07EA821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对办公楼（区）室内给排水系统的设备、设施，如水泵、水箱、气压给水装置、水处理设备、消火栓、管道、管件、阀门、水嘴、卫生洁具、排水管、透气管、水封设备、室外排水管及其附属构筑物等正常运行使用进行日常养护；</w:t>
      </w:r>
    </w:p>
    <w:p w14:paraId="259DC2D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3）加强巡视检查，及时对给排水系统各种设备出现的故障进行维修；</w:t>
      </w:r>
    </w:p>
    <w:p w14:paraId="0F776E4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4）定期对给排水管道进行清通、养护、清除污垢；</w:t>
      </w:r>
    </w:p>
    <w:p w14:paraId="0E71669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5）加强巡视检查，对救火用的输水设备出现故障时立即进行抢修，同时禁止使用消防水喉做其他用途；</w:t>
      </w:r>
    </w:p>
    <w:p w14:paraId="3A8EE2D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6）对排水堵塞进行疏通，对给排水损坏和失效的管件进行更换。</w:t>
      </w:r>
    </w:p>
    <w:p w14:paraId="6B741CA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2" w:name="_Toc28043"/>
      <w:r>
        <w:rPr>
          <w:rFonts w:hint="default" w:ascii="Times New Roman" w:hAnsi="Times New Roman" w:eastAsia="宋体" w:cs="Times New Roman"/>
          <w:color w:val="auto"/>
          <w:sz w:val="24"/>
          <w:szCs w:val="24"/>
          <w:highlight w:val="none"/>
          <w:lang w:val="en-US" w:eastAsia="zh-CN"/>
        </w:rPr>
        <w:t>3、标准：</w:t>
      </w:r>
      <w:bookmarkEnd w:id="52"/>
    </w:p>
    <w:p w14:paraId="4E8F66D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1）加强日常检查巡视，保证给排水系统正常运行使用；</w:t>
      </w:r>
    </w:p>
    <w:p w14:paraId="1A53688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2）加强巡视检查，防止跑、冒、滴、漏，保证设施设备完好；</w:t>
      </w:r>
    </w:p>
    <w:p w14:paraId="04B5270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3）保持室内外排水系统通畅；</w:t>
      </w:r>
    </w:p>
    <w:p w14:paraId="05FEB12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4）设备出现故障时，维修人员应在5分钟内到达现场，日常报修10分钟内到场。提供预约服务。维修合格率达到100%，一般性故障排除不过夜；</w:t>
      </w:r>
    </w:p>
    <w:p w14:paraId="461BF21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5）做好节约用水工作。</w:t>
      </w:r>
    </w:p>
    <w:p w14:paraId="198334D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3" w:name="_Toc29517"/>
      <w:r>
        <w:rPr>
          <w:rFonts w:hint="default" w:ascii="Times New Roman" w:hAnsi="Times New Roman" w:eastAsia="宋体" w:cs="Times New Roman"/>
          <w:color w:val="auto"/>
          <w:sz w:val="24"/>
          <w:szCs w:val="24"/>
          <w:highlight w:val="none"/>
          <w:lang w:val="en-US" w:eastAsia="zh-CN"/>
        </w:rPr>
        <w:t>（三）供电系统运行管理</w:t>
      </w:r>
      <w:bookmarkEnd w:id="53"/>
    </w:p>
    <w:p w14:paraId="3D6BDC5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4" w:name="_Toc7303"/>
      <w:r>
        <w:rPr>
          <w:rFonts w:hint="default" w:ascii="Times New Roman" w:hAnsi="Times New Roman" w:eastAsia="宋体" w:cs="Times New Roman"/>
          <w:color w:val="auto"/>
          <w:sz w:val="24"/>
          <w:szCs w:val="24"/>
          <w:highlight w:val="none"/>
          <w:lang w:val="en-US" w:eastAsia="zh-CN"/>
        </w:rPr>
        <w:t>1、范围：</w:t>
      </w:r>
      <w:bookmarkEnd w:id="54"/>
    </w:p>
    <w:p w14:paraId="7CE7EA3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供电设备管理维护是指为保证办公楼供电系统正常运行对高、低压电器设备、电线电缆、网络电话布线、电气照明装置等设备进行日常管理、养护和零修、小修。</w:t>
      </w:r>
    </w:p>
    <w:p w14:paraId="3536218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5" w:name="_Toc28358"/>
      <w:r>
        <w:rPr>
          <w:rFonts w:hint="default" w:ascii="Times New Roman" w:hAnsi="Times New Roman" w:eastAsia="宋体" w:cs="Times New Roman"/>
          <w:color w:val="auto"/>
          <w:sz w:val="24"/>
          <w:szCs w:val="24"/>
          <w:highlight w:val="none"/>
          <w:lang w:val="en-US" w:eastAsia="zh-CN"/>
        </w:rPr>
        <w:t>2、内容：</w:t>
      </w:r>
      <w:bookmarkEnd w:id="55"/>
    </w:p>
    <w:p w14:paraId="5ACEFDB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对办公楼供电系统高、低压电器设备、电线电缆、电气照明装置等设备正常运行使用、进行日常管理、养护和零修小修，如：各种室内灯、灯管更换；插座开关安装与更换；线路检修整改；加装充电桩；公共区域更换灯、灯管等；</w:t>
      </w:r>
    </w:p>
    <w:p w14:paraId="430A9A0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2）建立各项设备档案；</w:t>
      </w:r>
    </w:p>
    <w:p w14:paraId="3C524A6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3）建立、落实配送电运行制度、电气维修制度和配电室管理制度、24小时维修值班制度等；</w:t>
      </w:r>
    </w:p>
    <w:p w14:paraId="303186B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4）及时排除故障，保证供电设施完好；</w:t>
      </w:r>
    </w:p>
    <w:p w14:paraId="38F4EE3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5）购置后备部件，以防急用；</w:t>
      </w:r>
    </w:p>
    <w:p w14:paraId="587A2D8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6）做好夜景照明、节日灯系统的运行管理；</w:t>
      </w:r>
    </w:p>
    <w:p w14:paraId="7E530F6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7）建立节电措施。</w:t>
      </w:r>
    </w:p>
    <w:p w14:paraId="4B8FE84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6" w:name="_Toc21999"/>
      <w:r>
        <w:rPr>
          <w:rFonts w:hint="default" w:ascii="Times New Roman" w:hAnsi="Times New Roman" w:eastAsia="宋体" w:cs="Times New Roman"/>
          <w:color w:val="auto"/>
          <w:sz w:val="24"/>
          <w:szCs w:val="24"/>
          <w:highlight w:val="none"/>
          <w:lang w:val="en-US" w:eastAsia="zh-CN"/>
        </w:rPr>
        <w:t>3、标准：</w:t>
      </w:r>
      <w:bookmarkEnd w:id="56"/>
    </w:p>
    <w:p w14:paraId="72FE73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1）统筹规划，做到合理、节约用电；</w:t>
      </w:r>
    </w:p>
    <w:p w14:paraId="232444F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2）配电室维护和维修人员必须持证上岗；</w:t>
      </w:r>
    </w:p>
    <w:p w14:paraId="5509C83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3）加强日常维护检修，公共使用的照明、指示灯具线路、开关要保证完好；</w:t>
      </w:r>
    </w:p>
    <w:p w14:paraId="17651FF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4）设备出现故障时，维修人员应在5分钟内到达现场，日常报修10分钟内到场。提供预约服务。维修合格率达到100%，一般性故障排除不过夜；严格执行用电安全规范，确保用电安全；</w:t>
      </w:r>
    </w:p>
    <w:p w14:paraId="4FF6C8B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5）保证避雷设施完好、有效、安全；</w:t>
      </w:r>
    </w:p>
    <w:p w14:paraId="7A873A0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6）保证夜景照明、节日灯、应急灯系统正常运行，并按时关启。</w:t>
      </w:r>
    </w:p>
    <w:p w14:paraId="5D79746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7" w:name="_Toc28596"/>
      <w:r>
        <w:rPr>
          <w:rFonts w:hint="default" w:ascii="Times New Roman" w:hAnsi="Times New Roman" w:eastAsia="宋体" w:cs="Times New Roman"/>
          <w:color w:val="auto"/>
          <w:sz w:val="24"/>
          <w:szCs w:val="24"/>
          <w:highlight w:val="none"/>
          <w:lang w:val="en-US" w:eastAsia="zh-CN"/>
        </w:rPr>
        <w:t>（四）空调系统运行维护</w:t>
      </w:r>
      <w:bookmarkEnd w:id="57"/>
    </w:p>
    <w:p w14:paraId="76472AB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8" w:name="_Toc14806"/>
      <w:r>
        <w:rPr>
          <w:rFonts w:hint="default" w:ascii="Times New Roman" w:hAnsi="Times New Roman" w:eastAsia="宋体" w:cs="Times New Roman"/>
          <w:color w:val="auto"/>
          <w:sz w:val="24"/>
          <w:szCs w:val="24"/>
          <w:highlight w:val="none"/>
          <w:lang w:val="en-US" w:eastAsia="zh-CN"/>
        </w:rPr>
        <w:t>1、范围：</w:t>
      </w:r>
      <w:bookmarkEnd w:id="58"/>
    </w:p>
    <w:p w14:paraId="233C34A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为保证办公楼的空调正常运行所进行的日常管理和养护维修。</w:t>
      </w:r>
    </w:p>
    <w:p w14:paraId="2179EC7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59" w:name="_Toc17804"/>
      <w:r>
        <w:rPr>
          <w:rFonts w:hint="default" w:ascii="Times New Roman" w:hAnsi="Times New Roman" w:eastAsia="宋体" w:cs="Times New Roman"/>
          <w:color w:val="auto"/>
          <w:sz w:val="24"/>
          <w:szCs w:val="24"/>
          <w:highlight w:val="none"/>
          <w:lang w:val="en-US" w:eastAsia="zh-CN"/>
        </w:rPr>
        <w:t>2、内容：</w:t>
      </w:r>
      <w:bookmarkEnd w:id="59"/>
    </w:p>
    <w:p w14:paraId="3D0A3E9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1）对办公楼空调系统主机、电线电缆及其附属装置等设备正常运行使用进行日常管理和养护维修；</w:t>
      </w:r>
    </w:p>
    <w:p w14:paraId="297BD46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2）建立各项设备档案；</w:t>
      </w:r>
    </w:p>
    <w:p w14:paraId="28A3990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3）及时排除故障，保证空调设施完好和正常使用。；</w:t>
      </w:r>
    </w:p>
    <w:p w14:paraId="3EDBBEC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4）每年供冷季和供暖季进行空调清洗、加氟和维修、维护保养。</w:t>
      </w:r>
    </w:p>
    <w:p w14:paraId="5DBE839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60" w:name="_Toc4807"/>
      <w:r>
        <w:rPr>
          <w:rFonts w:hint="default" w:ascii="Times New Roman" w:hAnsi="Times New Roman" w:eastAsia="宋体" w:cs="Times New Roman"/>
          <w:color w:val="auto"/>
          <w:sz w:val="24"/>
          <w:szCs w:val="24"/>
          <w:highlight w:val="none"/>
          <w:lang w:val="en-US" w:eastAsia="zh-CN"/>
        </w:rPr>
        <w:t>3、标准：</w:t>
      </w:r>
      <w:bookmarkEnd w:id="60"/>
    </w:p>
    <w:p w14:paraId="587EC95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1）定期检测室内温度在标准范围内；</w:t>
      </w:r>
    </w:p>
    <w:p w14:paraId="5812D19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2）定期检修养护空调设备，保证空调设备、设施处于良好状态；</w:t>
      </w:r>
    </w:p>
    <w:p w14:paraId="2142306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3）定期清洗空调出风口。</w:t>
      </w:r>
    </w:p>
    <w:p w14:paraId="36C1256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61" w:name="_Toc3568"/>
      <w:r>
        <w:rPr>
          <w:rFonts w:hint="default" w:ascii="Times New Roman" w:hAnsi="Times New Roman" w:eastAsia="宋体" w:cs="Times New Roman"/>
          <w:color w:val="auto"/>
          <w:sz w:val="24"/>
          <w:szCs w:val="24"/>
          <w:highlight w:val="none"/>
          <w:lang w:val="en-US" w:eastAsia="zh-CN"/>
        </w:rPr>
        <w:t>（五）电热水器管理</w:t>
      </w:r>
      <w:bookmarkEnd w:id="61"/>
    </w:p>
    <w:p w14:paraId="292A34C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62" w:name="_Toc6164"/>
      <w:r>
        <w:rPr>
          <w:rFonts w:hint="default" w:ascii="Times New Roman" w:hAnsi="Times New Roman" w:eastAsia="宋体" w:cs="Times New Roman"/>
          <w:color w:val="auto"/>
          <w:sz w:val="24"/>
          <w:szCs w:val="24"/>
          <w:highlight w:val="none"/>
          <w:lang w:val="en-US" w:eastAsia="zh-CN"/>
        </w:rPr>
        <w:t>1、范围：</w:t>
      </w:r>
      <w:bookmarkEnd w:id="62"/>
    </w:p>
    <w:p w14:paraId="4E4FDF6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电热水器管理是指为保证办公楼开水供应，对电热水器的日常管理、养护</w:t>
      </w:r>
    </w:p>
    <w:p w14:paraId="3780885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和维修。</w:t>
      </w:r>
    </w:p>
    <w:p w14:paraId="3A55089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63" w:name="_Toc23102"/>
      <w:r>
        <w:rPr>
          <w:rFonts w:hint="default" w:ascii="Times New Roman" w:hAnsi="Times New Roman" w:eastAsia="宋体" w:cs="Times New Roman"/>
          <w:color w:val="auto"/>
          <w:sz w:val="24"/>
          <w:szCs w:val="24"/>
          <w:highlight w:val="none"/>
          <w:lang w:val="en-US" w:eastAsia="zh-CN"/>
        </w:rPr>
        <w:t>2、内容：</w:t>
      </w:r>
      <w:bookmarkEnd w:id="63"/>
    </w:p>
    <w:p w14:paraId="664CB7A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1）每日擦拭电热水器外表，保持洁净、光亮，无污迹；</w:t>
      </w:r>
    </w:p>
    <w:p w14:paraId="013FB58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2）按时提供开水供应，并及时加水，随时保证供应；</w:t>
      </w:r>
    </w:p>
    <w:p w14:paraId="3AD7780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3）电热水器出现故障时，立即与厂家联系进行修理；</w:t>
      </w:r>
    </w:p>
    <w:p w14:paraId="15568BD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4）每日按规定开启、按时关闭电热水器开关、阀门和电源；</w:t>
      </w:r>
    </w:p>
    <w:p w14:paraId="204922E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5）每季度对电热水器内部进行一次清理，并按规定定期更换滤芯。</w:t>
      </w:r>
    </w:p>
    <w:p w14:paraId="073ED77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64" w:name="_Toc14255"/>
      <w:r>
        <w:rPr>
          <w:rFonts w:hint="default" w:ascii="Times New Roman" w:hAnsi="Times New Roman" w:eastAsia="宋体" w:cs="Times New Roman"/>
          <w:color w:val="auto"/>
          <w:sz w:val="24"/>
          <w:szCs w:val="24"/>
          <w:highlight w:val="none"/>
          <w:lang w:val="en-US" w:eastAsia="zh-CN"/>
        </w:rPr>
        <w:t>3、标准：</w:t>
      </w:r>
      <w:bookmarkEnd w:id="64"/>
    </w:p>
    <w:p w14:paraId="180C716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1）电热水器保持洁净、光亮，无污迹；</w:t>
      </w:r>
    </w:p>
    <w:p w14:paraId="467F35F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2）保证按规定时间安全供应开水；</w:t>
      </w:r>
    </w:p>
    <w:p w14:paraId="3FFE68F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3）维修及时，无贻误；</w:t>
      </w:r>
    </w:p>
    <w:p w14:paraId="02AF351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4）按期除碱，无水垢；</w:t>
      </w:r>
    </w:p>
    <w:p w14:paraId="456A677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5）严格执行操作规程，按规范启动、关闭，不发生安全方面的问题。</w:t>
      </w:r>
    </w:p>
    <w:p w14:paraId="4199CCA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65" w:name="_Toc8830"/>
      <w:r>
        <w:rPr>
          <w:rFonts w:hint="default" w:ascii="Times New Roman" w:hAnsi="Times New Roman" w:eastAsia="宋体" w:cs="Times New Roman"/>
          <w:color w:val="auto"/>
          <w:sz w:val="24"/>
          <w:szCs w:val="24"/>
          <w:highlight w:val="none"/>
          <w:lang w:val="en-US" w:eastAsia="zh-CN"/>
        </w:rPr>
        <w:t>（六）卫生保洁</w:t>
      </w:r>
      <w:bookmarkEnd w:id="65"/>
    </w:p>
    <w:p w14:paraId="492763A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66" w:name="_Toc19417"/>
      <w:r>
        <w:rPr>
          <w:rFonts w:hint="default" w:ascii="Times New Roman" w:hAnsi="Times New Roman" w:eastAsia="宋体" w:cs="Times New Roman"/>
          <w:color w:val="auto"/>
          <w:sz w:val="24"/>
          <w:szCs w:val="24"/>
          <w:highlight w:val="none"/>
          <w:lang w:val="en-US" w:eastAsia="zh-CN"/>
        </w:rPr>
        <w:t>1、范围：</w:t>
      </w:r>
      <w:bookmarkEnd w:id="66"/>
    </w:p>
    <w:p w14:paraId="1841B9E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卫生保洁是指为保持环境清洁而进行的日常管理工作。</w:t>
      </w:r>
    </w:p>
    <w:p w14:paraId="562C6D3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67" w:name="_Toc30948"/>
      <w:r>
        <w:rPr>
          <w:rFonts w:hint="default" w:ascii="Times New Roman" w:hAnsi="Times New Roman" w:eastAsia="宋体" w:cs="Times New Roman"/>
          <w:color w:val="auto"/>
          <w:sz w:val="24"/>
          <w:szCs w:val="24"/>
          <w:highlight w:val="none"/>
          <w:lang w:val="en-US" w:eastAsia="zh-CN"/>
        </w:rPr>
        <w:t>2、公共区域卫生保洁</w:t>
      </w:r>
      <w:bookmarkEnd w:id="67"/>
    </w:p>
    <w:p w14:paraId="3F378D7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公共区域包括：办公楼大厅、接待大厅、大门、楼道、楼梯和庭院及上述</w:t>
      </w:r>
    </w:p>
    <w:p w14:paraId="18F4B5C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部位内所有设施用品及饰物。</w:t>
      </w:r>
    </w:p>
    <w:p w14:paraId="789955D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1）内容：</w:t>
      </w:r>
    </w:p>
    <w:p w14:paraId="6EF3E43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清理办公楼内的所有垃圾，对垃圾进行分类回收；</w:t>
      </w:r>
    </w:p>
    <w:p w14:paraId="3FF57D2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收集及清理所有垃圾箱、绿化带内的垃圾。负责垃圾清运；</w:t>
      </w:r>
    </w:p>
    <w:p w14:paraId="047C022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清洁所有公共区域楼梯、走廊、窗户及指示牌；</w:t>
      </w:r>
    </w:p>
    <w:p w14:paraId="463B495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清洁所有花盆及植物；</w:t>
      </w:r>
    </w:p>
    <w:p w14:paraId="207120A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清洁所有出口大门及门牌；</w:t>
      </w:r>
    </w:p>
    <w:p w14:paraId="473C4A7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清除所有手印及污渍，包括楼梯墙壁；</w:t>
      </w:r>
    </w:p>
    <w:p w14:paraId="3ACA149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清洁所有扶手，栏杆及玻璃表面；</w:t>
      </w:r>
    </w:p>
    <w:p w14:paraId="6500947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清扫所有通风窗口；</w:t>
      </w:r>
    </w:p>
    <w:p w14:paraId="10B3DAB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清扫空调风口百叶及照明灯片；</w:t>
      </w:r>
    </w:p>
    <w:p w14:paraId="5585F88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拖擦地、台表面；</w:t>
      </w:r>
    </w:p>
    <w:p w14:paraId="7E01BC1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清洁所有灯饰；</w:t>
      </w:r>
    </w:p>
    <w:p w14:paraId="557F9D1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扫净及洗刷大厅出入口地台及台阶、庭院路面，擦拭建筑小品；</w:t>
      </w:r>
    </w:p>
    <w:p w14:paraId="0EB0A83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保持入口大厅内墙壁表面、所有玻璃门窗及设施干净整洁；</w:t>
      </w:r>
    </w:p>
    <w:p w14:paraId="0A43683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清扫大厅天花板尘埃；</w:t>
      </w:r>
    </w:p>
    <w:p w14:paraId="40A9471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定期投放喷洒鼠、蟑螂、蚊虫药，进行四害消杀。</w:t>
      </w:r>
    </w:p>
    <w:p w14:paraId="341F26D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2）标准：</w:t>
      </w:r>
    </w:p>
    <w:p w14:paraId="1921F86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地面光亮无水迹、污迹、无杂物；</w:t>
      </w:r>
    </w:p>
    <w:p w14:paraId="1103F3C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楼梯、走廊、指示牌、门牌、通风窗口、地角线、墙壁、柱子、顶板无尘、无污物；</w:t>
      </w:r>
    </w:p>
    <w:p w14:paraId="0CC00F0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垃圾桶内垃圾当天清理，并摆放整齐，外观干净；</w:t>
      </w:r>
    </w:p>
    <w:p w14:paraId="56A6817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花盆外观干净，花叶无尘土，花盆内无杂物；</w:t>
      </w:r>
    </w:p>
    <w:p w14:paraId="74CFEDB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玻璃、门窗无污迹、水迹、裂痕，有明显安全标志；</w:t>
      </w:r>
    </w:p>
    <w:p w14:paraId="5A63307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厅堂无蚊虫；</w:t>
      </w:r>
    </w:p>
    <w:p w14:paraId="112CBA5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灯饰和其它饰物无尘土、破损；</w:t>
      </w:r>
    </w:p>
    <w:p w14:paraId="67A88F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大厅出入口地台、梯级、墙壁表面、所有玻璃门窗及设施无尘土；</w:t>
      </w:r>
    </w:p>
    <w:p w14:paraId="5224D2E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大理石墙面光亮、无污迹水迹，庭院地面无积尘，干净整洁；</w:t>
      </w:r>
    </w:p>
    <w:p w14:paraId="7062535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建筑小品无明显污渍；</w:t>
      </w:r>
    </w:p>
    <w:p w14:paraId="5065021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大厅天花板无尘埃无蛛网；</w:t>
      </w:r>
    </w:p>
    <w:p w14:paraId="63DFC14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无鼠害、无蚊蝇、无蟑螂。</w:t>
      </w:r>
    </w:p>
    <w:p w14:paraId="606FF90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68" w:name="_Toc801"/>
      <w:r>
        <w:rPr>
          <w:rFonts w:hint="default" w:ascii="Times New Roman" w:hAnsi="Times New Roman" w:eastAsia="宋体" w:cs="Times New Roman"/>
          <w:color w:val="auto"/>
          <w:sz w:val="24"/>
          <w:szCs w:val="24"/>
          <w:highlight w:val="none"/>
          <w:lang w:val="en-US" w:eastAsia="zh-CN"/>
        </w:rPr>
        <w:t>3、卫生间保洁</w:t>
      </w:r>
      <w:bookmarkEnd w:id="68"/>
    </w:p>
    <w:p w14:paraId="316D41D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1）内容：</w:t>
      </w:r>
    </w:p>
    <w:p w14:paraId="5F4C9D5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清洁所有门窗、天花板；</w:t>
      </w:r>
    </w:p>
    <w:p w14:paraId="4B74C3B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擦、冲及洗净所有洗手间设备；</w:t>
      </w:r>
    </w:p>
    <w:p w14:paraId="178F3EC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擦净所有洗手间镜面；</w:t>
      </w:r>
    </w:p>
    <w:p w14:paraId="434097D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擦净地台表面；</w:t>
      </w:r>
    </w:p>
    <w:p w14:paraId="07AAE9B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天花板及照明设备表面除尘；</w:t>
      </w:r>
    </w:p>
    <w:p w14:paraId="6A94C3D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抹净抽气扇；</w:t>
      </w:r>
    </w:p>
    <w:p w14:paraId="070388A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提供如厕用纸、洗手液、烘手机、喷香机与喷香剂、盘香、清洁剂、消毒液、垃圾袋、所有清洁使用的工具和物品，并对各项物品随时进行补充，保证使用；</w:t>
      </w:r>
    </w:p>
    <w:p w14:paraId="0512670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清理卫生桶脏物；</w:t>
      </w:r>
    </w:p>
    <w:p w14:paraId="261AB0F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清洁卫生洁具。</w:t>
      </w:r>
    </w:p>
    <w:p w14:paraId="6AE088C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2）标准：</w:t>
      </w:r>
    </w:p>
    <w:p w14:paraId="37F9E27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门、窗、天花板、墙壁、隔板无尘、无污迹、无杂物；</w:t>
      </w:r>
    </w:p>
    <w:p w14:paraId="46738C4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玻璃、镜面明亮无水迹；</w:t>
      </w:r>
    </w:p>
    <w:p w14:paraId="5B32C87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地面墙角无尘、无污迹、无杂物、无蛛网、无水迹；</w:t>
      </w:r>
    </w:p>
    <w:p w14:paraId="6AE533D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面池、龙头、弯管无污迹、无杂物，电镀件明亮；</w:t>
      </w:r>
    </w:p>
    <w:p w14:paraId="576373E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便池无尘、无污迹，小便池内香球不少于1/2个球，及时更换；</w:t>
      </w:r>
    </w:p>
    <w:p w14:paraId="4A84E47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桶内垃圾不超2/3即清理；</w:t>
      </w:r>
    </w:p>
    <w:p w14:paraId="7B1D4D9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设备（灯、开关、暖气、通风口、门锁）无尘、无污迹；</w:t>
      </w:r>
    </w:p>
    <w:p w14:paraId="33F1AA0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空气清新、无异味；</w:t>
      </w:r>
    </w:p>
    <w:p w14:paraId="76B37B1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墩布间及垃圾回收间干净、整洁、无杂物，物品码放整齐、不囤积。</w:t>
      </w:r>
    </w:p>
    <w:p w14:paraId="4945EB5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69" w:name="_Toc19008"/>
      <w:r>
        <w:rPr>
          <w:rFonts w:hint="default" w:ascii="Times New Roman" w:hAnsi="Times New Roman" w:eastAsia="宋体" w:cs="Times New Roman"/>
          <w:color w:val="auto"/>
          <w:sz w:val="24"/>
          <w:szCs w:val="24"/>
          <w:highlight w:val="none"/>
          <w:lang w:val="en-US" w:eastAsia="zh-CN"/>
        </w:rPr>
        <w:t>4、会议室保洁</w:t>
      </w:r>
      <w:bookmarkEnd w:id="69"/>
    </w:p>
    <w:p w14:paraId="6C1D1BE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1）内容：</w:t>
      </w:r>
    </w:p>
    <w:p w14:paraId="628ACE9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清洁室内的窗户、窗台、窗框；</w:t>
      </w:r>
    </w:p>
    <w:p w14:paraId="4EB7076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清洁地面、墙面、天花板；</w:t>
      </w:r>
    </w:p>
    <w:p w14:paraId="7F58EDE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清洁地面、地毯；</w:t>
      </w:r>
    </w:p>
    <w:p w14:paraId="282AC91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擦拭室内家具，清洁后恢复原位；</w:t>
      </w:r>
    </w:p>
    <w:p w14:paraId="23A6842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清洁室内各种灯具；</w:t>
      </w:r>
    </w:p>
    <w:p w14:paraId="2D4B267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擦拭室内各种艺术装饰管件、摆件；</w:t>
      </w:r>
    </w:p>
    <w:p w14:paraId="079244D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随时补充会议各种耗材；</w:t>
      </w:r>
    </w:p>
    <w:p w14:paraId="683DED0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保持室内空气清新。</w:t>
      </w:r>
    </w:p>
    <w:p w14:paraId="05C9B56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2）标准：</w:t>
      </w:r>
    </w:p>
    <w:p w14:paraId="17BE6F4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保持室内的窗户、窗台、窗框干净、整洁；</w:t>
      </w:r>
    </w:p>
    <w:p w14:paraId="0BA7555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保持室内墙面、天花板整洁、完好，无污渍、浮灰、蜘蛛网；</w:t>
      </w:r>
    </w:p>
    <w:p w14:paraId="53C6AF2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保持地面、地毯的整洁、完好，无垃圾、污渍；</w:t>
      </w:r>
    </w:p>
    <w:p w14:paraId="6C9723F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保持室内各种家具放置整齐，光洁、无灰尘；</w:t>
      </w:r>
    </w:p>
    <w:p w14:paraId="630EF0C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保持室内灯具清洁、完好；</w:t>
      </w:r>
    </w:p>
    <w:p w14:paraId="6DD4F1A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保持室内各种艺术装饰挂件挂放端正，清洁无损；</w:t>
      </w:r>
    </w:p>
    <w:p w14:paraId="4F9F53B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定时喷洒空气清新剂，定期开窗通风，保持室内的空气清新。</w:t>
      </w:r>
    </w:p>
    <w:p w14:paraId="5496AD3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70" w:name="_Toc13709"/>
      <w:r>
        <w:rPr>
          <w:rFonts w:hint="default" w:ascii="Times New Roman" w:hAnsi="Times New Roman" w:eastAsia="宋体" w:cs="Times New Roman"/>
          <w:color w:val="auto"/>
          <w:sz w:val="24"/>
          <w:szCs w:val="24"/>
          <w:highlight w:val="none"/>
          <w:lang w:val="en-US" w:eastAsia="zh-CN"/>
        </w:rPr>
        <w:t>5、院内清洁</w:t>
      </w:r>
      <w:bookmarkEnd w:id="70"/>
    </w:p>
    <w:p w14:paraId="60D2220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外场保洁主要包括庭院、大门前、室外停车场、公共厕所、绿地等的卫生管理工作。</w:t>
      </w:r>
    </w:p>
    <w:p w14:paraId="3DB5770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1）内容：</w:t>
      </w:r>
    </w:p>
    <w:p w14:paraId="0DBE3EF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庭院地面清洁；</w:t>
      </w:r>
    </w:p>
    <w:p w14:paraId="7E07F3D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绿地捡拾垃圾；</w:t>
      </w:r>
    </w:p>
    <w:p w14:paraId="528C523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冬季清扫积雪；</w:t>
      </w:r>
    </w:p>
    <w:p w14:paraId="404DF41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公共厕所的清洁；</w:t>
      </w:r>
    </w:p>
    <w:p w14:paraId="51047C8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灭蚊蝇、除鼠患。</w:t>
      </w:r>
    </w:p>
    <w:p w14:paraId="0D7F23E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2）标准：</w:t>
      </w:r>
    </w:p>
    <w:p w14:paraId="3A05A76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庭院地面清洁无废弃物；</w:t>
      </w:r>
    </w:p>
    <w:p w14:paraId="0C5377C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保洁重点是烟头、废纸、杂物等，随时捡拾入桶；</w:t>
      </w:r>
    </w:p>
    <w:p w14:paraId="6E67210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垃圾清运及时，无蚊蝇滋生；</w:t>
      </w:r>
    </w:p>
    <w:p w14:paraId="172E42E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扫雪及时，地面无积雪，符合市扫雪办要求；</w:t>
      </w:r>
    </w:p>
    <w:p w14:paraId="43FBEEA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每日两次打扫清洁卫生间，倾倒废纸垃圾；</w:t>
      </w:r>
    </w:p>
    <w:p w14:paraId="5C4743B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定期消杀灭蚊蝇，定期更换鼠药。</w:t>
      </w:r>
    </w:p>
    <w:p w14:paraId="33EB414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bookmarkStart w:id="71" w:name="_Toc6932"/>
      <w:r>
        <w:rPr>
          <w:rFonts w:hint="default" w:ascii="Times New Roman" w:hAnsi="Times New Roman" w:eastAsia="宋体" w:cs="Times New Roman"/>
          <w:color w:val="auto"/>
          <w:sz w:val="24"/>
          <w:szCs w:val="24"/>
          <w:highlight w:val="none"/>
          <w:lang w:val="en-US" w:eastAsia="zh-CN"/>
        </w:rPr>
        <w:t>6、外墙、外窗保洁</w:t>
      </w:r>
      <w:bookmarkEnd w:id="71"/>
    </w:p>
    <w:p w14:paraId="007D499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1）内容：</w:t>
      </w:r>
    </w:p>
    <w:p w14:paraId="2843318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外墙、外窗保洁是指办公楼、建筑物的外墙、外窗卫生管理</w:t>
      </w:r>
    </w:p>
    <w:p w14:paraId="33A0879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2）标准：</w:t>
      </w:r>
    </w:p>
    <w:p w14:paraId="0BCDB2F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外墙清洗、保养后，光亮、防风化、无漏清洗部位；</w:t>
      </w:r>
    </w:p>
    <w:p w14:paraId="64B75AE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外窗清洗后，清洁透明，清洁时，室内不进水，经常保持清洁；</w:t>
      </w:r>
    </w:p>
    <w:p w14:paraId="156851E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所有消耗品、保洁工具及维修耗材均由物业公司负责提供，同时为物业提供办公室，费用包含在合同总价内。</w:t>
      </w:r>
    </w:p>
    <w:p w14:paraId="74D2F16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七、 人员配置与要求 ：</w:t>
      </w:r>
    </w:p>
    <w:p w14:paraId="3E29631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1、大杜社派出所、马驹桥派出所拟派人员编制</w:t>
      </w:r>
    </w:p>
    <w:p w14:paraId="3A10FDF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p>
    <w:tbl>
      <w:tblPr>
        <w:tblStyle w:val="2"/>
        <w:tblW w:w="8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9"/>
        <w:gridCol w:w="2060"/>
        <w:gridCol w:w="2060"/>
        <w:gridCol w:w="2060"/>
      </w:tblGrid>
      <w:tr w14:paraId="3622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059" w:type="dxa"/>
            <w:noWrap w:val="0"/>
            <w:vAlign w:val="center"/>
          </w:tcPr>
          <w:p w14:paraId="48A33F1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部门</w:t>
            </w:r>
          </w:p>
        </w:tc>
        <w:tc>
          <w:tcPr>
            <w:tcW w:w="2060" w:type="dxa"/>
            <w:noWrap w:val="0"/>
            <w:vAlign w:val="center"/>
          </w:tcPr>
          <w:p w14:paraId="72BDADF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岗位名称</w:t>
            </w:r>
          </w:p>
        </w:tc>
        <w:tc>
          <w:tcPr>
            <w:tcW w:w="2060" w:type="dxa"/>
            <w:noWrap/>
            <w:vAlign w:val="center"/>
          </w:tcPr>
          <w:p w14:paraId="5C83FB1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人员分布</w:t>
            </w:r>
          </w:p>
        </w:tc>
        <w:tc>
          <w:tcPr>
            <w:tcW w:w="2060" w:type="dxa"/>
            <w:noWrap w:val="0"/>
            <w:vAlign w:val="center"/>
          </w:tcPr>
          <w:p w14:paraId="50FBBE4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备注</w:t>
            </w:r>
          </w:p>
        </w:tc>
      </w:tr>
      <w:tr w14:paraId="5E2A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059" w:type="dxa"/>
            <w:noWrap w:val="0"/>
            <w:vAlign w:val="center"/>
          </w:tcPr>
          <w:p w14:paraId="78D2E79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项目部</w:t>
            </w:r>
          </w:p>
        </w:tc>
        <w:tc>
          <w:tcPr>
            <w:tcW w:w="2060" w:type="dxa"/>
            <w:noWrap w:val="0"/>
            <w:vAlign w:val="center"/>
          </w:tcPr>
          <w:p w14:paraId="7168EA6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项目经理</w:t>
            </w:r>
          </w:p>
        </w:tc>
        <w:tc>
          <w:tcPr>
            <w:tcW w:w="2060" w:type="dxa"/>
            <w:noWrap w:val="0"/>
            <w:vAlign w:val="center"/>
          </w:tcPr>
          <w:p w14:paraId="75D31B7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w:t>
            </w:r>
          </w:p>
        </w:tc>
        <w:tc>
          <w:tcPr>
            <w:tcW w:w="2060" w:type="dxa"/>
            <w:noWrap w:val="0"/>
            <w:vAlign w:val="center"/>
          </w:tcPr>
          <w:p w14:paraId="2F42C1A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总体管理</w:t>
            </w:r>
          </w:p>
        </w:tc>
      </w:tr>
      <w:tr w14:paraId="5866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059" w:type="dxa"/>
            <w:noWrap w:val="0"/>
            <w:vAlign w:val="center"/>
          </w:tcPr>
          <w:p w14:paraId="27AB973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客服部</w:t>
            </w:r>
          </w:p>
        </w:tc>
        <w:tc>
          <w:tcPr>
            <w:tcW w:w="2060" w:type="dxa"/>
            <w:noWrap w:val="0"/>
            <w:vAlign w:val="center"/>
          </w:tcPr>
          <w:p w14:paraId="64882D0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保洁员</w:t>
            </w:r>
          </w:p>
        </w:tc>
        <w:tc>
          <w:tcPr>
            <w:tcW w:w="2060" w:type="dxa"/>
            <w:noWrap w:val="0"/>
            <w:vAlign w:val="center"/>
          </w:tcPr>
          <w:p w14:paraId="3C27B0E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6</w:t>
            </w:r>
          </w:p>
        </w:tc>
        <w:tc>
          <w:tcPr>
            <w:tcW w:w="2060" w:type="dxa"/>
            <w:noWrap w:val="0"/>
            <w:vAlign w:val="center"/>
          </w:tcPr>
          <w:p w14:paraId="5A16D53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p>
        </w:tc>
      </w:tr>
      <w:tr w14:paraId="52933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059" w:type="dxa"/>
            <w:noWrap w:val="0"/>
            <w:vAlign w:val="center"/>
          </w:tcPr>
          <w:p w14:paraId="13C8557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维修部</w:t>
            </w:r>
          </w:p>
        </w:tc>
        <w:tc>
          <w:tcPr>
            <w:tcW w:w="2060" w:type="dxa"/>
            <w:noWrap w:val="0"/>
            <w:vAlign w:val="center"/>
          </w:tcPr>
          <w:p w14:paraId="55FAD2F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综合维修</w:t>
            </w:r>
          </w:p>
        </w:tc>
        <w:tc>
          <w:tcPr>
            <w:tcW w:w="2060" w:type="dxa"/>
            <w:noWrap w:val="0"/>
            <w:vAlign w:val="center"/>
          </w:tcPr>
          <w:p w14:paraId="002C253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w:t>
            </w:r>
          </w:p>
        </w:tc>
        <w:tc>
          <w:tcPr>
            <w:tcW w:w="2060" w:type="dxa"/>
            <w:noWrap w:val="0"/>
            <w:vAlign w:val="center"/>
          </w:tcPr>
          <w:p w14:paraId="57D16AF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　</w:t>
            </w:r>
          </w:p>
        </w:tc>
      </w:tr>
      <w:tr w14:paraId="47BE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119" w:type="dxa"/>
            <w:gridSpan w:val="2"/>
            <w:noWrap w:val="0"/>
            <w:vAlign w:val="center"/>
          </w:tcPr>
          <w:p w14:paraId="445168B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合计：</w:t>
            </w:r>
          </w:p>
        </w:tc>
        <w:tc>
          <w:tcPr>
            <w:tcW w:w="2060" w:type="dxa"/>
            <w:noWrap w:val="0"/>
            <w:vAlign w:val="center"/>
          </w:tcPr>
          <w:p w14:paraId="0BC4FB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10</w:t>
            </w:r>
          </w:p>
        </w:tc>
        <w:tc>
          <w:tcPr>
            <w:tcW w:w="2060" w:type="dxa"/>
            <w:noWrap w:val="0"/>
            <w:vAlign w:val="center"/>
          </w:tcPr>
          <w:p w14:paraId="31A6FD6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p>
        </w:tc>
      </w:tr>
    </w:tbl>
    <w:p w14:paraId="70CE6ED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p>
    <w:p w14:paraId="3DEE5B9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2、人员资质要求：</w:t>
      </w:r>
    </w:p>
    <w:p w14:paraId="46532EB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项目经理：年龄在45周岁(含)以内。本科(含)以上学历，具有从事物业经理5年(含)以上工作经验。须具备制定工作计划、组织实施的能力；具备及时处理办公区设备设施的抢修排险和有效处置火警、匪警、救护等突发事件的能力；具备宣传教育、组织各类活动及处理一般矛盾的能力；具备处理专项业务并能与相关机构协调的能力；熟练掌握各类计算机办公软件；掌握质量管理体系及管理运行标准；熟悉物业管理的基本理论和有关政策法规；具有较强的保密意识。</w:t>
      </w:r>
    </w:p>
    <w:p w14:paraId="3690500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综合维修人员：年龄在18-55(含)周岁之间。初中(含)以上学历，须持有电工证（低压电工操作证）或该岗位其他相关国家职业资格证书，具有从事本行业3年以上工作经验。具备水、电、暖通、土建等综合维修技能，熟悉安全操作规程。具有较强的保密意识。</w:t>
      </w:r>
    </w:p>
    <w:p w14:paraId="48CB8CC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3）保洁员：熟悉办公楼宇保洁流程和标准，能正确使用清洁工具和药剂，具备安全作业意识。需接受岗前培训并合格。</w:t>
      </w:r>
    </w:p>
    <w:p w14:paraId="18B2872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3、人员管理要求：</w:t>
      </w:r>
    </w:p>
    <w:p w14:paraId="3E4CDD5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1）所有服务人员须统一着装（工装由乙方提供），佩戴工牌，言行举止文明规范。</w:t>
      </w:r>
    </w:p>
    <w:p w14:paraId="52121F9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2）乙方须为所有服务人员购买国家规定的社会保险。</w:t>
      </w:r>
    </w:p>
    <w:p w14:paraId="53AE39B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3）乙方须建立完善的人员排班、考勤、培训制度，确保服务岗位人员充足、稳定。关键岗位（如配电室值班、项目经理）须安排备岗人员。</w:t>
      </w:r>
    </w:p>
    <w:p w14:paraId="0EA254B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4）人员变动（特别是项目经理、持证维修人员）须提前7个工作日书面通知甲方，并确保新到岗人员资质、能力符合要求，经甲方认可。擅自更换关键人员或更换后人员不符合要求视为违约。</w:t>
      </w:r>
    </w:p>
    <w:p w14:paraId="56ACD1E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2"/>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 xml:space="preserve">八、 履约验收管理方案 </w:t>
      </w:r>
    </w:p>
    <w:p w14:paraId="36D3EDA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本方案是项目采购需求的核心组成部分，旨在确保服务按合同约定履行，并为最终支付提供客观依据。验收结果将严格与合同价款支付挂钩。</w:t>
      </w:r>
    </w:p>
    <w:p w14:paraId="73A71D5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1、验收主体：镇政府机关服务中心负责日常监督、检查、记录和初步验收。</w:t>
      </w:r>
    </w:p>
    <w:p w14:paraId="7643355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2、验收依据：</w:t>
      </w:r>
    </w:p>
    <w:p w14:paraId="0E7C7EF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1）本采购需求文件（特别是第六部分“物业服务内容、标准与要求”及第七部分“人员配置与要求”）。</w:t>
      </w:r>
    </w:p>
    <w:p w14:paraId="24B6D66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2）双方签订的政府采购合同。</w:t>
      </w:r>
    </w:p>
    <w:p w14:paraId="3FECCAF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3）国家、地方及行业相关标准、规范。</w:t>
      </w:r>
    </w:p>
    <w:p w14:paraId="726AF9B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4）乙方提交的、经甲方确认的服务计划、方案、报告等。</w:t>
      </w:r>
    </w:p>
    <w:p w14:paraId="636CD3D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3、验收方式与内容：</w:t>
      </w:r>
    </w:p>
    <w:p w14:paraId="45C0A6E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1）日常巡查与监督 (一级考核)：</w:t>
      </w:r>
    </w:p>
    <w:p w14:paraId="17882BF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①执行方：镇政府机关服务中心工作人员或甲方指定代表。</w:t>
      </w:r>
    </w:p>
    <w:p w14:paraId="2256C4E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②方式：不定时现场巡查、随机抽查、报修响应时效记录、维修质量现场验收签认、卫生保洁现场评分、设施设备运行记录检查、人员到岗情况检查等。</w:t>
      </w:r>
    </w:p>
    <w:p w14:paraId="26B390E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③内容：严格对照本需求文件第六部分各项服务内容进行检查。</w:t>
      </w:r>
    </w:p>
    <w:p w14:paraId="7197EF81">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④频率：每日覆盖主要区域和服务点。对关键项目（如卫生保洁、报修响应、值班值守、设备运行状态）进行高频次检查。</w:t>
      </w:r>
    </w:p>
    <w:p w14:paraId="153BBED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结果应用：形成每周检查记录。发现不合格项立即书面通知乙方现场负责人限期整改（一般性问题限2小时内，复杂问题明确整改时限）。严重问题或重复发生的问题，按合同约定扣款条款执行，并记录在案。日常检查记录是月度评估的基础数据。</w:t>
      </w:r>
    </w:p>
    <w:p w14:paraId="0E9BAA4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2）月度评估与检查 (二级考核)：</w:t>
      </w:r>
    </w:p>
    <w:p w14:paraId="614E527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①执行方： 镇政府机关服务中心负责人。</w:t>
      </w:r>
    </w:p>
    <w:p w14:paraId="3F7B199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②时间： 每月结束后5个工作日内完成上月评估。</w:t>
      </w:r>
    </w:p>
    <w:p w14:paraId="3E0A5BC3">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③方式：</w:t>
      </w:r>
    </w:p>
    <w:p w14:paraId="372746A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审查汇总当月所有《日常服务质量检查记录表》，计算得分率（如：合格项数/总检查项数）。</w:t>
      </w:r>
    </w:p>
    <w:p w14:paraId="5B60200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检查乙方提交的《月度服务工作报告》（内容必须包含：工作计划执行情况总结、人员考勤表及变动说明、设备运行记录与关键参数、维修保养记录清单及完成证明、物料消耗清单、本月主要问题分析及改进措施、下月工作计划等）。</w:t>
      </w:r>
    </w:p>
    <w:p w14:paraId="70A7AF1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组织现场抽检，重点针对日常检查中发现的问题点、关键设施设备（配电室、水泵房、空调主机等）运行状况、档案资料完整性进行复查。</w:t>
      </w:r>
    </w:p>
    <w:p w14:paraId="4A3717A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评估乙方对日常发现问题及甲方临时交办任务的响应速度、解决效果和配合度。</w:t>
      </w:r>
    </w:p>
    <w:p w14:paraId="25AF335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④输出： 形成《月度物业服务评估报告》。</w:t>
      </w:r>
    </w:p>
    <w:p w14:paraId="0377797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报告内容：月度总体评分（基于日常检查汇总和本月重点工作评价）、各项量化指标（如维修及时率、修复合格率、保洁达标率）完成情况、主要亮点、存在问题及整改要求、下月工作重点建议。</w:t>
      </w:r>
    </w:p>
    <w:p w14:paraId="6D68EDF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量化评分： 设计评分体系（例如：日常检查平均得分占60%，月度报告质量占20%，现场抽检占20%），给出月度综合得分。</w:t>
      </w:r>
    </w:p>
    <w:p w14:paraId="79DE305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⑤结果应用：</w:t>
      </w:r>
    </w:p>
    <w:p w14:paraId="6E3FD26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对报告中指出的问题和整改要求，乙方须在3个工作日内提交书面整改计划，并在规定时限内完成整改。</w:t>
      </w:r>
    </w:p>
    <w:p w14:paraId="39B6403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连续两个月评估得分低于合格线（如80分）或存在严重违约，甲方有权启动警告、约谈、乃至部分解除合同等程序。</w:t>
      </w:r>
    </w:p>
    <w:p w14:paraId="337D4D3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3）年度综合验收与最终满意度调查 (三级考核)：</w:t>
      </w:r>
    </w:p>
    <w:p w14:paraId="7E5C578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①执行方： 由采购人牵头，组织相关部门（如机关服务中心、派出所代表）成立项目验收小组。</w:t>
      </w:r>
    </w:p>
    <w:p w14:paraId="411336B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②时间： 服务合同期满后15个工作日内完成。</w:t>
      </w:r>
    </w:p>
    <w:p w14:paraId="6DFE632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③方式：</w:t>
      </w:r>
    </w:p>
    <w:p w14:paraId="1C8675E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全面现场检查： 对照本需求文件和合同条款，逐项检查所有服务区域、设施设备的运行状态、完好程度、卫生状况、档案资料等。</w:t>
      </w:r>
    </w:p>
    <w:p w14:paraId="1CA41F9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文档审查： 系统审查乙方提交的整个服务期内的所有记录、报告：</w:t>
      </w:r>
    </w:p>
    <w:p w14:paraId="2321D6C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日常检查记录汇总、月度评估报告及整改记录。</w:t>
      </w:r>
    </w:p>
    <w:p w14:paraId="7A5DB63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全年维修保养记录（含计划性和应急性）、设备运行记录、巡查记录。</w:t>
      </w:r>
    </w:p>
    <w:p w14:paraId="06E9199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人员管理档案（含资质证书复印件、考勤、培训记录）。</w:t>
      </w:r>
    </w:p>
    <w:p w14:paraId="537A717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物料采购与消耗台账。</w:t>
      </w:r>
    </w:p>
    <w:p w14:paraId="6572598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应急预案及演练记录。</w:t>
      </w:r>
    </w:p>
    <w:p w14:paraId="296984A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满意度调查原始资料及报告。</w:t>
      </w:r>
    </w:p>
    <w:p w14:paraId="2B95CB0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4）用户满意度调查：</w:t>
      </w:r>
    </w:p>
    <w:p w14:paraId="67A058D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①问卷设计： 由采购人设计结构化问卷，覆盖环境质量（整洁度、舒适度）、设施设备运行（稳定性、及时性）、维修服务（响应、时效、质量）、保洁服务（频次、效果）、客服沟通（态度、主动性）、响应速度、整体满意度等核心维度。采用5分制量表（非常满意5分 -&gt; 非常不满意1分）。</w:t>
      </w:r>
    </w:p>
    <w:p w14:paraId="77A18230">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②调查对象： 派出所主要使用人员（民警、辅警、文职、后勤等），确保覆盖不同岗位、不同楼层/区域。抽样比例不低于使用人员总数的60%。</w:t>
      </w:r>
    </w:p>
    <w:p w14:paraId="13958FB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③执行： 采用匿名方式进行，可通过线上问卷或纸质问卷集中发放回收。由采购人实施，确保公正性。</w:t>
      </w:r>
    </w:p>
    <w:p w14:paraId="4884640A">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④有效要求： 有效问卷回收率需达到80%以上方为有效。</w:t>
      </w:r>
    </w:p>
    <w:p w14:paraId="11A10F4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⑤统计与分析： 计算各维度平均分及整体满意度平均分（满分为5分，可按需折算为百分制）。</w:t>
      </w:r>
    </w:p>
    <w:p w14:paraId="75F1804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⑥输出： 形成两份关键报告：</w:t>
      </w:r>
    </w:p>
    <w:p w14:paraId="531FD6E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《项目最终验收报告》：结论性文件，包含：验收过程概述、现场检查与文档审查结果、合同约定各项服务要求完成情况评估、重大事项说明、验收结论（通过/有条件通过/不通过）及理由。</w:t>
      </w:r>
    </w:p>
    <w:p w14:paraId="186ED27B">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《用户满意度调查报告》：包含调查过程说明、问卷回收情况、各维度得分详情、整体满意度得分、用户主要意见与建议汇总分析。</w:t>
      </w:r>
    </w:p>
    <w:p w14:paraId="53F4E2C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⑦结果应用：</w:t>
      </w:r>
    </w:p>
    <w:p w14:paraId="6018342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年度验收结论及用户满意度得分是项目最终付款和供应商履约评价的核心依据。</w:t>
      </w:r>
    </w:p>
    <w:p w14:paraId="09FF5FE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⑧最终验收通过条件：</w:t>
      </w:r>
    </w:p>
    <w:p w14:paraId="66D57B0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现场检查和文档审查未发现重大违约或不符合项。</w:t>
      </w:r>
    </w:p>
    <w:p w14:paraId="2F6B18DE">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年度关键量化指标（如房屋设施完好率≥98%，设备正常运行率≥99%，维修及时率100%，维修合格率100%，环境卫生达标率≥95%）均达标。</w:t>
      </w:r>
    </w:p>
    <w:p w14:paraId="71CD698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用户整体满意度平均分≥4.25分（折算百分制85分）。</w:t>
      </w:r>
    </w:p>
    <w:p w14:paraId="356DCE79">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若最终验收通过，采购人按合同约定支付剩余款项。</w:t>
      </w:r>
    </w:p>
    <w:p w14:paraId="2D36239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若用户满意度未达到85分，视为未完全达标。采购人将根据合同约定的违约责任条款进行处理，可能包括但不限于：扣减相应比例的合同尾款、要求乙方提交整改报告并限期整改、影响后续合作评价等。满意度得分将作为扣款或处理的重要量化依据。</w:t>
      </w:r>
    </w:p>
    <w:p w14:paraId="52A0765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若存在重大违约或验收不通过，按合同约定及政府采购法律法规处理。</w:t>
      </w:r>
    </w:p>
    <w:p w14:paraId="71E8844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九、项目效果</w:t>
      </w:r>
    </w:p>
    <w:p w14:paraId="7882D90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通过专业化物业服务采购，确保大杜社派出所及马驹桥派出所物业管理区域高效、安全、有序运行，实现以下核心效果：</w:t>
      </w:r>
      <w:r>
        <w:rPr>
          <w:rFonts w:hint="default" w:ascii="Times New Roman" w:hAnsi="Times New Roman" w:eastAsia="宋体" w:cs="Times New Roman"/>
          <w:color w:val="auto"/>
          <w:sz w:val="24"/>
          <w:szCs w:val="24"/>
          <w:highlight w:val="none"/>
          <w:lang w:val="en-US" w:eastAsia="zh-CN"/>
        </w:rPr>
        <w:br w:type="textWrapping"/>
      </w:r>
      <w:r>
        <w:rPr>
          <w:rFonts w:hint="default" w:ascii="Times New Roman" w:hAnsi="Times New Roman" w:eastAsia="宋体" w:cs="Times New Roman"/>
          <w:color w:val="auto"/>
          <w:sz w:val="24"/>
          <w:szCs w:val="24"/>
          <w:highlight w:val="none"/>
          <w:lang w:val="en-US" w:eastAsia="zh-CN"/>
        </w:rPr>
        <w:t xml:space="preserve">     1、设施持续稳定运行</w:t>
      </w:r>
    </w:p>
    <w:p w14:paraId="6AE3685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1）确保供水、供电、空调等系统全天候安全运作，故障响应及时高效，急修随叫随到，日常报修快速处置。</w:t>
      </w:r>
    </w:p>
    <w:p w14:paraId="3B5E312D">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2）房屋设施保持完好状态，零星维修当日完成，杜绝因物业问题干扰警务工作秩序。</w:t>
      </w:r>
    </w:p>
    <w:p w14:paraId="3373074F">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2、环境安全洁净达标</w:t>
      </w:r>
    </w:p>
    <w:p w14:paraId="61A0367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1）公共区域时刻保持整洁，卫生间清洁无异味，垃圾即产即清。</w:t>
      </w:r>
    </w:p>
    <w:p w14:paraId="51183AB4">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2）消防设施完备有效，用电安全全程受控，全面消除安全隐患。</w:t>
      </w:r>
    </w:p>
    <w:p w14:paraId="2D7419B7">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3）定期开展病媒生物防治，杜绝蚊蝇鼠蟑滋生。</w:t>
      </w:r>
    </w:p>
    <w:p w14:paraId="04B3B97C">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3、运维服务高效精准</w:t>
      </w:r>
    </w:p>
    <w:p w14:paraId="75B12D85">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1）给排水系统畅通无阻，照明故障即时修复，空调温控符合规范。</w:t>
      </w:r>
    </w:p>
    <w:p w14:paraId="0CEAFCB2">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2）临时任务半小时内响应到位，重大活动保障万无一失。</w:t>
      </w:r>
    </w:p>
    <w:p w14:paraId="054E4D08">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3）严控经费执行，实现节能降耗目标。</w:t>
      </w:r>
    </w:p>
    <w:p w14:paraId="1EA10AF6">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outlineLvl w:val="9"/>
        <w:rPr>
          <w:rFonts w:hint="default" w:ascii="Times New Roman" w:hAnsi="Times New Roman" w:eastAsia="宋体" w:cs="Times New Roman"/>
          <w:color w:val="auto"/>
          <w:sz w:val="24"/>
          <w:szCs w:val="24"/>
          <w:highlight w:val="none"/>
          <w:lang w:val="en-US" w:eastAsia="zh-CN"/>
        </w:rPr>
      </w:pPr>
    </w:p>
    <w:p w14:paraId="7010B780">
      <w:bookmarkStart w:id="72" w:name="_GoBack"/>
      <w:bookmarkEnd w:id="72"/>
    </w:p>
    <w:sectPr>
      <w:pgSz w:w="11906" w:h="16838"/>
      <w:pgMar w:top="1417" w:right="1588" w:bottom="918" w:left="1588"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998C4C"/>
    <w:multiLevelType w:val="singleLevel"/>
    <w:tmpl w:val="94998C4C"/>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CC720D"/>
    <w:rsid w:val="7F373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2024-02-04T03:27:00Z</dcterms:created>
  <dc:creator>Administrator</dc:creator>
  <cp:lastModifiedBy>陈思</cp:lastModifiedBy>
  <dcterms:modified xsi:type="dcterms:W3CDTF">2026-10-15T04:38:24Z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22E6DECEC89340E193490F3D06E3EAE0_12</vt:lpwstr>
  </property>
  <property fmtid="{D5CDD505-2E9C-101B-9397-08002B2CF9AE}" pid="4" name="KSOTemplateDocerSaveRecord">
    <vt:lpwstr>eyJoZGlkIjoiYTUzNzI0ZDYzYjNmYTU4MmQ0OWIxZWNjYTdlYzc3MTgiLCJ1c2VySWQiOiI0MjkxNzQ0ODAifQ==</vt:lpwstr>
  </property>
</Properties>
</file>