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B7809">
      <w:pPr>
        <w:rPr>
          <w:rFonts w:ascii="黑体" w:hAnsi="黑体" w:eastAsia="黑体" w:cs="黑体"/>
          <w:bCs/>
          <w:sz w:val="44"/>
          <w:szCs w:val="44"/>
        </w:rPr>
      </w:pPr>
      <w:r>
        <w:rPr>
          <w:rFonts w:ascii="黑体" w:hAnsi="黑体" w:eastAsia="黑体" w:cs="黑体"/>
          <w:bCs/>
          <w:sz w:val="44"/>
          <w:szCs w:val="44"/>
        </w:rPr>
        <w:drawing>
          <wp:anchor distT="0" distB="0" distL="114300" distR="114300" simplePos="0" relativeHeight="251659264" behindDoc="0" locked="0" layoutInCell="1" allowOverlap="1">
            <wp:simplePos x="0" y="0"/>
            <wp:positionH relativeFrom="column">
              <wp:posOffset>-1148080</wp:posOffset>
            </wp:positionH>
            <wp:positionV relativeFrom="page">
              <wp:posOffset>-64770</wp:posOffset>
            </wp:positionV>
            <wp:extent cx="7588250" cy="1074801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8250" cy="10747717"/>
                    </a:xfrm>
                    <a:prstGeom prst="rect">
                      <a:avLst/>
                    </a:prstGeom>
                  </pic:spPr>
                </pic:pic>
              </a:graphicData>
            </a:graphic>
          </wp:anchor>
        </w:drawing>
      </w:r>
    </w:p>
    <w:p w14:paraId="4DEABBB4">
      <w:pPr>
        <w:rPr>
          <w:rFonts w:ascii="黑体" w:hAnsi="黑体" w:eastAsia="黑体" w:cs="黑体"/>
          <w:bCs/>
          <w:sz w:val="44"/>
          <w:szCs w:val="44"/>
        </w:rPr>
      </w:pPr>
    </w:p>
    <w:p w14:paraId="614A1C24">
      <w:pPr>
        <w:rPr>
          <w:rFonts w:ascii="黑体" w:hAnsi="黑体" w:eastAsia="黑体" w:cs="黑体"/>
          <w:bCs/>
          <w:sz w:val="44"/>
          <w:szCs w:val="44"/>
        </w:rPr>
      </w:pPr>
    </w:p>
    <w:p w14:paraId="26688441">
      <w:pPr>
        <w:rPr>
          <w:rFonts w:ascii="黑体" w:hAnsi="黑体" w:eastAsia="黑体" w:cs="黑体"/>
          <w:bCs/>
          <w:sz w:val="44"/>
          <w:szCs w:val="44"/>
        </w:rPr>
      </w:pPr>
    </w:p>
    <w:p w14:paraId="22D94505">
      <w:pPr>
        <w:rPr>
          <w:rFonts w:ascii="黑体" w:hAnsi="黑体" w:eastAsia="黑体" w:cs="黑体"/>
          <w:bCs/>
          <w:sz w:val="44"/>
          <w:szCs w:val="44"/>
        </w:rPr>
      </w:pPr>
    </w:p>
    <w:p w14:paraId="23E79B5A">
      <w:pPr>
        <w:rPr>
          <w:rFonts w:ascii="黑体" w:hAnsi="黑体" w:eastAsia="黑体" w:cs="黑体"/>
          <w:bCs/>
          <w:sz w:val="44"/>
          <w:szCs w:val="44"/>
        </w:rPr>
      </w:pPr>
    </w:p>
    <w:p w14:paraId="04227294">
      <w:pPr>
        <w:rPr>
          <w:rFonts w:ascii="黑体" w:hAnsi="黑体" w:eastAsia="黑体" w:cs="黑体"/>
          <w:bCs/>
          <w:sz w:val="44"/>
          <w:szCs w:val="44"/>
        </w:rPr>
      </w:pPr>
    </w:p>
    <w:p w14:paraId="3F828580">
      <w:pPr>
        <w:rPr>
          <w:rFonts w:ascii="黑体" w:hAnsi="黑体" w:eastAsia="黑体" w:cs="黑体"/>
          <w:bCs/>
          <w:sz w:val="44"/>
          <w:szCs w:val="44"/>
        </w:rPr>
      </w:pPr>
    </w:p>
    <w:p w14:paraId="5434A602">
      <w:pPr>
        <w:rPr>
          <w:rFonts w:ascii="黑体" w:hAnsi="黑体" w:eastAsia="黑体" w:cs="黑体"/>
          <w:bCs/>
          <w:sz w:val="44"/>
          <w:szCs w:val="44"/>
        </w:rPr>
      </w:pPr>
    </w:p>
    <w:p w14:paraId="77BF6501">
      <w:pPr>
        <w:rPr>
          <w:rFonts w:ascii="黑体" w:hAnsi="黑体" w:eastAsia="黑体" w:cs="黑体"/>
          <w:bCs/>
          <w:sz w:val="44"/>
          <w:szCs w:val="44"/>
        </w:rPr>
      </w:pPr>
    </w:p>
    <w:p w14:paraId="70E931EC">
      <w:pPr>
        <w:rPr>
          <w:rFonts w:ascii="黑体" w:hAnsi="黑体" w:eastAsia="黑体" w:cs="黑体"/>
          <w:bCs/>
          <w:sz w:val="44"/>
          <w:szCs w:val="44"/>
        </w:rPr>
      </w:pPr>
    </w:p>
    <w:p w14:paraId="4174DD3F">
      <w:pPr>
        <w:rPr>
          <w:rFonts w:ascii="黑体" w:hAnsi="黑体" w:eastAsia="黑体" w:cs="黑体"/>
          <w:bCs/>
          <w:sz w:val="44"/>
          <w:szCs w:val="44"/>
        </w:rPr>
      </w:pPr>
    </w:p>
    <w:p w14:paraId="28DCA6A8">
      <w:pPr>
        <w:rPr>
          <w:rFonts w:ascii="黑体" w:hAnsi="黑体" w:eastAsia="黑体" w:cs="黑体"/>
          <w:bCs/>
          <w:sz w:val="44"/>
          <w:szCs w:val="44"/>
        </w:rPr>
      </w:pPr>
    </w:p>
    <w:p w14:paraId="3606C5B7">
      <w:pPr>
        <w:rPr>
          <w:rFonts w:ascii="黑体" w:hAnsi="黑体" w:eastAsia="黑体" w:cs="黑体"/>
          <w:bCs/>
          <w:sz w:val="44"/>
          <w:szCs w:val="44"/>
        </w:rPr>
      </w:pPr>
    </w:p>
    <w:p w14:paraId="75E2F4A9">
      <w:pPr>
        <w:rPr>
          <w:rFonts w:ascii="黑体" w:hAnsi="黑体" w:eastAsia="黑体" w:cs="黑体"/>
          <w:bCs/>
          <w:sz w:val="44"/>
          <w:szCs w:val="44"/>
        </w:rPr>
      </w:pPr>
    </w:p>
    <w:p w14:paraId="59268A19">
      <w:pPr>
        <w:rPr>
          <w:rFonts w:ascii="黑体" w:hAnsi="黑体" w:eastAsia="黑体" w:cs="黑体"/>
          <w:bCs/>
          <w:sz w:val="44"/>
          <w:szCs w:val="44"/>
        </w:rPr>
      </w:pPr>
    </w:p>
    <w:p w14:paraId="61371584">
      <w:pPr>
        <w:rPr>
          <w:rFonts w:ascii="黑体" w:hAnsi="黑体" w:eastAsia="黑体" w:cs="黑体"/>
          <w:bCs/>
          <w:sz w:val="44"/>
          <w:szCs w:val="44"/>
        </w:rPr>
      </w:pPr>
    </w:p>
    <w:p w14:paraId="08CBDE58">
      <w:pPr>
        <w:rPr>
          <w:rFonts w:ascii="黑体" w:hAnsi="黑体" w:eastAsia="黑体" w:cs="黑体"/>
          <w:bCs/>
          <w:sz w:val="44"/>
          <w:szCs w:val="44"/>
        </w:rPr>
      </w:pPr>
    </w:p>
    <w:p w14:paraId="5E9F7B6F">
      <w:pPr>
        <w:rPr>
          <w:rFonts w:ascii="黑体" w:hAnsi="黑体" w:eastAsia="黑体" w:cs="黑体"/>
          <w:bCs/>
          <w:sz w:val="44"/>
          <w:szCs w:val="44"/>
        </w:rPr>
      </w:pPr>
    </w:p>
    <w:p w14:paraId="5318EB68">
      <w:pPr>
        <w:rPr>
          <w:rFonts w:ascii="黑体" w:hAnsi="黑体" w:eastAsia="黑体" w:cs="黑体"/>
          <w:bCs/>
          <w:sz w:val="44"/>
          <w:szCs w:val="44"/>
        </w:rPr>
      </w:pPr>
    </w:p>
    <w:p w14:paraId="594BD337">
      <w:pPr>
        <w:rPr>
          <w:rFonts w:ascii="黑体" w:hAnsi="黑体" w:eastAsia="黑体" w:cs="黑体"/>
          <w:bCs/>
          <w:sz w:val="44"/>
          <w:szCs w:val="44"/>
        </w:rPr>
      </w:pPr>
    </w:p>
    <w:p w14:paraId="0B1005FC">
      <w:pPr>
        <w:rPr>
          <w:rFonts w:ascii="黑体" w:hAnsi="黑体" w:eastAsia="黑体" w:cs="黑体"/>
          <w:bCs/>
          <w:sz w:val="44"/>
          <w:szCs w:val="44"/>
        </w:rPr>
      </w:pPr>
    </w:p>
    <w:p w14:paraId="0C7474CE">
      <w:pPr>
        <w:snapToGrid w:val="0"/>
        <w:spacing w:after="160" w:line="360" w:lineRule="auto"/>
        <w:jc w:val="center"/>
        <w:rPr>
          <w:rFonts w:ascii="黑体" w:hAnsi="黑体" w:eastAsia="黑体" w:cs="黑体"/>
          <w:bCs/>
          <w:sz w:val="44"/>
          <w:szCs w:val="44"/>
        </w:rPr>
      </w:pPr>
      <w:r>
        <w:rPr>
          <w:rFonts w:ascii="黑体" w:hAnsi="黑体" w:eastAsia="黑体" w:cs="黑体"/>
          <w:bCs/>
          <w:sz w:val="44"/>
          <w:szCs w:val="44"/>
        </w:rPr>
        <w:t>物业服务合同</w:t>
      </w:r>
    </w:p>
    <w:p w14:paraId="3CC3CACF">
      <w:pPr>
        <w:snapToGrid w:val="0"/>
        <w:spacing w:after="160" w:line="360" w:lineRule="auto"/>
        <w:rPr>
          <w:rFonts w:ascii="宋体" w:hAnsi="宋体" w:cs="宋体"/>
        </w:rPr>
      </w:pPr>
    </w:p>
    <w:p w14:paraId="0145C97E">
      <w:pPr>
        <w:snapToGrid w:val="0"/>
        <w:spacing w:after="160" w:line="360" w:lineRule="auto"/>
        <w:rPr>
          <w:rFonts w:ascii="黑体" w:hAnsi="黑体" w:eastAsia="黑体" w:cs="黑体"/>
          <w:sz w:val="30"/>
          <w:szCs w:val="30"/>
        </w:rPr>
      </w:pPr>
      <w:r>
        <w:rPr>
          <w:rFonts w:ascii="黑体" w:hAnsi="黑体" w:eastAsia="黑体" w:cs="黑体"/>
          <w:spacing w:val="23"/>
          <w:kern w:val="0"/>
          <w:sz w:val="30"/>
          <w:szCs w:val="30"/>
        </w:rPr>
        <w:t>甲方：</w:t>
      </w:r>
      <w:r>
        <w:rPr>
          <w:rFonts w:ascii="黑体" w:hAnsi="黑体" w:eastAsia="黑体" w:cs="黑体"/>
          <w:spacing w:val="23"/>
          <w:kern w:val="0"/>
          <w:sz w:val="30"/>
          <w:szCs w:val="30"/>
          <w:u w:val="single"/>
        </w:rPr>
        <w:t xml:space="preserve">  </w:t>
      </w:r>
      <w:r>
        <w:rPr>
          <w:rFonts w:ascii="宋体" w:hAnsi="宋体" w:cs="黑体"/>
          <w:b/>
          <w:spacing w:val="23"/>
          <w:kern w:val="0"/>
          <w:sz w:val="30"/>
          <w:szCs w:val="30"/>
          <w:u w:val="single"/>
        </w:rPr>
        <w:t>北京明天幼稚集团</w:t>
      </w:r>
      <w:r>
        <w:rPr>
          <w:rFonts w:ascii="黑体" w:hAnsi="黑体" w:eastAsia="黑体" w:cs="黑体"/>
          <w:spacing w:val="23"/>
          <w:kern w:val="0"/>
          <w:sz w:val="30"/>
          <w:szCs w:val="30"/>
          <w:u w:val="single"/>
        </w:rPr>
        <w:t xml:space="preserve">  </w:t>
      </w:r>
    </w:p>
    <w:p w14:paraId="6AA293A3">
      <w:pPr>
        <w:snapToGrid w:val="0"/>
        <w:spacing w:after="160" w:line="360" w:lineRule="auto"/>
        <w:rPr>
          <w:rFonts w:ascii="黑体" w:hAnsi="黑体" w:eastAsia="黑体" w:cs="黑体"/>
          <w:spacing w:val="25"/>
          <w:kern w:val="0"/>
          <w:sz w:val="30"/>
          <w:szCs w:val="30"/>
        </w:rPr>
      </w:pPr>
      <w:r>
        <w:rPr>
          <w:rFonts w:ascii="黑体" w:hAnsi="黑体" w:eastAsia="黑体" w:cs="黑体"/>
          <w:sz w:val="30"/>
          <w:szCs w:val="30"/>
        </w:rPr>
        <w:t>法定代表人：</w:t>
      </w:r>
      <w:r>
        <w:rPr>
          <w:rFonts w:ascii="黑体" w:hAnsi="黑体" w:eastAsia="黑体" w:cs="黑体"/>
          <w:sz w:val="30"/>
          <w:szCs w:val="30"/>
          <w:u w:val="single"/>
        </w:rPr>
        <w:t xml:space="preserve">  </w:t>
      </w:r>
      <w:r>
        <w:rPr>
          <w:rFonts w:hint="eastAsia" w:ascii="黑体" w:hAnsi="黑体" w:eastAsia="黑体" w:cs="黑体"/>
          <w:sz w:val="30"/>
          <w:szCs w:val="30"/>
          <w:u w:val="single"/>
        </w:rPr>
        <w:t>吴景春</w:t>
      </w:r>
      <w:r>
        <w:rPr>
          <w:rFonts w:ascii="黑体" w:hAnsi="黑体" w:eastAsia="黑体" w:cs="黑体"/>
          <w:sz w:val="30"/>
          <w:szCs w:val="30"/>
          <w:u w:val="single"/>
        </w:rPr>
        <w:t xml:space="preserve">  </w:t>
      </w:r>
      <w:r>
        <w:rPr>
          <w:rFonts w:ascii="黑体" w:hAnsi="黑体" w:eastAsia="黑体" w:cs="黑体"/>
          <w:sz w:val="30"/>
          <w:szCs w:val="30"/>
        </w:rPr>
        <w:t>联系电话：</w:t>
      </w:r>
      <w:r>
        <w:rPr>
          <w:rFonts w:ascii="黑体" w:hAnsi="黑体" w:eastAsia="黑体" w:cs="黑体"/>
          <w:sz w:val="30"/>
          <w:szCs w:val="30"/>
          <w:u w:val="single"/>
        </w:rPr>
        <w:t xml:space="preserve"> 010-62064290  </w:t>
      </w:r>
    </w:p>
    <w:p w14:paraId="3FE011A6">
      <w:pPr>
        <w:snapToGrid w:val="0"/>
        <w:spacing w:after="160" w:line="360" w:lineRule="auto"/>
        <w:rPr>
          <w:rFonts w:ascii="黑体" w:hAnsi="黑体" w:eastAsia="黑体" w:cs="黑体"/>
          <w:sz w:val="30"/>
          <w:szCs w:val="30"/>
        </w:rPr>
      </w:pPr>
      <w:r>
        <w:rPr>
          <w:rFonts w:ascii="黑体" w:hAnsi="黑体" w:eastAsia="黑体" w:cs="黑体"/>
          <w:spacing w:val="25"/>
          <w:kern w:val="0"/>
          <w:sz w:val="30"/>
          <w:szCs w:val="30"/>
        </w:rPr>
        <w:t>通讯地址</w:t>
      </w:r>
      <w:r>
        <w:rPr>
          <w:rFonts w:ascii="黑体" w:hAnsi="黑体" w:eastAsia="黑体" w:cs="黑体"/>
          <w:kern w:val="0"/>
          <w:sz w:val="30"/>
          <w:szCs w:val="30"/>
        </w:rPr>
        <w:t>：</w:t>
      </w:r>
      <w:r>
        <w:rPr>
          <w:rFonts w:ascii="黑体" w:hAnsi="黑体" w:eastAsia="黑体" w:cs="黑体"/>
          <w:kern w:val="0"/>
          <w:sz w:val="30"/>
          <w:szCs w:val="30"/>
          <w:u w:val="single"/>
        </w:rPr>
        <w:t xml:space="preserve">  </w:t>
      </w:r>
      <w:r>
        <w:rPr>
          <w:rFonts w:ascii="宋体" w:hAnsi="宋体" w:cs="黑体"/>
          <w:b/>
          <w:kern w:val="0"/>
          <w:sz w:val="30"/>
          <w:szCs w:val="30"/>
          <w:u w:val="single"/>
        </w:rPr>
        <w:t>北京市海淀区塔院小区迎春园甲七号</w:t>
      </w:r>
      <w:r>
        <w:rPr>
          <w:rFonts w:ascii="黑体" w:hAnsi="黑体" w:eastAsia="黑体" w:cs="黑体"/>
          <w:kern w:val="0"/>
          <w:sz w:val="30"/>
          <w:szCs w:val="30"/>
          <w:u w:val="single"/>
        </w:rPr>
        <w:t xml:space="preserve">   </w:t>
      </w:r>
    </w:p>
    <w:p w14:paraId="26D990A0">
      <w:pPr>
        <w:snapToGrid w:val="0"/>
        <w:spacing w:after="160" w:line="360" w:lineRule="auto"/>
        <w:rPr>
          <w:rFonts w:ascii="黑体" w:hAnsi="黑体" w:eastAsia="黑体" w:cs="黑体"/>
          <w:sz w:val="30"/>
          <w:szCs w:val="30"/>
        </w:rPr>
      </w:pPr>
      <w:r>
        <w:rPr>
          <w:rFonts w:ascii="黑体" w:hAnsi="黑体" w:eastAsia="黑体" w:cs="黑体"/>
          <w:spacing w:val="25"/>
          <w:kern w:val="0"/>
          <w:sz w:val="30"/>
          <w:szCs w:val="30"/>
        </w:rPr>
        <w:t>邮政编码</w:t>
      </w:r>
      <w:r>
        <w:rPr>
          <w:rFonts w:ascii="黑体" w:hAnsi="黑体" w:eastAsia="黑体" w:cs="黑体"/>
          <w:kern w:val="0"/>
          <w:sz w:val="30"/>
          <w:szCs w:val="30"/>
        </w:rPr>
        <w:t>：</w:t>
      </w:r>
      <w:r>
        <w:rPr>
          <w:rFonts w:ascii="黑体" w:hAnsi="黑体" w:eastAsia="黑体" w:cs="黑体"/>
          <w:kern w:val="0"/>
          <w:sz w:val="30"/>
          <w:szCs w:val="30"/>
          <w:u w:val="single"/>
        </w:rPr>
        <w:t xml:space="preserve">                </w:t>
      </w:r>
    </w:p>
    <w:p w14:paraId="28367BC3">
      <w:pPr>
        <w:snapToGrid w:val="0"/>
        <w:spacing w:after="160" w:line="360" w:lineRule="auto"/>
        <w:rPr>
          <w:rFonts w:ascii="黑体" w:hAnsi="黑体" w:eastAsia="黑体" w:cs="黑体"/>
          <w:sz w:val="30"/>
          <w:szCs w:val="30"/>
        </w:rPr>
      </w:pPr>
    </w:p>
    <w:p w14:paraId="4FCE8005">
      <w:pPr>
        <w:snapToGrid w:val="0"/>
        <w:spacing w:after="160" w:line="360" w:lineRule="auto"/>
        <w:rPr>
          <w:rFonts w:ascii="黑体" w:hAnsi="黑体" w:eastAsia="黑体" w:cs="黑体"/>
          <w:sz w:val="30"/>
          <w:szCs w:val="30"/>
          <w:u w:val="single"/>
        </w:rPr>
      </w:pPr>
      <w:r>
        <w:rPr>
          <w:rFonts w:ascii="黑体" w:hAnsi="黑体" w:eastAsia="黑体" w:cs="黑体"/>
          <w:spacing w:val="23"/>
          <w:kern w:val="0"/>
          <w:sz w:val="30"/>
          <w:szCs w:val="30"/>
        </w:rPr>
        <w:t>乙方：</w:t>
      </w:r>
      <w:r>
        <w:rPr>
          <w:rFonts w:ascii="黑体" w:hAnsi="黑体" w:eastAsia="黑体" w:cs="黑体"/>
          <w:sz w:val="30"/>
          <w:szCs w:val="30"/>
          <w:u w:val="single"/>
        </w:rPr>
        <w:t xml:space="preserve">   </w:t>
      </w:r>
      <w:r>
        <w:rPr>
          <w:rFonts w:ascii="宋体" w:hAnsi="宋体" w:cs="黑体"/>
          <w:b/>
          <w:sz w:val="30"/>
          <w:szCs w:val="30"/>
          <w:u w:val="single"/>
        </w:rPr>
        <w:t>北京中实行物业管理有限责任公司</w:t>
      </w:r>
      <w:r>
        <w:rPr>
          <w:rFonts w:ascii="黑体" w:hAnsi="黑体" w:eastAsia="黑体" w:cs="黑体"/>
          <w:sz w:val="30"/>
          <w:szCs w:val="30"/>
          <w:u w:val="single"/>
        </w:rPr>
        <w:t xml:space="preserve">   </w:t>
      </w:r>
    </w:p>
    <w:p w14:paraId="44C9359B">
      <w:pPr>
        <w:snapToGrid w:val="0"/>
        <w:spacing w:after="160" w:line="360" w:lineRule="auto"/>
        <w:rPr>
          <w:rFonts w:ascii="黑体" w:hAnsi="黑体" w:eastAsia="黑体" w:cs="黑体"/>
          <w:sz w:val="30"/>
          <w:szCs w:val="30"/>
        </w:rPr>
      </w:pPr>
      <w:r>
        <w:rPr>
          <w:rFonts w:ascii="黑体" w:hAnsi="黑体" w:eastAsia="黑体" w:cs="黑体"/>
          <w:spacing w:val="23"/>
          <w:kern w:val="0"/>
          <w:sz w:val="30"/>
          <w:szCs w:val="30"/>
        </w:rPr>
        <w:t>营业执照注册号</w:t>
      </w:r>
      <w:r>
        <w:rPr>
          <w:rFonts w:ascii="黑体" w:hAnsi="黑体" w:eastAsia="黑体" w:cs="黑体"/>
          <w:kern w:val="0"/>
          <w:sz w:val="30"/>
          <w:szCs w:val="30"/>
        </w:rPr>
        <w:t>：</w:t>
      </w:r>
      <w:r>
        <w:rPr>
          <w:rFonts w:ascii="黑体" w:hAnsi="黑体" w:eastAsia="黑体" w:cs="黑体"/>
          <w:kern w:val="0"/>
          <w:sz w:val="30"/>
          <w:szCs w:val="30"/>
          <w:u w:val="single"/>
        </w:rPr>
        <w:t xml:space="preserve">  </w:t>
      </w:r>
      <w:r>
        <w:rPr>
          <w:rFonts w:ascii="宋体" w:hAnsi="宋体" w:cs="黑体"/>
          <w:b/>
          <w:kern w:val="0"/>
          <w:sz w:val="30"/>
          <w:szCs w:val="30"/>
          <w:u w:val="single"/>
        </w:rPr>
        <w:t>9111010263378129X3</w:t>
      </w:r>
      <w:r>
        <w:rPr>
          <w:rFonts w:ascii="黑体" w:hAnsi="黑体" w:eastAsia="黑体" w:cs="黑体"/>
          <w:kern w:val="0"/>
          <w:sz w:val="30"/>
          <w:szCs w:val="30"/>
          <w:u w:val="single"/>
        </w:rPr>
        <w:t xml:space="preserve">  </w:t>
      </w:r>
    </w:p>
    <w:p w14:paraId="25F2BBE3">
      <w:pPr>
        <w:snapToGrid w:val="0"/>
        <w:spacing w:after="160" w:line="360" w:lineRule="auto"/>
        <w:rPr>
          <w:rFonts w:ascii="黑体" w:hAnsi="黑体" w:eastAsia="黑体" w:cs="黑体"/>
          <w:sz w:val="30"/>
          <w:szCs w:val="30"/>
          <w:u w:val="single"/>
        </w:rPr>
      </w:pPr>
      <w:r>
        <w:rPr>
          <w:rFonts w:ascii="黑体" w:hAnsi="黑体" w:eastAsia="黑体" w:cs="黑体"/>
          <w:spacing w:val="24"/>
          <w:kern w:val="0"/>
          <w:sz w:val="30"/>
          <w:szCs w:val="30"/>
        </w:rPr>
        <w:t>法定代表人</w:t>
      </w:r>
      <w:r>
        <w:rPr>
          <w:rFonts w:ascii="黑体" w:hAnsi="黑体" w:eastAsia="黑体" w:cs="黑体"/>
          <w:kern w:val="0"/>
          <w:sz w:val="30"/>
          <w:szCs w:val="30"/>
        </w:rPr>
        <w:t>：</w:t>
      </w:r>
      <w:r>
        <w:rPr>
          <w:rFonts w:ascii="黑体" w:hAnsi="黑体" w:eastAsia="黑体" w:cs="黑体"/>
          <w:kern w:val="0"/>
          <w:sz w:val="30"/>
          <w:szCs w:val="30"/>
          <w:u w:val="single"/>
        </w:rPr>
        <w:t xml:space="preserve">  </w:t>
      </w:r>
      <w:r>
        <w:rPr>
          <w:rFonts w:hint="eastAsia" w:ascii="黑体" w:hAnsi="黑体" w:eastAsia="黑体" w:cs="黑体"/>
          <w:kern w:val="0"/>
          <w:sz w:val="30"/>
          <w:szCs w:val="30"/>
          <w:u w:val="single"/>
        </w:rPr>
        <w:t>王刚</w:t>
      </w:r>
      <w:r>
        <w:rPr>
          <w:rFonts w:ascii="黑体" w:hAnsi="黑体" w:eastAsia="黑体" w:cs="黑体"/>
          <w:kern w:val="0"/>
          <w:sz w:val="30"/>
          <w:szCs w:val="30"/>
          <w:u w:val="single"/>
        </w:rPr>
        <w:t xml:space="preserve">  </w:t>
      </w:r>
      <w:r>
        <w:rPr>
          <w:rFonts w:ascii="黑体" w:hAnsi="黑体" w:eastAsia="黑体" w:cs="黑体"/>
          <w:spacing w:val="25"/>
          <w:kern w:val="0"/>
          <w:sz w:val="30"/>
          <w:szCs w:val="30"/>
        </w:rPr>
        <w:t>联系电话</w:t>
      </w:r>
      <w:r>
        <w:rPr>
          <w:rFonts w:ascii="黑体" w:hAnsi="黑体" w:eastAsia="黑体" w:cs="黑体"/>
          <w:kern w:val="0"/>
          <w:sz w:val="30"/>
          <w:szCs w:val="30"/>
        </w:rPr>
        <w:t>：</w:t>
      </w:r>
      <w:r>
        <w:rPr>
          <w:rFonts w:ascii="黑体" w:hAnsi="黑体" w:eastAsia="黑体" w:cs="黑体"/>
          <w:kern w:val="0"/>
          <w:sz w:val="30"/>
          <w:szCs w:val="30"/>
          <w:u w:val="single"/>
        </w:rPr>
        <w:t xml:space="preserve"> 010-67530377   </w:t>
      </w:r>
    </w:p>
    <w:p w14:paraId="2AD1B404">
      <w:pPr>
        <w:snapToGrid w:val="0"/>
        <w:spacing w:after="160" w:line="360" w:lineRule="auto"/>
        <w:rPr>
          <w:rFonts w:ascii="黑体" w:hAnsi="黑体" w:eastAsia="黑体" w:cs="黑体"/>
          <w:sz w:val="30"/>
          <w:szCs w:val="30"/>
        </w:rPr>
      </w:pPr>
      <w:r>
        <w:rPr>
          <w:rFonts w:ascii="黑体" w:hAnsi="黑体" w:eastAsia="黑体" w:cs="黑体"/>
          <w:spacing w:val="24"/>
          <w:kern w:val="0"/>
          <w:sz w:val="30"/>
          <w:szCs w:val="30"/>
        </w:rPr>
        <w:t>委托代理人</w:t>
      </w:r>
      <w:r>
        <w:rPr>
          <w:rFonts w:ascii="黑体" w:hAnsi="黑体" w:eastAsia="黑体" w:cs="黑体"/>
          <w:kern w:val="0"/>
          <w:sz w:val="30"/>
          <w:szCs w:val="30"/>
        </w:rPr>
        <w:t>：</w:t>
      </w:r>
      <w:r>
        <w:rPr>
          <w:rFonts w:ascii="黑体" w:hAnsi="黑体" w:eastAsia="黑体" w:cs="黑体"/>
          <w:sz w:val="30"/>
          <w:szCs w:val="30"/>
          <w:u w:val="single"/>
        </w:rPr>
        <w:t xml:space="preserve">  </w:t>
      </w:r>
      <w:r>
        <w:rPr>
          <w:rFonts w:hint="eastAsia" w:ascii="黑体" w:hAnsi="黑体" w:eastAsia="黑体" w:cs="黑体"/>
          <w:sz w:val="30"/>
          <w:szCs w:val="30"/>
          <w:u w:val="single"/>
        </w:rPr>
        <w:t>张文利</w:t>
      </w:r>
      <w:r>
        <w:rPr>
          <w:rFonts w:ascii="黑体" w:hAnsi="黑体" w:eastAsia="黑体" w:cs="黑体"/>
          <w:sz w:val="30"/>
          <w:szCs w:val="30"/>
          <w:u w:val="single"/>
        </w:rPr>
        <w:t xml:space="preserve">  </w:t>
      </w:r>
      <w:r>
        <w:rPr>
          <w:rFonts w:ascii="黑体" w:hAnsi="黑体" w:eastAsia="黑体" w:cs="黑体"/>
          <w:spacing w:val="25"/>
          <w:kern w:val="0"/>
          <w:sz w:val="30"/>
          <w:szCs w:val="30"/>
        </w:rPr>
        <w:t>联系电话</w:t>
      </w:r>
      <w:r>
        <w:rPr>
          <w:rFonts w:ascii="黑体" w:hAnsi="黑体" w:eastAsia="黑体" w:cs="黑体"/>
          <w:kern w:val="0"/>
          <w:sz w:val="30"/>
          <w:szCs w:val="30"/>
        </w:rPr>
        <w:t>：</w:t>
      </w:r>
      <w:r>
        <w:rPr>
          <w:rFonts w:ascii="黑体" w:hAnsi="黑体" w:eastAsia="黑体" w:cs="黑体"/>
          <w:kern w:val="0"/>
          <w:sz w:val="30"/>
          <w:szCs w:val="30"/>
          <w:u w:val="single"/>
        </w:rPr>
        <w:t xml:space="preserve"> 15810597305  </w:t>
      </w:r>
    </w:p>
    <w:p w14:paraId="3E410F8A">
      <w:pPr>
        <w:snapToGrid w:val="0"/>
        <w:spacing w:after="160" w:line="360" w:lineRule="auto"/>
        <w:rPr>
          <w:rFonts w:ascii="黑体" w:hAnsi="黑体" w:eastAsia="黑体" w:cs="黑体"/>
          <w:sz w:val="30"/>
          <w:szCs w:val="30"/>
        </w:rPr>
      </w:pPr>
      <w:r>
        <w:rPr>
          <w:rFonts w:ascii="黑体" w:hAnsi="黑体" w:eastAsia="黑体" w:cs="黑体"/>
          <w:spacing w:val="25"/>
          <w:kern w:val="0"/>
          <w:sz w:val="30"/>
          <w:szCs w:val="30"/>
        </w:rPr>
        <w:t>通讯地址</w:t>
      </w:r>
      <w:r>
        <w:rPr>
          <w:rFonts w:ascii="黑体" w:hAnsi="黑体" w:eastAsia="黑体" w:cs="黑体"/>
          <w:kern w:val="0"/>
          <w:sz w:val="30"/>
          <w:szCs w:val="30"/>
        </w:rPr>
        <w:t>：</w:t>
      </w:r>
      <w:r>
        <w:rPr>
          <w:rFonts w:ascii="黑体" w:hAnsi="黑体" w:eastAsia="黑体" w:cs="黑体"/>
          <w:kern w:val="0"/>
          <w:sz w:val="30"/>
          <w:szCs w:val="30"/>
          <w:u w:val="single"/>
        </w:rPr>
        <w:t xml:space="preserve">  </w:t>
      </w:r>
      <w:r>
        <w:rPr>
          <w:rFonts w:ascii="宋体" w:hAnsi="宋体" w:cs="黑体"/>
          <w:b/>
          <w:kern w:val="0"/>
          <w:sz w:val="30"/>
          <w:szCs w:val="30"/>
          <w:u w:val="single"/>
        </w:rPr>
        <w:t>北京市西城区阜外大街11号国宾写字楼406室</w:t>
      </w:r>
      <w:r>
        <w:rPr>
          <w:rFonts w:ascii="黑体" w:hAnsi="黑体" w:eastAsia="黑体" w:cs="黑体"/>
          <w:kern w:val="0"/>
          <w:sz w:val="30"/>
          <w:szCs w:val="30"/>
          <w:u w:val="single"/>
        </w:rPr>
        <w:t xml:space="preserve">  </w:t>
      </w:r>
    </w:p>
    <w:p w14:paraId="717989AA">
      <w:pPr>
        <w:snapToGrid w:val="0"/>
        <w:spacing w:after="160" w:line="360" w:lineRule="auto"/>
        <w:rPr>
          <w:rFonts w:ascii="黑体" w:hAnsi="黑体" w:eastAsia="黑体" w:cs="黑体"/>
          <w:sz w:val="30"/>
          <w:szCs w:val="30"/>
        </w:rPr>
      </w:pPr>
      <w:r>
        <w:rPr>
          <w:rFonts w:ascii="黑体" w:hAnsi="黑体" w:eastAsia="黑体" w:cs="黑体"/>
          <w:spacing w:val="25"/>
          <w:kern w:val="0"/>
          <w:sz w:val="30"/>
          <w:szCs w:val="30"/>
        </w:rPr>
        <w:t>邮政编码</w:t>
      </w:r>
      <w:r>
        <w:rPr>
          <w:rFonts w:ascii="黑体" w:hAnsi="黑体" w:eastAsia="黑体" w:cs="黑体"/>
          <w:kern w:val="0"/>
          <w:sz w:val="30"/>
          <w:szCs w:val="30"/>
        </w:rPr>
        <w:t>：</w:t>
      </w:r>
      <w:r>
        <w:rPr>
          <w:rFonts w:ascii="黑体" w:hAnsi="黑体" w:eastAsia="黑体" w:cs="黑体"/>
          <w:kern w:val="0"/>
          <w:sz w:val="30"/>
          <w:szCs w:val="30"/>
          <w:u w:val="single"/>
        </w:rPr>
        <w:t xml:space="preserve"> </w:t>
      </w:r>
      <w:r>
        <w:rPr>
          <w:rFonts w:ascii="黑体" w:hAnsi="黑体" w:eastAsia="黑体" w:cs="黑体"/>
          <w:b/>
          <w:kern w:val="0"/>
          <w:sz w:val="30"/>
          <w:szCs w:val="30"/>
          <w:u w:val="single"/>
        </w:rPr>
        <w:t xml:space="preserve"> </w:t>
      </w:r>
      <w:r>
        <w:rPr>
          <w:rFonts w:ascii="宋体" w:hAnsi="宋体" w:cs="黑体"/>
          <w:b/>
          <w:kern w:val="0"/>
          <w:sz w:val="30"/>
          <w:szCs w:val="30"/>
          <w:u w:val="single"/>
        </w:rPr>
        <w:t>100037</w:t>
      </w:r>
      <w:r>
        <w:rPr>
          <w:rFonts w:ascii="黑体" w:hAnsi="黑体" w:eastAsia="黑体" w:cs="黑体"/>
          <w:kern w:val="0"/>
          <w:sz w:val="30"/>
          <w:szCs w:val="30"/>
          <w:u w:val="single"/>
        </w:rPr>
        <w:t xml:space="preserve">  </w:t>
      </w:r>
    </w:p>
    <w:p w14:paraId="7EA49CC4">
      <w:pPr>
        <w:snapToGrid w:val="0"/>
        <w:spacing w:after="160" w:line="360" w:lineRule="auto"/>
        <w:ind w:firstLine="600" w:firstLineChars="200"/>
        <w:rPr>
          <w:rFonts w:ascii="宋体" w:hAnsi="宋体" w:cs="宋体"/>
          <w:sz w:val="30"/>
          <w:szCs w:val="30"/>
        </w:rPr>
      </w:pPr>
    </w:p>
    <w:p w14:paraId="7A78CC0C">
      <w:pPr>
        <w:snapToGrid w:val="0"/>
        <w:spacing w:after="160" w:line="360" w:lineRule="auto"/>
        <w:ind w:firstLine="480" w:firstLineChars="200"/>
        <w:rPr>
          <w:rFonts w:ascii="宋体" w:hAnsi="宋体" w:cs="宋体"/>
          <w:sz w:val="24"/>
        </w:rPr>
      </w:pPr>
      <w:r>
        <w:rPr>
          <w:rFonts w:ascii="宋体" w:hAnsi="宋体" w:cs="宋体"/>
          <w:sz w:val="24"/>
        </w:rPr>
        <w:t>根据《中华人民共和国民法典》、《物业管理条例》及《北京市物业管理条例》等有关法律、法规的规定，甲、乙双方在自愿、平等、公平、诚实信用的基础上，就乙方为甲方提供物业服务的有关事宜,协商订立本合同。</w:t>
      </w:r>
    </w:p>
    <w:p w14:paraId="66E23B35">
      <w:pPr>
        <w:snapToGrid w:val="0"/>
        <w:spacing w:after="160" w:line="360" w:lineRule="auto"/>
        <w:jc w:val="center"/>
        <w:rPr>
          <w:rFonts w:ascii="宋体" w:hAnsi="宋体" w:cs="宋体"/>
          <w:b/>
          <w:bCs/>
          <w:sz w:val="24"/>
        </w:rPr>
      </w:pPr>
    </w:p>
    <w:p w14:paraId="11FD2320">
      <w:pPr>
        <w:snapToGrid w:val="0"/>
        <w:spacing w:after="160" w:line="360" w:lineRule="auto"/>
        <w:jc w:val="center"/>
        <w:rPr>
          <w:rFonts w:ascii="宋体" w:hAnsi="宋体" w:cs="宋体"/>
          <w:b/>
          <w:bCs/>
          <w:sz w:val="24"/>
        </w:rPr>
      </w:pPr>
      <w:r>
        <w:rPr>
          <w:rFonts w:ascii="宋体" w:hAnsi="宋体" w:cs="宋体"/>
          <w:b/>
          <w:bCs/>
          <w:sz w:val="24"/>
        </w:rPr>
        <w:t>第一部分  物业项目基本情况</w:t>
      </w:r>
    </w:p>
    <w:p w14:paraId="7449F729">
      <w:pPr>
        <w:snapToGrid w:val="0"/>
        <w:spacing w:after="160" w:line="360" w:lineRule="auto"/>
        <w:rPr>
          <w:rFonts w:ascii="宋体" w:hAnsi="宋体" w:cs="宋体"/>
          <w:b/>
          <w:bCs/>
          <w:sz w:val="24"/>
        </w:rPr>
      </w:pPr>
    </w:p>
    <w:p w14:paraId="4703B03F">
      <w:pPr>
        <w:snapToGrid w:val="0"/>
        <w:spacing w:after="160" w:line="360" w:lineRule="auto"/>
        <w:ind w:firstLine="480" w:firstLineChars="200"/>
        <w:rPr>
          <w:rFonts w:ascii="宋体" w:hAnsi="宋体" w:cs="宋体"/>
          <w:sz w:val="24"/>
        </w:rPr>
      </w:pPr>
      <w:r>
        <w:rPr>
          <w:rFonts w:ascii="宋体" w:hAnsi="宋体" w:cs="宋体"/>
          <w:b/>
          <w:sz w:val="24"/>
        </w:rPr>
        <w:t xml:space="preserve">第一条  </w:t>
      </w:r>
      <w:r>
        <w:rPr>
          <w:rFonts w:ascii="宋体" w:hAnsi="宋体" w:cs="宋体"/>
          <w:sz w:val="24"/>
        </w:rPr>
        <w:t>本物业项目（以下简称“本物业”）基本情况如下：</w:t>
      </w:r>
    </w:p>
    <w:p w14:paraId="688A31E8">
      <w:pPr>
        <w:snapToGrid w:val="0"/>
        <w:spacing w:after="160" w:line="360" w:lineRule="auto"/>
        <w:ind w:firstLine="480" w:firstLineChars="200"/>
        <w:rPr>
          <w:rFonts w:ascii="宋体" w:hAnsi="宋体" w:cs="宋体"/>
          <w:sz w:val="24"/>
        </w:rPr>
      </w:pPr>
      <w:r>
        <w:rPr>
          <w:rFonts w:ascii="宋体" w:hAnsi="宋体" w:cs="宋体"/>
          <w:sz w:val="24"/>
        </w:rPr>
        <w:t>名称:</w:t>
      </w:r>
      <w:r>
        <w:rPr>
          <w:rFonts w:ascii="宋体" w:hAnsi="宋体" w:cs="宋体"/>
          <w:sz w:val="24"/>
          <w:u w:val="single"/>
        </w:rPr>
        <w:t xml:space="preserve">  </w:t>
      </w:r>
      <w:r>
        <w:rPr>
          <w:rFonts w:ascii="宋体" w:hAnsi="宋体" w:cs="宋体"/>
          <w:u w:val="single"/>
        </w:rPr>
        <w:t>日常物业服务</w:t>
      </w:r>
      <w:r>
        <w:rPr>
          <w:rFonts w:ascii="宋体" w:hAnsi="宋体" w:cs="宋体"/>
          <w:sz w:val="24"/>
          <w:u w:val="single"/>
        </w:rPr>
        <w:t xml:space="preserve">   </w:t>
      </w:r>
      <w:r>
        <w:rPr>
          <w:rFonts w:ascii="宋体" w:hAnsi="宋体" w:cs="宋体"/>
          <w:sz w:val="24"/>
        </w:rPr>
        <w:t>。</w:t>
      </w:r>
    </w:p>
    <w:p w14:paraId="2CF660E3">
      <w:pPr>
        <w:snapToGrid w:val="0"/>
        <w:spacing w:after="160" w:line="360" w:lineRule="auto"/>
        <w:ind w:firstLine="480" w:firstLineChars="200"/>
        <w:rPr>
          <w:rFonts w:ascii="宋体" w:hAnsi="宋体" w:cs="宋体"/>
          <w:sz w:val="24"/>
        </w:rPr>
      </w:pPr>
      <w:r>
        <w:rPr>
          <w:rFonts w:ascii="宋体" w:hAnsi="宋体" w:cs="宋体"/>
          <w:sz w:val="24"/>
        </w:rPr>
        <w:t>类型:</w:t>
      </w:r>
      <w:r>
        <w:rPr>
          <w:rFonts w:ascii="宋体" w:hAnsi="宋体" w:cs="宋体"/>
          <w:sz w:val="24"/>
          <w:u w:val="single"/>
        </w:rPr>
        <w:t xml:space="preserve">   </w:t>
      </w:r>
      <w:r>
        <w:rPr>
          <w:rFonts w:hint="eastAsia" w:ascii="宋体" w:hAnsi="宋体" w:cs="宋体"/>
          <w:sz w:val="24"/>
          <w:u w:val="single"/>
        </w:rPr>
        <w:t>服务费</w:t>
      </w:r>
      <w:r>
        <w:rPr>
          <w:rFonts w:ascii="宋体" w:hAnsi="宋体" w:cs="宋体"/>
          <w:sz w:val="24"/>
          <w:u w:val="single"/>
        </w:rPr>
        <w:t xml:space="preserve">    </w:t>
      </w:r>
      <w:r>
        <w:rPr>
          <w:rFonts w:ascii="宋体" w:hAnsi="宋体" w:cs="宋体"/>
          <w:sz w:val="24"/>
        </w:rPr>
        <w:t>。</w:t>
      </w:r>
    </w:p>
    <w:p w14:paraId="72563A0E">
      <w:pPr>
        <w:snapToGrid w:val="0"/>
        <w:spacing w:after="160" w:line="360" w:lineRule="auto"/>
        <w:ind w:firstLine="480" w:firstLineChars="200"/>
        <w:rPr>
          <w:rFonts w:ascii="宋体" w:hAnsi="宋体" w:cs="宋体"/>
          <w:b/>
          <w:bCs/>
          <w:i/>
          <w:iCs/>
          <w:sz w:val="24"/>
          <w:u w:val="single"/>
        </w:rPr>
      </w:pPr>
      <w:r>
        <w:rPr>
          <w:rFonts w:ascii="宋体" w:hAnsi="宋体" w:cs="宋体"/>
          <w:sz w:val="24"/>
        </w:rPr>
        <w:t>建筑面积:</w:t>
      </w:r>
      <w:r>
        <w:rPr>
          <w:rFonts w:ascii="宋体" w:hAnsi="宋体" w:cs="宋体"/>
          <w:sz w:val="24"/>
          <w:u w:val="single"/>
        </w:rPr>
        <w:t xml:space="preserve"> 47739</w:t>
      </w:r>
      <w:r>
        <w:rPr>
          <w:rFonts w:ascii="宋体" w:hAnsi="宋体" w:cs="宋体"/>
          <w:sz w:val="24"/>
        </w:rPr>
        <w:t>平方米，绿化面积:</w:t>
      </w:r>
      <w:r>
        <w:rPr>
          <w:rFonts w:ascii="宋体" w:hAnsi="宋体" w:cs="宋体"/>
          <w:sz w:val="24"/>
          <w:u w:val="single"/>
        </w:rPr>
        <w:t xml:space="preserve"> 11415</w:t>
      </w:r>
      <w:r>
        <w:rPr>
          <w:rFonts w:ascii="宋体" w:hAnsi="宋体" w:cs="宋体"/>
          <w:sz w:val="24"/>
        </w:rPr>
        <w:t>平方米。</w:t>
      </w:r>
      <w:r>
        <w:rPr>
          <w:rFonts w:ascii="宋体" w:hAnsi="宋体" w:cs="宋体"/>
          <w:sz w:val="24"/>
          <w:u w:val="single"/>
        </w:rPr>
        <w:t>明细详见，</w:t>
      </w:r>
      <w:r>
        <w:rPr>
          <w:rFonts w:ascii="宋体" w:hAnsi="宋体" w:cs="宋体"/>
          <w:b/>
          <w:bCs/>
          <w:sz w:val="24"/>
          <w:u w:val="single"/>
        </w:rPr>
        <w:t>附件1。</w:t>
      </w:r>
    </w:p>
    <w:p w14:paraId="36CC256F">
      <w:pPr>
        <w:snapToGrid w:val="0"/>
        <w:spacing w:after="160" w:line="360" w:lineRule="auto"/>
        <w:rPr>
          <w:rFonts w:ascii="宋体" w:hAnsi="宋体" w:cs="宋体"/>
          <w:b/>
          <w:sz w:val="24"/>
        </w:rPr>
      </w:pPr>
    </w:p>
    <w:p w14:paraId="3F51B99D">
      <w:pPr>
        <w:numPr>
          <w:ilvl w:val="0"/>
          <w:numId w:val="1"/>
        </w:numPr>
        <w:snapToGrid w:val="0"/>
        <w:spacing w:after="160" w:line="360" w:lineRule="auto"/>
        <w:ind w:firstLine="480" w:firstLineChars="200"/>
        <w:rPr>
          <w:rFonts w:ascii="宋体" w:hAnsi="宋体" w:cs="宋体"/>
          <w:b/>
          <w:sz w:val="24"/>
        </w:rPr>
      </w:pPr>
      <w:r>
        <w:rPr>
          <w:rFonts w:ascii="宋体" w:hAnsi="宋体" w:cs="宋体"/>
          <w:sz w:val="24"/>
        </w:rPr>
        <w:t xml:space="preserve"> </w:t>
      </w:r>
      <w:r>
        <w:rPr>
          <w:rFonts w:ascii="宋体" w:hAnsi="宋体" w:cs="宋体"/>
          <w:b/>
          <w:sz w:val="24"/>
        </w:rPr>
        <w:t>物业管理区域及地址位置</w:t>
      </w:r>
    </w:p>
    <w:p w14:paraId="633BA447">
      <w:pPr>
        <w:spacing w:after="160" w:line="360" w:lineRule="auto"/>
        <w:rPr>
          <w:rFonts w:ascii="宋体" w:hAnsi="宋体" w:cs="宋体"/>
          <w:sz w:val="24"/>
          <w:u w:val="single"/>
        </w:rPr>
      </w:pPr>
      <w:r>
        <w:rPr>
          <w:rFonts w:ascii="宋体" w:hAnsi="宋体" w:cs="宋体"/>
          <w:sz w:val="24"/>
        </w:rPr>
        <w:t xml:space="preserve">   物业管理区域：</w:t>
      </w:r>
      <w:r>
        <w:rPr>
          <w:rFonts w:ascii="宋体" w:hAnsi="宋体" w:cs="宋体"/>
          <w:sz w:val="24"/>
          <w:u w:val="single"/>
        </w:rPr>
        <w:t xml:space="preserve"> </w:t>
      </w:r>
      <w:r>
        <w:rPr>
          <w:rFonts w:ascii="宋体" w:hAnsi="宋体"/>
          <w:u w:val="single"/>
        </w:rPr>
        <w:t>日常园所楼宇及平房内的物业服务</w:t>
      </w:r>
      <w:r>
        <w:rPr>
          <w:rFonts w:ascii="宋体" w:hAnsi="宋体" w:cs="宋体"/>
          <w:sz w:val="24"/>
          <w:u w:val="single"/>
        </w:rPr>
        <w:t xml:space="preserve"> </w:t>
      </w:r>
      <w:r>
        <w:rPr>
          <w:rFonts w:ascii="宋体" w:hAnsi="宋体" w:cs="宋体"/>
          <w:sz w:val="24"/>
        </w:rPr>
        <w:t>，地址：</w:t>
      </w:r>
      <w:r>
        <w:rPr>
          <w:rFonts w:ascii="宋体" w:hAnsi="宋体" w:cs="宋体"/>
          <w:sz w:val="24"/>
          <w:u w:val="single"/>
        </w:rPr>
        <w:t>明细详见，</w:t>
      </w:r>
      <w:r>
        <w:rPr>
          <w:rFonts w:ascii="宋体" w:hAnsi="宋体" w:cs="宋体"/>
          <w:b/>
          <w:bCs/>
          <w:sz w:val="24"/>
          <w:u w:val="single"/>
        </w:rPr>
        <w:t xml:space="preserve">附件1 </w:t>
      </w:r>
    </w:p>
    <w:p w14:paraId="0997A538">
      <w:pPr>
        <w:spacing w:after="160" w:line="360" w:lineRule="auto"/>
        <w:rPr>
          <w:rFonts w:ascii="宋体" w:hAnsi="宋体" w:cs="宋体"/>
          <w:sz w:val="24"/>
        </w:rPr>
      </w:pPr>
      <w:r>
        <w:rPr>
          <w:rFonts w:ascii="宋体" w:hAnsi="宋体" w:cs="宋体"/>
          <w:sz w:val="24"/>
        </w:rPr>
        <w:t xml:space="preserve">  </w:t>
      </w:r>
    </w:p>
    <w:p w14:paraId="227F417F">
      <w:pPr>
        <w:spacing w:after="160" w:line="360" w:lineRule="auto"/>
        <w:ind w:firstLine="480" w:firstLineChars="200"/>
        <w:rPr>
          <w:rFonts w:ascii="宋体" w:hAnsi="宋体" w:cs="宋体"/>
          <w:sz w:val="24"/>
        </w:rPr>
      </w:pPr>
      <w:r>
        <w:rPr>
          <w:rFonts w:ascii="宋体" w:hAnsi="宋体" w:cs="宋体"/>
          <w:b/>
          <w:sz w:val="24"/>
        </w:rPr>
        <w:t>第三条</w:t>
      </w:r>
      <w:r>
        <w:rPr>
          <w:rFonts w:ascii="宋体" w:hAnsi="宋体" w:cs="宋体"/>
          <w:sz w:val="24"/>
        </w:rPr>
        <w:t xml:space="preserve">  物业服务用房主要用于物业服务企业客服接待、项目档案资料保存、工具物料存放、人员值班备勤等。物业服务用房建筑面积为</w:t>
      </w:r>
      <w:r>
        <w:rPr>
          <w:rFonts w:ascii="宋体" w:hAnsi="宋体" w:cs="宋体"/>
          <w:sz w:val="24"/>
          <w:u w:val="single"/>
        </w:rPr>
        <w:t xml:space="preserve">  0  </w:t>
      </w:r>
      <w:r>
        <w:rPr>
          <w:rFonts w:ascii="宋体" w:hAnsi="宋体" w:cs="宋体"/>
          <w:sz w:val="24"/>
        </w:rPr>
        <w:t>平方米，位于：</w:t>
      </w:r>
      <w:r>
        <w:rPr>
          <w:rFonts w:ascii="宋体" w:hAnsi="宋体" w:cs="宋体"/>
          <w:sz w:val="24"/>
          <w:u w:val="single"/>
        </w:rPr>
        <w:t xml:space="preserve">   /  </w:t>
      </w:r>
      <w:r>
        <w:rPr>
          <w:rFonts w:ascii="宋体" w:hAnsi="宋体" w:cs="宋体"/>
          <w:sz w:val="24"/>
        </w:rPr>
        <w:t>。</w:t>
      </w:r>
    </w:p>
    <w:p w14:paraId="59F81A37">
      <w:pPr>
        <w:snapToGrid w:val="0"/>
        <w:spacing w:after="160" w:line="360" w:lineRule="auto"/>
        <w:rPr>
          <w:rFonts w:ascii="宋体" w:hAnsi="宋体" w:cs="宋体"/>
          <w:sz w:val="24"/>
        </w:rPr>
      </w:pPr>
    </w:p>
    <w:p w14:paraId="08110C59">
      <w:pPr>
        <w:snapToGrid w:val="0"/>
        <w:spacing w:after="160" w:line="360" w:lineRule="auto"/>
        <w:jc w:val="center"/>
        <w:rPr>
          <w:rFonts w:ascii="宋体" w:hAnsi="宋体" w:cs="宋体"/>
          <w:b/>
          <w:bCs/>
          <w:sz w:val="24"/>
        </w:rPr>
      </w:pPr>
      <w:r>
        <w:rPr>
          <w:rFonts w:ascii="宋体" w:hAnsi="宋体" w:cs="宋体"/>
          <w:b/>
          <w:bCs/>
          <w:sz w:val="24"/>
        </w:rPr>
        <w:t>第二部分  物业服务事项及期限</w:t>
      </w:r>
    </w:p>
    <w:p w14:paraId="18CBCCC9">
      <w:pPr>
        <w:snapToGrid w:val="0"/>
        <w:spacing w:after="160" w:line="360" w:lineRule="auto"/>
        <w:rPr>
          <w:rFonts w:ascii="宋体" w:hAnsi="宋体" w:cs="宋体"/>
          <w:b/>
          <w:bCs/>
          <w:sz w:val="24"/>
        </w:rPr>
      </w:pPr>
    </w:p>
    <w:p w14:paraId="1C764A06">
      <w:pPr>
        <w:numPr>
          <w:ilvl w:val="0"/>
          <w:numId w:val="2"/>
        </w:numPr>
        <w:snapToGrid w:val="0"/>
        <w:spacing w:after="160" w:line="360" w:lineRule="auto"/>
        <w:ind w:firstLine="480" w:firstLineChars="200"/>
        <w:rPr>
          <w:rFonts w:ascii="宋体" w:hAnsi="宋体" w:cs="宋体"/>
          <w:bCs/>
          <w:sz w:val="24"/>
        </w:rPr>
      </w:pPr>
      <w:r>
        <w:rPr>
          <w:rFonts w:ascii="宋体" w:hAnsi="宋体" w:cs="宋体"/>
          <w:b/>
          <w:sz w:val="24"/>
        </w:rPr>
        <w:t xml:space="preserve"> </w:t>
      </w:r>
      <w:r>
        <w:rPr>
          <w:rFonts w:ascii="宋体" w:hAnsi="宋体" w:cs="宋体"/>
          <w:bCs/>
          <w:sz w:val="24"/>
        </w:rPr>
        <w:t>乙方指定物业服务项目负责人为：</w:t>
      </w:r>
      <w:r>
        <w:rPr>
          <w:rFonts w:ascii="宋体" w:hAnsi="宋体" w:cs="宋体"/>
          <w:bCs/>
          <w:sz w:val="24"/>
          <w:u w:val="single"/>
        </w:rPr>
        <w:t xml:space="preserve"> </w:t>
      </w:r>
      <w:r>
        <w:rPr>
          <w:rFonts w:hint="eastAsia" w:ascii="宋体" w:hAnsi="宋体" w:cs="宋体"/>
          <w:bCs/>
          <w:sz w:val="24"/>
          <w:u w:val="single"/>
        </w:rPr>
        <w:t>张文利</w:t>
      </w:r>
      <w:r>
        <w:rPr>
          <w:rFonts w:ascii="宋体" w:hAnsi="宋体" w:cs="宋体"/>
          <w:bCs/>
          <w:sz w:val="24"/>
          <w:u w:val="single"/>
        </w:rPr>
        <w:t xml:space="preserve">  </w:t>
      </w:r>
      <w:r>
        <w:rPr>
          <w:rFonts w:ascii="宋体" w:hAnsi="宋体" w:cs="宋体"/>
          <w:bCs/>
          <w:sz w:val="24"/>
        </w:rPr>
        <w:t>，联系电话：</w:t>
      </w:r>
      <w:r>
        <w:rPr>
          <w:rFonts w:ascii="宋体" w:hAnsi="宋体" w:cs="宋体"/>
          <w:bCs/>
          <w:sz w:val="24"/>
          <w:u w:val="single"/>
        </w:rPr>
        <w:t xml:space="preserve"> 15810597305  </w:t>
      </w:r>
      <w:r>
        <w:rPr>
          <w:rFonts w:ascii="宋体" w:hAnsi="宋体" w:cs="宋体"/>
          <w:bCs/>
          <w:sz w:val="24"/>
        </w:rPr>
        <w:t>。乙方更换项目负责人的，应当提前</w:t>
      </w:r>
      <w:r>
        <w:rPr>
          <w:rFonts w:ascii="宋体" w:hAnsi="宋体" w:cs="宋体"/>
          <w:bCs/>
          <w:sz w:val="24"/>
          <w:u w:val="single"/>
        </w:rPr>
        <w:t xml:space="preserve">  15  </w:t>
      </w:r>
      <w:r>
        <w:rPr>
          <w:rFonts w:ascii="宋体" w:hAnsi="宋体" w:cs="宋体"/>
          <w:bCs/>
          <w:sz w:val="24"/>
        </w:rPr>
        <w:t>日书面告知甲方。乙方派驻到甲方的物业服务人员应未受到过任何刑事处罚，无吸毒、赌博等不良行为，具有履行本合同义务的必要资质，乙方应主动向甲方提供相关证明作为合同的附件。物业服务人员人数应当足够完成本合同约定工作。</w:t>
      </w:r>
      <w:r>
        <w:rPr>
          <w:rFonts w:hint="eastAsia" w:ascii="宋体" w:hAnsi="宋体" w:cs="宋体"/>
          <w:bCs/>
          <w:sz w:val="24"/>
        </w:rPr>
        <w:t>乙方派驻的物业服务人员在合同期内不得随意更换，确需更换的，应提前 10 日书面告知甲方，新更换人员的资质技能不得低于原人员标准，且需经甲方书面确认后方可上岗。</w:t>
      </w:r>
    </w:p>
    <w:p w14:paraId="0D3BE03C">
      <w:pPr>
        <w:numPr>
          <w:ilvl w:val="0"/>
          <w:numId w:val="2"/>
        </w:numPr>
        <w:snapToGrid w:val="0"/>
        <w:spacing w:after="160" w:line="360" w:lineRule="auto"/>
        <w:ind w:firstLine="480" w:firstLineChars="200"/>
        <w:rPr>
          <w:rFonts w:ascii="宋体" w:hAnsi="宋体" w:cs="宋体"/>
          <w:b/>
          <w:sz w:val="24"/>
        </w:rPr>
      </w:pPr>
      <w:r>
        <w:rPr>
          <w:rFonts w:ascii="宋体" w:hAnsi="宋体" w:cs="宋体"/>
          <w:b/>
          <w:sz w:val="24"/>
        </w:rPr>
        <w:t xml:space="preserve"> </w:t>
      </w:r>
      <w:r>
        <w:rPr>
          <w:rFonts w:ascii="宋体" w:hAnsi="宋体" w:cs="宋体"/>
          <w:bCs/>
          <w:sz w:val="24"/>
        </w:rPr>
        <w:t xml:space="preserve"> </w:t>
      </w:r>
      <w:r>
        <w:rPr>
          <w:rFonts w:ascii="宋体" w:hAnsi="宋体" w:cs="宋体"/>
          <w:sz w:val="24"/>
        </w:rPr>
        <w:t>乙方应当提供物业服务包括以下内容</w:t>
      </w:r>
      <w:r>
        <w:rPr>
          <w:rFonts w:ascii="宋体" w:hAnsi="宋体" w:cs="宋体"/>
          <w:bCs/>
          <w:sz w:val="24"/>
        </w:rPr>
        <w:t>：</w:t>
      </w:r>
    </w:p>
    <w:p w14:paraId="74A5C3C3">
      <w:pPr>
        <w:snapToGrid w:val="0"/>
        <w:spacing w:after="160" w:line="360" w:lineRule="auto"/>
        <w:ind w:firstLine="480" w:firstLineChars="200"/>
        <w:rPr>
          <w:rFonts w:ascii="宋体" w:hAnsi="宋体" w:cs="宋体"/>
          <w:bCs/>
          <w:sz w:val="24"/>
        </w:rPr>
      </w:pPr>
      <w:r>
        <w:rPr>
          <w:rFonts w:ascii="宋体" w:hAnsi="宋体" w:cs="宋体"/>
          <w:bCs/>
          <w:sz w:val="24"/>
        </w:rPr>
        <w:t>1.制定维修服务工作计划并组织实施；保管相关的工程图纸、档案与竣工验收资料等。</w:t>
      </w:r>
    </w:p>
    <w:p w14:paraId="16AE12A8">
      <w:pPr>
        <w:snapToGrid w:val="0"/>
        <w:spacing w:after="160" w:line="360" w:lineRule="auto"/>
        <w:ind w:firstLine="480" w:firstLineChars="200"/>
        <w:rPr>
          <w:rFonts w:ascii="宋体" w:hAnsi="宋体" w:cs="宋体"/>
          <w:bCs/>
          <w:sz w:val="24"/>
        </w:rPr>
      </w:pPr>
      <w:r>
        <w:rPr>
          <w:rFonts w:ascii="宋体" w:hAnsi="宋体" w:cs="宋体"/>
          <w:bCs/>
          <w:sz w:val="24"/>
        </w:rPr>
        <w:t>2.负责本物业管理区域等设备、设施的日常维修、养护和管理。</w:t>
      </w:r>
    </w:p>
    <w:p w14:paraId="184A35CA">
      <w:pPr>
        <w:snapToGrid w:val="0"/>
        <w:spacing w:after="160" w:line="360" w:lineRule="auto"/>
        <w:ind w:firstLine="480" w:firstLineChars="200"/>
        <w:rPr>
          <w:rFonts w:ascii="宋体" w:hAnsi="宋体" w:cs="宋体"/>
          <w:bCs/>
          <w:sz w:val="24"/>
        </w:rPr>
      </w:pPr>
      <w:r>
        <w:rPr>
          <w:rFonts w:ascii="宋体" w:hAnsi="宋体" w:cs="宋体"/>
          <w:bCs/>
          <w:sz w:val="24"/>
        </w:rPr>
        <w:t>3.病虫害防治，修剪树枝和树叶树枝清运。</w:t>
      </w:r>
    </w:p>
    <w:p w14:paraId="40C51864">
      <w:pPr>
        <w:snapToGrid w:val="0"/>
        <w:spacing w:after="160" w:line="360" w:lineRule="auto"/>
        <w:ind w:firstLine="480" w:firstLineChars="200"/>
        <w:rPr>
          <w:rFonts w:ascii="宋体" w:hAnsi="宋体" w:cs="宋体"/>
          <w:bCs/>
          <w:sz w:val="24"/>
        </w:rPr>
      </w:pPr>
      <w:r>
        <w:rPr>
          <w:rFonts w:ascii="宋体" w:hAnsi="宋体" w:cs="宋体"/>
          <w:bCs/>
          <w:sz w:val="24"/>
        </w:rPr>
        <w:t>4.空调清洗保养维修加氟。</w:t>
      </w:r>
    </w:p>
    <w:p w14:paraId="4B4546C1">
      <w:pPr>
        <w:snapToGrid w:val="0"/>
        <w:spacing w:after="160" w:line="360" w:lineRule="auto"/>
        <w:ind w:firstLine="480" w:firstLineChars="200"/>
        <w:rPr>
          <w:rFonts w:ascii="宋体" w:hAnsi="宋体" w:cs="宋体"/>
          <w:bCs/>
          <w:sz w:val="24"/>
        </w:rPr>
      </w:pPr>
      <w:r>
        <w:rPr>
          <w:rFonts w:ascii="宋体" w:hAnsi="宋体" w:cs="宋体"/>
          <w:bCs/>
          <w:sz w:val="24"/>
        </w:rPr>
        <w:t>5.负责物业管理区域内各类维修情况的记录工作。</w:t>
      </w:r>
    </w:p>
    <w:p w14:paraId="52E2B114">
      <w:pPr>
        <w:snapToGrid w:val="0"/>
        <w:spacing w:after="160" w:line="360" w:lineRule="auto"/>
        <w:ind w:firstLine="480" w:firstLineChars="200"/>
        <w:rPr>
          <w:rFonts w:ascii="宋体" w:hAnsi="宋体" w:cs="宋体"/>
          <w:bCs/>
          <w:sz w:val="24"/>
        </w:rPr>
      </w:pPr>
      <w:r>
        <w:rPr>
          <w:rFonts w:ascii="宋体" w:hAnsi="宋体" w:cs="宋体"/>
          <w:bCs/>
          <w:sz w:val="24"/>
        </w:rPr>
        <w:t>6.协助幼儿园做好汛期的防汛准备工作。</w:t>
      </w:r>
    </w:p>
    <w:p w14:paraId="346C9ACD">
      <w:pPr>
        <w:snapToGrid w:val="0"/>
        <w:spacing w:after="160" w:line="360" w:lineRule="auto"/>
        <w:ind w:firstLine="480" w:firstLineChars="200"/>
        <w:rPr>
          <w:rFonts w:ascii="宋体" w:hAnsi="宋体" w:cs="宋体"/>
          <w:bCs/>
          <w:sz w:val="24"/>
        </w:rPr>
      </w:pPr>
      <w:r>
        <w:rPr>
          <w:rFonts w:ascii="宋体" w:hAnsi="宋体" w:cs="宋体"/>
          <w:bCs/>
          <w:sz w:val="24"/>
        </w:rPr>
        <w:t>7.协助做好园内重点部位的安全检查工作。</w:t>
      </w:r>
    </w:p>
    <w:p w14:paraId="58ADCEC6">
      <w:pPr>
        <w:snapToGrid w:val="0"/>
        <w:spacing w:after="160" w:line="360" w:lineRule="auto"/>
        <w:ind w:firstLine="480" w:firstLineChars="200"/>
        <w:rPr>
          <w:rFonts w:ascii="宋体" w:hAnsi="宋体" w:cs="宋体"/>
          <w:bCs/>
          <w:sz w:val="24"/>
        </w:rPr>
      </w:pPr>
      <w:r>
        <w:rPr>
          <w:rFonts w:ascii="宋体" w:hAnsi="宋体" w:cs="宋体"/>
          <w:bCs/>
          <w:sz w:val="24"/>
        </w:rPr>
        <w:t>8.完成甲方交办的其他工程维修相关工作。</w:t>
      </w:r>
    </w:p>
    <w:p w14:paraId="4C0C1425">
      <w:pPr>
        <w:snapToGrid w:val="0"/>
        <w:spacing w:after="160" w:line="360" w:lineRule="auto"/>
        <w:ind w:firstLine="480" w:firstLineChars="200"/>
        <w:rPr>
          <w:rFonts w:ascii="宋体" w:hAnsi="宋体" w:cs="宋体"/>
          <w:bCs/>
          <w:sz w:val="24"/>
        </w:rPr>
      </w:pPr>
      <w:r>
        <w:rPr>
          <w:rFonts w:ascii="宋体" w:hAnsi="宋体" w:cs="宋体"/>
          <w:bCs/>
          <w:sz w:val="24"/>
        </w:rPr>
        <w:t>9.乙方对甲方提供其他特约服务的，甲、已双方应签订特约服务协议，服务事项、标准及费用由双方在协议中约定。</w:t>
      </w:r>
    </w:p>
    <w:p w14:paraId="5478BA92">
      <w:pPr>
        <w:snapToGrid w:val="0"/>
        <w:spacing w:after="160" w:line="360" w:lineRule="auto"/>
        <w:ind w:left="420" w:leftChars="200"/>
        <w:rPr>
          <w:rFonts w:ascii="宋体" w:hAnsi="宋体" w:cs="宋体"/>
          <w:sz w:val="24"/>
          <w:u w:val="single"/>
        </w:rPr>
      </w:pPr>
      <w:r>
        <w:rPr>
          <w:rFonts w:ascii="宋体" w:hAnsi="宋体" w:cs="宋体"/>
          <w:b/>
          <w:sz w:val="24"/>
        </w:rPr>
        <w:t xml:space="preserve">第六条  </w:t>
      </w:r>
      <w:r>
        <w:rPr>
          <w:rFonts w:ascii="宋体" w:hAnsi="宋体" w:cs="宋体"/>
          <w:sz w:val="24"/>
        </w:rPr>
        <w:t>物业服务期限为</w:t>
      </w:r>
      <w:r>
        <w:rPr>
          <w:rFonts w:ascii="宋体" w:hAnsi="宋体" w:cs="宋体"/>
          <w:sz w:val="24"/>
          <w:u w:val="single"/>
        </w:rPr>
        <w:t xml:space="preserve"> 1 </w:t>
      </w:r>
      <w:r>
        <w:rPr>
          <w:rFonts w:ascii="宋体" w:hAnsi="宋体" w:cs="宋体"/>
          <w:sz w:val="24"/>
        </w:rPr>
        <w:t>年，自</w:t>
      </w:r>
      <w:r>
        <w:rPr>
          <w:rFonts w:ascii="宋体" w:hAnsi="宋体" w:cs="宋体"/>
          <w:sz w:val="24"/>
          <w:u w:val="single"/>
        </w:rPr>
        <w:t xml:space="preserve"> 2026 </w:t>
      </w:r>
      <w:r>
        <w:rPr>
          <w:rFonts w:ascii="宋体" w:hAnsi="宋体" w:cs="宋体"/>
          <w:sz w:val="24"/>
        </w:rPr>
        <w:t>年</w:t>
      </w:r>
      <w:r>
        <w:rPr>
          <w:rFonts w:ascii="宋体" w:hAnsi="宋体" w:cs="宋体"/>
          <w:sz w:val="24"/>
          <w:u w:val="single"/>
        </w:rPr>
        <w:t xml:space="preserve"> 4 </w:t>
      </w:r>
      <w:r>
        <w:rPr>
          <w:rFonts w:ascii="宋体" w:hAnsi="宋体" w:cs="宋体"/>
          <w:sz w:val="24"/>
        </w:rPr>
        <w:t>月</w:t>
      </w:r>
      <w:r>
        <w:rPr>
          <w:rFonts w:ascii="宋体" w:hAnsi="宋体" w:cs="宋体"/>
          <w:sz w:val="24"/>
          <w:u w:val="single"/>
        </w:rPr>
        <w:t xml:space="preserve"> 1 </w:t>
      </w:r>
      <w:r>
        <w:rPr>
          <w:rFonts w:ascii="宋体" w:hAnsi="宋体" w:cs="宋体"/>
          <w:sz w:val="24"/>
        </w:rPr>
        <w:t>日至</w:t>
      </w:r>
      <w:r>
        <w:rPr>
          <w:rFonts w:ascii="宋体" w:hAnsi="宋体" w:cs="宋体"/>
          <w:sz w:val="24"/>
          <w:u w:val="single"/>
        </w:rPr>
        <w:t xml:space="preserve"> 2027 </w:t>
      </w:r>
      <w:r>
        <w:rPr>
          <w:rFonts w:ascii="宋体" w:hAnsi="宋体" w:cs="宋体"/>
          <w:sz w:val="24"/>
        </w:rPr>
        <w:t>年</w:t>
      </w:r>
      <w:r>
        <w:rPr>
          <w:rFonts w:ascii="宋体" w:hAnsi="宋体" w:cs="宋体"/>
          <w:sz w:val="24"/>
          <w:u w:val="single"/>
        </w:rPr>
        <w:t xml:space="preserve"> 2 </w:t>
      </w:r>
      <w:r>
        <w:rPr>
          <w:rFonts w:ascii="宋体" w:hAnsi="宋体" w:cs="宋体"/>
          <w:sz w:val="24"/>
        </w:rPr>
        <w:t>月</w:t>
      </w:r>
      <w:r>
        <w:rPr>
          <w:rFonts w:ascii="宋体" w:hAnsi="宋体" w:cs="宋体"/>
          <w:sz w:val="24"/>
          <w:u w:val="single"/>
        </w:rPr>
        <w:t xml:space="preserve"> 28 </w:t>
      </w:r>
      <w:r>
        <w:rPr>
          <w:rFonts w:ascii="宋体" w:hAnsi="宋体" w:cs="宋体"/>
          <w:sz w:val="24"/>
        </w:rPr>
        <w:t>日。</w:t>
      </w:r>
    </w:p>
    <w:p w14:paraId="62D36F81">
      <w:pPr>
        <w:snapToGrid w:val="0"/>
        <w:spacing w:after="160" w:line="360" w:lineRule="auto"/>
        <w:rPr>
          <w:rFonts w:ascii="宋体" w:hAnsi="宋体" w:cs="宋体"/>
          <w:sz w:val="24"/>
        </w:rPr>
      </w:pPr>
    </w:p>
    <w:p w14:paraId="79CA15B5">
      <w:pPr>
        <w:numPr>
          <w:ilvl w:val="0"/>
          <w:numId w:val="3"/>
        </w:numPr>
        <w:snapToGrid w:val="0"/>
        <w:spacing w:after="160" w:line="360" w:lineRule="auto"/>
        <w:jc w:val="center"/>
        <w:rPr>
          <w:rFonts w:ascii="宋体" w:hAnsi="宋体" w:cs="宋体"/>
          <w:b/>
          <w:bCs/>
          <w:sz w:val="24"/>
        </w:rPr>
      </w:pPr>
      <w:r>
        <w:rPr>
          <w:rFonts w:ascii="宋体" w:hAnsi="宋体" w:cs="宋体"/>
          <w:b/>
          <w:bCs/>
          <w:sz w:val="24"/>
        </w:rPr>
        <w:t xml:space="preserve"> 物业服务标准</w:t>
      </w:r>
    </w:p>
    <w:p w14:paraId="20833B46">
      <w:pPr>
        <w:snapToGrid w:val="0"/>
        <w:spacing w:after="160" w:line="360" w:lineRule="auto"/>
        <w:ind w:firstLine="480" w:firstLineChars="200"/>
        <w:rPr>
          <w:rFonts w:ascii="宋体" w:hAnsi="宋体" w:cs="宋体"/>
          <w:b/>
          <w:sz w:val="24"/>
        </w:rPr>
      </w:pPr>
    </w:p>
    <w:p w14:paraId="752FD277">
      <w:pPr>
        <w:snapToGrid w:val="0"/>
        <w:spacing w:after="160" w:line="360" w:lineRule="auto"/>
        <w:ind w:firstLine="480" w:firstLineChars="200"/>
        <w:rPr>
          <w:rFonts w:ascii="宋体" w:hAnsi="宋体" w:cs="宋体"/>
          <w:sz w:val="24"/>
        </w:rPr>
      </w:pPr>
      <w:r>
        <w:rPr>
          <w:rFonts w:ascii="宋体" w:hAnsi="宋体" w:cs="宋体"/>
          <w:b/>
          <w:sz w:val="24"/>
        </w:rPr>
        <w:t>第七条</w:t>
      </w:r>
      <w:r>
        <w:rPr>
          <w:rFonts w:ascii="宋体" w:hAnsi="宋体" w:cs="宋体"/>
          <w:bCs/>
          <w:sz w:val="24"/>
        </w:rPr>
        <w:t xml:space="preserve"> </w:t>
      </w:r>
      <w:r>
        <w:rPr>
          <w:rFonts w:ascii="宋体" w:hAnsi="宋体" w:cs="宋体"/>
          <w:b/>
          <w:sz w:val="24"/>
        </w:rPr>
        <w:t xml:space="preserve">  </w:t>
      </w:r>
      <w:r>
        <w:rPr>
          <w:rFonts w:ascii="宋体" w:hAnsi="宋体" w:cs="宋体"/>
          <w:sz w:val="24"/>
        </w:rPr>
        <w:t>乙方按</w:t>
      </w:r>
      <w:r>
        <w:rPr>
          <w:rFonts w:ascii="宋体" w:hAnsi="宋体" w:cs="宋体"/>
          <w:b/>
          <w:bCs/>
          <w:sz w:val="24"/>
          <w:u w:val="single"/>
        </w:rPr>
        <w:t>附件2</w:t>
      </w:r>
      <w:r>
        <w:rPr>
          <w:rFonts w:ascii="宋体" w:hAnsi="宋体" w:cs="宋体"/>
          <w:sz w:val="24"/>
        </w:rPr>
        <w:t>约定的标准提供物业服务。</w:t>
      </w:r>
    </w:p>
    <w:p w14:paraId="187FE7FC">
      <w:pPr>
        <w:snapToGrid w:val="0"/>
        <w:spacing w:after="160" w:line="360" w:lineRule="auto"/>
        <w:rPr>
          <w:rFonts w:ascii="宋体" w:hAnsi="宋体" w:cs="宋体"/>
          <w:sz w:val="24"/>
        </w:rPr>
      </w:pPr>
      <w:r>
        <w:rPr>
          <w:rFonts w:ascii="宋体" w:hAnsi="宋体" w:cs="宋体"/>
          <w:b/>
          <w:bCs/>
          <w:sz w:val="24"/>
        </w:rPr>
        <w:t xml:space="preserve"> </w:t>
      </w:r>
    </w:p>
    <w:p w14:paraId="1AC09C3A">
      <w:pPr>
        <w:snapToGrid w:val="0"/>
        <w:spacing w:after="160" w:line="360" w:lineRule="auto"/>
        <w:jc w:val="center"/>
        <w:rPr>
          <w:rFonts w:ascii="宋体" w:hAnsi="宋体" w:cs="宋体"/>
          <w:b/>
          <w:bCs/>
          <w:sz w:val="24"/>
        </w:rPr>
      </w:pPr>
      <w:r>
        <w:rPr>
          <w:rFonts w:ascii="宋体" w:hAnsi="宋体" w:cs="宋体"/>
          <w:b/>
          <w:bCs/>
          <w:sz w:val="24"/>
        </w:rPr>
        <w:t>第四部分  物业服务费用</w:t>
      </w:r>
    </w:p>
    <w:p w14:paraId="67EF5FCA">
      <w:pPr>
        <w:snapToGrid w:val="0"/>
        <w:spacing w:after="160" w:line="360" w:lineRule="auto"/>
        <w:rPr>
          <w:rFonts w:ascii="宋体" w:hAnsi="宋体" w:cs="宋体"/>
          <w:sz w:val="24"/>
        </w:rPr>
      </w:pPr>
    </w:p>
    <w:p w14:paraId="76D5966F">
      <w:pPr>
        <w:snapToGrid w:val="0"/>
        <w:spacing w:after="160" w:line="360" w:lineRule="auto"/>
        <w:ind w:firstLine="480" w:firstLineChars="200"/>
        <w:rPr>
          <w:rFonts w:ascii="宋体" w:hAnsi="宋体" w:cs="宋体"/>
          <w:sz w:val="24"/>
        </w:rPr>
      </w:pPr>
      <w:r>
        <w:rPr>
          <w:rFonts w:ascii="宋体" w:hAnsi="宋体" w:cs="宋体"/>
          <w:b/>
          <w:sz w:val="24"/>
        </w:rPr>
        <w:t>第八条</w:t>
      </w:r>
      <w:r>
        <w:rPr>
          <w:rFonts w:ascii="宋体" w:hAnsi="宋体" w:cs="宋体"/>
          <w:sz w:val="24"/>
        </w:rPr>
        <w:t xml:space="preserve">  物业服务费标准为：</w:t>
      </w:r>
    </w:p>
    <w:p w14:paraId="4E750BCD">
      <w:pPr>
        <w:numPr>
          <w:ilvl w:val="0"/>
          <w:numId w:val="4"/>
        </w:numPr>
        <w:spacing w:after="160" w:line="360" w:lineRule="auto"/>
        <w:rPr>
          <w:rFonts w:ascii="宋体" w:hAnsi="宋体" w:cs="宋体"/>
          <w:sz w:val="24"/>
        </w:rPr>
      </w:pPr>
      <w:r>
        <w:rPr>
          <w:rFonts w:ascii="宋体" w:hAnsi="宋体" w:cs="宋体"/>
          <w:sz w:val="24"/>
        </w:rPr>
        <w:t>物业服务费</w:t>
      </w:r>
    </w:p>
    <w:p w14:paraId="29013482">
      <w:pPr>
        <w:spacing w:after="160" w:line="360" w:lineRule="auto"/>
        <w:ind w:left="840"/>
        <w:rPr>
          <w:rFonts w:ascii="宋体" w:hAnsi="宋体" w:cs="宋体"/>
          <w:sz w:val="24"/>
        </w:rPr>
      </w:pPr>
      <w:r>
        <w:rPr>
          <w:rFonts w:ascii="宋体" w:hAnsi="宋体" w:cs="宋体"/>
          <w:sz w:val="24"/>
        </w:rPr>
        <w:t>物业平房和楼房面积共</w:t>
      </w:r>
      <w:r>
        <w:rPr>
          <w:rFonts w:ascii="宋体" w:hAnsi="宋体" w:cs="宋体"/>
          <w:sz w:val="24"/>
          <w:u w:val="single"/>
        </w:rPr>
        <w:t xml:space="preserve"> </w:t>
      </w:r>
      <w:r>
        <w:rPr>
          <w:rFonts w:ascii="宋体" w:hAnsi="宋体" w:cs="宋体"/>
          <w:szCs w:val="21"/>
          <w:u w:val="single"/>
        </w:rPr>
        <w:t>47739</w:t>
      </w:r>
      <w:r>
        <w:rPr>
          <w:rFonts w:ascii="宋体" w:hAnsi="宋体" w:cs="宋体"/>
          <w:sz w:val="24"/>
          <w:u w:val="single"/>
        </w:rPr>
        <w:t xml:space="preserve"> </w:t>
      </w:r>
      <w:r>
        <w:rPr>
          <w:rFonts w:ascii="宋体" w:hAnsi="宋体" w:cs="宋体"/>
          <w:sz w:val="24"/>
        </w:rPr>
        <w:t xml:space="preserve"> 平方米，物业费按每平方米每月</w:t>
      </w:r>
      <w:r>
        <w:rPr>
          <w:rFonts w:ascii="宋体" w:hAnsi="宋体" w:cs="宋体"/>
          <w:sz w:val="24"/>
          <w:u w:val="single"/>
        </w:rPr>
        <w:t xml:space="preserve"> 2.66</w:t>
      </w:r>
      <w:r>
        <w:rPr>
          <w:rFonts w:ascii="宋体" w:hAnsi="宋体" w:cs="宋体"/>
          <w:sz w:val="24"/>
        </w:rPr>
        <w:t>元计算，月服务费为</w:t>
      </w:r>
      <w:r>
        <w:rPr>
          <w:rFonts w:ascii="宋体" w:hAnsi="宋体" w:cs="宋体"/>
          <w:sz w:val="24"/>
          <w:u w:val="single"/>
        </w:rPr>
        <w:t xml:space="preserve"> 126985.74 </w:t>
      </w:r>
      <w:r>
        <w:rPr>
          <w:rFonts w:ascii="宋体" w:hAnsi="宋体" w:cs="宋体"/>
          <w:sz w:val="24"/>
        </w:rPr>
        <w:t>元，</w:t>
      </w:r>
      <w:r>
        <w:rPr>
          <w:rFonts w:ascii="宋体" w:hAnsi="宋体" w:cs="宋体"/>
          <w:sz w:val="24"/>
          <w:u w:val="single"/>
        </w:rPr>
        <w:t>明细详见，</w:t>
      </w:r>
      <w:r>
        <w:rPr>
          <w:rFonts w:ascii="宋体" w:hAnsi="宋体" w:cs="宋体"/>
          <w:b/>
          <w:bCs/>
          <w:sz w:val="24"/>
          <w:u w:val="single"/>
        </w:rPr>
        <w:t>附件3</w:t>
      </w:r>
      <w:r>
        <w:rPr>
          <w:rFonts w:hint="eastAsia" w:ascii="宋体" w:hAnsi="宋体" w:cs="宋体"/>
          <w:b/>
          <w:bCs/>
          <w:sz w:val="24"/>
          <w:u w:val="single"/>
        </w:rPr>
        <w:t>。</w:t>
      </w:r>
    </w:p>
    <w:p w14:paraId="3961C07D">
      <w:pPr>
        <w:spacing w:after="160" w:line="360" w:lineRule="auto"/>
        <w:ind w:left="720" w:hanging="720" w:hangingChars="300"/>
        <w:rPr>
          <w:rFonts w:ascii="宋体" w:hAnsi="宋体" w:cs="宋体"/>
          <w:sz w:val="24"/>
        </w:rPr>
      </w:pPr>
      <w:r>
        <w:rPr>
          <w:rFonts w:ascii="宋体" w:hAnsi="宋体" w:cs="宋体"/>
          <w:sz w:val="24"/>
        </w:rPr>
        <w:t xml:space="preserve">       物业绿化面积为</w:t>
      </w:r>
      <w:r>
        <w:rPr>
          <w:rFonts w:ascii="宋体" w:hAnsi="宋体" w:cs="宋体"/>
          <w:sz w:val="24"/>
          <w:u w:val="single"/>
        </w:rPr>
        <w:t xml:space="preserve"> 11415 </w:t>
      </w:r>
      <w:r>
        <w:rPr>
          <w:rFonts w:ascii="宋体" w:hAnsi="宋体" w:cs="宋体"/>
          <w:sz w:val="24"/>
        </w:rPr>
        <w:t>平方米，绿化服务费按每平方米每月</w:t>
      </w:r>
      <w:r>
        <w:rPr>
          <w:rFonts w:ascii="宋体" w:hAnsi="宋体" w:cs="宋体"/>
          <w:sz w:val="24"/>
          <w:u w:val="single"/>
        </w:rPr>
        <w:t xml:space="preserve"> 2.82 </w:t>
      </w:r>
      <w:r>
        <w:rPr>
          <w:rFonts w:ascii="宋体" w:hAnsi="宋体" w:cs="宋体"/>
          <w:sz w:val="24"/>
        </w:rPr>
        <w:t>元计算，月绿化服务费为</w:t>
      </w:r>
      <w:r>
        <w:rPr>
          <w:rFonts w:ascii="宋体" w:hAnsi="宋体" w:cs="宋体"/>
          <w:sz w:val="24"/>
          <w:u w:val="single"/>
        </w:rPr>
        <w:t xml:space="preserve">  32190.30  </w:t>
      </w:r>
      <w:r>
        <w:rPr>
          <w:rFonts w:ascii="宋体" w:hAnsi="宋体" w:cs="宋体"/>
          <w:sz w:val="24"/>
        </w:rPr>
        <w:t>元，</w:t>
      </w:r>
      <w:r>
        <w:rPr>
          <w:rFonts w:ascii="宋体" w:hAnsi="宋体" w:cs="宋体"/>
          <w:sz w:val="24"/>
          <w:u w:val="single"/>
        </w:rPr>
        <w:t>明细详见，</w:t>
      </w:r>
      <w:r>
        <w:rPr>
          <w:rFonts w:ascii="宋体" w:hAnsi="宋体" w:cs="宋体"/>
          <w:b/>
          <w:bCs/>
          <w:sz w:val="24"/>
          <w:u w:val="single"/>
        </w:rPr>
        <w:t>附件4</w:t>
      </w:r>
      <w:r>
        <w:rPr>
          <w:rFonts w:ascii="宋体" w:hAnsi="宋体" w:cs="宋体"/>
          <w:sz w:val="24"/>
        </w:rPr>
        <w:t>。</w:t>
      </w:r>
    </w:p>
    <w:p w14:paraId="2FF83DCC">
      <w:pPr>
        <w:spacing w:after="160" w:line="360" w:lineRule="auto"/>
        <w:ind w:firstLine="720" w:firstLineChars="300"/>
        <w:rPr>
          <w:rFonts w:ascii="宋体" w:hAnsi="宋体" w:cs="宋体"/>
          <w:sz w:val="24"/>
        </w:rPr>
      </w:pPr>
      <w:r>
        <w:rPr>
          <w:rFonts w:ascii="宋体" w:hAnsi="宋体" w:cs="宋体"/>
          <w:sz w:val="24"/>
        </w:rPr>
        <w:t>两项合计每月物业费</w:t>
      </w:r>
      <w:r>
        <w:rPr>
          <w:rFonts w:ascii="宋体" w:hAnsi="宋体" w:cs="宋体"/>
          <w:sz w:val="24"/>
          <w:u w:val="single"/>
        </w:rPr>
        <w:t xml:space="preserve">  159176.04  </w:t>
      </w:r>
      <w:r>
        <w:rPr>
          <w:rFonts w:ascii="宋体" w:hAnsi="宋体" w:cs="宋体"/>
          <w:sz w:val="24"/>
        </w:rPr>
        <w:t>元。</w:t>
      </w:r>
    </w:p>
    <w:p w14:paraId="7ADBACBE">
      <w:pPr>
        <w:snapToGrid w:val="0"/>
        <w:spacing w:after="160" w:line="360" w:lineRule="auto"/>
        <w:ind w:firstLine="480" w:firstLineChars="200"/>
        <w:rPr>
          <w:rFonts w:ascii="宋体" w:hAnsi="宋体" w:cs="宋体"/>
          <w:bCs/>
          <w:sz w:val="24"/>
        </w:rPr>
      </w:pPr>
    </w:p>
    <w:p w14:paraId="2D3C8F89">
      <w:pPr>
        <w:snapToGrid w:val="0"/>
        <w:spacing w:after="160" w:line="360" w:lineRule="auto"/>
        <w:ind w:firstLine="480" w:firstLineChars="200"/>
        <w:rPr>
          <w:rFonts w:ascii="宋体" w:hAnsi="宋体" w:cs="宋体"/>
          <w:sz w:val="24"/>
        </w:rPr>
      </w:pPr>
      <w:r>
        <w:rPr>
          <w:rFonts w:ascii="宋体" w:hAnsi="宋体" w:cs="宋体"/>
          <w:b/>
          <w:sz w:val="24"/>
        </w:rPr>
        <w:t xml:space="preserve">第九条  </w:t>
      </w:r>
      <w:r>
        <w:rPr>
          <w:rFonts w:ascii="宋体" w:hAnsi="宋体" w:cs="宋体"/>
          <w:sz w:val="24"/>
        </w:rPr>
        <w:t>本物业区域物业服务收费为包干制或其他方式。</w:t>
      </w:r>
    </w:p>
    <w:p w14:paraId="7D059D67">
      <w:pPr>
        <w:snapToGrid w:val="0"/>
        <w:spacing w:after="160" w:line="360" w:lineRule="auto"/>
        <w:ind w:firstLine="480" w:firstLineChars="200"/>
        <w:rPr>
          <w:rFonts w:ascii="宋体" w:hAnsi="宋体" w:cs="宋体"/>
          <w:b/>
          <w:sz w:val="24"/>
        </w:rPr>
      </w:pPr>
      <w:r>
        <w:rPr>
          <w:rFonts w:ascii="宋体" w:hAnsi="宋体" w:cs="宋体"/>
          <w:b/>
          <w:sz w:val="24"/>
        </w:rPr>
        <w:t xml:space="preserve">第十条  </w:t>
      </w:r>
      <w:r>
        <w:rPr>
          <w:rFonts w:ascii="宋体" w:hAnsi="宋体" w:cs="宋体"/>
          <w:sz w:val="24"/>
        </w:rPr>
        <w:t>包干制</w:t>
      </w:r>
    </w:p>
    <w:p w14:paraId="03FAACE3">
      <w:pPr>
        <w:snapToGrid w:val="0"/>
        <w:spacing w:after="160" w:line="360" w:lineRule="auto"/>
        <w:ind w:firstLine="480" w:firstLineChars="200"/>
        <w:rPr>
          <w:rFonts w:ascii="宋体" w:hAnsi="宋体" w:cs="宋体"/>
          <w:sz w:val="24"/>
        </w:rPr>
      </w:pPr>
      <w:r>
        <w:rPr>
          <w:rFonts w:ascii="宋体" w:hAnsi="宋体" w:cs="宋体"/>
          <w:sz w:val="24"/>
        </w:rPr>
        <w:t>1.物业服务费用由甲方</w:t>
      </w:r>
      <w:r>
        <w:rPr>
          <w:rFonts w:ascii="宋体" w:hAnsi="宋体" w:cs="宋体"/>
          <w:sz w:val="24"/>
          <w:u w:val="single"/>
        </w:rPr>
        <w:t xml:space="preserve">按 本物业建筑面积和绿化面积 </w:t>
      </w:r>
      <w:r>
        <w:rPr>
          <w:rFonts w:ascii="宋体" w:hAnsi="宋体" w:cs="宋体"/>
          <w:sz w:val="24"/>
        </w:rPr>
        <w:t xml:space="preserve">交纳，共计：人民币 </w:t>
      </w:r>
      <w:r>
        <w:rPr>
          <w:rFonts w:ascii="宋体" w:hAnsi="宋体" w:cs="宋体"/>
          <w:sz w:val="24"/>
          <w:u w:val="single"/>
        </w:rPr>
        <w:t xml:space="preserve">             1750936.44</w:t>
      </w:r>
      <w:r>
        <w:rPr>
          <w:rFonts w:ascii="宋体" w:hAnsi="宋体" w:cs="宋体"/>
          <w:sz w:val="24"/>
        </w:rPr>
        <w:t xml:space="preserve">元（含税），大写：（ </w:t>
      </w:r>
      <w:r>
        <w:rPr>
          <w:rFonts w:hint="eastAsia" w:ascii="宋体" w:hAnsi="宋体" w:cs="宋体"/>
          <w:sz w:val="24"/>
          <w:u w:val="single"/>
        </w:rPr>
        <w:t>壹佰柒拾伍万零玖佰叁拾陆元肆角肆分</w:t>
      </w:r>
      <w:r>
        <w:rPr>
          <w:rFonts w:ascii="宋体" w:hAnsi="宋体" w:cs="宋体"/>
          <w:sz w:val="24"/>
        </w:rPr>
        <w:t>），该费用包括乙方为履行本合同所涉及的全部费用，包括但不限于人工费、材料费（单价500元以内）、机械费、税费等；除此费用外，全部服务项目过程中涉及到更换、维修配件的单价超过人民币500元的由甲方支付，需另行收费，但事先须取得甲方书面同意。</w:t>
      </w:r>
    </w:p>
    <w:p w14:paraId="164B7B8D">
      <w:pPr>
        <w:snapToGrid w:val="0"/>
        <w:spacing w:after="160" w:line="360" w:lineRule="auto"/>
        <w:ind w:firstLine="480" w:firstLineChars="200"/>
        <w:rPr>
          <w:rFonts w:ascii="宋体" w:hAnsi="宋体" w:cs="宋体"/>
          <w:sz w:val="24"/>
        </w:rPr>
      </w:pPr>
      <w:r>
        <w:rPr>
          <w:rFonts w:ascii="宋体" w:hAnsi="宋体" w:cs="宋体"/>
          <w:sz w:val="24"/>
        </w:rPr>
        <w:t>支付方式</w:t>
      </w:r>
      <w:r>
        <w:rPr>
          <w:rFonts w:ascii="宋体" w:hAnsi="宋体" w:cs="宋体"/>
          <w:b/>
          <w:bCs/>
          <w:sz w:val="24"/>
        </w:rPr>
        <w:t>：</w:t>
      </w:r>
      <w:r>
        <w:rPr>
          <w:rFonts w:hint="eastAsia" w:ascii="宋体" w:hAnsi="宋体" w:cs="宋体"/>
          <w:sz w:val="24"/>
        </w:rPr>
        <w:t>本合同生效后，甲方按月支付第八条约定的物业服务费。乙方每月</w:t>
      </w:r>
      <w:r>
        <w:rPr>
          <w:rFonts w:ascii="宋体" w:hAnsi="宋体" w:cs="宋体"/>
          <w:sz w:val="24"/>
        </w:rPr>
        <w:t>7日前向甲方提交上一个月物业服务费的等额正规有效增值税</w:t>
      </w:r>
      <w:ins w:id="0" w:author="Yang Jingyi -WH" w:date="2026-03-18T10:22:31Z">
        <w:r>
          <w:rPr>
            <w:rFonts w:hint="eastAsia" w:ascii="宋体" w:hAnsi="宋体" w:cs="宋体"/>
            <w:sz w:val="24"/>
            <w:lang w:eastAsia="zh-CN"/>
          </w:rPr>
          <w:t>【</w:t>
        </w:r>
      </w:ins>
      <w:ins w:id="1" w:author="Yang Jingyi -WH" w:date="2026-03-18T10:22:39Z">
        <w:r>
          <w:rPr>
            <w:rFonts w:hint="eastAsia" w:ascii="宋体" w:hAnsi="宋体" w:cs="宋体"/>
            <w:sz w:val="24"/>
            <w:lang w:val="en-US" w:eastAsia="zh-CN"/>
          </w:rPr>
          <w:t>专用</w:t>
        </w:r>
      </w:ins>
      <w:ins w:id="2" w:author="Yang Jingyi -WH" w:date="2026-03-18T10:22:31Z">
        <w:r>
          <w:rPr>
            <w:rFonts w:hint="eastAsia" w:ascii="宋体" w:hAnsi="宋体" w:cs="宋体"/>
            <w:sz w:val="24"/>
            <w:lang w:eastAsia="zh-CN"/>
          </w:rPr>
          <w:t>】</w:t>
        </w:r>
      </w:ins>
      <w:ins w:id="3" w:author="Yang Jingyi -WH" w:date="2026-03-18T10:22:40Z">
        <w:r>
          <w:rPr>
            <w:rFonts w:hint="eastAsia" w:ascii="宋体" w:hAnsi="宋体" w:cs="宋体"/>
            <w:sz w:val="24"/>
            <w:lang w:val="en-US" w:eastAsia="zh-CN"/>
          </w:rPr>
          <w:t>/</w:t>
        </w:r>
      </w:ins>
      <w:ins w:id="4" w:author="Yang Jingyi -WH" w:date="2026-03-18T10:22:41Z">
        <w:r>
          <w:rPr>
            <w:rFonts w:hint="eastAsia" w:ascii="宋体" w:hAnsi="宋体" w:cs="宋体"/>
            <w:sz w:val="24"/>
            <w:lang w:val="en-US" w:eastAsia="zh-CN"/>
          </w:rPr>
          <w:t>【</w:t>
        </w:r>
      </w:ins>
      <w:ins w:id="5" w:author="Yang Jingyi -WH" w:date="2026-03-18T10:22:43Z">
        <w:r>
          <w:rPr>
            <w:rFonts w:hint="eastAsia" w:ascii="宋体" w:hAnsi="宋体" w:cs="宋体"/>
            <w:sz w:val="24"/>
            <w:lang w:val="en-US" w:eastAsia="zh-CN"/>
          </w:rPr>
          <w:t>普通</w:t>
        </w:r>
      </w:ins>
      <w:ins w:id="6" w:author="Yang Jingyi -WH" w:date="2026-03-18T10:22:41Z">
        <w:r>
          <w:rPr>
            <w:rFonts w:hint="eastAsia" w:ascii="宋体" w:hAnsi="宋体" w:cs="宋体"/>
            <w:sz w:val="24"/>
            <w:lang w:val="en-US" w:eastAsia="zh-CN"/>
          </w:rPr>
          <w:t>】</w:t>
        </w:r>
      </w:ins>
      <w:r>
        <w:rPr>
          <w:rFonts w:ascii="宋体" w:hAnsi="宋体" w:cs="宋体"/>
          <w:sz w:val="24"/>
        </w:rPr>
        <w:t>发票，甲方在收到发票后10个工作日内审核无误，向乙方支付上一个月的物业服务费。否则，甲方有权拒绝付款且无需承担任何违约责任。</w:t>
      </w:r>
    </w:p>
    <w:p w14:paraId="22FE10F1">
      <w:pPr>
        <w:snapToGrid w:val="0"/>
        <w:spacing w:after="160" w:line="360" w:lineRule="auto"/>
        <w:ind w:firstLine="480" w:firstLineChars="200"/>
        <w:rPr>
          <w:rFonts w:ascii="宋体" w:hAnsi="宋体" w:cs="宋体"/>
          <w:sz w:val="24"/>
        </w:rPr>
      </w:pPr>
      <w:r>
        <w:rPr>
          <w:rFonts w:ascii="宋体" w:hAnsi="宋体" w:cs="宋体"/>
          <w:sz w:val="24"/>
        </w:rPr>
        <w:t>2．实行包干制的，盈余或者亏损均由乙方享有或者承担；乙方不得以亏损为由要求增加费用、降低服务标准或减少服务内容。</w:t>
      </w:r>
    </w:p>
    <w:p w14:paraId="76D6ECB1">
      <w:pPr>
        <w:snapToGrid w:val="0"/>
        <w:spacing w:after="160" w:line="360" w:lineRule="auto"/>
        <w:ind w:firstLine="480" w:firstLineChars="200"/>
        <w:rPr>
          <w:rFonts w:ascii="宋体" w:hAnsi="宋体" w:cs="宋体"/>
          <w:b/>
          <w:sz w:val="24"/>
        </w:rPr>
      </w:pPr>
      <w:r>
        <w:rPr>
          <w:rFonts w:ascii="宋体" w:hAnsi="宋体" w:cs="宋体"/>
          <w:b/>
          <w:sz w:val="24"/>
        </w:rPr>
        <w:t xml:space="preserve">第十一条  </w:t>
      </w:r>
      <w:r>
        <w:rPr>
          <w:rFonts w:ascii="宋体" w:hAnsi="宋体" w:cs="宋体"/>
          <w:bCs/>
          <w:sz w:val="24"/>
        </w:rPr>
        <w:t>物业服务收费</w:t>
      </w:r>
      <w:r>
        <w:rPr>
          <w:rFonts w:ascii="宋体" w:hAnsi="宋体" w:cs="宋体"/>
          <w:sz w:val="24"/>
        </w:rPr>
        <w:t>其他方式</w:t>
      </w:r>
      <w:r>
        <w:rPr>
          <w:rFonts w:ascii="宋体" w:hAnsi="宋体" w:cs="宋体"/>
          <w:b/>
          <w:sz w:val="24"/>
        </w:rPr>
        <w:t>：</w:t>
      </w:r>
      <w:r>
        <w:rPr>
          <w:rFonts w:ascii="宋体" w:hAnsi="宋体" w:cs="宋体"/>
          <w:b/>
          <w:sz w:val="24"/>
          <w:u w:val="single"/>
        </w:rPr>
        <w:t xml:space="preserve">   无   </w:t>
      </w:r>
      <w:r>
        <w:rPr>
          <w:rFonts w:ascii="宋体" w:hAnsi="宋体" w:cs="宋体"/>
          <w:b/>
          <w:sz w:val="24"/>
        </w:rPr>
        <w:t>。</w:t>
      </w:r>
    </w:p>
    <w:p w14:paraId="0F3DB3BB">
      <w:pPr>
        <w:snapToGrid w:val="0"/>
        <w:spacing w:after="160" w:line="360" w:lineRule="auto"/>
        <w:ind w:firstLine="480" w:firstLineChars="200"/>
        <w:rPr>
          <w:rFonts w:ascii="宋体" w:hAnsi="宋体" w:cs="宋体"/>
          <w:sz w:val="24"/>
        </w:rPr>
      </w:pPr>
      <w:r>
        <w:rPr>
          <w:rFonts w:ascii="宋体" w:hAnsi="宋体" w:cs="宋体"/>
          <w:b/>
          <w:sz w:val="24"/>
        </w:rPr>
        <w:t>第十二条</w:t>
      </w:r>
      <w:r>
        <w:rPr>
          <w:rFonts w:ascii="宋体" w:hAnsi="宋体" w:cs="宋体"/>
          <w:sz w:val="24"/>
        </w:rPr>
        <w:t xml:space="preserve">  乙方提供其他特约服务的，应当与甲方签订特约服务协议，服务事项、标准及费用由双方在特约服务协议中约定。</w:t>
      </w:r>
    </w:p>
    <w:p w14:paraId="4E502B24">
      <w:pPr>
        <w:snapToGrid w:val="0"/>
        <w:spacing w:after="160" w:line="360" w:lineRule="auto"/>
        <w:ind w:firstLine="480" w:firstLineChars="200"/>
        <w:rPr>
          <w:rFonts w:ascii="宋体" w:hAnsi="宋体" w:cs="宋体"/>
          <w:sz w:val="24"/>
        </w:rPr>
      </w:pPr>
      <w:r>
        <w:rPr>
          <w:rFonts w:ascii="宋体" w:hAnsi="宋体" w:cs="宋体"/>
          <w:b/>
          <w:sz w:val="24"/>
        </w:rPr>
        <w:t>第十三条</w:t>
      </w:r>
      <w:r>
        <w:rPr>
          <w:rFonts w:ascii="宋体" w:hAnsi="宋体" w:cs="宋体"/>
          <w:sz w:val="24"/>
        </w:rPr>
        <w:t xml:space="preserve">  乙方接受供水、供电、供气、供热、通讯、有线电视、光纤网络等公用事业服务单位委托代收使用费用的，不得向甲方收取手续费等额外费用。</w:t>
      </w:r>
    </w:p>
    <w:p w14:paraId="781B6001">
      <w:pPr>
        <w:snapToGrid w:val="0"/>
        <w:spacing w:after="160" w:line="360" w:lineRule="auto"/>
        <w:ind w:firstLine="480" w:firstLineChars="200"/>
        <w:rPr>
          <w:rFonts w:ascii="宋体" w:hAnsi="宋体" w:cs="宋体"/>
          <w:sz w:val="24"/>
        </w:rPr>
      </w:pPr>
    </w:p>
    <w:p w14:paraId="4230FBCC">
      <w:pPr>
        <w:snapToGrid w:val="0"/>
        <w:spacing w:after="160" w:line="360" w:lineRule="auto"/>
        <w:jc w:val="center"/>
        <w:rPr>
          <w:rFonts w:ascii="宋体" w:hAnsi="宋体" w:cs="宋体"/>
          <w:b/>
          <w:bCs/>
          <w:sz w:val="24"/>
        </w:rPr>
      </w:pPr>
      <w:r>
        <w:rPr>
          <w:rFonts w:ascii="宋体" w:hAnsi="宋体" w:cs="宋体"/>
          <w:b/>
          <w:bCs/>
          <w:sz w:val="24"/>
        </w:rPr>
        <w:t>第五部分  权利与义务</w:t>
      </w:r>
    </w:p>
    <w:p w14:paraId="7BF73D11">
      <w:pPr>
        <w:snapToGrid w:val="0"/>
        <w:spacing w:after="160" w:line="360" w:lineRule="auto"/>
        <w:rPr>
          <w:rFonts w:ascii="宋体" w:hAnsi="宋体" w:cs="宋体"/>
          <w:sz w:val="24"/>
        </w:rPr>
      </w:pPr>
    </w:p>
    <w:p w14:paraId="20AB8F45">
      <w:pPr>
        <w:snapToGrid w:val="0"/>
        <w:spacing w:after="160" w:line="360" w:lineRule="auto"/>
        <w:ind w:firstLine="480" w:firstLineChars="200"/>
        <w:rPr>
          <w:rFonts w:ascii="宋体" w:hAnsi="宋体" w:cs="宋体"/>
          <w:b/>
          <w:sz w:val="24"/>
        </w:rPr>
      </w:pPr>
      <w:r>
        <w:rPr>
          <w:rFonts w:ascii="宋体" w:hAnsi="宋体" w:cs="宋体"/>
          <w:b/>
          <w:sz w:val="24"/>
        </w:rPr>
        <w:t xml:space="preserve">第十四条   </w:t>
      </w:r>
      <w:r>
        <w:rPr>
          <w:rFonts w:ascii="宋体" w:hAnsi="宋体" w:cs="宋体"/>
          <w:sz w:val="24"/>
        </w:rPr>
        <w:t>甲方的权利义务</w:t>
      </w:r>
      <w:r>
        <w:rPr>
          <w:rFonts w:ascii="宋体" w:hAnsi="宋体" w:cs="宋体"/>
          <w:bCs/>
          <w:sz w:val="24"/>
        </w:rPr>
        <w:t xml:space="preserve"> </w:t>
      </w:r>
    </w:p>
    <w:p w14:paraId="37F43703">
      <w:pPr>
        <w:snapToGrid w:val="0"/>
        <w:spacing w:after="160" w:line="360" w:lineRule="auto"/>
        <w:ind w:firstLine="480" w:firstLineChars="200"/>
        <w:rPr>
          <w:rFonts w:ascii="宋体" w:hAnsi="宋体" w:cs="宋体"/>
          <w:sz w:val="24"/>
        </w:rPr>
      </w:pPr>
      <w:r>
        <w:rPr>
          <w:rFonts w:ascii="宋体" w:hAnsi="宋体" w:cs="宋体"/>
          <w:sz w:val="24"/>
        </w:rPr>
        <w:t>1．要求乙方按照本合同约定提供服务；</w:t>
      </w:r>
    </w:p>
    <w:p w14:paraId="09AB7117">
      <w:pPr>
        <w:snapToGrid w:val="0"/>
        <w:spacing w:after="160" w:line="360" w:lineRule="auto"/>
        <w:ind w:firstLine="480" w:firstLineChars="200"/>
        <w:rPr>
          <w:rFonts w:ascii="宋体" w:hAnsi="宋体" w:cs="宋体"/>
          <w:sz w:val="24"/>
        </w:rPr>
      </w:pPr>
      <w:r>
        <w:rPr>
          <w:rFonts w:ascii="宋体" w:hAnsi="宋体" w:cs="宋体"/>
          <w:sz w:val="24"/>
        </w:rPr>
        <w:t>2．监督乙方履行本合同，对乙方提供的物业服务有建议、督促的权利，有权对不称职之物业服务人员提出更换要求的权利，更换人员自甲方提出要求之日起2日内到岗；</w:t>
      </w:r>
    </w:p>
    <w:p w14:paraId="750DB64F">
      <w:pPr>
        <w:snapToGrid w:val="0"/>
        <w:spacing w:after="160" w:line="360" w:lineRule="auto"/>
        <w:ind w:firstLine="480" w:firstLineChars="200"/>
        <w:rPr>
          <w:rFonts w:ascii="宋体" w:hAnsi="宋体" w:cs="宋体"/>
          <w:sz w:val="24"/>
        </w:rPr>
      </w:pPr>
      <w:r>
        <w:rPr>
          <w:rFonts w:ascii="宋体" w:hAnsi="宋体" w:cs="宋体"/>
          <w:sz w:val="24"/>
        </w:rPr>
        <w:t>3．审定乙方制定的物业服务方案，并监督实施；</w:t>
      </w:r>
    </w:p>
    <w:p w14:paraId="26293D9D">
      <w:pPr>
        <w:snapToGrid w:val="0"/>
        <w:spacing w:after="160" w:line="360" w:lineRule="auto"/>
        <w:ind w:firstLine="480" w:firstLineChars="200"/>
        <w:rPr>
          <w:rFonts w:ascii="宋体" w:hAnsi="宋体" w:cs="宋体"/>
          <w:sz w:val="24"/>
        </w:rPr>
      </w:pPr>
      <w:r>
        <w:rPr>
          <w:rFonts w:ascii="宋体" w:hAnsi="宋体" w:cs="宋体"/>
          <w:sz w:val="24"/>
        </w:rPr>
        <w:t>4．遵守物业管理区域内设施设备的使用、公共秩序和环境卫生的维护等以及应对突发事件等方面的制度要求；</w:t>
      </w:r>
    </w:p>
    <w:p w14:paraId="6D2FBB2D">
      <w:pPr>
        <w:snapToGrid w:val="0"/>
        <w:spacing w:after="160" w:line="360" w:lineRule="auto"/>
        <w:ind w:firstLine="480" w:firstLineChars="200"/>
        <w:rPr>
          <w:rFonts w:ascii="宋体" w:hAnsi="宋体" w:cs="宋体"/>
          <w:sz w:val="24"/>
        </w:rPr>
      </w:pPr>
      <w:r>
        <w:rPr>
          <w:rFonts w:ascii="宋体" w:hAnsi="宋体" w:cs="宋体"/>
          <w:sz w:val="24"/>
        </w:rPr>
        <w:t>5.配合乙方实施物业管理；</w:t>
      </w:r>
    </w:p>
    <w:p w14:paraId="067795E7">
      <w:pPr>
        <w:snapToGrid w:val="0"/>
        <w:spacing w:after="160" w:line="360" w:lineRule="auto"/>
        <w:ind w:firstLine="480" w:firstLineChars="200"/>
        <w:rPr>
          <w:rFonts w:ascii="宋体" w:hAnsi="宋体" w:cs="宋体"/>
          <w:sz w:val="24"/>
        </w:rPr>
      </w:pPr>
      <w:r>
        <w:rPr>
          <w:rFonts w:ascii="宋体" w:hAnsi="宋体" w:cs="宋体"/>
          <w:sz w:val="24"/>
        </w:rPr>
        <w:t>6.根据本合同的约定按时足额支付物业服务费；</w:t>
      </w:r>
    </w:p>
    <w:p w14:paraId="23E474BD">
      <w:pPr>
        <w:snapToGrid w:val="0"/>
        <w:spacing w:after="160" w:line="360" w:lineRule="auto"/>
        <w:ind w:firstLine="480" w:firstLineChars="200"/>
        <w:rPr>
          <w:rFonts w:ascii="宋体" w:hAnsi="宋体" w:cs="宋体"/>
          <w:sz w:val="24"/>
        </w:rPr>
      </w:pPr>
      <w:r>
        <w:rPr>
          <w:rFonts w:ascii="宋体" w:hAnsi="宋体" w:cs="宋体"/>
          <w:sz w:val="24"/>
        </w:rPr>
        <w:t>7.履行房屋安全使用责任；</w:t>
      </w:r>
    </w:p>
    <w:p w14:paraId="4CABA366">
      <w:pPr>
        <w:snapToGrid w:val="0"/>
        <w:spacing w:after="160" w:line="360" w:lineRule="auto"/>
        <w:ind w:firstLine="480" w:firstLineChars="200"/>
        <w:rPr>
          <w:rFonts w:ascii="宋体" w:hAnsi="宋体" w:cs="宋体"/>
          <w:sz w:val="24"/>
        </w:rPr>
      </w:pPr>
      <w:r>
        <w:rPr>
          <w:rFonts w:ascii="宋体" w:hAnsi="宋体" w:cs="宋体"/>
          <w:sz w:val="24"/>
        </w:rPr>
        <w:t>8.有关法律、法规和当事人约定的其他权利义务</w:t>
      </w:r>
      <w:r>
        <w:rPr>
          <w:rFonts w:hint="eastAsia" w:ascii="宋体" w:hAnsi="宋体" w:cs="宋体"/>
          <w:sz w:val="24"/>
        </w:rPr>
        <w:t>；</w:t>
      </w:r>
    </w:p>
    <w:p w14:paraId="6ADE1507">
      <w:pPr>
        <w:snapToGrid w:val="0"/>
        <w:spacing w:after="160" w:line="360" w:lineRule="auto"/>
        <w:ind w:firstLine="480" w:firstLineChars="200"/>
        <w:rPr>
          <w:rFonts w:ascii="宋体" w:hAnsi="宋体" w:cs="宋体"/>
          <w:sz w:val="24"/>
        </w:rPr>
      </w:pPr>
      <w:r>
        <w:rPr>
          <w:rFonts w:hint="eastAsia" w:ascii="宋体" w:hAnsi="宋体" w:cs="宋体"/>
          <w:sz w:val="24"/>
        </w:rPr>
        <w:t>9.甲方对乙方的建议、督促、监督并不当然减少、免除乙方依据法律规定或合同约定应当承担的责任。</w:t>
      </w:r>
    </w:p>
    <w:p w14:paraId="5BB56AFF">
      <w:pPr>
        <w:snapToGrid w:val="0"/>
        <w:spacing w:after="160" w:line="360" w:lineRule="auto"/>
        <w:ind w:firstLine="480" w:firstLineChars="200"/>
        <w:rPr>
          <w:rFonts w:ascii="宋体" w:hAnsi="宋体" w:cs="宋体"/>
          <w:b/>
          <w:sz w:val="24"/>
        </w:rPr>
      </w:pPr>
      <w:r>
        <w:rPr>
          <w:rFonts w:ascii="宋体" w:hAnsi="宋体" w:cs="宋体"/>
          <w:b/>
          <w:sz w:val="24"/>
        </w:rPr>
        <w:t xml:space="preserve">第十五条  </w:t>
      </w:r>
      <w:r>
        <w:rPr>
          <w:rFonts w:ascii="宋体" w:hAnsi="宋体" w:cs="宋体"/>
          <w:sz w:val="24"/>
        </w:rPr>
        <w:t>乙方的权利义务</w:t>
      </w:r>
      <w:r>
        <w:rPr>
          <w:rFonts w:ascii="宋体" w:hAnsi="宋体" w:cs="宋体"/>
          <w:bCs/>
          <w:sz w:val="24"/>
        </w:rPr>
        <w:t xml:space="preserve"> </w:t>
      </w:r>
    </w:p>
    <w:p w14:paraId="3D8DCD91">
      <w:pPr>
        <w:snapToGrid w:val="0"/>
        <w:spacing w:after="160" w:line="360" w:lineRule="auto"/>
        <w:ind w:firstLine="480" w:firstLineChars="200"/>
        <w:rPr>
          <w:rFonts w:ascii="宋体" w:hAnsi="宋体" w:cs="宋体"/>
          <w:sz w:val="24"/>
        </w:rPr>
      </w:pPr>
      <w:r>
        <w:rPr>
          <w:rFonts w:ascii="宋体" w:hAnsi="宋体" w:cs="宋体"/>
          <w:sz w:val="24"/>
        </w:rPr>
        <w:t>1.根据国家和本市规定的标准、规范及本合同的约定提供物业服务，并收取物业费；</w:t>
      </w:r>
    </w:p>
    <w:p w14:paraId="4424A999">
      <w:pPr>
        <w:snapToGrid w:val="0"/>
        <w:spacing w:after="160" w:line="360" w:lineRule="auto"/>
        <w:ind w:firstLine="480" w:firstLineChars="200"/>
        <w:rPr>
          <w:rFonts w:ascii="宋体" w:hAnsi="宋体" w:cs="宋体"/>
          <w:sz w:val="24"/>
        </w:rPr>
      </w:pPr>
      <w:r>
        <w:rPr>
          <w:rFonts w:ascii="宋体" w:hAnsi="宋体" w:cs="宋体"/>
          <w:sz w:val="24"/>
        </w:rPr>
        <w:t>2.及时向甲方书面告知安全、合理使用物业的注意事项；</w:t>
      </w:r>
    </w:p>
    <w:p w14:paraId="6B66A78F">
      <w:pPr>
        <w:snapToGrid w:val="0"/>
        <w:spacing w:after="160" w:line="360" w:lineRule="auto"/>
        <w:ind w:firstLine="480" w:firstLineChars="200"/>
        <w:rPr>
          <w:rFonts w:ascii="宋体" w:hAnsi="宋体" w:cs="宋体"/>
          <w:sz w:val="24"/>
        </w:rPr>
      </w:pPr>
      <w:r>
        <w:rPr>
          <w:rFonts w:ascii="宋体" w:hAnsi="宋体" w:cs="宋体"/>
          <w:sz w:val="24"/>
        </w:rPr>
        <w:t>3．定期听取甲方的意见和建议，接受甲方监督，改进和完善服务；</w:t>
      </w:r>
    </w:p>
    <w:p w14:paraId="48785268">
      <w:pPr>
        <w:snapToGrid w:val="0"/>
        <w:spacing w:after="160" w:line="360" w:lineRule="auto"/>
        <w:ind w:firstLine="480" w:firstLineChars="200"/>
        <w:rPr>
          <w:rFonts w:ascii="宋体" w:hAnsi="宋体" w:cs="宋体"/>
          <w:bCs/>
          <w:sz w:val="24"/>
        </w:rPr>
      </w:pPr>
      <w:r>
        <w:rPr>
          <w:rFonts w:ascii="宋体" w:hAnsi="宋体" w:cs="宋体"/>
          <w:bCs/>
          <w:sz w:val="24"/>
        </w:rPr>
        <w:t>4.发现有安全风险隐患的，及时设置警示标志，采取措施排除隐患或者书面向甲方及有关专业机构报告；</w:t>
      </w:r>
    </w:p>
    <w:p w14:paraId="07A6C811">
      <w:pPr>
        <w:snapToGrid w:val="0"/>
        <w:spacing w:after="160" w:line="360" w:lineRule="auto"/>
        <w:ind w:firstLine="480" w:firstLineChars="200"/>
        <w:rPr>
          <w:rFonts w:ascii="宋体" w:hAnsi="宋体" w:cs="宋体"/>
          <w:bCs/>
          <w:sz w:val="24"/>
        </w:rPr>
      </w:pPr>
      <w:r>
        <w:rPr>
          <w:rFonts w:ascii="宋体" w:hAnsi="宋体" w:cs="宋体"/>
          <w:bCs/>
          <w:sz w:val="24"/>
        </w:rPr>
        <w:t>5.妥善保管和正确使用本物业的档案资料，及时记载有关变更信息，并做好信息保密工作；</w:t>
      </w:r>
    </w:p>
    <w:p w14:paraId="2344C5AE">
      <w:pPr>
        <w:snapToGrid w:val="0"/>
        <w:spacing w:after="160" w:line="360" w:lineRule="auto"/>
        <w:ind w:firstLine="480" w:firstLineChars="200"/>
        <w:rPr>
          <w:rFonts w:ascii="宋体" w:hAnsi="宋体" w:cs="宋体"/>
          <w:bCs/>
          <w:sz w:val="24"/>
        </w:rPr>
      </w:pPr>
      <w:r>
        <w:rPr>
          <w:rFonts w:ascii="宋体" w:hAnsi="宋体" w:cs="宋体"/>
          <w:sz w:val="24"/>
        </w:rPr>
        <w:t>6.不得擅自占用、挖掘本物业管理区域内的道路、场地，确需临时占用、挖掘本物业管理区域内道路、场地的，应当书面征得甲方同意，按规定办理相关手续，制定施工方案及时恢复原状；</w:t>
      </w:r>
    </w:p>
    <w:p w14:paraId="46C664CE">
      <w:pPr>
        <w:snapToGrid w:val="0"/>
        <w:spacing w:after="160" w:line="360" w:lineRule="auto"/>
        <w:ind w:firstLine="480" w:firstLineChars="200"/>
        <w:rPr>
          <w:rFonts w:ascii="宋体" w:hAnsi="宋体" w:cs="宋体"/>
          <w:bCs/>
          <w:sz w:val="24"/>
        </w:rPr>
      </w:pPr>
      <w:r>
        <w:rPr>
          <w:rFonts w:ascii="宋体" w:hAnsi="宋体" w:cs="宋体"/>
          <w:sz w:val="24"/>
        </w:rPr>
        <w:t>7.</w:t>
      </w:r>
      <w:r>
        <w:rPr>
          <w:rFonts w:ascii="宋体" w:hAnsi="宋体" w:cs="宋体"/>
          <w:bCs/>
          <w:sz w:val="24"/>
        </w:rPr>
        <w:t>乙方在提供物业服务期间，因乙方原因，造成人员伤害或财产损失，由乙方承担责任；</w:t>
      </w:r>
    </w:p>
    <w:p w14:paraId="27230472">
      <w:pPr>
        <w:tabs>
          <w:tab w:val="left" w:pos="540"/>
          <w:tab w:val="left" w:pos="786"/>
        </w:tabs>
        <w:adjustRightInd w:val="0"/>
        <w:snapToGrid w:val="0"/>
        <w:spacing w:after="160" w:line="360" w:lineRule="auto"/>
        <w:ind w:firstLine="480" w:firstLineChars="200"/>
        <w:rPr>
          <w:rFonts w:ascii="宋体" w:hAnsi="宋体" w:cs="宋体"/>
          <w:bCs/>
          <w:sz w:val="24"/>
        </w:rPr>
      </w:pPr>
      <w:r>
        <w:rPr>
          <w:rFonts w:ascii="宋体" w:hAnsi="宋体" w:cs="宋体"/>
          <w:bCs/>
          <w:sz w:val="24"/>
        </w:rPr>
        <w:t>8.乙方应与派遣至甲方提供服务的人员建立劳动关系，并为其缴纳社会保险、保证按时发放工资或支付报酬，如因服务人员而发生各种劳动争议或因履行本合同义务导致的一切自身或甲方师生人身及财产纠纷，乙方应负责自行解决，甲方对此无须承担任何法律责任，如因此给甲方或甲方师生造成损失的，乙方予以全额赔偿；</w:t>
      </w:r>
    </w:p>
    <w:p w14:paraId="5183B75A">
      <w:pPr>
        <w:snapToGrid w:val="0"/>
        <w:spacing w:after="160" w:line="360" w:lineRule="auto"/>
        <w:ind w:firstLine="480" w:firstLineChars="200"/>
        <w:rPr>
          <w:rFonts w:ascii="宋体" w:hAnsi="宋体" w:cs="宋体"/>
          <w:bCs/>
          <w:sz w:val="24"/>
        </w:rPr>
      </w:pPr>
      <w:r>
        <w:rPr>
          <w:rFonts w:ascii="宋体" w:hAnsi="宋体" w:cs="宋体"/>
          <w:bCs/>
          <w:sz w:val="24"/>
        </w:rPr>
        <w:t>9.乙方物业服务人员需服从甲方管理人员管理，如出现不服从管理事端，由乙方负责做出处理，并将处理结果书面告知甲方；</w:t>
      </w:r>
    </w:p>
    <w:p w14:paraId="5DB1376B">
      <w:pPr>
        <w:snapToGrid w:val="0"/>
        <w:spacing w:after="160" w:line="360" w:lineRule="auto"/>
        <w:ind w:firstLine="480" w:firstLineChars="200"/>
        <w:rPr>
          <w:rFonts w:ascii="宋体" w:hAnsi="宋体" w:cs="宋体"/>
          <w:sz w:val="24"/>
        </w:rPr>
      </w:pPr>
      <w:r>
        <w:rPr>
          <w:rFonts w:ascii="宋体" w:hAnsi="宋体" w:cs="宋体"/>
          <w:bCs/>
          <w:sz w:val="24"/>
        </w:rPr>
        <w:t>10.</w:t>
      </w:r>
      <w:r>
        <w:rPr>
          <w:rFonts w:ascii="宋体" w:hAnsi="宋体" w:cs="宋体"/>
          <w:sz w:val="24"/>
        </w:rPr>
        <w:t>有关法律规定和当事人约定的其他权利义务。</w:t>
      </w:r>
    </w:p>
    <w:p w14:paraId="57EABEDE">
      <w:pPr>
        <w:snapToGrid w:val="0"/>
        <w:spacing w:after="160" w:line="360" w:lineRule="auto"/>
        <w:rPr>
          <w:rFonts w:ascii="宋体" w:hAnsi="宋体" w:cs="宋体"/>
          <w:sz w:val="24"/>
        </w:rPr>
      </w:pPr>
    </w:p>
    <w:p w14:paraId="1BB07574">
      <w:pPr>
        <w:snapToGrid w:val="0"/>
        <w:spacing w:after="160" w:line="360" w:lineRule="auto"/>
        <w:jc w:val="center"/>
        <w:rPr>
          <w:rFonts w:ascii="宋体" w:hAnsi="宋体" w:cs="宋体"/>
          <w:b/>
          <w:bCs/>
          <w:sz w:val="24"/>
        </w:rPr>
      </w:pPr>
      <w:r>
        <w:rPr>
          <w:rFonts w:ascii="宋体" w:hAnsi="宋体" w:cs="宋体"/>
          <w:b/>
          <w:bCs/>
          <w:sz w:val="24"/>
        </w:rPr>
        <w:t>第六部分  合同终止</w:t>
      </w:r>
    </w:p>
    <w:p w14:paraId="42FD054F">
      <w:pPr>
        <w:snapToGrid w:val="0"/>
        <w:spacing w:after="160" w:line="360" w:lineRule="auto"/>
        <w:ind w:firstLine="480" w:firstLineChars="200"/>
        <w:rPr>
          <w:rFonts w:ascii="宋体" w:hAnsi="宋体" w:cs="宋体"/>
          <w:b/>
          <w:sz w:val="24"/>
        </w:rPr>
      </w:pPr>
    </w:p>
    <w:p w14:paraId="0EB98B0B">
      <w:pPr>
        <w:snapToGrid w:val="0"/>
        <w:spacing w:after="160" w:line="360" w:lineRule="auto"/>
        <w:ind w:firstLine="480" w:firstLineChars="200"/>
        <w:rPr>
          <w:rFonts w:ascii="宋体" w:hAnsi="宋体" w:cs="宋体"/>
          <w:sz w:val="24"/>
        </w:rPr>
      </w:pPr>
      <w:r>
        <w:rPr>
          <w:rFonts w:ascii="宋体" w:hAnsi="宋体" w:cs="宋体"/>
          <w:b/>
          <w:sz w:val="24"/>
        </w:rPr>
        <w:t xml:space="preserve">第十六条 </w:t>
      </w:r>
      <w:r>
        <w:rPr>
          <w:rFonts w:ascii="宋体" w:hAnsi="宋体" w:cs="宋体"/>
          <w:sz w:val="24"/>
        </w:rPr>
        <w:t>任何一方决定在本合同期限届满后不再续约的，均应当在期满前3个月书面通知对方。</w:t>
      </w:r>
    </w:p>
    <w:p w14:paraId="2FB614E1">
      <w:pPr>
        <w:snapToGrid w:val="0"/>
        <w:spacing w:after="160" w:line="360" w:lineRule="auto"/>
        <w:ind w:firstLine="480" w:firstLineChars="200"/>
        <w:rPr>
          <w:rFonts w:ascii="宋体" w:hAnsi="宋体" w:cs="宋体"/>
          <w:sz w:val="24"/>
        </w:rPr>
      </w:pPr>
      <w:r>
        <w:rPr>
          <w:rFonts w:ascii="宋体" w:hAnsi="宋体" w:cs="宋体"/>
          <w:b/>
          <w:sz w:val="24"/>
        </w:rPr>
        <w:t xml:space="preserve">第十七条 </w:t>
      </w:r>
      <w:r>
        <w:rPr>
          <w:rFonts w:ascii="宋体" w:hAnsi="宋体" w:cs="宋体"/>
          <w:sz w:val="24"/>
        </w:rPr>
        <w:t>本合同期限届满前，甲方决定继续聘用乙方的，应当在期满前</w:t>
      </w:r>
      <w:r>
        <w:rPr>
          <w:rFonts w:ascii="宋体" w:hAnsi="宋体" w:cs="宋体"/>
          <w:sz w:val="24"/>
          <w:u w:val="single"/>
        </w:rPr>
        <w:t xml:space="preserve"> 3</w:t>
      </w:r>
      <w:r>
        <w:rPr>
          <w:rFonts w:ascii="宋体" w:hAnsi="宋体" w:cs="宋体"/>
          <w:sz w:val="24"/>
        </w:rPr>
        <w:t>个月书面通知乙方；乙方自接到续约通知</w:t>
      </w:r>
      <w:r>
        <w:rPr>
          <w:rFonts w:ascii="宋体" w:hAnsi="宋体" w:cs="宋体"/>
          <w:sz w:val="24"/>
          <w:u w:val="single"/>
        </w:rPr>
        <w:t xml:space="preserve"> 30  </w:t>
      </w:r>
      <w:r>
        <w:rPr>
          <w:rFonts w:ascii="宋体" w:hAnsi="宋体" w:cs="宋体"/>
          <w:sz w:val="24"/>
        </w:rPr>
        <w:t>日内回复甲方</w:t>
      </w:r>
      <w:r>
        <w:rPr>
          <w:rFonts w:hint="eastAsia" w:ascii="宋体" w:hAnsi="宋体" w:cs="宋体"/>
          <w:sz w:val="24"/>
        </w:rPr>
        <w:t>，逾期未回复视为拒绝续约</w:t>
      </w:r>
      <w:r>
        <w:rPr>
          <w:rFonts w:ascii="宋体" w:hAnsi="宋体" w:cs="宋体"/>
          <w:sz w:val="24"/>
        </w:rPr>
        <w:t>。</w:t>
      </w:r>
    </w:p>
    <w:p w14:paraId="7003CD0E">
      <w:pPr>
        <w:snapToGrid w:val="0"/>
        <w:spacing w:after="160" w:line="360" w:lineRule="auto"/>
        <w:ind w:firstLine="480" w:firstLineChars="200"/>
        <w:rPr>
          <w:rFonts w:ascii="宋体" w:hAnsi="宋体" w:cs="宋体"/>
          <w:sz w:val="24"/>
        </w:rPr>
      </w:pPr>
      <w:r>
        <w:rPr>
          <w:rFonts w:ascii="宋体" w:hAnsi="宋体" w:cs="宋体"/>
          <w:b/>
          <w:sz w:val="24"/>
        </w:rPr>
        <w:t xml:space="preserve">第十八条 </w:t>
      </w:r>
      <w:r>
        <w:rPr>
          <w:rFonts w:ascii="宋体" w:hAnsi="宋体" w:cs="宋体"/>
          <w:sz w:val="24"/>
        </w:rPr>
        <w:t xml:space="preserve"> </w:t>
      </w:r>
      <w:r>
        <w:rPr>
          <w:rFonts w:hint="eastAsia" w:ascii="宋体" w:hAnsi="宋体" w:cs="宋体"/>
          <w:sz w:val="24"/>
        </w:rPr>
        <w:t>不再续约的，</w:t>
      </w:r>
      <w:r>
        <w:rPr>
          <w:rFonts w:ascii="宋体" w:hAnsi="宋体" w:cs="宋体"/>
          <w:sz w:val="24"/>
        </w:rPr>
        <w:t>乙方自</w:t>
      </w:r>
      <w:r>
        <w:rPr>
          <w:rFonts w:hint="eastAsia" w:ascii="宋体" w:hAnsi="宋体" w:cs="宋体"/>
          <w:sz w:val="24"/>
        </w:rPr>
        <w:t>期满前</w:t>
      </w:r>
      <w:r>
        <w:rPr>
          <w:rFonts w:ascii="宋体" w:hAnsi="宋体" w:cs="宋体"/>
          <w:sz w:val="24"/>
        </w:rPr>
        <w:t>三十日内履行下列交接义务，并退出物业管理区域：</w:t>
      </w:r>
    </w:p>
    <w:p w14:paraId="14A81C5C">
      <w:pPr>
        <w:snapToGrid w:val="0"/>
        <w:spacing w:after="160" w:line="360" w:lineRule="auto"/>
        <w:ind w:firstLine="477" w:firstLineChars="199"/>
        <w:rPr>
          <w:rFonts w:ascii="宋体" w:hAnsi="宋体" w:cs="宋体"/>
          <w:sz w:val="24"/>
        </w:rPr>
      </w:pPr>
      <w:r>
        <w:rPr>
          <w:rFonts w:ascii="宋体" w:hAnsi="宋体" w:cs="宋体"/>
          <w:sz w:val="24"/>
        </w:rPr>
        <w:t>1．移交物业设施设备、场地等；</w:t>
      </w:r>
    </w:p>
    <w:p w14:paraId="45AA5ED2">
      <w:pPr>
        <w:snapToGrid w:val="0"/>
        <w:spacing w:after="160" w:line="360" w:lineRule="auto"/>
        <w:ind w:firstLine="477" w:firstLineChars="199"/>
        <w:rPr>
          <w:rFonts w:ascii="宋体" w:hAnsi="宋体" w:cs="宋体"/>
          <w:sz w:val="24"/>
        </w:rPr>
      </w:pPr>
      <w:r>
        <w:rPr>
          <w:rFonts w:ascii="宋体" w:hAnsi="宋体" w:cs="宋体"/>
          <w:sz w:val="24"/>
        </w:rPr>
        <w:t>2．物业查验交接以及移交相关档案资料等。</w:t>
      </w:r>
    </w:p>
    <w:p w14:paraId="6D1A3A6A">
      <w:pPr>
        <w:snapToGrid w:val="0"/>
        <w:spacing w:after="160" w:line="360" w:lineRule="auto"/>
        <w:ind w:firstLine="477" w:firstLineChars="199"/>
        <w:rPr>
          <w:rFonts w:ascii="宋体" w:hAnsi="宋体" w:cs="宋体"/>
          <w:sz w:val="24"/>
        </w:rPr>
      </w:pPr>
      <w:r>
        <w:rPr>
          <w:rFonts w:ascii="宋体" w:hAnsi="宋体" w:cs="宋体"/>
          <w:sz w:val="24"/>
        </w:rPr>
        <w:t>3．甲乙双方结清预收、代收的相关费用，包括物业费的清算、对外签订的各种协议的执行等；</w:t>
      </w:r>
    </w:p>
    <w:p w14:paraId="02BC794C">
      <w:pPr>
        <w:snapToGrid w:val="0"/>
        <w:spacing w:after="160" w:line="360" w:lineRule="auto"/>
        <w:ind w:firstLine="477" w:firstLineChars="199"/>
        <w:rPr>
          <w:rFonts w:ascii="宋体" w:hAnsi="宋体" w:cs="宋体"/>
          <w:sz w:val="24"/>
        </w:rPr>
      </w:pPr>
      <w:r>
        <w:rPr>
          <w:rFonts w:ascii="宋体" w:hAnsi="宋体" w:cs="宋体"/>
          <w:sz w:val="24"/>
        </w:rPr>
        <w:t>4．移交物业服务用房、物业服务的相关资料；</w:t>
      </w:r>
    </w:p>
    <w:p w14:paraId="0D06997A">
      <w:pPr>
        <w:snapToGrid w:val="0"/>
        <w:spacing w:after="160" w:line="360" w:lineRule="auto"/>
        <w:ind w:firstLine="480" w:firstLineChars="200"/>
        <w:rPr>
          <w:rFonts w:ascii="宋体" w:hAnsi="宋体" w:cs="宋体"/>
          <w:sz w:val="24"/>
        </w:rPr>
      </w:pPr>
      <w:r>
        <w:rPr>
          <w:rFonts w:ascii="宋体" w:hAnsi="宋体" w:cs="宋体"/>
          <w:sz w:val="24"/>
        </w:rPr>
        <w:t>在办理交接至撤出物业管理区域期间，乙方应当负责维持正常的物业管理秩序。</w:t>
      </w:r>
    </w:p>
    <w:p w14:paraId="7C99FB91">
      <w:pPr>
        <w:snapToGrid w:val="0"/>
        <w:spacing w:after="160" w:line="360" w:lineRule="auto"/>
        <w:ind w:firstLine="2640" w:firstLineChars="1100"/>
        <w:rPr>
          <w:rFonts w:ascii="宋体" w:hAnsi="宋体" w:cs="宋体"/>
          <w:sz w:val="24"/>
        </w:rPr>
      </w:pPr>
      <w:r>
        <w:rPr>
          <w:rFonts w:ascii="宋体" w:hAnsi="宋体" w:cs="宋体"/>
          <w:sz w:val="24"/>
        </w:rPr>
        <w:t xml:space="preserve"> </w:t>
      </w:r>
      <w:r>
        <w:rPr>
          <w:rFonts w:ascii="宋体" w:hAnsi="宋体" w:cs="宋体"/>
          <w:b/>
          <w:bCs/>
          <w:sz w:val="24"/>
        </w:rPr>
        <w:t>第七部分  违约责任</w:t>
      </w:r>
    </w:p>
    <w:p w14:paraId="4B126EE5">
      <w:pPr>
        <w:snapToGrid w:val="0"/>
        <w:spacing w:after="160" w:line="360" w:lineRule="auto"/>
        <w:ind w:firstLine="475" w:firstLineChars="198"/>
        <w:rPr>
          <w:rFonts w:ascii="宋体" w:hAnsi="宋体" w:cs="宋体"/>
          <w:sz w:val="24"/>
        </w:rPr>
      </w:pPr>
      <w:r>
        <w:rPr>
          <w:rFonts w:ascii="宋体" w:hAnsi="宋体" w:cs="宋体"/>
          <w:sz w:val="24"/>
        </w:rPr>
        <w:t xml:space="preserve"> </w:t>
      </w:r>
    </w:p>
    <w:p w14:paraId="6F368AE8">
      <w:pPr>
        <w:snapToGrid w:val="0"/>
        <w:spacing w:after="160" w:line="360" w:lineRule="auto"/>
        <w:ind w:firstLine="460" w:firstLineChars="200"/>
        <w:rPr>
          <w:rFonts w:ascii="宋体" w:hAnsi="宋体" w:cs="宋体"/>
          <w:spacing w:val="-5"/>
          <w:kern w:val="0"/>
          <w:sz w:val="24"/>
        </w:rPr>
      </w:pPr>
      <w:r>
        <w:rPr>
          <w:rFonts w:ascii="宋体" w:hAnsi="宋体" w:cs="宋体"/>
          <w:b/>
          <w:spacing w:val="-5"/>
          <w:kern w:val="0"/>
          <w:sz w:val="24"/>
        </w:rPr>
        <w:t>第十九条</w:t>
      </w:r>
      <w:r>
        <w:rPr>
          <w:rFonts w:ascii="宋体" w:hAnsi="宋体" w:cs="宋体"/>
          <w:spacing w:val="-5"/>
          <w:kern w:val="0"/>
          <w:sz w:val="24"/>
        </w:rPr>
        <w:t xml:space="preserve">  乙方未按照本合同约定的质量标准和时间提供服务，甲方有权责令乙方限期整改，整改期限届满后，乙方提供的服务仍不符合约定的，甲方有权单方解除合同</w:t>
      </w:r>
      <w:r>
        <w:rPr>
          <w:rFonts w:hint="eastAsia" w:ascii="宋体" w:hAnsi="宋体" w:cs="宋体"/>
          <w:spacing w:val="-5"/>
          <w:kern w:val="0"/>
          <w:sz w:val="24"/>
        </w:rPr>
        <w:t>，乙方应在合同解除之日起10日内退还甲方已支付但未提供服务期间的物业服务费，并向甲方支付合同总金额10%的违约金。违约金不足以弥补甲方损失的，乙方应补足损失。</w:t>
      </w:r>
    </w:p>
    <w:p w14:paraId="531D68A8">
      <w:pPr>
        <w:snapToGrid w:val="0"/>
        <w:spacing w:after="160" w:line="360" w:lineRule="auto"/>
        <w:ind w:firstLine="455" w:firstLineChars="198"/>
        <w:rPr>
          <w:rFonts w:ascii="宋体" w:hAnsi="宋体" w:cs="宋体"/>
          <w:spacing w:val="-5"/>
          <w:kern w:val="0"/>
          <w:sz w:val="24"/>
        </w:rPr>
      </w:pPr>
      <w:r>
        <w:rPr>
          <w:rFonts w:ascii="宋体" w:hAnsi="宋体" w:cs="宋体"/>
          <w:spacing w:val="-5"/>
          <w:kern w:val="0"/>
          <w:sz w:val="24"/>
        </w:rPr>
        <w:t xml:space="preserve"> </w:t>
      </w:r>
      <w:r>
        <w:rPr>
          <w:rFonts w:ascii="宋体" w:hAnsi="宋体" w:cs="宋体"/>
          <w:b/>
          <w:spacing w:val="-5"/>
          <w:kern w:val="0"/>
          <w:sz w:val="24"/>
        </w:rPr>
        <w:t xml:space="preserve">第二十条  </w:t>
      </w:r>
      <w:r>
        <w:rPr>
          <w:rFonts w:ascii="宋体" w:hAnsi="宋体" w:cs="宋体"/>
          <w:spacing w:val="-5"/>
          <w:kern w:val="0"/>
          <w:sz w:val="24"/>
        </w:rPr>
        <w:t>乙方在服务期限内擅自撤出的, 应当按照合同总金额</w:t>
      </w:r>
      <w:r>
        <w:rPr>
          <w:rFonts w:ascii="宋体" w:hAnsi="宋体" w:cs="宋体"/>
          <w:spacing w:val="-5"/>
          <w:kern w:val="0"/>
          <w:sz w:val="24"/>
          <w:u w:val="single"/>
        </w:rPr>
        <w:t xml:space="preserve"> </w:t>
      </w:r>
      <w:r>
        <w:rPr>
          <w:rFonts w:hint="eastAsia" w:ascii="宋体" w:hAnsi="宋体" w:cs="宋体"/>
          <w:spacing w:val="-5"/>
          <w:kern w:val="0"/>
          <w:sz w:val="24"/>
          <w:u w:val="single"/>
        </w:rPr>
        <w:t xml:space="preserve">10 </w:t>
      </w:r>
      <w:r>
        <w:rPr>
          <w:rFonts w:ascii="宋体" w:hAnsi="宋体" w:cs="宋体"/>
          <w:spacing w:val="-5"/>
          <w:kern w:val="0"/>
          <w:sz w:val="24"/>
          <w:u w:val="single"/>
        </w:rPr>
        <w:t xml:space="preserve"> </w:t>
      </w:r>
      <w:r>
        <w:rPr>
          <w:rFonts w:ascii="宋体" w:hAnsi="宋体" w:cs="宋体"/>
          <w:spacing w:val="-5"/>
          <w:kern w:val="0"/>
          <w:sz w:val="24"/>
        </w:rPr>
        <w:t>%向甲方支付违约金。违约金不足以弥补甲方损失（包括但不限于调查费、检测费、鉴定费、律师费等）的，乙方还应补足损失；乙方在本合同终止后拒不撤出本物业区域的，应当按照合同总金额</w:t>
      </w:r>
      <w:r>
        <w:rPr>
          <w:rFonts w:ascii="宋体" w:hAnsi="宋体" w:cs="宋体"/>
          <w:spacing w:val="-5"/>
          <w:kern w:val="0"/>
          <w:sz w:val="24"/>
          <w:u w:val="single"/>
        </w:rPr>
        <w:t xml:space="preserve">  2 </w:t>
      </w:r>
      <w:r>
        <w:rPr>
          <w:rFonts w:ascii="宋体" w:hAnsi="宋体" w:cs="宋体"/>
          <w:spacing w:val="-5"/>
          <w:kern w:val="0"/>
          <w:sz w:val="24"/>
        </w:rPr>
        <w:t>%/日的标准，向甲方支付违约金。前述行为给甲方造成损失的，乙方应当承担相应的赔偿责任。</w:t>
      </w:r>
    </w:p>
    <w:p w14:paraId="1D49C77F">
      <w:pPr>
        <w:snapToGrid w:val="0"/>
        <w:spacing w:after="160" w:line="360" w:lineRule="auto"/>
        <w:ind w:firstLine="480" w:firstLineChars="200"/>
        <w:rPr>
          <w:rFonts w:ascii="宋体" w:hAnsi="宋体" w:cs="宋体"/>
          <w:sz w:val="24"/>
        </w:rPr>
      </w:pPr>
      <w:r>
        <w:rPr>
          <w:rFonts w:ascii="宋体" w:hAnsi="宋体" w:cs="宋体"/>
          <w:b/>
          <w:sz w:val="24"/>
        </w:rPr>
        <w:t>第二十一条</w:t>
      </w:r>
      <w:r>
        <w:rPr>
          <w:rFonts w:ascii="宋体" w:hAnsi="宋体" w:cs="宋体"/>
          <w:sz w:val="24"/>
        </w:rPr>
        <w:t xml:space="preserve">  除本合同另有约定外，甲乙双方可以结合本物业的具体情况和服务需求以</w:t>
      </w:r>
      <w:r>
        <w:rPr>
          <w:rFonts w:ascii="宋体" w:hAnsi="宋体" w:cs="宋体"/>
          <w:b/>
          <w:bCs/>
          <w:sz w:val="24"/>
          <w:u w:val="single"/>
        </w:rPr>
        <w:t>附件5</w:t>
      </w:r>
      <w:r>
        <w:rPr>
          <w:rFonts w:ascii="宋体" w:hAnsi="宋体" w:cs="宋体"/>
          <w:sz w:val="24"/>
        </w:rPr>
        <w:t>的形式对违约责任进行详细约定。违约行为给他方造成损失的，均应当承担相应的赔偿责任。</w:t>
      </w:r>
    </w:p>
    <w:p w14:paraId="6206A9E4">
      <w:pPr>
        <w:snapToGrid w:val="0"/>
        <w:spacing w:after="160" w:line="360" w:lineRule="auto"/>
        <w:ind w:firstLine="480" w:firstLineChars="200"/>
        <w:rPr>
          <w:rFonts w:ascii="宋体" w:hAnsi="宋体" w:cs="宋体"/>
          <w:b/>
          <w:sz w:val="24"/>
        </w:rPr>
      </w:pPr>
      <w:r>
        <w:rPr>
          <w:rFonts w:ascii="宋体" w:hAnsi="宋体" w:cs="宋体"/>
          <w:sz w:val="24"/>
        </w:rPr>
        <w:t>乙方在合同履行中，对甲方设施、设备等造成损坏的，应向甲方承担修复或赔偿责任。</w:t>
      </w:r>
    </w:p>
    <w:p w14:paraId="7892E150">
      <w:pPr>
        <w:snapToGrid w:val="0"/>
        <w:spacing w:after="160" w:line="360" w:lineRule="auto"/>
        <w:ind w:firstLine="480" w:firstLineChars="200"/>
        <w:rPr>
          <w:rFonts w:ascii="宋体" w:hAnsi="宋体" w:cs="宋体"/>
          <w:sz w:val="24"/>
        </w:rPr>
      </w:pPr>
      <w:r>
        <w:rPr>
          <w:rFonts w:ascii="宋体" w:hAnsi="宋体" w:cs="宋体"/>
          <w:b/>
          <w:sz w:val="24"/>
        </w:rPr>
        <w:t xml:space="preserve">第二十二条  </w:t>
      </w:r>
      <w:r>
        <w:rPr>
          <w:rFonts w:ascii="宋体" w:hAnsi="宋体" w:cs="宋体"/>
          <w:sz w:val="24"/>
        </w:rPr>
        <w:t>因不可抗力致使合同部分或全部无法履行的，根据不可抗力的影响，部分或全部免除责任。主张不可抗力的一方，应在不可抗力事件发生之日起15日内，向另一方出具政府部门出具的凭证。</w:t>
      </w:r>
    </w:p>
    <w:p w14:paraId="2AB374A6">
      <w:pPr>
        <w:snapToGrid w:val="0"/>
        <w:spacing w:after="160" w:line="360" w:lineRule="auto"/>
        <w:ind w:firstLine="480" w:firstLineChars="200"/>
        <w:rPr>
          <w:rFonts w:ascii="宋体" w:hAnsi="宋体" w:cs="宋体"/>
          <w:sz w:val="24"/>
        </w:rPr>
      </w:pPr>
      <w:r>
        <w:rPr>
          <w:rFonts w:ascii="宋体" w:hAnsi="宋体" w:cs="宋体"/>
          <w:b/>
          <w:sz w:val="24"/>
        </w:rPr>
        <w:t xml:space="preserve">第二十三条  </w:t>
      </w:r>
      <w:r>
        <w:rPr>
          <w:rFonts w:ascii="宋体" w:hAnsi="宋体" w:cs="宋体"/>
          <w:sz w:val="24"/>
        </w:rPr>
        <w:t>为维护公共利益，在不可预见情况下，如发生煤气泄露、漏电、火灾、暖气管、水管破裂、救助人命、协助公安机关执行任务等突发事件，乙方因采取紧急避险措施造成损失的，当事人应当按有关规定处理。</w:t>
      </w:r>
    </w:p>
    <w:p w14:paraId="5F91DF65">
      <w:pPr>
        <w:snapToGrid w:val="0"/>
        <w:spacing w:after="160" w:line="360" w:lineRule="auto"/>
        <w:ind w:firstLine="495"/>
        <w:rPr>
          <w:rFonts w:ascii="宋体" w:hAnsi="宋体" w:cs="宋体"/>
          <w:b/>
          <w:bCs/>
          <w:sz w:val="24"/>
        </w:rPr>
      </w:pPr>
    </w:p>
    <w:p w14:paraId="09FF6C64">
      <w:pPr>
        <w:snapToGrid w:val="0"/>
        <w:spacing w:after="160" w:line="360" w:lineRule="auto"/>
        <w:jc w:val="center"/>
        <w:rPr>
          <w:rFonts w:ascii="宋体" w:hAnsi="宋体" w:cs="宋体"/>
          <w:b/>
          <w:bCs/>
          <w:sz w:val="24"/>
        </w:rPr>
      </w:pPr>
      <w:r>
        <w:rPr>
          <w:rFonts w:ascii="宋体" w:hAnsi="宋体" w:cs="宋体"/>
          <w:b/>
          <w:bCs/>
          <w:sz w:val="24"/>
        </w:rPr>
        <w:t>第八部分  争议解决</w:t>
      </w:r>
    </w:p>
    <w:p w14:paraId="1F9F5AD4">
      <w:pPr>
        <w:snapToGrid w:val="0"/>
        <w:spacing w:after="160" w:line="360" w:lineRule="auto"/>
        <w:rPr>
          <w:rFonts w:ascii="宋体" w:hAnsi="宋体" w:cs="宋体"/>
          <w:sz w:val="24"/>
        </w:rPr>
      </w:pPr>
    </w:p>
    <w:p w14:paraId="7DB444E8">
      <w:pPr>
        <w:snapToGrid w:val="0"/>
        <w:spacing w:after="160" w:line="360" w:lineRule="auto"/>
        <w:ind w:firstLine="480" w:firstLineChars="200"/>
        <w:rPr>
          <w:rFonts w:ascii="宋体" w:hAnsi="宋体" w:cs="宋体"/>
          <w:b/>
          <w:bCs/>
          <w:sz w:val="24"/>
        </w:rPr>
      </w:pPr>
      <w:r>
        <w:rPr>
          <w:rFonts w:ascii="宋体" w:hAnsi="宋体" w:cs="宋体"/>
          <w:b/>
          <w:sz w:val="24"/>
        </w:rPr>
        <w:t>第二十四条</w:t>
      </w:r>
      <w:r>
        <w:rPr>
          <w:rFonts w:ascii="宋体" w:hAnsi="宋体" w:cs="宋体"/>
          <w:sz w:val="24"/>
        </w:rPr>
        <w:t xml:space="preserve">  合同履行过程中发生争议的，双方可以通过友好协商的方式解决；不愿协商、调解或者协商、调解不成的，任何一方均有权向</w:t>
      </w:r>
      <w:r>
        <w:rPr>
          <w:rFonts w:ascii="宋体" w:hAnsi="宋体" w:cs="宋体"/>
          <w:sz w:val="24"/>
          <w:u w:val="single"/>
        </w:rPr>
        <w:t>北京市海淀区人民法院</w:t>
      </w:r>
      <w:r>
        <w:rPr>
          <w:rFonts w:ascii="宋体" w:hAnsi="宋体" w:cs="宋体"/>
          <w:sz w:val="24"/>
        </w:rPr>
        <w:t>提起诉讼。</w:t>
      </w:r>
    </w:p>
    <w:p w14:paraId="45A18208">
      <w:pPr>
        <w:snapToGrid w:val="0"/>
        <w:spacing w:after="160" w:line="360" w:lineRule="auto"/>
        <w:ind w:firstLine="495"/>
        <w:rPr>
          <w:rFonts w:ascii="宋体" w:hAnsi="宋体" w:cs="宋体"/>
          <w:b/>
          <w:bCs/>
          <w:sz w:val="24"/>
        </w:rPr>
      </w:pPr>
    </w:p>
    <w:p w14:paraId="3BCB7A98">
      <w:pPr>
        <w:snapToGrid w:val="0"/>
        <w:spacing w:after="160" w:line="360" w:lineRule="auto"/>
        <w:jc w:val="center"/>
        <w:rPr>
          <w:rFonts w:ascii="宋体" w:hAnsi="宋体" w:cs="宋体"/>
          <w:sz w:val="24"/>
        </w:rPr>
      </w:pPr>
      <w:r>
        <w:rPr>
          <w:rFonts w:ascii="宋体" w:hAnsi="宋体" w:cs="宋体"/>
          <w:b/>
          <w:bCs/>
          <w:sz w:val="24"/>
        </w:rPr>
        <w:t>第九部分  附 则</w:t>
      </w:r>
    </w:p>
    <w:p w14:paraId="57E776A9">
      <w:pPr>
        <w:snapToGrid w:val="0"/>
        <w:spacing w:after="160" w:line="360" w:lineRule="auto"/>
        <w:ind w:firstLine="480" w:firstLineChars="200"/>
        <w:rPr>
          <w:rFonts w:ascii="宋体" w:hAnsi="宋体" w:cs="宋体"/>
          <w:sz w:val="24"/>
        </w:rPr>
      </w:pPr>
      <w:r>
        <w:rPr>
          <w:rFonts w:ascii="宋体" w:hAnsi="宋体" w:cs="宋体"/>
          <w:sz w:val="24"/>
        </w:rPr>
        <w:t xml:space="preserve"> </w:t>
      </w:r>
    </w:p>
    <w:p w14:paraId="3866F260">
      <w:pPr>
        <w:snapToGrid w:val="0"/>
        <w:spacing w:after="160" w:line="360" w:lineRule="auto"/>
        <w:ind w:firstLine="480" w:firstLineChars="200"/>
        <w:rPr>
          <w:rFonts w:ascii="宋体" w:hAnsi="宋体" w:cs="宋体"/>
          <w:sz w:val="24"/>
        </w:rPr>
      </w:pPr>
      <w:r>
        <w:rPr>
          <w:rFonts w:ascii="宋体" w:hAnsi="宋体" w:cs="宋体"/>
          <w:b/>
          <w:sz w:val="24"/>
        </w:rPr>
        <w:t>第二十五条</w:t>
      </w:r>
      <w:r>
        <w:rPr>
          <w:rFonts w:ascii="宋体" w:hAnsi="宋体" w:cs="宋体"/>
          <w:sz w:val="24"/>
        </w:rPr>
        <w:t xml:space="preserve">  对本合同的任何修改、补充须经双方书面确认，与本合同具有同等的法律效力。</w:t>
      </w:r>
    </w:p>
    <w:p w14:paraId="75293041">
      <w:pPr>
        <w:snapToGrid w:val="0"/>
        <w:spacing w:after="160" w:line="360" w:lineRule="auto"/>
        <w:ind w:firstLine="480" w:firstLineChars="200"/>
        <w:rPr>
          <w:rFonts w:ascii="宋体" w:hAnsi="宋体" w:cs="宋体"/>
          <w:sz w:val="24"/>
        </w:rPr>
      </w:pPr>
      <w:r>
        <w:rPr>
          <w:rFonts w:ascii="宋体" w:hAnsi="宋体" w:cs="宋体"/>
          <w:b/>
          <w:sz w:val="24"/>
        </w:rPr>
        <w:t>第二十六条</w:t>
      </w:r>
      <w:r>
        <w:rPr>
          <w:rFonts w:ascii="宋体" w:hAnsi="宋体" w:cs="宋体"/>
          <w:sz w:val="24"/>
        </w:rPr>
        <w:t xml:space="preserve">  本合同正本连同附件一式【捌】份，甲方执【肆】份、乙方执【肆】份，具有同等法律效力。</w:t>
      </w:r>
    </w:p>
    <w:p w14:paraId="105694F5">
      <w:pPr>
        <w:snapToGrid w:val="0"/>
        <w:spacing w:after="160" w:line="360" w:lineRule="auto"/>
        <w:ind w:firstLine="480" w:firstLineChars="200"/>
        <w:rPr>
          <w:rFonts w:ascii="宋体" w:hAnsi="宋体" w:cs="宋体"/>
          <w:sz w:val="24"/>
        </w:rPr>
      </w:pPr>
      <w:r>
        <w:rPr>
          <w:rFonts w:ascii="宋体" w:hAnsi="宋体" w:cs="宋体"/>
          <w:b/>
          <w:sz w:val="24"/>
        </w:rPr>
        <w:t>第二十七条</w:t>
      </w:r>
      <w:r>
        <w:rPr>
          <w:rFonts w:ascii="宋体" w:hAnsi="宋体" w:cs="宋体"/>
          <w:sz w:val="24"/>
        </w:rPr>
        <w:t xml:space="preserve">  本合同经双方法定代表人或授权代表签字并加盖公章后生效 。</w:t>
      </w:r>
    </w:p>
    <w:p w14:paraId="5BFD9B85">
      <w:pPr>
        <w:snapToGrid w:val="0"/>
        <w:spacing w:after="160" w:line="360" w:lineRule="auto"/>
        <w:ind w:firstLine="471" w:firstLineChars="196"/>
        <w:rPr>
          <w:rFonts w:ascii="宋体" w:hAnsi="宋体" w:cs="宋体"/>
          <w:sz w:val="24"/>
          <w:u w:val="single"/>
        </w:rPr>
      </w:pPr>
      <w:r>
        <w:rPr>
          <w:rFonts w:ascii="宋体" w:hAnsi="宋体" w:cs="宋体"/>
          <w:b/>
          <w:sz w:val="24"/>
        </w:rPr>
        <w:t xml:space="preserve">第二十八条  </w:t>
      </w:r>
      <w:r>
        <w:rPr>
          <w:rFonts w:ascii="宋体" w:hAnsi="宋体" w:cs="宋体"/>
          <w:sz w:val="24"/>
        </w:rPr>
        <w:t>其他约定：</w:t>
      </w:r>
      <w:r>
        <w:rPr>
          <w:rFonts w:ascii="宋体" w:hAnsi="宋体" w:cs="宋体"/>
          <w:sz w:val="24"/>
          <w:u w:val="single"/>
        </w:rPr>
        <w:t xml:space="preserve">                  </w:t>
      </w:r>
      <w:ins w:id="7" w:author="Yang Jingyi -WH" w:date="2026-03-18T10:30:07Z">
        <w:r>
          <w:rPr>
            <w:rFonts w:hint="eastAsia" w:ascii="宋体" w:hAnsi="宋体" w:cs="宋体"/>
            <w:sz w:val="24"/>
            <w:u w:val="single"/>
            <w:lang w:val="en-US" w:eastAsia="zh-CN"/>
          </w:rPr>
          <w:t>/</w:t>
        </w:r>
      </w:ins>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14:paraId="0161616D">
      <w:pPr>
        <w:snapToGrid w:val="0"/>
        <w:spacing w:after="160" w:line="360" w:lineRule="auto"/>
        <w:ind w:firstLine="470" w:firstLineChars="196"/>
        <w:rPr>
          <w:del w:id="8" w:author="Yang Jingyi -WH" w:date="2026-03-18T10:30:03Z"/>
          <w:rFonts w:ascii="宋体" w:hAnsi="宋体" w:cs="宋体"/>
          <w:sz w:val="24"/>
          <w:u w:val="single"/>
        </w:rPr>
      </w:pPr>
      <w:del w:id="9" w:author="Yang Jingyi -WH" w:date="2026-03-18T10:30:03Z">
        <w:r>
          <w:rPr>
            <w:rFonts w:ascii="宋体" w:hAnsi="宋体" w:cs="宋体"/>
            <w:sz w:val="24"/>
            <w:u w:val="single"/>
          </w:rPr>
          <w:delText xml:space="preserve">      </w:delText>
        </w:r>
      </w:del>
      <w:del w:id="10" w:author="Yang Jingyi -WH" w:date="2026-03-18T10:30:03Z">
        <w:r>
          <w:rPr>
            <w:rFonts w:hint="eastAsia" w:ascii="宋体" w:hAnsi="宋体" w:cs="宋体"/>
            <w:sz w:val="24"/>
            <w:u w:val="single"/>
          </w:rPr>
          <w:delText xml:space="preserve">                                                       </w:delText>
        </w:r>
      </w:del>
      <w:del w:id="11" w:author="Yang Jingyi -WH" w:date="2026-03-18T10:30:03Z">
        <w:r>
          <w:rPr>
            <w:rFonts w:ascii="宋体" w:hAnsi="宋体" w:cs="宋体"/>
            <w:sz w:val="24"/>
            <w:u w:val="single"/>
          </w:rPr>
          <w:delText xml:space="preserve">    </w:delText>
        </w:r>
      </w:del>
    </w:p>
    <w:p w14:paraId="03E08594">
      <w:pPr>
        <w:snapToGrid w:val="0"/>
        <w:spacing w:after="160" w:line="360" w:lineRule="auto"/>
        <w:ind w:firstLine="470" w:firstLineChars="196"/>
        <w:rPr>
          <w:del w:id="12" w:author="Yang Jingyi -WH" w:date="2026-03-18T10:30:03Z"/>
          <w:rFonts w:ascii="宋体" w:hAnsi="宋体" w:cs="宋体"/>
          <w:sz w:val="24"/>
          <w:u w:val="single"/>
        </w:rPr>
      </w:pPr>
      <w:del w:id="13" w:author="Yang Jingyi -WH" w:date="2026-03-18T10:30:03Z">
        <w:r>
          <w:rPr>
            <w:rFonts w:ascii="宋体" w:hAnsi="宋体" w:cs="宋体"/>
            <w:sz w:val="24"/>
            <w:u w:val="single"/>
          </w:rPr>
          <w:delText xml:space="preserve">      </w:delText>
        </w:r>
      </w:del>
      <w:del w:id="14" w:author="Yang Jingyi -WH" w:date="2026-03-18T10:30:03Z">
        <w:r>
          <w:rPr>
            <w:rFonts w:hint="eastAsia" w:ascii="宋体" w:hAnsi="宋体" w:cs="宋体"/>
            <w:sz w:val="24"/>
            <w:u w:val="single"/>
          </w:rPr>
          <w:delText xml:space="preserve">                                                            </w:delText>
        </w:r>
      </w:del>
    </w:p>
    <w:p w14:paraId="1B5DC7A2">
      <w:pPr>
        <w:snapToGrid w:val="0"/>
        <w:spacing w:after="160" w:line="360" w:lineRule="auto"/>
        <w:ind w:firstLine="470" w:firstLineChars="196"/>
        <w:rPr>
          <w:del w:id="15" w:author="Yang Jingyi -WH" w:date="2026-03-18T10:30:03Z"/>
          <w:rFonts w:ascii="宋体" w:hAnsi="宋体" w:cs="宋体"/>
          <w:sz w:val="24"/>
          <w:u w:val="single"/>
        </w:rPr>
      </w:pPr>
      <w:del w:id="16" w:author="Yang Jingyi -WH" w:date="2026-03-18T10:30:03Z">
        <w:r>
          <w:rPr>
            <w:rFonts w:hint="eastAsia" w:ascii="宋体" w:hAnsi="宋体" w:cs="宋体"/>
            <w:sz w:val="24"/>
            <w:u w:val="single"/>
          </w:rPr>
          <w:delText xml:space="preserve">                                                           </w:delText>
        </w:r>
      </w:del>
      <w:del w:id="17" w:author="Yang Jingyi -WH" w:date="2026-03-18T10:30:03Z">
        <w:r>
          <w:rPr>
            <w:rFonts w:ascii="宋体" w:hAnsi="宋体" w:cs="宋体"/>
            <w:sz w:val="24"/>
            <w:u w:val="single"/>
          </w:rPr>
          <w:delText xml:space="preserve">       </w:delText>
        </w:r>
      </w:del>
    </w:p>
    <w:p w14:paraId="3847614A">
      <w:pPr>
        <w:snapToGrid w:val="0"/>
        <w:spacing w:after="160" w:line="360" w:lineRule="auto"/>
        <w:ind w:firstLine="471" w:firstLineChars="196"/>
        <w:rPr>
          <w:ins w:id="19" w:author="Yang Jingyi -WH" w:date="2026-03-18T10:31:16Z"/>
          <w:rFonts w:hint="eastAsia" w:ascii="宋体" w:hAnsi="宋体" w:cs="宋体"/>
          <w:sz w:val="24"/>
          <w:rPrChange w:id="20" w:author="Yang Jingyi -WH" w:date="2026-03-18T10:31:16Z">
            <w:rPr>
              <w:ins w:id="21" w:author="Yang Jingyi -WH" w:date="2026-03-18T10:31:16Z"/>
              <w:rFonts w:hint="eastAsia"/>
            </w:rPr>
          </w:rPrChange>
        </w:rPr>
        <w:pPrChange w:id="18" w:author="Yang Jingyi -WH" w:date="2026-03-18T10:30:31Z">
          <w:pPr>
            <w:snapToGrid w:val="0"/>
            <w:spacing w:after="160" w:line="360" w:lineRule="auto"/>
            <w:ind w:firstLine="472" w:firstLineChars="196"/>
          </w:pPr>
        </w:pPrChange>
      </w:pPr>
      <w:r>
        <w:rPr>
          <w:rFonts w:ascii="宋体" w:hAnsi="宋体" w:cs="宋体"/>
          <w:b/>
          <w:sz w:val="24"/>
        </w:rPr>
        <w:t xml:space="preserve">第二十九条  </w:t>
      </w:r>
      <w:r>
        <w:rPr>
          <w:rFonts w:ascii="宋体" w:hAnsi="宋体" w:cs="宋体"/>
          <w:sz w:val="24"/>
        </w:rPr>
        <w:t>附件</w:t>
      </w:r>
      <w:ins w:id="22" w:author="Yang Jingyi -WH" w:date="2026-03-18T10:30:25Z">
        <w:r>
          <w:rPr>
            <w:rFonts w:hint="eastAsia" w:ascii="宋体" w:hAnsi="宋体" w:cs="宋体"/>
            <w:sz w:val="24"/>
            <w:lang w:eastAsia="zh-CN"/>
          </w:rPr>
          <w:t>：</w:t>
        </w:r>
      </w:ins>
      <w:ins w:id="23" w:author="Yang Jingyi -WH" w:date="2026-03-18T10:30:29Z">
        <w:r>
          <w:rPr>
            <w:rFonts w:hint="eastAsia" w:ascii="宋体" w:hAnsi="宋体" w:cs="宋体"/>
            <w:sz w:val="24"/>
            <w:lang w:eastAsia="zh-CN"/>
          </w:rPr>
          <w:t>附件1物业构成明细</w:t>
        </w:r>
      </w:ins>
      <w:ins w:id="24" w:author="Yang Jingyi -WH" w:date="2026-03-18T10:30:33Z">
        <w:r>
          <w:rPr>
            <w:rFonts w:hint="eastAsia" w:ascii="宋体" w:hAnsi="宋体" w:cs="宋体"/>
            <w:sz w:val="24"/>
            <w:lang w:eastAsia="zh-CN"/>
          </w:rPr>
          <w:t>、</w:t>
        </w:r>
      </w:ins>
      <w:ins w:id="25" w:author="Yang Jingyi -WH" w:date="2026-03-18T10:30:44Z">
        <w:r>
          <w:rPr>
            <w:rFonts w:hint="eastAsia" w:ascii="宋体" w:hAnsi="宋体" w:cs="宋体"/>
            <w:sz w:val="24"/>
            <w:rPrChange w:id="26" w:author="Yang Jingyi -WH" w:date="2026-03-18T10:30:44Z">
              <w:rPr>
                <w:rFonts w:hint="eastAsia"/>
              </w:rPr>
            </w:rPrChange>
          </w:rPr>
          <w:t>附件2</w:t>
        </w:r>
      </w:ins>
      <w:ins w:id="28" w:author="Yang Jingyi -WH" w:date="2026-03-18T10:30:44Z">
        <w:r>
          <w:rPr>
            <w:rFonts w:hint="eastAsia" w:ascii="宋体" w:hAnsi="宋体" w:cs="宋体"/>
            <w:sz w:val="24"/>
            <w:rPrChange w:id="29" w:author="Yang Jingyi -WH" w:date="2026-03-18T10:30:44Z">
              <w:rPr>
                <w:rFonts w:hint="eastAsia"/>
              </w:rPr>
            </w:rPrChange>
          </w:rPr>
          <w:t>物业服务标准</w:t>
        </w:r>
      </w:ins>
      <w:ins w:id="31" w:author="Yang Jingyi -WH" w:date="2026-03-18T10:30:50Z">
        <w:r>
          <w:rPr>
            <w:rFonts w:hint="eastAsia" w:ascii="宋体" w:hAnsi="宋体" w:cs="宋体"/>
            <w:sz w:val="24"/>
            <w:lang w:eastAsia="zh-CN"/>
          </w:rPr>
          <w:t>、</w:t>
        </w:r>
      </w:ins>
      <w:ins w:id="32" w:author="Yang Jingyi -WH" w:date="2026-03-18T10:31:16Z">
        <w:r>
          <w:rPr>
            <w:rFonts w:hint="eastAsia" w:ascii="宋体" w:hAnsi="宋体" w:cs="宋体"/>
            <w:sz w:val="24"/>
            <w:rPrChange w:id="33" w:author="Yang Jingyi -WH" w:date="2026-03-18T10:31:16Z">
              <w:rPr>
                <w:rFonts w:hint="eastAsia"/>
              </w:rPr>
            </w:rPrChange>
          </w:rPr>
          <w:t>附件3</w:t>
        </w:r>
      </w:ins>
    </w:p>
    <w:p w14:paraId="623FA3E5">
      <w:pPr>
        <w:snapToGrid w:val="0"/>
        <w:spacing w:after="160" w:line="360" w:lineRule="auto"/>
        <w:ind w:firstLine="470" w:firstLineChars="196"/>
        <w:rPr>
          <w:rFonts w:hint="eastAsia" w:ascii="宋体" w:hAnsi="宋体" w:eastAsia="宋体" w:cs="宋体"/>
          <w:sz w:val="24"/>
          <w:u w:val="single"/>
          <w:lang w:eastAsia="zh-CN"/>
        </w:rPr>
        <w:pPrChange w:id="35" w:author="Yang Jingyi -WH" w:date="2026-03-18T10:31:42Z">
          <w:pPr>
            <w:snapToGrid w:val="0"/>
            <w:spacing w:after="160" w:line="360" w:lineRule="auto"/>
            <w:ind w:firstLine="472" w:firstLineChars="196"/>
          </w:pPr>
        </w:pPrChange>
      </w:pPr>
      <w:ins w:id="36" w:author="Yang Jingyi -WH" w:date="2026-03-18T10:31:16Z">
        <w:r>
          <w:rPr>
            <w:rFonts w:hint="eastAsia" w:ascii="宋体" w:hAnsi="宋体" w:cs="宋体"/>
            <w:sz w:val="24"/>
            <w:rPrChange w:id="37" w:author="Yang Jingyi -WH" w:date="2026-03-18T10:31:16Z">
              <w:rPr>
                <w:rFonts w:hint="eastAsia"/>
              </w:rPr>
            </w:rPrChange>
          </w:rPr>
          <w:t>物业服务费明细</w:t>
        </w:r>
      </w:ins>
      <w:ins w:id="39" w:author="Yang Jingyi -WH" w:date="2026-03-18T10:31:20Z">
        <w:r>
          <w:rPr>
            <w:rFonts w:hint="eastAsia" w:ascii="宋体" w:hAnsi="宋体" w:cs="宋体"/>
            <w:sz w:val="24"/>
            <w:lang w:eastAsia="zh-CN"/>
          </w:rPr>
          <w:t>、</w:t>
        </w:r>
      </w:ins>
      <w:ins w:id="40" w:author="Yang Jingyi -WH" w:date="2026-03-18T10:31:37Z">
        <w:r>
          <w:rPr>
            <w:rFonts w:hint="eastAsia" w:ascii="宋体" w:hAnsi="宋体" w:cs="宋体"/>
            <w:sz w:val="24"/>
            <w:rPrChange w:id="41" w:author="Yang Jingyi -WH" w:date="2026-03-18T10:31:37Z">
              <w:rPr>
                <w:rFonts w:hint="eastAsia"/>
              </w:rPr>
            </w:rPrChange>
          </w:rPr>
          <w:t>附件4</w:t>
        </w:r>
      </w:ins>
      <w:ins w:id="43" w:author="Yang Jingyi -WH" w:date="2026-03-18T10:31:37Z">
        <w:r>
          <w:rPr>
            <w:rFonts w:hint="eastAsia" w:ascii="宋体" w:hAnsi="宋体" w:cs="宋体"/>
            <w:sz w:val="24"/>
            <w:rPrChange w:id="44" w:author="Yang Jingyi -WH" w:date="2026-03-18T10:31:37Z">
              <w:rPr>
                <w:rFonts w:hint="eastAsia"/>
              </w:rPr>
            </w:rPrChange>
          </w:rPr>
          <w:t>绿化服务费明细</w:t>
        </w:r>
      </w:ins>
      <w:ins w:id="46" w:author="Yang Jingyi -WH" w:date="2026-03-18T10:31:47Z">
        <w:r>
          <w:rPr>
            <w:rFonts w:hint="eastAsia" w:ascii="宋体" w:hAnsi="宋体" w:cs="宋体"/>
            <w:sz w:val="24"/>
            <w:lang w:eastAsia="zh-CN"/>
          </w:rPr>
          <w:t>、</w:t>
        </w:r>
      </w:ins>
      <w:ins w:id="47" w:author="Yang Jingyi -WH" w:date="2026-03-18T10:32:03Z">
        <w:r>
          <w:rPr>
            <w:rFonts w:hint="eastAsia" w:ascii="宋体" w:hAnsi="宋体" w:cs="宋体"/>
            <w:sz w:val="24"/>
            <w:rPrChange w:id="48" w:author="Yang Jingyi -WH" w:date="2026-03-18T10:32:03Z">
              <w:rPr>
                <w:rFonts w:hint="eastAsia"/>
              </w:rPr>
            </w:rPrChange>
          </w:rPr>
          <w:t>附件5</w:t>
        </w:r>
      </w:ins>
      <w:ins w:id="50" w:author="Yang Jingyi -WH" w:date="2026-03-18T10:32:03Z">
        <w:r>
          <w:rPr>
            <w:rFonts w:hint="eastAsia" w:ascii="宋体" w:hAnsi="宋体" w:cs="宋体"/>
            <w:sz w:val="24"/>
            <w:rPrChange w:id="51" w:author="Yang Jingyi -WH" w:date="2026-03-18T10:32:03Z">
              <w:rPr>
                <w:rFonts w:hint="eastAsia"/>
              </w:rPr>
            </w:rPrChange>
          </w:rPr>
          <w:t>违约责任约定</w:t>
        </w:r>
      </w:ins>
      <w:ins w:id="53" w:author="Yang Jingyi -WH" w:date="2026-03-18T10:32:08Z">
        <w:r>
          <w:rPr>
            <w:rFonts w:hint="eastAsia" w:ascii="宋体" w:hAnsi="宋体" w:cs="宋体"/>
            <w:sz w:val="24"/>
            <w:lang w:eastAsia="zh-CN"/>
          </w:rPr>
          <w:t>。</w:t>
        </w:r>
      </w:ins>
      <w:bookmarkStart w:id="0" w:name="_GoBack"/>
      <w:bookmarkEnd w:id="0"/>
    </w:p>
    <w:p w14:paraId="7F83FFDD">
      <w:pPr>
        <w:snapToGrid w:val="0"/>
        <w:spacing w:after="160" w:line="360" w:lineRule="auto"/>
        <w:ind w:firstLine="480" w:firstLineChars="200"/>
        <w:rPr>
          <w:rFonts w:ascii="宋体" w:hAnsi="宋体" w:cs="宋体"/>
          <w:sz w:val="24"/>
        </w:rPr>
      </w:pPr>
      <w:r>
        <w:rPr>
          <w:rFonts w:ascii="宋体" w:hAnsi="宋体" w:cs="宋体"/>
          <w:sz w:val="24"/>
        </w:rPr>
        <w:t>（以下无正文）</w:t>
      </w:r>
    </w:p>
    <w:p w14:paraId="064F5A94">
      <w:pPr>
        <w:pStyle w:val="2"/>
        <w:ind w:left="98" w:leftChars="0" w:hanging="98" w:hangingChars="47"/>
      </w:pPr>
    </w:p>
    <w:p w14:paraId="3788B079">
      <w:pPr>
        <w:snapToGrid w:val="0"/>
        <w:spacing w:after="160" w:line="360" w:lineRule="auto"/>
        <w:rPr>
          <w:rFonts w:ascii="宋体" w:hAnsi="宋体" w:cs="宋体"/>
          <w:b/>
          <w:sz w:val="24"/>
        </w:rPr>
      </w:pPr>
      <w:r>
        <w:rPr>
          <w:rFonts w:ascii="宋体" w:hAnsi="宋体" w:cs="宋体"/>
          <w:b/>
          <w:sz w:val="24"/>
        </w:rPr>
        <w:t>甲方：</w:t>
      </w:r>
      <w:r>
        <w:rPr>
          <w:rFonts w:hint="eastAsia" w:ascii="宋体" w:hAnsi="宋体" w:cs="宋体"/>
          <w:b/>
          <w:sz w:val="24"/>
        </w:rPr>
        <w:t>北京明天幼稚集团</w:t>
      </w:r>
      <w:r>
        <w:rPr>
          <w:rFonts w:ascii="宋体" w:hAnsi="宋体" w:cs="宋体"/>
          <w:b/>
          <w:sz w:val="24"/>
        </w:rPr>
        <w:t xml:space="preserve">                乙方： </w:t>
      </w:r>
    </w:p>
    <w:p w14:paraId="1E8F2E73">
      <w:pPr>
        <w:snapToGrid w:val="0"/>
        <w:spacing w:after="160" w:line="360" w:lineRule="auto"/>
        <w:rPr>
          <w:rFonts w:ascii="宋体" w:hAnsi="宋体" w:cs="宋体"/>
          <w:sz w:val="24"/>
        </w:rPr>
      </w:pPr>
      <w:r>
        <w:rPr>
          <w:rFonts w:ascii="宋体" w:hAnsi="宋体" w:cs="宋体"/>
          <w:sz w:val="24"/>
        </w:rPr>
        <w:t>法定代表人或授权代表：</w:t>
      </w:r>
      <w:r>
        <w:rPr>
          <w:rFonts w:ascii="宋体" w:hAnsi="宋体" w:cs="宋体"/>
          <w:sz w:val="24"/>
        </w:rPr>
        <w:tab/>
      </w:r>
      <w:r>
        <w:rPr>
          <w:rFonts w:ascii="宋体" w:hAnsi="宋体" w:cs="宋体"/>
          <w:sz w:val="24"/>
        </w:rPr>
        <w:t xml:space="preserve">              法定代表人或授权代表：</w:t>
      </w:r>
    </w:p>
    <w:p w14:paraId="74D3FFBB">
      <w:pPr>
        <w:snapToGrid w:val="0"/>
        <w:spacing w:after="160" w:line="360" w:lineRule="auto"/>
        <w:rPr>
          <w:rFonts w:ascii="宋体" w:hAnsi="宋体" w:cs="宋体"/>
          <w:sz w:val="24"/>
        </w:rPr>
      </w:pPr>
    </w:p>
    <w:p w14:paraId="53ADAE56">
      <w:pPr>
        <w:snapToGrid w:val="0"/>
        <w:spacing w:after="160" w:line="360" w:lineRule="auto"/>
        <w:rPr>
          <w:rFonts w:ascii="宋体" w:hAnsi="宋体" w:cs="宋体"/>
          <w:sz w:val="24"/>
        </w:rPr>
      </w:pPr>
      <w:r>
        <w:rPr>
          <w:rFonts w:ascii="宋体" w:hAnsi="宋体" w:cs="宋体"/>
          <w:sz w:val="24"/>
        </w:rPr>
        <w:t>签订日期:    年   月   日                    年   月   日</w:t>
      </w:r>
      <w:r>
        <w:rPr>
          <w:rFonts w:ascii="宋体" w:hAnsi="宋体" w:cs="宋体"/>
        </w:rPr>
        <w:br w:type="page"/>
      </w:r>
      <w:r>
        <w:rPr>
          <w:rFonts w:ascii="宋体" w:hAnsi="宋体" w:cs="宋体"/>
          <w:b/>
          <w:bCs/>
          <w:sz w:val="24"/>
        </w:rPr>
        <w:t>附件1：</w:t>
      </w:r>
    </w:p>
    <w:p w14:paraId="241B564D">
      <w:pPr>
        <w:snapToGrid w:val="0"/>
        <w:spacing w:after="120"/>
        <w:rPr>
          <w:rFonts w:ascii="宋体" w:hAnsi="宋体" w:cs="宋体"/>
          <w:b/>
          <w:bCs/>
          <w:sz w:val="24"/>
        </w:rPr>
      </w:pPr>
      <w:r>
        <w:rPr>
          <w:rFonts w:ascii="宋体" w:hAnsi="宋体" w:cs="宋体"/>
          <w:b/>
          <w:bCs/>
          <w:sz w:val="24"/>
        </w:rPr>
        <w:t>物业构成明细</w:t>
      </w:r>
    </w:p>
    <w:tbl>
      <w:tblPr>
        <w:tblStyle w:val="5"/>
        <w:tblW w:w="9178" w:type="dxa"/>
        <w:jc w:val="center"/>
        <w:tblLayout w:type="fixed"/>
        <w:tblCellMar>
          <w:top w:w="0" w:type="dxa"/>
          <w:left w:w="108" w:type="dxa"/>
          <w:bottom w:w="0" w:type="dxa"/>
          <w:right w:w="108" w:type="dxa"/>
        </w:tblCellMar>
      </w:tblPr>
      <w:tblGrid>
        <w:gridCol w:w="779"/>
        <w:gridCol w:w="1911"/>
        <w:gridCol w:w="2178"/>
        <w:gridCol w:w="1654"/>
        <w:gridCol w:w="1310"/>
        <w:gridCol w:w="1346"/>
      </w:tblGrid>
      <w:tr w14:paraId="55278455">
        <w:trPr>
          <w:trHeight w:val="529"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73F40022">
            <w:pPr>
              <w:suppressAutoHyphens/>
              <w:spacing w:line="360" w:lineRule="auto"/>
              <w:jc w:val="center"/>
              <w:rPr>
                <w:rFonts w:ascii="宋体" w:hAnsi="宋体" w:cs="宋体"/>
                <w:szCs w:val="21"/>
              </w:rPr>
            </w:pPr>
            <w:r>
              <w:rPr>
                <w:rFonts w:hint="eastAsia" w:ascii="宋体" w:hAnsi="宋体" w:cs="宋体"/>
                <w:b/>
                <w:bCs/>
                <w:szCs w:val="21"/>
              </w:rPr>
              <w:t>序号</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21970BD9">
            <w:pPr>
              <w:suppressAutoHyphens/>
              <w:spacing w:line="360" w:lineRule="auto"/>
              <w:jc w:val="center"/>
              <w:rPr>
                <w:rFonts w:ascii="宋体" w:hAnsi="宋体" w:cs="宋体"/>
                <w:b/>
                <w:bCs/>
                <w:szCs w:val="21"/>
              </w:rPr>
            </w:pPr>
            <w:r>
              <w:rPr>
                <w:rFonts w:hint="eastAsia" w:ascii="宋体" w:hAnsi="宋体" w:cs="宋体"/>
                <w:b/>
                <w:bCs/>
                <w:szCs w:val="21"/>
              </w:rPr>
              <w:t>园所名称</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49FFCA1F">
            <w:pPr>
              <w:suppressAutoHyphens/>
              <w:spacing w:line="360" w:lineRule="auto"/>
              <w:jc w:val="center"/>
              <w:rPr>
                <w:rFonts w:ascii="宋体" w:hAnsi="宋体" w:cs="宋体"/>
                <w:b/>
                <w:bCs/>
                <w:szCs w:val="21"/>
              </w:rPr>
            </w:pPr>
            <w:r>
              <w:rPr>
                <w:rFonts w:hint="eastAsia" w:ascii="宋体" w:hAnsi="宋体" w:cs="宋体"/>
                <w:b/>
                <w:bCs/>
                <w:szCs w:val="21"/>
              </w:rPr>
              <w:t>地址</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1B294A38">
            <w:pPr>
              <w:suppressAutoHyphens/>
              <w:snapToGrid w:val="0"/>
              <w:spacing w:line="360" w:lineRule="auto"/>
              <w:jc w:val="center"/>
              <w:rPr>
                <w:rFonts w:ascii="宋体" w:hAnsi="宋体" w:cs="宋体"/>
                <w:b/>
                <w:bCs/>
                <w:szCs w:val="21"/>
              </w:rPr>
            </w:pPr>
            <w:r>
              <w:rPr>
                <w:rFonts w:hint="eastAsia" w:ascii="宋体" w:hAnsi="宋体" w:cs="宋体"/>
                <w:b/>
                <w:bCs/>
                <w:color w:val="000000"/>
                <w:szCs w:val="21"/>
              </w:rPr>
              <w:t>服务范围</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269FE3BC">
            <w:pPr>
              <w:suppressAutoHyphens/>
              <w:spacing w:line="360" w:lineRule="auto"/>
              <w:jc w:val="center"/>
              <w:rPr>
                <w:rFonts w:ascii="宋体" w:hAnsi="宋体" w:cs="宋体"/>
                <w:b/>
                <w:bCs/>
                <w:szCs w:val="21"/>
              </w:rPr>
            </w:pPr>
            <w:r>
              <w:rPr>
                <w:rFonts w:hint="eastAsia" w:ascii="宋体" w:hAnsi="宋体" w:cs="宋体"/>
                <w:b/>
                <w:bCs/>
                <w:szCs w:val="21"/>
              </w:rPr>
              <w:t>建筑面积</w:t>
            </w:r>
          </w:p>
          <w:p w14:paraId="6AAAFE43">
            <w:pPr>
              <w:suppressAutoHyphens/>
              <w:spacing w:line="360" w:lineRule="auto"/>
              <w:jc w:val="center"/>
              <w:rPr>
                <w:rFonts w:ascii="宋体" w:hAnsi="宋体" w:cs="宋体"/>
                <w:b/>
                <w:bCs/>
                <w:szCs w:val="21"/>
              </w:rPr>
            </w:pPr>
            <w:r>
              <w:rPr>
                <w:rFonts w:hint="eastAsia" w:ascii="宋体" w:hAnsi="宋体" w:cs="宋体"/>
                <w:b/>
                <w:bCs/>
                <w:szCs w:val="21"/>
              </w:rPr>
              <w:t>（平方米）</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FD893BD">
            <w:pPr>
              <w:suppressAutoHyphens/>
              <w:spacing w:line="360" w:lineRule="auto"/>
              <w:jc w:val="center"/>
              <w:rPr>
                <w:rFonts w:ascii="宋体" w:hAnsi="宋体" w:cs="宋体"/>
                <w:b/>
                <w:bCs/>
                <w:szCs w:val="21"/>
              </w:rPr>
            </w:pPr>
            <w:r>
              <w:rPr>
                <w:rFonts w:hint="eastAsia" w:ascii="宋体" w:hAnsi="宋体" w:cs="宋体"/>
                <w:b/>
                <w:bCs/>
                <w:szCs w:val="21"/>
              </w:rPr>
              <w:t>绿化面积（平方米）</w:t>
            </w:r>
          </w:p>
        </w:tc>
      </w:tr>
      <w:tr w14:paraId="64E7DB36">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59FAB2F5">
            <w:pPr>
              <w:suppressAutoHyphens/>
              <w:spacing w:line="360" w:lineRule="auto"/>
              <w:ind w:left="635" w:hanging="425"/>
              <w:rPr>
                <w:rFonts w:ascii="宋体" w:hAnsi="宋体" w:cs="宋体"/>
                <w:szCs w:val="21"/>
              </w:rPr>
            </w:pPr>
            <w:r>
              <w:rPr>
                <w:rFonts w:ascii="宋体" w:hAnsi="宋体" w:cs="宋体"/>
                <w:szCs w:val="21"/>
              </w:rPr>
              <w:t>1</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76B8E0AE">
            <w:pPr>
              <w:suppressAutoHyphens/>
              <w:spacing w:line="360" w:lineRule="auto"/>
              <w:jc w:val="center"/>
              <w:rPr>
                <w:rFonts w:ascii="宋体" w:hAnsi="宋体" w:cs="宋体"/>
                <w:szCs w:val="21"/>
              </w:rPr>
            </w:pPr>
            <w:r>
              <w:rPr>
                <w:rFonts w:hint="eastAsia" w:ascii="宋体" w:hAnsi="宋体" w:cs="宋体"/>
                <w:szCs w:val="21"/>
              </w:rPr>
              <w:t>一幼塔院园（包括总部）</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6DBE8CFA">
            <w:pPr>
              <w:suppressAutoHyphens/>
              <w:spacing w:line="360" w:lineRule="auto"/>
              <w:jc w:val="center"/>
              <w:rPr>
                <w:rFonts w:ascii="宋体" w:hAnsi="宋体" w:cs="宋体"/>
                <w:szCs w:val="21"/>
              </w:rPr>
            </w:pPr>
            <w:r>
              <w:rPr>
                <w:rFonts w:hint="eastAsia" w:ascii="宋体" w:hAnsi="宋体" w:cs="宋体"/>
                <w:szCs w:val="21"/>
              </w:rPr>
              <w:t>北京市海淀区塔院小区迎春园甲7号</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3A833A92">
            <w:pPr>
              <w:suppressAutoHyphens/>
              <w:snapToGrid w:val="0"/>
              <w:spacing w:line="360" w:lineRule="auto"/>
              <w:jc w:val="center"/>
              <w:rPr>
                <w:rFonts w:ascii="宋体" w:hAnsi="宋体" w:cs="宋体"/>
                <w:szCs w:val="21"/>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048AEF6C">
            <w:pPr>
              <w:suppressAutoHyphens/>
              <w:spacing w:line="360" w:lineRule="auto"/>
              <w:jc w:val="center"/>
              <w:rPr>
                <w:rFonts w:ascii="宋体" w:hAnsi="宋体" w:cs="宋体"/>
                <w:szCs w:val="21"/>
              </w:rPr>
            </w:pPr>
            <w:r>
              <w:rPr>
                <w:rFonts w:hint="eastAsia" w:ascii="宋体" w:hAnsi="宋体" w:cs="宋体"/>
                <w:szCs w:val="21"/>
              </w:rPr>
              <w:t>6197.</w:t>
            </w:r>
            <w:r>
              <w:rPr>
                <w:rFonts w:ascii="宋体" w:hAnsi="宋体" w:cs="宋体"/>
                <w:szCs w:val="21"/>
              </w:rPr>
              <w:t>61</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4B438961">
            <w:pPr>
              <w:suppressAutoHyphens/>
              <w:spacing w:line="360" w:lineRule="auto"/>
              <w:jc w:val="center"/>
              <w:rPr>
                <w:rFonts w:ascii="宋体" w:hAnsi="宋体" w:cs="宋体"/>
                <w:szCs w:val="21"/>
              </w:rPr>
            </w:pPr>
            <w:r>
              <w:rPr>
                <w:rFonts w:hint="eastAsia" w:ascii="宋体" w:hAnsi="宋体" w:cs="宋体"/>
                <w:szCs w:val="21"/>
              </w:rPr>
              <w:t>1,885.00</w:t>
            </w:r>
          </w:p>
        </w:tc>
      </w:tr>
      <w:tr w14:paraId="77454C24">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26CB317C">
            <w:pPr>
              <w:suppressAutoHyphens/>
              <w:spacing w:line="360" w:lineRule="auto"/>
              <w:ind w:left="635" w:hanging="425"/>
              <w:rPr>
                <w:rFonts w:ascii="宋体" w:hAnsi="宋体" w:cs="宋体"/>
                <w:szCs w:val="21"/>
              </w:rPr>
            </w:pPr>
            <w:r>
              <w:rPr>
                <w:rFonts w:ascii="宋体" w:hAnsi="宋体" w:cs="宋体"/>
                <w:szCs w:val="21"/>
              </w:rPr>
              <w:t>2</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496764D3">
            <w:pPr>
              <w:suppressAutoHyphens/>
              <w:spacing w:line="360" w:lineRule="auto"/>
              <w:jc w:val="center"/>
              <w:rPr>
                <w:rFonts w:ascii="宋体" w:hAnsi="宋体" w:cs="宋体"/>
                <w:szCs w:val="21"/>
              </w:rPr>
            </w:pPr>
            <w:r>
              <w:rPr>
                <w:rFonts w:hint="eastAsia" w:ascii="宋体" w:hAnsi="宋体" w:cs="仿宋"/>
                <w:szCs w:val="21"/>
              </w:rPr>
              <w:t>二幼双榆树园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44D65E32">
            <w:pPr>
              <w:suppressAutoHyphens/>
              <w:spacing w:line="360" w:lineRule="auto"/>
              <w:jc w:val="center"/>
              <w:rPr>
                <w:rFonts w:ascii="宋体" w:hAnsi="宋体" w:cs="宋体"/>
                <w:szCs w:val="21"/>
              </w:rPr>
            </w:pPr>
            <w:r>
              <w:rPr>
                <w:rFonts w:hint="eastAsia" w:ascii="宋体" w:hAnsi="宋体" w:cs="宋体"/>
                <w:szCs w:val="21"/>
              </w:rPr>
              <w:t>北京市海淀区双榆树东里36号</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0B2F9A7E">
            <w:pPr>
              <w:suppressAutoHyphens/>
              <w:snapToGrid w:val="0"/>
              <w:spacing w:line="360" w:lineRule="auto"/>
              <w:jc w:val="center"/>
              <w:rPr>
                <w:rFonts w:ascii="宋体" w:hAnsi="宋体" w:cs="宋体"/>
                <w:szCs w:val="21"/>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17307C20">
            <w:pPr>
              <w:suppressAutoHyphens/>
              <w:spacing w:line="360" w:lineRule="auto"/>
              <w:jc w:val="center"/>
              <w:rPr>
                <w:rFonts w:ascii="宋体" w:hAnsi="宋体" w:cs="宋体"/>
                <w:szCs w:val="21"/>
              </w:rPr>
            </w:pPr>
            <w:r>
              <w:rPr>
                <w:rFonts w:ascii="宋体" w:hAnsi="宋体" w:cs="宋体"/>
                <w:szCs w:val="21"/>
              </w:rPr>
              <w:t>4813.62</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8BF210D">
            <w:pPr>
              <w:suppressAutoHyphens/>
              <w:spacing w:line="360" w:lineRule="auto"/>
              <w:jc w:val="center"/>
              <w:rPr>
                <w:rFonts w:ascii="宋体" w:hAnsi="宋体" w:cs="宋体"/>
                <w:szCs w:val="21"/>
              </w:rPr>
            </w:pPr>
            <w:r>
              <w:rPr>
                <w:rFonts w:hint="eastAsia" w:ascii="宋体" w:hAnsi="宋体" w:cs="宋体"/>
                <w:szCs w:val="21"/>
              </w:rPr>
              <w:t>707.00</w:t>
            </w:r>
          </w:p>
        </w:tc>
      </w:tr>
      <w:tr w14:paraId="33AD1313">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36EDA80D">
            <w:pPr>
              <w:suppressAutoHyphens/>
              <w:spacing w:line="360" w:lineRule="auto"/>
              <w:ind w:left="635" w:hanging="425"/>
              <w:rPr>
                <w:rFonts w:ascii="宋体" w:hAnsi="宋体" w:cs="宋体"/>
                <w:szCs w:val="21"/>
              </w:rPr>
            </w:pPr>
            <w:r>
              <w:rPr>
                <w:rFonts w:ascii="宋体" w:hAnsi="宋体" w:cs="宋体"/>
                <w:szCs w:val="21"/>
              </w:rPr>
              <w:t>3</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53E803EB">
            <w:pPr>
              <w:suppressAutoHyphens/>
              <w:spacing w:line="360" w:lineRule="auto"/>
              <w:jc w:val="center"/>
              <w:rPr>
                <w:rFonts w:ascii="宋体" w:hAnsi="宋体" w:cs="宋体"/>
                <w:szCs w:val="21"/>
              </w:rPr>
            </w:pPr>
            <w:r>
              <w:rPr>
                <w:rFonts w:hint="eastAsia" w:ascii="宋体" w:hAnsi="宋体" w:cs="宋体"/>
                <w:szCs w:val="21"/>
              </w:rPr>
              <w:t>三幼志强园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691E39E1">
            <w:pPr>
              <w:suppressAutoHyphens/>
              <w:spacing w:line="360" w:lineRule="auto"/>
              <w:jc w:val="center"/>
              <w:rPr>
                <w:rFonts w:ascii="宋体" w:hAnsi="宋体" w:cs="宋体"/>
                <w:szCs w:val="21"/>
              </w:rPr>
            </w:pPr>
            <w:r>
              <w:rPr>
                <w:rFonts w:hint="eastAsia" w:ascii="宋体" w:hAnsi="宋体" w:cs="宋体"/>
                <w:szCs w:val="21"/>
              </w:rPr>
              <w:t>北京市海淀区新外大街志强园小区</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68179080">
            <w:pPr>
              <w:suppressAutoHyphens/>
              <w:snapToGrid w:val="0"/>
              <w:spacing w:line="360" w:lineRule="auto"/>
              <w:jc w:val="center"/>
              <w:rPr>
                <w:rFonts w:ascii="宋体" w:hAnsi="宋体" w:cs="宋体"/>
                <w:szCs w:val="21"/>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5D5A79DC">
            <w:pPr>
              <w:suppressAutoHyphens/>
              <w:spacing w:line="360" w:lineRule="auto"/>
              <w:jc w:val="center"/>
              <w:rPr>
                <w:rFonts w:ascii="宋体" w:hAnsi="宋体" w:cs="宋体"/>
                <w:szCs w:val="21"/>
              </w:rPr>
            </w:pPr>
            <w:r>
              <w:rPr>
                <w:rFonts w:hint="eastAsia" w:ascii="宋体" w:hAnsi="宋体" w:cs="宋体"/>
                <w:szCs w:val="21"/>
              </w:rPr>
              <w:t>2103.71</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293F70E9">
            <w:pPr>
              <w:suppressAutoHyphens/>
              <w:spacing w:line="360" w:lineRule="auto"/>
              <w:jc w:val="center"/>
              <w:rPr>
                <w:rFonts w:ascii="宋体" w:hAnsi="宋体" w:cs="宋体"/>
                <w:szCs w:val="21"/>
              </w:rPr>
            </w:pPr>
            <w:r>
              <w:rPr>
                <w:rFonts w:hint="eastAsia" w:ascii="宋体" w:hAnsi="宋体" w:cs="宋体"/>
                <w:szCs w:val="21"/>
              </w:rPr>
              <w:t>160.00</w:t>
            </w:r>
          </w:p>
        </w:tc>
      </w:tr>
      <w:tr w14:paraId="53A9DDB8">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2557196D">
            <w:pPr>
              <w:suppressAutoHyphens/>
              <w:spacing w:line="360" w:lineRule="auto"/>
              <w:ind w:left="635" w:hanging="425"/>
              <w:rPr>
                <w:rFonts w:ascii="宋体" w:hAnsi="宋体" w:cs="宋体"/>
                <w:szCs w:val="21"/>
              </w:rPr>
            </w:pPr>
            <w:r>
              <w:rPr>
                <w:rFonts w:ascii="宋体" w:hAnsi="宋体" w:cs="宋体"/>
                <w:szCs w:val="21"/>
              </w:rPr>
              <w:t>4</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63898DB3">
            <w:pPr>
              <w:suppressAutoHyphens/>
              <w:spacing w:line="360" w:lineRule="auto"/>
              <w:jc w:val="center"/>
              <w:rPr>
                <w:rFonts w:ascii="宋体" w:hAnsi="宋体" w:cs="宋体"/>
                <w:szCs w:val="21"/>
              </w:rPr>
            </w:pPr>
            <w:r>
              <w:rPr>
                <w:rFonts w:hint="eastAsia" w:ascii="宋体" w:hAnsi="宋体" w:cs="宋体"/>
                <w:szCs w:val="21"/>
              </w:rPr>
              <w:t>三幼学院路园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02B00188">
            <w:pPr>
              <w:suppressAutoHyphens/>
              <w:spacing w:line="360" w:lineRule="auto"/>
              <w:jc w:val="center"/>
              <w:rPr>
                <w:rFonts w:ascii="宋体" w:hAnsi="宋体" w:cs="宋体"/>
                <w:szCs w:val="21"/>
              </w:rPr>
            </w:pPr>
            <w:r>
              <w:rPr>
                <w:rFonts w:hint="eastAsia" w:ascii="宋体" w:hAnsi="宋体" w:cs="宋体"/>
                <w:szCs w:val="21"/>
              </w:rPr>
              <w:t>北京市海淀区蓟门里小区</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7A760A6D">
            <w:pPr>
              <w:suppressAutoHyphens/>
              <w:snapToGrid w:val="0"/>
              <w:spacing w:line="360" w:lineRule="auto"/>
              <w:jc w:val="center"/>
              <w:rPr>
                <w:rFonts w:ascii="宋体" w:hAnsi="宋体" w:cs="宋体"/>
                <w:szCs w:val="21"/>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76910B68">
            <w:pPr>
              <w:suppressAutoHyphens/>
              <w:spacing w:line="360" w:lineRule="auto"/>
              <w:jc w:val="center"/>
              <w:rPr>
                <w:rFonts w:ascii="宋体" w:hAnsi="宋体" w:cs="宋体"/>
                <w:szCs w:val="21"/>
              </w:rPr>
            </w:pPr>
            <w:r>
              <w:rPr>
                <w:rFonts w:hint="eastAsia" w:ascii="宋体" w:hAnsi="宋体" w:cs="宋体"/>
                <w:szCs w:val="21"/>
              </w:rPr>
              <w:t>1239.48</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496FB378">
            <w:pPr>
              <w:suppressAutoHyphens/>
              <w:spacing w:line="360" w:lineRule="auto"/>
              <w:jc w:val="center"/>
              <w:rPr>
                <w:rFonts w:ascii="宋体" w:hAnsi="宋体" w:cs="宋体"/>
                <w:szCs w:val="21"/>
              </w:rPr>
            </w:pPr>
            <w:r>
              <w:rPr>
                <w:rFonts w:ascii="宋体" w:hAnsi="宋体" w:cs="宋体"/>
                <w:szCs w:val="21"/>
              </w:rPr>
              <w:t>165</w:t>
            </w:r>
            <w:r>
              <w:rPr>
                <w:rFonts w:hint="eastAsia" w:ascii="宋体" w:hAnsi="宋体" w:cs="宋体"/>
                <w:szCs w:val="21"/>
              </w:rPr>
              <w:t>.00</w:t>
            </w:r>
          </w:p>
        </w:tc>
      </w:tr>
      <w:tr w14:paraId="0554F37F">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1AFA059B">
            <w:pPr>
              <w:suppressAutoHyphens/>
              <w:spacing w:line="360" w:lineRule="auto"/>
              <w:ind w:left="635" w:hanging="425"/>
              <w:rPr>
                <w:rFonts w:ascii="宋体" w:hAnsi="宋体" w:cs="宋体"/>
                <w:szCs w:val="21"/>
              </w:rPr>
            </w:pPr>
            <w:r>
              <w:rPr>
                <w:rFonts w:ascii="宋体" w:hAnsi="宋体" w:cs="宋体"/>
                <w:szCs w:val="21"/>
              </w:rPr>
              <w:t>5</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434ECEE1">
            <w:pPr>
              <w:suppressAutoHyphens/>
              <w:spacing w:line="360" w:lineRule="auto"/>
              <w:jc w:val="center"/>
              <w:rPr>
                <w:rFonts w:ascii="宋体" w:hAnsi="宋体" w:cs="宋体"/>
                <w:szCs w:val="21"/>
              </w:rPr>
            </w:pPr>
            <w:r>
              <w:rPr>
                <w:rFonts w:hint="eastAsia" w:ascii="宋体" w:hAnsi="宋体" w:cs="宋体"/>
                <w:szCs w:val="21"/>
              </w:rPr>
              <w:t>四幼知春里园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77951871">
            <w:pPr>
              <w:suppressAutoHyphens/>
              <w:spacing w:line="360" w:lineRule="auto"/>
              <w:jc w:val="center"/>
              <w:rPr>
                <w:rFonts w:ascii="宋体" w:hAnsi="宋体" w:cs="宋体"/>
                <w:szCs w:val="21"/>
              </w:rPr>
            </w:pPr>
            <w:r>
              <w:rPr>
                <w:rFonts w:hint="eastAsia" w:ascii="宋体" w:hAnsi="宋体" w:cs="宋体"/>
                <w:szCs w:val="21"/>
              </w:rPr>
              <w:t>北京市海淀区双榆树北路63号</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3F760511">
            <w:pPr>
              <w:suppressAutoHyphens/>
              <w:snapToGrid w:val="0"/>
              <w:spacing w:line="360" w:lineRule="auto"/>
              <w:jc w:val="center"/>
              <w:rPr>
                <w:rFonts w:ascii="宋体" w:hAnsi="宋体" w:cs="宋体"/>
                <w:szCs w:val="21"/>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0B969230">
            <w:pPr>
              <w:suppressAutoHyphens/>
              <w:spacing w:line="360" w:lineRule="auto"/>
              <w:jc w:val="center"/>
              <w:rPr>
                <w:rFonts w:ascii="宋体" w:hAnsi="宋体" w:cs="宋体"/>
                <w:szCs w:val="21"/>
              </w:rPr>
            </w:pPr>
            <w:r>
              <w:rPr>
                <w:rFonts w:hint="eastAsia" w:ascii="宋体" w:hAnsi="宋体" w:cs="宋体"/>
                <w:szCs w:val="21"/>
              </w:rPr>
              <w:t>3101.94</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24A5F918">
            <w:pPr>
              <w:suppressAutoHyphens/>
              <w:spacing w:line="360" w:lineRule="auto"/>
              <w:jc w:val="center"/>
              <w:rPr>
                <w:rFonts w:ascii="宋体" w:hAnsi="宋体" w:cs="宋体"/>
                <w:szCs w:val="21"/>
              </w:rPr>
            </w:pPr>
            <w:r>
              <w:rPr>
                <w:rFonts w:hint="eastAsia" w:ascii="宋体" w:hAnsi="宋体" w:cs="宋体"/>
                <w:szCs w:val="21"/>
              </w:rPr>
              <w:t>560.00</w:t>
            </w:r>
          </w:p>
        </w:tc>
      </w:tr>
      <w:tr w14:paraId="745A2804">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4981E21F">
            <w:pPr>
              <w:suppressAutoHyphens/>
              <w:spacing w:line="360" w:lineRule="auto"/>
              <w:ind w:left="635" w:hanging="425"/>
              <w:rPr>
                <w:rFonts w:ascii="宋体" w:hAnsi="宋体" w:cs="宋体"/>
                <w:szCs w:val="21"/>
              </w:rPr>
            </w:pPr>
            <w:r>
              <w:rPr>
                <w:rFonts w:ascii="宋体" w:hAnsi="宋体" w:cs="宋体"/>
                <w:szCs w:val="21"/>
              </w:rPr>
              <w:t>6</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0B206C66">
            <w:pPr>
              <w:suppressAutoHyphens/>
              <w:spacing w:line="360" w:lineRule="auto"/>
              <w:jc w:val="center"/>
              <w:rPr>
                <w:rFonts w:ascii="宋体" w:hAnsi="宋体" w:cs="宋体"/>
                <w:szCs w:val="21"/>
              </w:rPr>
            </w:pPr>
            <w:r>
              <w:rPr>
                <w:rFonts w:hint="eastAsia" w:ascii="宋体" w:hAnsi="宋体" w:cs="宋体"/>
                <w:szCs w:val="21"/>
              </w:rPr>
              <w:t>五幼万泉河园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6BAFDE52">
            <w:pPr>
              <w:suppressAutoHyphens/>
              <w:spacing w:line="360" w:lineRule="auto"/>
              <w:jc w:val="center"/>
              <w:rPr>
                <w:rFonts w:ascii="宋体" w:hAnsi="宋体" w:cs="宋体"/>
                <w:szCs w:val="21"/>
              </w:rPr>
            </w:pPr>
            <w:r>
              <w:rPr>
                <w:rFonts w:hint="eastAsia" w:ascii="宋体" w:hAnsi="宋体" w:cs="宋体"/>
                <w:szCs w:val="21"/>
              </w:rPr>
              <w:t>北京市海淀区稻香园小区</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0EA193A4">
            <w:pPr>
              <w:suppressAutoHyphens/>
              <w:snapToGrid w:val="0"/>
              <w:spacing w:line="360" w:lineRule="auto"/>
              <w:jc w:val="center"/>
              <w:rPr>
                <w:rFonts w:ascii="宋体" w:hAnsi="宋体" w:cs="宋体"/>
                <w:szCs w:val="21"/>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512ECCF3">
            <w:pPr>
              <w:suppressAutoHyphens/>
              <w:spacing w:line="360" w:lineRule="auto"/>
              <w:jc w:val="center"/>
              <w:rPr>
                <w:rFonts w:ascii="宋体" w:hAnsi="宋体" w:cs="宋体"/>
                <w:szCs w:val="21"/>
              </w:rPr>
            </w:pPr>
            <w:r>
              <w:rPr>
                <w:rFonts w:hint="eastAsia" w:ascii="宋体" w:hAnsi="宋体" w:cs="宋体"/>
                <w:szCs w:val="21"/>
              </w:rPr>
              <w:t>1617.01</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6A3A44E4">
            <w:pPr>
              <w:suppressAutoHyphens/>
              <w:spacing w:line="360" w:lineRule="auto"/>
              <w:jc w:val="center"/>
              <w:rPr>
                <w:rFonts w:ascii="宋体" w:hAnsi="宋体" w:cs="宋体"/>
                <w:szCs w:val="21"/>
              </w:rPr>
            </w:pPr>
            <w:r>
              <w:rPr>
                <w:rFonts w:hint="eastAsia" w:ascii="宋体" w:hAnsi="宋体" w:cs="宋体"/>
                <w:szCs w:val="21"/>
              </w:rPr>
              <w:t>1330.00</w:t>
            </w:r>
          </w:p>
        </w:tc>
      </w:tr>
      <w:tr w14:paraId="636DF7EA">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08BCC83F">
            <w:pPr>
              <w:suppressAutoHyphens/>
              <w:spacing w:line="360" w:lineRule="auto"/>
              <w:ind w:left="635" w:hanging="425"/>
              <w:rPr>
                <w:rFonts w:ascii="宋体" w:hAnsi="宋体" w:cs="宋体"/>
                <w:szCs w:val="21"/>
              </w:rPr>
            </w:pPr>
            <w:r>
              <w:rPr>
                <w:rFonts w:ascii="宋体" w:hAnsi="宋体" w:cs="宋体"/>
                <w:szCs w:val="21"/>
              </w:rPr>
              <w:t>7</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29CB04B2">
            <w:pPr>
              <w:suppressAutoHyphens/>
              <w:spacing w:line="360" w:lineRule="auto"/>
              <w:jc w:val="center"/>
              <w:rPr>
                <w:rFonts w:ascii="宋体" w:hAnsi="宋体" w:cs="宋体"/>
                <w:szCs w:val="21"/>
              </w:rPr>
            </w:pPr>
            <w:r>
              <w:rPr>
                <w:rFonts w:hint="eastAsia" w:ascii="宋体" w:hAnsi="宋体" w:cs="宋体"/>
                <w:szCs w:val="21"/>
              </w:rPr>
              <w:t>五幼东升园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01653B8C">
            <w:pPr>
              <w:suppressAutoHyphens/>
              <w:spacing w:line="360" w:lineRule="auto"/>
              <w:jc w:val="center"/>
              <w:rPr>
                <w:rFonts w:ascii="宋体" w:hAnsi="宋体" w:cs="宋体"/>
                <w:szCs w:val="21"/>
              </w:rPr>
            </w:pPr>
            <w:r>
              <w:rPr>
                <w:rFonts w:hint="eastAsia" w:ascii="宋体" w:hAnsi="宋体" w:cs="宋体"/>
                <w:szCs w:val="21"/>
              </w:rPr>
              <w:t>北京市海淀区五道口东升园公寓</w:t>
            </w:r>
            <w:r>
              <w:rPr>
                <w:rFonts w:ascii="宋体" w:hAnsi="宋体" w:cs="宋体"/>
                <w:szCs w:val="21"/>
              </w:rPr>
              <w:t>5</w:t>
            </w:r>
            <w:r>
              <w:rPr>
                <w:rFonts w:hint="eastAsia" w:ascii="宋体" w:hAnsi="宋体" w:cs="宋体"/>
                <w:szCs w:val="21"/>
              </w:rPr>
              <w:t>号</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7E1EE65B">
            <w:pPr>
              <w:suppressAutoHyphens/>
              <w:snapToGrid w:val="0"/>
              <w:spacing w:line="360" w:lineRule="auto"/>
              <w:jc w:val="center"/>
              <w:rPr>
                <w:rFonts w:ascii="宋体" w:hAnsi="宋体" w:cs="宋体"/>
                <w:szCs w:val="21"/>
              </w:rPr>
            </w:pPr>
            <w:r>
              <w:rPr>
                <w:rFonts w:hint="eastAsia" w:ascii="宋体" w:hAnsi="宋体" w:cs="宋体"/>
                <w:color w:val="000000"/>
                <w:szCs w:val="21"/>
              </w:rPr>
              <w:t>园所楼宇及平房</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4E894B0E">
            <w:pPr>
              <w:suppressAutoHyphens/>
              <w:spacing w:line="360" w:lineRule="auto"/>
              <w:jc w:val="center"/>
              <w:rPr>
                <w:rFonts w:ascii="宋体" w:hAnsi="宋体" w:cs="宋体"/>
                <w:szCs w:val="21"/>
              </w:rPr>
            </w:pPr>
            <w:r>
              <w:rPr>
                <w:rFonts w:ascii="宋体" w:hAnsi="宋体" w:cs="宋体"/>
                <w:szCs w:val="21"/>
              </w:rPr>
              <w:t>1321.12</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1FFAEB24">
            <w:pPr>
              <w:suppressAutoHyphens/>
              <w:spacing w:line="360" w:lineRule="auto"/>
              <w:jc w:val="center"/>
              <w:rPr>
                <w:rFonts w:ascii="宋体" w:hAnsi="宋体" w:cs="宋体"/>
                <w:szCs w:val="21"/>
              </w:rPr>
            </w:pPr>
            <w:r>
              <w:rPr>
                <w:rFonts w:hint="eastAsia" w:ascii="宋体" w:hAnsi="宋体" w:cs="宋体"/>
                <w:szCs w:val="21"/>
              </w:rPr>
              <w:t>-</w:t>
            </w:r>
          </w:p>
        </w:tc>
      </w:tr>
      <w:tr w14:paraId="2DFFB770">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D6DE2BF">
            <w:pPr>
              <w:suppressAutoHyphens/>
              <w:spacing w:line="360" w:lineRule="auto"/>
              <w:ind w:left="635" w:hanging="425"/>
              <w:rPr>
                <w:rFonts w:ascii="宋体" w:hAnsi="宋体" w:cs="宋体"/>
                <w:szCs w:val="21"/>
              </w:rPr>
            </w:pPr>
            <w:r>
              <w:rPr>
                <w:rFonts w:ascii="宋体" w:hAnsi="宋体" w:cs="宋体"/>
                <w:szCs w:val="21"/>
              </w:rPr>
              <w:t>8</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7A81F0C8">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六幼金沟河园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690A54A9">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北京市海淀区金沟河路3号院</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09554367">
            <w:pPr>
              <w:suppressAutoHyphens/>
              <w:snapToGrid w:val="0"/>
              <w:spacing w:line="360" w:lineRule="auto"/>
              <w:jc w:val="center"/>
              <w:rPr>
                <w:rFonts w:ascii="宋体" w:hAnsi="宋体" w:cs="宋体"/>
                <w:color w:val="000000"/>
                <w:kern w:val="0"/>
                <w:szCs w:val="21"/>
                <w:lang w:bidi="ar"/>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57103C70">
            <w:pPr>
              <w:suppressAutoHyphens/>
              <w:spacing w:line="360" w:lineRule="auto"/>
              <w:jc w:val="center"/>
              <w:rPr>
                <w:rFonts w:ascii="宋体" w:hAnsi="宋体" w:cs="宋体"/>
                <w:color w:val="000000"/>
                <w:kern w:val="0"/>
                <w:szCs w:val="21"/>
                <w:lang w:bidi="ar"/>
              </w:rPr>
            </w:pPr>
            <w:r>
              <w:rPr>
                <w:rFonts w:hint="eastAsia" w:ascii="宋体" w:hAnsi="宋体" w:cs="宋体"/>
                <w:szCs w:val="21"/>
              </w:rPr>
              <w:t>2097．92</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3F9D094C">
            <w:pPr>
              <w:suppressAutoHyphens/>
              <w:spacing w:line="360" w:lineRule="auto"/>
              <w:jc w:val="center"/>
              <w:rPr>
                <w:rFonts w:ascii="宋体" w:hAnsi="宋体" w:cs="宋体"/>
                <w:color w:val="000000"/>
                <w:kern w:val="0"/>
                <w:szCs w:val="21"/>
                <w:lang w:bidi="ar"/>
              </w:rPr>
            </w:pPr>
            <w:r>
              <w:rPr>
                <w:rFonts w:hint="eastAsia" w:ascii="宋体" w:hAnsi="宋体" w:cs="宋体"/>
                <w:szCs w:val="21"/>
              </w:rPr>
              <w:t>478.00</w:t>
            </w:r>
          </w:p>
        </w:tc>
      </w:tr>
      <w:tr w14:paraId="4BC28B8D">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319C325E">
            <w:pPr>
              <w:suppressAutoHyphens/>
              <w:spacing w:line="360" w:lineRule="auto"/>
              <w:ind w:left="635" w:hanging="425"/>
              <w:rPr>
                <w:rFonts w:ascii="宋体" w:hAnsi="宋体" w:cs="宋体"/>
                <w:szCs w:val="21"/>
              </w:rPr>
            </w:pPr>
            <w:r>
              <w:rPr>
                <w:rFonts w:ascii="宋体" w:hAnsi="宋体" w:cs="宋体"/>
                <w:szCs w:val="21"/>
              </w:rPr>
              <w:t>9</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2E7E885A">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六幼小灵通园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1D4E09CA">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北京市海淀区采石路1号玉海园五里21号</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3309F199">
            <w:pPr>
              <w:suppressAutoHyphens/>
              <w:snapToGrid w:val="0"/>
              <w:spacing w:line="360" w:lineRule="auto"/>
              <w:jc w:val="center"/>
              <w:rPr>
                <w:rFonts w:ascii="宋体" w:hAnsi="宋体" w:cs="宋体"/>
                <w:color w:val="000000"/>
                <w:kern w:val="0"/>
                <w:szCs w:val="21"/>
                <w:lang w:bidi="ar"/>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5114C8A8">
            <w:pPr>
              <w:suppressAutoHyphens/>
              <w:spacing w:line="360" w:lineRule="auto"/>
              <w:jc w:val="center"/>
              <w:rPr>
                <w:rFonts w:ascii="宋体" w:hAnsi="宋体" w:cs="宋体"/>
                <w:color w:val="000000"/>
                <w:kern w:val="0"/>
                <w:szCs w:val="21"/>
                <w:lang w:bidi="ar"/>
              </w:rPr>
            </w:pPr>
            <w:r>
              <w:rPr>
                <w:rFonts w:ascii="宋体" w:hAnsi="宋体" w:cs="宋体"/>
                <w:szCs w:val="21"/>
              </w:rPr>
              <w:t>1959.38</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57C5AA5">
            <w:pPr>
              <w:suppressAutoHyphens/>
              <w:spacing w:line="360" w:lineRule="auto"/>
              <w:jc w:val="center"/>
              <w:rPr>
                <w:rFonts w:ascii="宋体" w:hAnsi="宋体" w:cs="宋体"/>
                <w:color w:val="000000"/>
                <w:kern w:val="0"/>
                <w:szCs w:val="21"/>
                <w:lang w:bidi="ar"/>
              </w:rPr>
            </w:pPr>
            <w:r>
              <w:rPr>
                <w:rFonts w:hint="eastAsia" w:ascii="宋体" w:hAnsi="宋体" w:cs="宋体"/>
                <w:szCs w:val="21"/>
              </w:rPr>
              <w:t>700.00</w:t>
            </w:r>
          </w:p>
        </w:tc>
      </w:tr>
      <w:tr w14:paraId="2B1F4131">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01E2660A">
            <w:pPr>
              <w:suppressAutoHyphens/>
              <w:spacing w:line="360" w:lineRule="auto"/>
              <w:ind w:left="635" w:hanging="425"/>
              <w:rPr>
                <w:rFonts w:ascii="宋体" w:hAnsi="宋体" w:cs="宋体"/>
                <w:szCs w:val="21"/>
              </w:rPr>
            </w:pPr>
            <w:r>
              <w:rPr>
                <w:rFonts w:ascii="宋体" w:hAnsi="宋体" w:cs="宋体"/>
                <w:szCs w:val="21"/>
              </w:rPr>
              <w:t>10</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1F0014C9">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七幼定西园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6D40068E">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北京市海淀区定慧西里19号</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29B5C3B5">
            <w:pPr>
              <w:suppressAutoHyphens/>
              <w:snapToGrid w:val="0"/>
              <w:spacing w:line="360" w:lineRule="auto"/>
              <w:jc w:val="center"/>
              <w:rPr>
                <w:rFonts w:ascii="宋体" w:hAnsi="宋体" w:cs="宋体"/>
                <w:color w:val="000000"/>
                <w:kern w:val="0"/>
                <w:szCs w:val="21"/>
                <w:lang w:bidi="ar"/>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37578F86">
            <w:pPr>
              <w:suppressAutoHyphens/>
              <w:spacing w:line="360" w:lineRule="auto"/>
              <w:jc w:val="center"/>
              <w:rPr>
                <w:rFonts w:ascii="宋体" w:hAnsi="宋体" w:cs="宋体"/>
                <w:color w:val="000000"/>
                <w:kern w:val="0"/>
                <w:szCs w:val="21"/>
                <w:lang w:bidi="ar"/>
              </w:rPr>
            </w:pPr>
            <w:r>
              <w:rPr>
                <w:rFonts w:hint="eastAsia" w:ascii="宋体" w:hAnsi="宋体" w:cs="宋体"/>
                <w:szCs w:val="21"/>
              </w:rPr>
              <w:t>2521.52</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6EE1A9B2">
            <w:pPr>
              <w:suppressAutoHyphens/>
              <w:spacing w:line="360" w:lineRule="auto"/>
              <w:jc w:val="center"/>
              <w:rPr>
                <w:rFonts w:ascii="宋体" w:hAnsi="宋体" w:cs="宋体"/>
                <w:color w:val="000000"/>
                <w:kern w:val="0"/>
                <w:szCs w:val="21"/>
                <w:lang w:bidi="ar"/>
              </w:rPr>
            </w:pPr>
            <w:r>
              <w:rPr>
                <w:rFonts w:ascii="宋体" w:hAnsi="宋体" w:cs="宋体"/>
                <w:szCs w:val="21"/>
              </w:rPr>
              <w:t>194</w:t>
            </w:r>
            <w:r>
              <w:rPr>
                <w:rFonts w:hint="eastAsia" w:ascii="宋体" w:hAnsi="宋体" w:cs="宋体"/>
                <w:szCs w:val="21"/>
              </w:rPr>
              <w:t>.00</w:t>
            </w:r>
          </w:p>
        </w:tc>
      </w:tr>
      <w:tr w14:paraId="4511138E">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3E2E5066">
            <w:pPr>
              <w:suppressAutoHyphens/>
              <w:spacing w:line="360" w:lineRule="auto"/>
              <w:ind w:left="635" w:hanging="425"/>
              <w:rPr>
                <w:rFonts w:ascii="宋体" w:hAnsi="宋体" w:cs="宋体"/>
                <w:szCs w:val="21"/>
              </w:rPr>
            </w:pPr>
            <w:r>
              <w:rPr>
                <w:rFonts w:ascii="宋体" w:hAnsi="宋体" w:cs="宋体"/>
                <w:szCs w:val="21"/>
              </w:rPr>
              <w:t>11</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4FDE63DD">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七幼百合花园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16D6BD1C">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北京市海淀区车道沟南里小区</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427BEA26">
            <w:pPr>
              <w:suppressAutoHyphens/>
              <w:snapToGrid w:val="0"/>
              <w:spacing w:line="360" w:lineRule="auto"/>
              <w:jc w:val="center"/>
              <w:rPr>
                <w:rFonts w:ascii="宋体" w:hAnsi="宋体" w:cs="宋体"/>
                <w:color w:val="000000"/>
                <w:kern w:val="0"/>
                <w:szCs w:val="21"/>
                <w:lang w:bidi="ar"/>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2BEA57BA">
            <w:pPr>
              <w:suppressAutoHyphens/>
              <w:spacing w:line="360" w:lineRule="auto"/>
              <w:jc w:val="center"/>
              <w:rPr>
                <w:rFonts w:ascii="宋体" w:hAnsi="宋体" w:cs="宋体"/>
                <w:color w:val="000000"/>
                <w:kern w:val="0"/>
                <w:szCs w:val="21"/>
                <w:lang w:bidi="ar"/>
              </w:rPr>
            </w:pPr>
            <w:r>
              <w:rPr>
                <w:rFonts w:ascii="宋体" w:hAnsi="宋体" w:cs="宋体"/>
                <w:szCs w:val="21"/>
              </w:rPr>
              <w:t>1782.05</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8D80DA0">
            <w:pPr>
              <w:suppressAutoHyphens/>
              <w:spacing w:line="360" w:lineRule="auto"/>
              <w:jc w:val="center"/>
              <w:rPr>
                <w:rFonts w:ascii="宋体" w:hAnsi="宋体" w:cs="宋体"/>
                <w:color w:val="000000"/>
                <w:kern w:val="0"/>
                <w:szCs w:val="21"/>
                <w:lang w:bidi="ar"/>
              </w:rPr>
            </w:pPr>
            <w:r>
              <w:rPr>
                <w:rFonts w:ascii="宋体" w:hAnsi="宋体" w:cs="宋体"/>
                <w:szCs w:val="21"/>
              </w:rPr>
              <w:t>450</w:t>
            </w:r>
            <w:r>
              <w:rPr>
                <w:rFonts w:hint="eastAsia" w:ascii="宋体" w:hAnsi="宋体" w:cs="宋体"/>
                <w:szCs w:val="21"/>
              </w:rPr>
              <w:t>.00</w:t>
            </w:r>
          </w:p>
        </w:tc>
      </w:tr>
      <w:tr w14:paraId="14FF36D5">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2ED61D7A">
            <w:pPr>
              <w:suppressAutoHyphens/>
              <w:spacing w:line="360" w:lineRule="auto"/>
              <w:ind w:left="635" w:hanging="425"/>
              <w:rPr>
                <w:rFonts w:ascii="宋体" w:hAnsi="宋体" w:cs="宋体"/>
                <w:szCs w:val="21"/>
              </w:rPr>
            </w:pPr>
            <w:r>
              <w:rPr>
                <w:rFonts w:ascii="宋体" w:hAnsi="宋体" w:cs="宋体"/>
                <w:szCs w:val="21"/>
              </w:rPr>
              <w:t>12</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64D41F36">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七幼沙沟园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653DC5A9">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北京市海淀区万寿路1号院</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4B1D852F">
            <w:pPr>
              <w:suppressAutoHyphens/>
              <w:snapToGrid w:val="0"/>
              <w:spacing w:line="360" w:lineRule="auto"/>
              <w:jc w:val="center"/>
              <w:rPr>
                <w:rFonts w:ascii="宋体" w:hAnsi="宋体" w:cs="宋体"/>
                <w:color w:val="000000"/>
                <w:kern w:val="0"/>
                <w:szCs w:val="21"/>
                <w:lang w:bidi="ar"/>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0E74B58A">
            <w:pPr>
              <w:suppressAutoHyphens/>
              <w:spacing w:line="360" w:lineRule="auto"/>
              <w:jc w:val="center"/>
              <w:rPr>
                <w:rFonts w:ascii="宋体" w:hAnsi="宋体" w:cs="宋体"/>
                <w:color w:val="000000"/>
                <w:kern w:val="0"/>
                <w:szCs w:val="21"/>
                <w:lang w:bidi="ar"/>
              </w:rPr>
            </w:pPr>
            <w:r>
              <w:rPr>
                <w:rFonts w:ascii="宋体" w:hAnsi="宋体" w:cs="宋体"/>
                <w:szCs w:val="21"/>
              </w:rPr>
              <w:t>2583.68</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C8E4362">
            <w:pPr>
              <w:suppressAutoHyphens/>
              <w:spacing w:line="360" w:lineRule="auto"/>
              <w:jc w:val="center"/>
              <w:rPr>
                <w:rFonts w:ascii="宋体" w:hAnsi="宋体" w:cs="宋体"/>
                <w:color w:val="000000"/>
                <w:kern w:val="0"/>
                <w:szCs w:val="21"/>
                <w:lang w:bidi="ar"/>
              </w:rPr>
            </w:pPr>
            <w:r>
              <w:rPr>
                <w:rFonts w:ascii="宋体" w:hAnsi="宋体" w:cs="宋体"/>
                <w:szCs w:val="21"/>
              </w:rPr>
              <w:t>2390</w:t>
            </w:r>
            <w:r>
              <w:rPr>
                <w:rFonts w:hint="eastAsia" w:ascii="宋体" w:hAnsi="宋体" w:cs="宋体"/>
                <w:szCs w:val="21"/>
              </w:rPr>
              <w:t>.00</w:t>
            </w:r>
          </w:p>
        </w:tc>
      </w:tr>
      <w:tr w14:paraId="79396D93">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4D3D4171">
            <w:pPr>
              <w:suppressAutoHyphens/>
              <w:spacing w:line="360" w:lineRule="auto"/>
              <w:ind w:left="635" w:hanging="425"/>
              <w:rPr>
                <w:rFonts w:ascii="宋体" w:hAnsi="宋体" w:cs="宋体"/>
                <w:szCs w:val="21"/>
              </w:rPr>
            </w:pPr>
            <w:r>
              <w:rPr>
                <w:rFonts w:ascii="宋体" w:hAnsi="宋体" w:cs="宋体"/>
                <w:szCs w:val="21"/>
              </w:rPr>
              <w:t>13</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7953C222">
            <w:pPr>
              <w:suppressAutoHyphens/>
              <w:spacing w:line="360" w:lineRule="auto"/>
              <w:jc w:val="center"/>
              <w:rPr>
                <w:rFonts w:ascii="宋体" w:hAnsi="宋体" w:cs="宋体"/>
                <w:szCs w:val="21"/>
              </w:rPr>
            </w:pPr>
            <w:r>
              <w:rPr>
                <w:rFonts w:hint="eastAsia" w:ascii="宋体" w:hAnsi="宋体" w:cs="宋体"/>
                <w:szCs w:val="21"/>
              </w:rPr>
              <w:t>八幼上地园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3E20A87A">
            <w:pPr>
              <w:suppressAutoHyphens/>
              <w:spacing w:line="360" w:lineRule="auto"/>
              <w:jc w:val="center"/>
              <w:rPr>
                <w:rFonts w:ascii="宋体" w:hAnsi="宋体" w:cs="宋体"/>
                <w:szCs w:val="21"/>
              </w:rPr>
            </w:pPr>
            <w:r>
              <w:rPr>
                <w:rFonts w:hint="eastAsia" w:ascii="宋体" w:hAnsi="宋体" w:cs="宋体"/>
                <w:szCs w:val="21"/>
              </w:rPr>
              <w:t>北京市海淀区上地东里小区一区</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579998C5">
            <w:pPr>
              <w:suppressAutoHyphens/>
              <w:snapToGrid w:val="0"/>
              <w:spacing w:line="360" w:lineRule="auto"/>
              <w:jc w:val="center"/>
              <w:rPr>
                <w:rFonts w:ascii="宋体" w:hAnsi="宋体" w:cs="宋体"/>
                <w:szCs w:val="21"/>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09495E91">
            <w:pPr>
              <w:suppressAutoHyphens/>
              <w:spacing w:line="360" w:lineRule="auto"/>
              <w:jc w:val="center"/>
              <w:rPr>
                <w:rFonts w:ascii="宋体" w:hAnsi="宋体" w:cs="宋体"/>
                <w:szCs w:val="21"/>
              </w:rPr>
            </w:pPr>
            <w:r>
              <w:rPr>
                <w:rFonts w:hint="eastAsia" w:ascii="宋体" w:hAnsi="宋体" w:cs="宋体"/>
                <w:szCs w:val="21"/>
              </w:rPr>
              <w:t>3253.83</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390D447F">
            <w:pPr>
              <w:suppressAutoHyphens/>
              <w:spacing w:line="360" w:lineRule="auto"/>
              <w:jc w:val="center"/>
              <w:rPr>
                <w:rFonts w:ascii="宋体" w:hAnsi="宋体" w:cs="宋体"/>
                <w:szCs w:val="21"/>
              </w:rPr>
            </w:pPr>
            <w:r>
              <w:rPr>
                <w:rFonts w:hint="eastAsia" w:ascii="宋体" w:hAnsi="宋体" w:cs="宋体"/>
                <w:szCs w:val="21"/>
              </w:rPr>
              <w:t>483.00</w:t>
            </w:r>
          </w:p>
        </w:tc>
      </w:tr>
      <w:tr w14:paraId="3567666B">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1371BAA0">
            <w:pPr>
              <w:suppressAutoHyphens/>
              <w:spacing w:line="360" w:lineRule="auto"/>
              <w:ind w:left="635" w:hanging="425"/>
              <w:rPr>
                <w:rFonts w:ascii="宋体" w:hAnsi="宋体" w:cs="宋体"/>
                <w:szCs w:val="21"/>
              </w:rPr>
            </w:pPr>
            <w:r>
              <w:rPr>
                <w:rFonts w:ascii="宋体" w:hAnsi="宋体" w:cs="宋体"/>
                <w:szCs w:val="21"/>
              </w:rPr>
              <w:t>14</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5D57B51D">
            <w:pPr>
              <w:suppressAutoHyphens/>
              <w:spacing w:line="360" w:lineRule="auto"/>
              <w:jc w:val="center"/>
              <w:rPr>
                <w:rFonts w:ascii="宋体" w:hAnsi="宋体" w:cs="宋体"/>
                <w:szCs w:val="21"/>
              </w:rPr>
            </w:pPr>
            <w:r>
              <w:rPr>
                <w:rFonts w:hint="eastAsia" w:ascii="宋体" w:hAnsi="宋体" w:cs="宋体"/>
                <w:szCs w:val="21"/>
              </w:rPr>
              <w:t>九幼永泰园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216276BA">
            <w:pPr>
              <w:suppressAutoHyphens/>
              <w:spacing w:line="360" w:lineRule="auto"/>
              <w:jc w:val="center"/>
              <w:rPr>
                <w:rFonts w:ascii="宋体" w:hAnsi="宋体" w:cs="宋体"/>
                <w:szCs w:val="21"/>
              </w:rPr>
            </w:pPr>
            <w:r>
              <w:rPr>
                <w:rFonts w:hint="eastAsia" w:ascii="宋体" w:hAnsi="宋体" w:cs="宋体"/>
                <w:szCs w:val="21"/>
              </w:rPr>
              <w:t>北京市海淀区西三旗永泰东里48号</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4D632A03">
            <w:pPr>
              <w:suppressAutoHyphens/>
              <w:snapToGrid w:val="0"/>
              <w:spacing w:line="360" w:lineRule="auto"/>
              <w:jc w:val="center"/>
              <w:rPr>
                <w:rFonts w:ascii="宋体" w:hAnsi="宋体" w:cs="宋体"/>
                <w:szCs w:val="21"/>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2207F0D7">
            <w:pPr>
              <w:suppressAutoHyphens/>
              <w:spacing w:line="360" w:lineRule="auto"/>
              <w:jc w:val="center"/>
              <w:rPr>
                <w:rFonts w:ascii="宋体" w:hAnsi="宋体" w:cs="宋体"/>
                <w:szCs w:val="21"/>
              </w:rPr>
            </w:pPr>
            <w:r>
              <w:rPr>
                <w:rFonts w:hint="eastAsia" w:ascii="宋体" w:hAnsi="宋体" w:cs="宋体"/>
                <w:szCs w:val="21"/>
              </w:rPr>
              <w:t>1490.82</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11261787">
            <w:pPr>
              <w:suppressAutoHyphens/>
              <w:spacing w:line="360" w:lineRule="auto"/>
              <w:jc w:val="center"/>
              <w:rPr>
                <w:rFonts w:ascii="宋体" w:hAnsi="宋体" w:cs="宋体"/>
                <w:szCs w:val="21"/>
              </w:rPr>
            </w:pPr>
            <w:r>
              <w:rPr>
                <w:rFonts w:hint="eastAsia" w:ascii="宋体" w:hAnsi="宋体" w:cs="宋体"/>
                <w:szCs w:val="21"/>
              </w:rPr>
              <w:t>695.00</w:t>
            </w:r>
          </w:p>
        </w:tc>
      </w:tr>
      <w:tr w14:paraId="63D04BE2">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0FB68B91">
            <w:pPr>
              <w:suppressAutoHyphens/>
              <w:spacing w:line="360" w:lineRule="auto"/>
              <w:ind w:left="635" w:hanging="425"/>
              <w:rPr>
                <w:rFonts w:ascii="宋体" w:hAnsi="宋体" w:cs="宋体"/>
                <w:szCs w:val="21"/>
              </w:rPr>
            </w:pPr>
            <w:r>
              <w:rPr>
                <w:rFonts w:ascii="宋体" w:hAnsi="宋体" w:cs="宋体"/>
                <w:szCs w:val="21"/>
              </w:rPr>
              <w:t>15</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60C09DF6">
            <w:pPr>
              <w:suppressAutoHyphens/>
              <w:spacing w:line="360" w:lineRule="auto"/>
              <w:jc w:val="center"/>
              <w:rPr>
                <w:rFonts w:ascii="宋体" w:hAnsi="宋体" w:cs="宋体"/>
                <w:szCs w:val="21"/>
              </w:rPr>
            </w:pPr>
            <w:r>
              <w:rPr>
                <w:rFonts w:hint="eastAsia" w:ascii="宋体" w:hAnsi="宋体" w:cs="宋体"/>
                <w:szCs w:val="21"/>
              </w:rPr>
              <w:t>九幼安宁里园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679BAB09">
            <w:pPr>
              <w:suppressAutoHyphens/>
              <w:spacing w:line="360" w:lineRule="auto"/>
              <w:jc w:val="center"/>
              <w:rPr>
                <w:rFonts w:ascii="宋体" w:hAnsi="宋体" w:cs="宋体"/>
                <w:szCs w:val="21"/>
              </w:rPr>
            </w:pPr>
            <w:r>
              <w:rPr>
                <w:rFonts w:hint="eastAsia" w:ascii="宋体" w:hAnsi="宋体" w:cs="宋体"/>
                <w:szCs w:val="21"/>
              </w:rPr>
              <w:t>北京市西三旗安宁里小区9号楼</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01F14DF5">
            <w:pPr>
              <w:suppressAutoHyphens/>
              <w:snapToGrid w:val="0"/>
              <w:spacing w:line="360" w:lineRule="auto"/>
              <w:jc w:val="center"/>
              <w:rPr>
                <w:rFonts w:ascii="宋体" w:hAnsi="宋体" w:cs="宋体"/>
                <w:szCs w:val="21"/>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259EB354">
            <w:pPr>
              <w:suppressAutoHyphens/>
              <w:spacing w:line="360" w:lineRule="auto"/>
              <w:jc w:val="center"/>
              <w:rPr>
                <w:rFonts w:ascii="宋体" w:hAnsi="宋体" w:cs="宋体"/>
                <w:szCs w:val="21"/>
              </w:rPr>
            </w:pPr>
            <w:r>
              <w:rPr>
                <w:rFonts w:hint="eastAsia" w:ascii="宋体" w:hAnsi="宋体" w:cs="宋体"/>
                <w:szCs w:val="21"/>
              </w:rPr>
              <w:t>978.20</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3A84E3FD">
            <w:pPr>
              <w:suppressAutoHyphens/>
              <w:spacing w:line="360" w:lineRule="auto"/>
              <w:jc w:val="center"/>
              <w:rPr>
                <w:rFonts w:ascii="宋体" w:hAnsi="宋体" w:cs="宋体"/>
                <w:szCs w:val="21"/>
              </w:rPr>
            </w:pPr>
            <w:r>
              <w:rPr>
                <w:rFonts w:hint="eastAsia" w:ascii="宋体" w:hAnsi="宋体" w:cs="宋体"/>
                <w:szCs w:val="21"/>
              </w:rPr>
              <w:t>346.00</w:t>
            </w:r>
          </w:p>
        </w:tc>
      </w:tr>
      <w:tr w14:paraId="7EB41A29">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75994DC3">
            <w:pPr>
              <w:suppressAutoHyphens/>
              <w:spacing w:line="360" w:lineRule="auto"/>
              <w:ind w:left="635" w:hanging="425"/>
              <w:rPr>
                <w:rFonts w:ascii="宋体" w:hAnsi="宋体" w:cs="宋体"/>
                <w:color w:val="000000"/>
                <w:kern w:val="0"/>
                <w:szCs w:val="21"/>
                <w:lang w:bidi="ar"/>
              </w:rPr>
            </w:pPr>
            <w:r>
              <w:rPr>
                <w:rFonts w:ascii="宋体" w:hAnsi="宋体" w:cs="宋体"/>
                <w:color w:val="000000"/>
                <w:kern w:val="0"/>
                <w:szCs w:val="21"/>
                <w:lang w:bidi="ar"/>
              </w:rPr>
              <w:t>16</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4CF8F45B">
            <w:pPr>
              <w:suppressAutoHyphens/>
              <w:spacing w:line="360" w:lineRule="auto"/>
              <w:jc w:val="center"/>
              <w:rPr>
                <w:rFonts w:ascii="宋体" w:hAnsi="宋体" w:cs="宋体"/>
                <w:szCs w:val="21"/>
              </w:rPr>
            </w:pPr>
            <w:r>
              <w:rPr>
                <w:rFonts w:hint="eastAsia" w:ascii="宋体" w:hAnsi="宋体" w:cs="宋体"/>
                <w:szCs w:val="21"/>
              </w:rPr>
              <w:t>九幼锦顺园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33E0440C">
            <w:pPr>
              <w:suppressAutoHyphens/>
              <w:spacing w:line="360" w:lineRule="auto"/>
              <w:jc w:val="center"/>
              <w:rPr>
                <w:rFonts w:ascii="宋体" w:hAnsi="宋体" w:cs="宋体"/>
                <w:szCs w:val="21"/>
              </w:rPr>
            </w:pPr>
            <w:r>
              <w:rPr>
                <w:rFonts w:hint="eastAsia" w:ascii="宋体" w:hAnsi="宋体" w:cs="宋体"/>
                <w:szCs w:val="21"/>
              </w:rPr>
              <w:t>北京市海淀区安宁庄锦顺佳园小区</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78D5C9AC">
            <w:pPr>
              <w:suppressAutoHyphens/>
              <w:snapToGrid w:val="0"/>
              <w:spacing w:line="360" w:lineRule="auto"/>
              <w:ind w:firstLine="210" w:firstLineChars="100"/>
              <w:jc w:val="center"/>
              <w:rPr>
                <w:rFonts w:ascii="宋体" w:hAnsi="宋体" w:cs="宋体"/>
                <w:szCs w:val="21"/>
              </w:rPr>
            </w:pPr>
            <w:r>
              <w:rPr>
                <w:rFonts w:hint="eastAsia" w:ascii="宋体" w:hAnsi="宋体" w:cs="宋体"/>
                <w:color w:val="000000"/>
                <w:szCs w:val="21"/>
              </w:rPr>
              <w:t>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3A2CA935">
            <w:pPr>
              <w:suppressAutoHyphens/>
              <w:spacing w:line="360" w:lineRule="auto"/>
              <w:jc w:val="center"/>
              <w:rPr>
                <w:rFonts w:ascii="宋体" w:hAnsi="宋体" w:cs="宋体"/>
                <w:szCs w:val="21"/>
              </w:rPr>
            </w:pPr>
            <w:r>
              <w:rPr>
                <w:rFonts w:hint="eastAsia" w:ascii="宋体" w:hAnsi="宋体" w:cs="宋体"/>
                <w:szCs w:val="21"/>
              </w:rPr>
              <w:t>-</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68551E04">
            <w:pPr>
              <w:suppressAutoHyphens/>
              <w:spacing w:line="360" w:lineRule="auto"/>
              <w:jc w:val="center"/>
              <w:rPr>
                <w:rFonts w:ascii="宋体" w:hAnsi="宋体" w:cs="宋体"/>
                <w:szCs w:val="21"/>
              </w:rPr>
            </w:pPr>
            <w:r>
              <w:rPr>
                <w:rFonts w:hint="eastAsia" w:ascii="宋体" w:hAnsi="宋体" w:cs="宋体"/>
                <w:szCs w:val="21"/>
              </w:rPr>
              <w:t>24</w:t>
            </w:r>
            <w:r>
              <w:rPr>
                <w:rFonts w:ascii="宋体" w:hAnsi="宋体" w:cs="宋体"/>
                <w:szCs w:val="21"/>
              </w:rPr>
              <w:t>2</w:t>
            </w:r>
            <w:r>
              <w:rPr>
                <w:rFonts w:hint="eastAsia" w:ascii="宋体" w:hAnsi="宋体" w:cs="宋体"/>
                <w:szCs w:val="21"/>
              </w:rPr>
              <w:t>.00</w:t>
            </w:r>
          </w:p>
        </w:tc>
      </w:tr>
      <w:tr w14:paraId="7BB5D9BE">
        <w:trPr>
          <w:trHeight w:val="474"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7223396B">
            <w:pPr>
              <w:widowControl/>
              <w:suppressAutoHyphens/>
              <w:spacing w:line="360" w:lineRule="auto"/>
              <w:ind w:left="210"/>
              <w:textAlignment w:val="bottom"/>
              <w:rPr>
                <w:rFonts w:ascii="宋体" w:hAnsi="宋体" w:cs="宋体"/>
                <w:color w:val="000000"/>
                <w:szCs w:val="21"/>
              </w:rPr>
            </w:pPr>
            <w:r>
              <w:rPr>
                <w:rFonts w:hint="eastAsia" w:ascii="宋体" w:hAnsi="宋体" w:cs="宋体"/>
                <w:color w:val="000000"/>
                <w:szCs w:val="21"/>
              </w:rPr>
              <w:t>17</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5E001021">
            <w:pPr>
              <w:widowControl/>
              <w:suppressAutoHyphens/>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十幼铁路园</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146D937B">
            <w:pPr>
              <w:widowControl/>
              <w:suppressAutoHyphens/>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北京市海淀区羊坊店双贝子坟3号</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3B8AEF05">
            <w:pPr>
              <w:suppressAutoHyphens/>
              <w:snapToGrid w:val="0"/>
              <w:spacing w:line="360" w:lineRule="auto"/>
              <w:jc w:val="center"/>
              <w:rPr>
                <w:rFonts w:ascii="宋体" w:hAnsi="宋体" w:cs="宋体"/>
                <w:color w:val="000000"/>
                <w:kern w:val="0"/>
                <w:szCs w:val="21"/>
                <w:lang w:bidi="ar"/>
              </w:rPr>
            </w:pPr>
            <w:r>
              <w:rPr>
                <w:rFonts w:hint="eastAsia" w:ascii="宋体" w:hAnsi="宋体" w:cs="宋体"/>
                <w:color w:val="000000"/>
                <w:szCs w:val="21"/>
              </w:rPr>
              <w:t>园所楼宇及平房、绿化</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20CF670A">
            <w:pPr>
              <w:suppressAutoHyphens/>
              <w:spacing w:line="360" w:lineRule="auto"/>
              <w:jc w:val="center"/>
              <w:rPr>
                <w:rFonts w:ascii="宋体" w:hAnsi="宋体" w:cs="宋体"/>
                <w:color w:val="000000"/>
                <w:kern w:val="0"/>
                <w:szCs w:val="21"/>
                <w:lang w:bidi="ar"/>
              </w:rPr>
            </w:pPr>
            <w:r>
              <w:rPr>
                <w:rFonts w:hint="eastAsia" w:ascii="宋体" w:hAnsi="宋体" w:cs="宋体"/>
                <w:szCs w:val="21"/>
              </w:rPr>
              <w:t>10677.</w:t>
            </w:r>
            <w:r>
              <w:rPr>
                <w:rFonts w:ascii="宋体" w:hAnsi="宋体" w:cs="宋体"/>
                <w:szCs w:val="21"/>
              </w:rPr>
              <w:t>11</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E1F23E1">
            <w:pPr>
              <w:suppressAutoHyphens/>
              <w:spacing w:line="360" w:lineRule="auto"/>
              <w:jc w:val="center"/>
              <w:rPr>
                <w:rFonts w:ascii="宋体" w:hAnsi="宋体" w:cs="宋体"/>
                <w:color w:val="000000"/>
                <w:kern w:val="0"/>
                <w:szCs w:val="21"/>
                <w:lang w:bidi="ar"/>
              </w:rPr>
            </w:pPr>
            <w:r>
              <w:rPr>
                <w:rFonts w:ascii="宋体" w:hAnsi="宋体" w:cs="宋体"/>
                <w:szCs w:val="21"/>
              </w:rPr>
              <w:t>630</w:t>
            </w:r>
          </w:p>
        </w:tc>
      </w:tr>
      <w:tr w14:paraId="6754B106">
        <w:trPr>
          <w:trHeight w:val="935" w:hRule="atLeast"/>
          <w:jc w:val="center"/>
        </w:trPr>
        <w:tc>
          <w:tcPr>
            <w:tcW w:w="2690" w:type="dxa"/>
            <w:gridSpan w:val="2"/>
            <w:tcBorders>
              <w:top w:val="single" w:color="000000" w:sz="4" w:space="0"/>
              <w:left w:val="single" w:color="000000" w:sz="4" w:space="0"/>
              <w:bottom w:val="single" w:color="000000" w:sz="4" w:space="0"/>
              <w:right w:val="single" w:color="000000" w:sz="4" w:space="0"/>
            </w:tcBorders>
            <w:noWrap/>
            <w:vAlign w:val="center"/>
          </w:tcPr>
          <w:p w14:paraId="3B15EF7C">
            <w:pPr>
              <w:widowControl/>
              <w:suppressAutoHyphens/>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合计</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56614474">
            <w:pPr>
              <w:widowControl/>
              <w:suppressAutoHyphens/>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5D1F90DF">
            <w:pPr>
              <w:suppressAutoHyphens/>
              <w:snapToGrid w:val="0"/>
              <w:spacing w:line="360" w:lineRule="auto"/>
              <w:jc w:val="center"/>
              <w:rPr>
                <w:rFonts w:ascii="宋体" w:hAnsi="宋体" w:cs="宋体"/>
                <w:color w:val="000000"/>
                <w:szCs w:val="21"/>
              </w:rPr>
            </w:pPr>
            <w:r>
              <w:rPr>
                <w:rFonts w:hint="eastAsia" w:ascii="宋体" w:hAnsi="宋体" w:cs="宋体"/>
                <w:color w:val="000000"/>
                <w:szCs w:val="21"/>
              </w:rPr>
              <w:t>/</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7C476E4D">
            <w:pPr>
              <w:suppressAutoHyphens/>
              <w:spacing w:line="360" w:lineRule="auto"/>
              <w:jc w:val="center"/>
              <w:rPr>
                <w:rFonts w:ascii="宋体" w:hAnsi="宋体" w:cs="宋体"/>
                <w:szCs w:val="21"/>
              </w:rPr>
            </w:pPr>
            <w:r>
              <w:rPr>
                <w:rFonts w:ascii="宋体" w:hAnsi="宋体" w:cs="宋体"/>
                <w:szCs w:val="21"/>
              </w:rPr>
              <w:t>47739</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7A2A4B2">
            <w:pPr>
              <w:suppressAutoHyphens/>
              <w:spacing w:line="360" w:lineRule="auto"/>
              <w:jc w:val="center"/>
              <w:rPr>
                <w:rFonts w:ascii="宋体" w:hAnsi="宋体" w:cs="宋体"/>
                <w:szCs w:val="21"/>
              </w:rPr>
            </w:pPr>
            <w:r>
              <w:rPr>
                <w:rFonts w:ascii="宋体" w:hAnsi="宋体" w:cs="宋体"/>
                <w:szCs w:val="21"/>
              </w:rPr>
              <w:t>11415</w:t>
            </w:r>
            <w:r>
              <w:rPr>
                <w:rFonts w:hint="eastAsia" w:ascii="宋体" w:hAnsi="宋体" w:cs="宋体"/>
                <w:szCs w:val="21"/>
              </w:rPr>
              <w:t>.00</w:t>
            </w:r>
          </w:p>
        </w:tc>
      </w:tr>
    </w:tbl>
    <w:p w14:paraId="79ED2BDC">
      <w:pPr>
        <w:snapToGrid w:val="0"/>
        <w:spacing w:after="120"/>
        <w:rPr>
          <w:rFonts w:ascii="宋体" w:hAnsi="宋体" w:cs="宋体"/>
          <w:b/>
          <w:bCs/>
          <w:sz w:val="24"/>
        </w:rPr>
      </w:pPr>
      <w:r>
        <w:rPr>
          <w:rFonts w:ascii="宋体" w:hAnsi="宋体" w:cs="宋体"/>
          <w:b/>
          <w:bCs/>
        </w:rPr>
        <w:br w:type="page"/>
      </w:r>
      <w:r>
        <w:rPr>
          <w:rFonts w:ascii="宋体" w:hAnsi="宋体" w:cs="宋体"/>
          <w:b/>
          <w:bCs/>
          <w:sz w:val="24"/>
        </w:rPr>
        <w:t xml:space="preserve">附件2：          </w:t>
      </w:r>
    </w:p>
    <w:p w14:paraId="3B4059EE">
      <w:pPr>
        <w:snapToGrid w:val="0"/>
        <w:spacing w:after="120"/>
        <w:rPr>
          <w:rFonts w:ascii="宋体" w:hAnsi="宋体" w:cs="宋体"/>
          <w:sz w:val="24"/>
        </w:rPr>
      </w:pPr>
      <w:r>
        <w:rPr>
          <w:rFonts w:ascii="宋体" w:hAnsi="宋体" w:cs="宋体"/>
          <w:b/>
          <w:bCs/>
          <w:sz w:val="24"/>
        </w:rPr>
        <w:t>物业服务标准</w:t>
      </w:r>
    </w:p>
    <w:p w14:paraId="1D703A29">
      <w:pPr>
        <w:snapToGrid w:val="0"/>
        <w:spacing w:after="120"/>
        <w:rPr>
          <w:rFonts w:ascii="宋体" w:hAnsi="宋体" w:cs="宋体"/>
          <w:b/>
          <w:bCs/>
          <w:sz w:val="24"/>
        </w:rPr>
      </w:pPr>
      <w:r>
        <w:rPr>
          <w:rFonts w:ascii="宋体" w:hAnsi="宋体" w:cs="宋体"/>
          <w:b/>
          <w:bCs/>
          <w:sz w:val="24"/>
        </w:rPr>
        <w:t>（一）服务标准</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1967"/>
        <w:gridCol w:w="5016"/>
      </w:tblGrid>
      <w:tr w14:paraId="79EB82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943" w:type="dxa"/>
            <w:vMerge w:val="restart"/>
            <w:vAlign w:val="center"/>
          </w:tcPr>
          <w:p w14:paraId="6DE9D8D6">
            <w:pPr>
              <w:snapToGrid w:val="0"/>
              <w:spacing w:after="160" w:line="360" w:lineRule="auto"/>
              <w:rPr>
                <w:rFonts w:ascii="宋体" w:hAnsi="宋体" w:cs="宋体"/>
                <w:sz w:val="24"/>
              </w:rPr>
            </w:pPr>
            <w:r>
              <w:rPr>
                <w:rFonts w:ascii="宋体" w:hAnsi="宋体" w:cs="宋体"/>
                <w:b/>
                <w:bCs/>
                <w:sz w:val="24"/>
              </w:rPr>
              <w:t>日常管理与服务</w:t>
            </w:r>
          </w:p>
        </w:tc>
        <w:tc>
          <w:tcPr>
            <w:tcW w:w="1967" w:type="dxa"/>
            <w:vAlign w:val="center"/>
          </w:tcPr>
          <w:p w14:paraId="335A893C">
            <w:pPr>
              <w:snapToGrid w:val="0"/>
              <w:spacing w:after="160" w:line="360" w:lineRule="auto"/>
              <w:rPr>
                <w:rFonts w:ascii="宋体" w:hAnsi="宋体" w:cs="宋体"/>
                <w:b/>
                <w:bCs/>
                <w:sz w:val="24"/>
              </w:rPr>
            </w:pPr>
            <w:r>
              <w:rPr>
                <w:rFonts w:ascii="宋体" w:hAnsi="宋体" w:cs="宋体"/>
                <w:b/>
                <w:bCs/>
                <w:sz w:val="24"/>
              </w:rPr>
              <w:t>内容</w:t>
            </w:r>
          </w:p>
        </w:tc>
        <w:tc>
          <w:tcPr>
            <w:tcW w:w="5016" w:type="dxa"/>
            <w:vAlign w:val="center"/>
          </w:tcPr>
          <w:p w14:paraId="454D9B70">
            <w:pPr>
              <w:snapToGrid w:val="0"/>
              <w:spacing w:after="160" w:line="360" w:lineRule="auto"/>
              <w:rPr>
                <w:rFonts w:ascii="宋体" w:hAnsi="宋体" w:cs="宋体"/>
                <w:b/>
                <w:bCs/>
                <w:sz w:val="24"/>
              </w:rPr>
            </w:pPr>
            <w:r>
              <w:rPr>
                <w:rFonts w:ascii="宋体" w:hAnsi="宋体" w:cs="宋体"/>
                <w:b/>
                <w:bCs/>
                <w:sz w:val="24"/>
              </w:rPr>
              <w:t>服务标准</w:t>
            </w:r>
          </w:p>
        </w:tc>
      </w:tr>
      <w:tr w14:paraId="5C9202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943" w:type="dxa"/>
            <w:vMerge w:val="continue"/>
            <w:vAlign w:val="center"/>
          </w:tcPr>
          <w:p w14:paraId="6F01A263">
            <w:pPr>
              <w:snapToGrid w:val="0"/>
              <w:spacing w:after="160" w:line="360" w:lineRule="auto"/>
              <w:rPr>
                <w:rFonts w:ascii="宋体" w:hAnsi="宋体" w:cs="宋体"/>
                <w:sz w:val="24"/>
              </w:rPr>
            </w:pPr>
          </w:p>
        </w:tc>
        <w:tc>
          <w:tcPr>
            <w:tcW w:w="1967" w:type="dxa"/>
            <w:vAlign w:val="center"/>
          </w:tcPr>
          <w:p w14:paraId="37DA9D5B">
            <w:pPr>
              <w:snapToGrid w:val="0"/>
              <w:spacing w:after="160" w:line="360" w:lineRule="auto"/>
              <w:rPr>
                <w:rFonts w:ascii="宋体" w:hAnsi="宋体" w:cs="宋体"/>
                <w:sz w:val="24"/>
              </w:rPr>
            </w:pPr>
            <w:r>
              <w:rPr>
                <w:rFonts w:ascii="宋体" w:hAnsi="宋体" w:cs="宋体"/>
                <w:sz w:val="24"/>
              </w:rPr>
              <w:t>1、人员要求</w:t>
            </w:r>
          </w:p>
        </w:tc>
        <w:tc>
          <w:tcPr>
            <w:tcW w:w="5016" w:type="dxa"/>
            <w:vAlign w:val="center"/>
          </w:tcPr>
          <w:p w14:paraId="671F4CF2">
            <w:pPr>
              <w:snapToGrid w:val="0"/>
              <w:spacing w:after="160" w:line="360" w:lineRule="auto"/>
              <w:rPr>
                <w:rFonts w:ascii="宋体" w:hAnsi="宋体" w:cs="宋体"/>
                <w:sz w:val="24"/>
              </w:rPr>
            </w:pPr>
            <w:r>
              <w:rPr>
                <w:rFonts w:ascii="宋体" w:hAnsi="宋体" w:cs="宋体"/>
                <w:sz w:val="24"/>
              </w:rPr>
              <w:t>1、维修人员有特种作业操作证。</w:t>
            </w:r>
          </w:p>
          <w:p w14:paraId="31E7D87A">
            <w:pPr>
              <w:snapToGrid w:val="0"/>
              <w:spacing w:after="160" w:line="360" w:lineRule="auto"/>
              <w:rPr>
                <w:rFonts w:ascii="宋体" w:hAnsi="宋体" w:cs="宋体"/>
                <w:sz w:val="24"/>
              </w:rPr>
            </w:pPr>
            <w:r>
              <w:rPr>
                <w:rFonts w:ascii="宋体" w:hAnsi="宋体" w:cs="宋体"/>
                <w:sz w:val="24"/>
              </w:rPr>
              <w:t>2、统一着装，挂牌上岗，语言规范，文明服务。</w:t>
            </w:r>
          </w:p>
          <w:p w14:paraId="14B8EBBF">
            <w:pPr>
              <w:snapToGrid w:val="0"/>
              <w:spacing w:after="160" w:line="360" w:lineRule="auto"/>
              <w:rPr>
                <w:rFonts w:ascii="宋体" w:hAnsi="宋体" w:cs="宋体"/>
                <w:sz w:val="24"/>
              </w:rPr>
            </w:pPr>
            <w:r>
              <w:rPr>
                <w:rFonts w:ascii="宋体" w:hAnsi="宋体" w:cs="宋体"/>
                <w:sz w:val="24"/>
              </w:rPr>
              <w:t>3、一线服务人员，每年体检一次，合格上岗。</w:t>
            </w:r>
          </w:p>
        </w:tc>
      </w:tr>
      <w:tr w14:paraId="3382A9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943" w:type="dxa"/>
            <w:vMerge w:val="continue"/>
            <w:vAlign w:val="center"/>
          </w:tcPr>
          <w:p w14:paraId="1D8B7E60">
            <w:pPr>
              <w:snapToGrid w:val="0"/>
              <w:spacing w:after="160" w:line="360" w:lineRule="auto"/>
              <w:rPr>
                <w:rFonts w:ascii="宋体" w:hAnsi="宋体" w:cs="宋体"/>
                <w:sz w:val="24"/>
              </w:rPr>
            </w:pPr>
          </w:p>
        </w:tc>
        <w:tc>
          <w:tcPr>
            <w:tcW w:w="1967" w:type="dxa"/>
            <w:vAlign w:val="center"/>
          </w:tcPr>
          <w:p w14:paraId="6C2A31F8">
            <w:pPr>
              <w:snapToGrid w:val="0"/>
              <w:spacing w:after="160" w:line="360" w:lineRule="auto"/>
              <w:rPr>
                <w:rFonts w:ascii="宋体" w:hAnsi="宋体" w:cs="宋体"/>
                <w:sz w:val="24"/>
              </w:rPr>
            </w:pPr>
            <w:r>
              <w:rPr>
                <w:rFonts w:ascii="宋体" w:hAnsi="宋体" w:cs="宋体"/>
                <w:sz w:val="24"/>
              </w:rPr>
              <w:t>2、服务时间</w:t>
            </w:r>
          </w:p>
        </w:tc>
        <w:tc>
          <w:tcPr>
            <w:tcW w:w="5016" w:type="dxa"/>
            <w:vAlign w:val="center"/>
          </w:tcPr>
          <w:p w14:paraId="6E77F0FC">
            <w:pPr>
              <w:snapToGrid w:val="0"/>
              <w:spacing w:after="160" w:line="360" w:lineRule="auto"/>
              <w:rPr>
                <w:rFonts w:ascii="宋体" w:hAnsi="宋体" w:cs="宋体"/>
                <w:sz w:val="24"/>
              </w:rPr>
            </w:pPr>
            <w:r>
              <w:rPr>
                <w:rFonts w:ascii="宋体" w:hAnsi="宋体" w:cs="宋体"/>
                <w:sz w:val="24"/>
              </w:rPr>
              <w:t>1、急修一小时内到达。</w:t>
            </w:r>
          </w:p>
          <w:p w14:paraId="4BDC3712">
            <w:pPr>
              <w:snapToGrid w:val="0"/>
              <w:spacing w:after="160" w:line="360" w:lineRule="auto"/>
              <w:rPr>
                <w:rFonts w:ascii="宋体" w:hAnsi="宋体" w:cs="宋体"/>
                <w:sz w:val="24"/>
              </w:rPr>
            </w:pPr>
            <w:r>
              <w:rPr>
                <w:rFonts w:ascii="宋体" w:hAnsi="宋体" w:cs="宋体"/>
                <w:sz w:val="24"/>
              </w:rPr>
              <w:t>2、报修根据各园所约定时间进行。</w:t>
            </w:r>
          </w:p>
        </w:tc>
      </w:tr>
      <w:tr w14:paraId="61A15E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943" w:type="dxa"/>
            <w:vMerge w:val="continue"/>
            <w:vAlign w:val="center"/>
          </w:tcPr>
          <w:p w14:paraId="344AD6C6">
            <w:pPr>
              <w:snapToGrid w:val="0"/>
              <w:spacing w:after="160" w:line="360" w:lineRule="auto"/>
              <w:rPr>
                <w:rFonts w:ascii="宋体" w:hAnsi="宋体" w:cs="宋体"/>
                <w:sz w:val="24"/>
              </w:rPr>
            </w:pPr>
          </w:p>
        </w:tc>
        <w:tc>
          <w:tcPr>
            <w:tcW w:w="1967" w:type="dxa"/>
            <w:vAlign w:val="center"/>
          </w:tcPr>
          <w:p w14:paraId="516F5A0B">
            <w:pPr>
              <w:snapToGrid w:val="0"/>
              <w:spacing w:after="160" w:line="360" w:lineRule="auto"/>
              <w:rPr>
                <w:rFonts w:ascii="宋体" w:hAnsi="宋体" w:cs="宋体"/>
                <w:sz w:val="24"/>
              </w:rPr>
            </w:pPr>
            <w:r>
              <w:rPr>
                <w:rFonts w:ascii="宋体" w:hAnsi="宋体" w:cs="宋体"/>
                <w:sz w:val="24"/>
              </w:rPr>
              <w:t>3、工作计划</w:t>
            </w:r>
          </w:p>
        </w:tc>
        <w:tc>
          <w:tcPr>
            <w:tcW w:w="5016" w:type="dxa"/>
            <w:vAlign w:val="center"/>
          </w:tcPr>
          <w:p w14:paraId="03FADED5">
            <w:pPr>
              <w:snapToGrid w:val="0"/>
              <w:spacing w:after="160" w:line="360" w:lineRule="auto"/>
              <w:rPr>
                <w:rFonts w:ascii="宋体" w:hAnsi="宋体" w:cs="宋体"/>
                <w:sz w:val="24"/>
              </w:rPr>
            </w:pPr>
            <w:r>
              <w:rPr>
                <w:rFonts w:ascii="宋体" w:hAnsi="宋体" w:cs="宋体"/>
                <w:sz w:val="24"/>
              </w:rPr>
              <w:t>制定物业服务计划并组织实施。</w:t>
            </w:r>
          </w:p>
        </w:tc>
      </w:tr>
      <w:tr w14:paraId="06A3B8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943" w:type="dxa"/>
            <w:vMerge w:val="continue"/>
            <w:vAlign w:val="center"/>
          </w:tcPr>
          <w:p w14:paraId="7395D42B">
            <w:pPr>
              <w:snapToGrid w:val="0"/>
              <w:spacing w:after="160" w:line="360" w:lineRule="auto"/>
              <w:rPr>
                <w:rFonts w:ascii="宋体" w:hAnsi="宋体" w:cs="宋体"/>
                <w:sz w:val="24"/>
              </w:rPr>
            </w:pPr>
          </w:p>
        </w:tc>
        <w:tc>
          <w:tcPr>
            <w:tcW w:w="1967" w:type="dxa"/>
            <w:vAlign w:val="center"/>
          </w:tcPr>
          <w:p w14:paraId="16A01899">
            <w:pPr>
              <w:snapToGrid w:val="0"/>
              <w:spacing w:after="160" w:line="360" w:lineRule="auto"/>
              <w:rPr>
                <w:rFonts w:ascii="宋体" w:hAnsi="宋体" w:cs="宋体"/>
                <w:sz w:val="24"/>
              </w:rPr>
            </w:pPr>
            <w:r>
              <w:rPr>
                <w:rFonts w:ascii="宋体" w:hAnsi="宋体" w:cs="宋体"/>
                <w:sz w:val="24"/>
              </w:rPr>
              <w:t>4、服务规范</w:t>
            </w:r>
          </w:p>
        </w:tc>
        <w:tc>
          <w:tcPr>
            <w:tcW w:w="5016" w:type="dxa"/>
            <w:vAlign w:val="center"/>
          </w:tcPr>
          <w:p w14:paraId="367801F9">
            <w:pPr>
              <w:snapToGrid w:val="0"/>
              <w:spacing w:after="160" w:line="360" w:lineRule="auto"/>
              <w:rPr>
                <w:rFonts w:ascii="宋体" w:hAnsi="宋体" w:cs="宋体"/>
                <w:sz w:val="24"/>
              </w:rPr>
            </w:pPr>
            <w:r>
              <w:rPr>
                <w:rFonts w:ascii="宋体" w:hAnsi="宋体" w:cs="宋体"/>
                <w:sz w:val="24"/>
              </w:rPr>
              <w:t>服务规范应符合《北京市物业管理条例》等物业领域相关规范要求。</w:t>
            </w:r>
          </w:p>
        </w:tc>
      </w:tr>
      <w:tr w14:paraId="2AE69E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943" w:type="dxa"/>
            <w:vMerge w:val="continue"/>
            <w:vAlign w:val="center"/>
          </w:tcPr>
          <w:p w14:paraId="585ACA85">
            <w:pPr>
              <w:snapToGrid w:val="0"/>
              <w:spacing w:after="160" w:line="360" w:lineRule="auto"/>
              <w:rPr>
                <w:rFonts w:ascii="宋体" w:hAnsi="宋体" w:cs="宋体"/>
                <w:sz w:val="24"/>
              </w:rPr>
            </w:pPr>
          </w:p>
        </w:tc>
        <w:tc>
          <w:tcPr>
            <w:tcW w:w="1967" w:type="dxa"/>
            <w:vAlign w:val="center"/>
          </w:tcPr>
          <w:p w14:paraId="3B0C7CD2">
            <w:pPr>
              <w:snapToGrid w:val="0"/>
              <w:spacing w:after="160" w:line="360" w:lineRule="auto"/>
              <w:rPr>
                <w:rFonts w:ascii="宋体" w:hAnsi="宋体" w:cs="宋体"/>
                <w:sz w:val="24"/>
              </w:rPr>
            </w:pPr>
            <w:r>
              <w:rPr>
                <w:rFonts w:ascii="宋体" w:hAnsi="宋体" w:cs="宋体"/>
                <w:sz w:val="24"/>
              </w:rPr>
              <w:t>5、管理制度</w:t>
            </w:r>
          </w:p>
        </w:tc>
        <w:tc>
          <w:tcPr>
            <w:tcW w:w="5016" w:type="dxa"/>
            <w:vAlign w:val="center"/>
          </w:tcPr>
          <w:p w14:paraId="2F3E55A3">
            <w:pPr>
              <w:snapToGrid w:val="0"/>
              <w:spacing w:after="160" w:line="360" w:lineRule="auto"/>
              <w:rPr>
                <w:rFonts w:ascii="宋体" w:hAnsi="宋体" w:cs="宋体"/>
                <w:sz w:val="24"/>
              </w:rPr>
            </w:pPr>
            <w:r>
              <w:rPr>
                <w:rFonts w:ascii="宋体" w:hAnsi="宋体" w:cs="宋体"/>
                <w:sz w:val="24"/>
              </w:rPr>
              <w:t>有明确的值班和交接班制度，工作有记录。</w:t>
            </w:r>
          </w:p>
        </w:tc>
      </w:tr>
      <w:tr w14:paraId="45F674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943" w:type="dxa"/>
            <w:vMerge w:val="continue"/>
            <w:vAlign w:val="center"/>
          </w:tcPr>
          <w:p w14:paraId="5524EE94">
            <w:pPr>
              <w:snapToGrid w:val="0"/>
              <w:spacing w:after="160" w:line="360" w:lineRule="auto"/>
              <w:rPr>
                <w:rFonts w:ascii="宋体" w:hAnsi="宋体" w:cs="宋体"/>
                <w:sz w:val="24"/>
              </w:rPr>
            </w:pPr>
          </w:p>
        </w:tc>
        <w:tc>
          <w:tcPr>
            <w:tcW w:w="1967" w:type="dxa"/>
            <w:vAlign w:val="center"/>
          </w:tcPr>
          <w:p w14:paraId="29BAD34B">
            <w:pPr>
              <w:snapToGrid w:val="0"/>
              <w:spacing w:after="160" w:line="360" w:lineRule="auto"/>
              <w:rPr>
                <w:rFonts w:ascii="宋体" w:hAnsi="宋体" w:cs="宋体"/>
                <w:sz w:val="24"/>
              </w:rPr>
            </w:pPr>
            <w:r>
              <w:rPr>
                <w:rFonts w:ascii="宋体" w:hAnsi="宋体" w:cs="宋体"/>
                <w:sz w:val="24"/>
              </w:rPr>
              <w:t>6、报修、投诉处理</w:t>
            </w:r>
          </w:p>
        </w:tc>
        <w:tc>
          <w:tcPr>
            <w:tcW w:w="5016" w:type="dxa"/>
            <w:vAlign w:val="center"/>
          </w:tcPr>
          <w:p w14:paraId="19E167DD">
            <w:pPr>
              <w:snapToGrid w:val="0"/>
              <w:spacing w:after="160" w:line="360" w:lineRule="auto"/>
              <w:rPr>
                <w:rFonts w:ascii="宋体" w:hAnsi="宋体" w:cs="宋体"/>
                <w:sz w:val="24"/>
              </w:rPr>
            </w:pPr>
            <w:r>
              <w:rPr>
                <w:rFonts w:ascii="宋体" w:hAnsi="宋体" w:cs="宋体"/>
                <w:sz w:val="24"/>
              </w:rPr>
              <w:t>1、24小时受理使用方报修。</w:t>
            </w:r>
          </w:p>
          <w:p w14:paraId="06CB8DBB">
            <w:pPr>
              <w:snapToGrid w:val="0"/>
              <w:spacing w:after="160" w:line="360" w:lineRule="auto"/>
              <w:rPr>
                <w:rFonts w:ascii="宋体" w:hAnsi="宋体" w:cs="宋体"/>
                <w:sz w:val="24"/>
              </w:rPr>
            </w:pPr>
            <w:r>
              <w:rPr>
                <w:rFonts w:ascii="宋体" w:hAnsi="宋体" w:cs="宋体"/>
                <w:sz w:val="24"/>
              </w:rPr>
              <w:t>2、对使用方的投诉在两天内答复处理。</w:t>
            </w:r>
          </w:p>
        </w:tc>
      </w:tr>
      <w:tr w14:paraId="1C405C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943" w:type="dxa"/>
            <w:vMerge w:val="continue"/>
            <w:vAlign w:val="center"/>
          </w:tcPr>
          <w:p w14:paraId="3E8FDF16">
            <w:pPr>
              <w:snapToGrid w:val="0"/>
              <w:spacing w:after="160" w:line="360" w:lineRule="auto"/>
              <w:rPr>
                <w:rFonts w:ascii="宋体" w:hAnsi="宋体" w:cs="宋体"/>
                <w:sz w:val="24"/>
              </w:rPr>
            </w:pPr>
          </w:p>
        </w:tc>
        <w:tc>
          <w:tcPr>
            <w:tcW w:w="1967" w:type="dxa"/>
            <w:vAlign w:val="center"/>
          </w:tcPr>
          <w:p w14:paraId="49943133">
            <w:pPr>
              <w:snapToGrid w:val="0"/>
              <w:spacing w:after="160" w:line="360" w:lineRule="auto"/>
              <w:rPr>
                <w:rFonts w:ascii="宋体" w:hAnsi="宋体" w:cs="宋体"/>
                <w:sz w:val="24"/>
              </w:rPr>
            </w:pPr>
            <w:r>
              <w:rPr>
                <w:rFonts w:ascii="宋体" w:hAnsi="宋体" w:cs="宋体"/>
                <w:sz w:val="24"/>
              </w:rPr>
              <w:t>7、满意度调查</w:t>
            </w:r>
          </w:p>
        </w:tc>
        <w:tc>
          <w:tcPr>
            <w:tcW w:w="5016" w:type="dxa"/>
            <w:vAlign w:val="center"/>
          </w:tcPr>
          <w:p w14:paraId="7DFED30C">
            <w:pPr>
              <w:snapToGrid w:val="0"/>
              <w:spacing w:after="160" w:line="360" w:lineRule="auto"/>
              <w:rPr>
                <w:rFonts w:ascii="宋体" w:hAnsi="宋体" w:cs="宋体"/>
                <w:sz w:val="24"/>
              </w:rPr>
            </w:pPr>
            <w:r>
              <w:rPr>
                <w:rFonts w:ascii="宋体" w:hAnsi="宋体" w:cs="宋体"/>
                <w:sz w:val="24"/>
              </w:rPr>
              <w:t>采取多种形式与方法进行沟通，促进服务工作的改进和提高。</w:t>
            </w:r>
          </w:p>
        </w:tc>
      </w:tr>
      <w:tr w14:paraId="53125C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943" w:type="dxa"/>
            <w:vMerge w:val="continue"/>
            <w:vAlign w:val="center"/>
          </w:tcPr>
          <w:p w14:paraId="469871BD">
            <w:pPr>
              <w:snapToGrid w:val="0"/>
              <w:spacing w:after="160" w:line="360" w:lineRule="auto"/>
              <w:rPr>
                <w:rFonts w:ascii="宋体" w:hAnsi="宋体" w:cs="宋体"/>
                <w:sz w:val="24"/>
              </w:rPr>
            </w:pPr>
          </w:p>
        </w:tc>
        <w:tc>
          <w:tcPr>
            <w:tcW w:w="1967" w:type="dxa"/>
            <w:vAlign w:val="center"/>
          </w:tcPr>
          <w:p w14:paraId="3C4206DA">
            <w:pPr>
              <w:snapToGrid w:val="0"/>
              <w:spacing w:after="160" w:line="360" w:lineRule="auto"/>
              <w:rPr>
                <w:rFonts w:ascii="宋体" w:hAnsi="宋体" w:cs="宋体"/>
                <w:sz w:val="24"/>
              </w:rPr>
            </w:pPr>
            <w:r>
              <w:rPr>
                <w:rFonts w:ascii="宋体" w:hAnsi="宋体" w:cs="宋体"/>
                <w:sz w:val="24"/>
              </w:rPr>
              <w:t>8、档案管理</w:t>
            </w:r>
          </w:p>
        </w:tc>
        <w:tc>
          <w:tcPr>
            <w:tcW w:w="5016" w:type="dxa"/>
            <w:vAlign w:val="center"/>
          </w:tcPr>
          <w:p w14:paraId="0B182D8E">
            <w:pPr>
              <w:snapToGrid w:val="0"/>
              <w:spacing w:after="160" w:line="360" w:lineRule="auto"/>
              <w:rPr>
                <w:rFonts w:ascii="宋体" w:hAnsi="宋体" w:cs="宋体"/>
                <w:sz w:val="24"/>
              </w:rPr>
            </w:pPr>
            <w:r>
              <w:rPr>
                <w:rFonts w:ascii="宋体" w:hAnsi="宋体" w:cs="宋体"/>
                <w:sz w:val="24"/>
              </w:rPr>
              <w:t>1、设备管理档案</w:t>
            </w:r>
          </w:p>
          <w:p w14:paraId="1E715837">
            <w:pPr>
              <w:snapToGrid w:val="0"/>
              <w:spacing w:after="160" w:line="360" w:lineRule="auto"/>
              <w:rPr>
                <w:rFonts w:ascii="宋体" w:hAnsi="宋体" w:cs="宋体"/>
                <w:sz w:val="24"/>
              </w:rPr>
            </w:pPr>
            <w:r>
              <w:rPr>
                <w:rFonts w:ascii="宋体" w:hAnsi="宋体" w:cs="宋体"/>
                <w:sz w:val="24"/>
              </w:rPr>
              <w:t>2、业主资料档案</w:t>
            </w:r>
          </w:p>
        </w:tc>
      </w:tr>
    </w:tbl>
    <w:p w14:paraId="0932DCBF">
      <w:pPr>
        <w:snapToGrid w:val="0"/>
        <w:spacing w:after="160" w:line="360" w:lineRule="auto"/>
        <w:rPr>
          <w:rFonts w:ascii="宋体" w:hAnsi="宋体" w:cs="宋体"/>
          <w:sz w:val="24"/>
        </w:rPr>
      </w:pPr>
    </w:p>
    <w:p w14:paraId="18086A83">
      <w:pPr>
        <w:snapToGrid w:val="0"/>
        <w:spacing w:after="160" w:line="360" w:lineRule="auto"/>
        <w:rPr>
          <w:rFonts w:ascii="宋体" w:hAnsi="宋体" w:cs="宋体"/>
          <w:b/>
          <w:bCs/>
          <w:sz w:val="24"/>
        </w:rPr>
      </w:pPr>
      <w:r>
        <w:rPr>
          <w:rFonts w:ascii="宋体" w:hAnsi="宋体" w:cs="宋体"/>
          <w:b/>
          <w:bCs/>
          <w:sz w:val="24"/>
        </w:rPr>
        <w:t>（二）日常巡视内容</w:t>
      </w:r>
    </w:p>
    <w:p w14:paraId="743392F3">
      <w:pPr>
        <w:snapToGrid w:val="0"/>
        <w:spacing w:after="160" w:line="360" w:lineRule="auto"/>
        <w:rPr>
          <w:rFonts w:ascii="宋体" w:hAnsi="宋体" w:cs="宋体"/>
          <w:sz w:val="24"/>
        </w:rPr>
      </w:pPr>
      <w:r>
        <w:rPr>
          <w:rFonts w:ascii="宋体" w:hAnsi="宋体" w:cs="宋体"/>
          <w:sz w:val="24"/>
        </w:rPr>
        <w:t>1、上下水</w:t>
      </w:r>
    </w:p>
    <w:p w14:paraId="7DAD61DF">
      <w:pPr>
        <w:snapToGrid w:val="0"/>
        <w:spacing w:after="160" w:line="360" w:lineRule="auto"/>
        <w:rPr>
          <w:rFonts w:ascii="宋体" w:hAnsi="宋体" w:cs="宋体"/>
          <w:sz w:val="24"/>
        </w:rPr>
      </w:pPr>
      <w:r>
        <w:rPr>
          <w:rFonts w:ascii="宋体" w:hAnsi="宋体" w:cs="宋体"/>
          <w:sz w:val="24"/>
        </w:rPr>
        <w:t>①室外进水阀，总水表。</w:t>
      </w:r>
    </w:p>
    <w:p w14:paraId="3D3429A3">
      <w:pPr>
        <w:snapToGrid w:val="0"/>
        <w:spacing w:after="160" w:line="360" w:lineRule="auto"/>
        <w:rPr>
          <w:rFonts w:ascii="宋体" w:hAnsi="宋体" w:cs="宋体"/>
          <w:sz w:val="24"/>
        </w:rPr>
      </w:pPr>
      <w:r>
        <w:rPr>
          <w:rFonts w:ascii="宋体" w:hAnsi="宋体" w:cs="宋体"/>
          <w:sz w:val="24"/>
        </w:rPr>
        <w:t>②室内灯阀门，龙头。</w:t>
      </w:r>
    </w:p>
    <w:p w14:paraId="6C86D693">
      <w:pPr>
        <w:snapToGrid w:val="0"/>
        <w:spacing w:after="160" w:line="360" w:lineRule="auto"/>
        <w:rPr>
          <w:rFonts w:ascii="宋体" w:hAnsi="宋体" w:cs="宋体"/>
          <w:sz w:val="24"/>
        </w:rPr>
      </w:pPr>
      <w:r>
        <w:rPr>
          <w:rFonts w:ascii="宋体" w:hAnsi="宋体" w:cs="宋体"/>
          <w:sz w:val="24"/>
        </w:rPr>
        <w:t>③管道的跑冒滴漏现象。</w:t>
      </w:r>
    </w:p>
    <w:p w14:paraId="2675A704">
      <w:pPr>
        <w:snapToGrid w:val="0"/>
        <w:spacing w:after="160" w:line="360" w:lineRule="auto"/>
        <w:rPr>
          <w:rFonts w:ascii="宋体" w:hAnsi="宋体" w:cs="宋体"/>
          <w:sz w:val="24"/>
        </w:rPr>
      </w:pPr>
      <w:r>
        <w:rPr>
          <w:rFonts w:ascii="宋体" w:hAnsi="宋体" w:cs="宋体"/>
          <w:sz w:val="24"/>
        </w:rPr>
        <w:t>④生活排水的畅通状况。</w:t>
      </w:r>
    </w:p>
    <w:p w14:paraId="5450999C">
      <w:pPr>
        <w:snapToGrid w:val="0"/>
        <w:spacing w:after="160" w:line="360" w:lineRule="auto"/>
        <w:rPr>
          <w:rFonts w:ascii="宋体" w:hAnsi="宋体" w:cs="宋体"/>
          <w:sz w:val="24"/>
        </w:rPr>
      </w:pPr>
      <w:r>
        <w:rPr>
          <w:rFonts w:ascii="宋体" w:hAnsi="宋体" w:cs="宋体"/>
          <w:sz w:val="24"/>
        </w:rPr>
        <w:t>⑤卫生洁具接口密实，无渗漏现象，无堵塞，排水通畅。</w:t>
      </w:r>
    </w:p>
    <w:p w14:paraId="618E1088">
      <w:pPr>
        <w:snapToGrid w:val="0"/>
        <w:spacing w:after="160" w:line="360" w:lineRule="auto"/>
        <w:rPr>
          <w:rFonts w:ascii="宋体" w:hAnsi="宋体" w:cs="宋体"/>
          <w:sz w:val="24"/>
        </w:rPr>
      </w:pPr>
      <w:r>
        <w:rPr>
          <w:rFonts w:ascii="宋体" w:hAnsi="宋体" w:cs="宋体"/>
          <w:sz w:val="24"/>
        </w:rPr>
        <w:t>2、强弱电</w:t>
      </w:r>
    </w:p>
    <w:p w14:paraId="11D4B7A0">
      <w:pPr>
        <w:snapToGrid w:val="0"/>
        <w:spacing w:after="160" w:line="360" w:lineRule="auto"/>
        <w:rPr>
          <w:rFonts w:ascii="宋体" w:hAnsi="宋体" w:cs="宋体"/>
          <w:sz w:val="24"/>
        </w:rPr>
      </w:pPr>
      <w:r>
        <w:rPr>
          <w:rFonts w:ascii="宋体" w:hAnsi="宋体" w:cs="宋体"/>
          <w:sz w:val="24"/>
        </w:rPr>
        <w:t>①室外进电总表、楼层控制开关。</w:t>
      </w:r>
    </w:p>
    <w:p w14:paraId="67EA4043">
      <w:pPr>
        <w:snapToGrid w:val="0"/>
        <w:spacing w:after="160" w:line="360" w:lineRule="auto"/>
        <w:rPr>
          <w:rFonts w:ascii="宋体" w:hAnsi="宋体" w:cs="宋体"/>
          <w:sz w:val="24"/>
        </w:rPr>
      </w:pPr>
      <w:r>
        <w:rPr>
          <w:rFonts w:ascii="宋体" w:hAnsi="宋体" w:cs="宋体"/>
          <w:sz w:val="24"/>
        </w:rPr>
        <w:t>②对各楼层分控箱的漏电保护器进行试跳，保证正常工作。</w:t>
      </w:r>
    </w:p>
    <w:p w14:paraId="5F19BA59">
      <w:pPr>
        <w:snapToGrid w:val="0"/>
        <w:spacing w:after="160" w:line="360" w:lineRule="auto"/>
        <w:rPr>
          <w:rFonts w:ascii="宋体" w:hAnsi="宋体" w:cs="宋体"/>
          <w:sz w:val="24"/>
        </w:rPr>
      </w:pPr>
      <w:r>
        <w:rPr>
          <w:rFonts w:ascii="宋体" w:hAnsi="宋体" w:cs="宋体"/>
          <w:sz w:val="24"/>
        </w:rPr>
        <w:t>③各用电插座开关的检查。</w:t>
      </w:r>
    </w:p>
    <w:p w14:paraId="54545BCA">
      <w:pPr>
        <w:snapToGrid w:val="0"/>
        <w:spacing w:after="160" w:line="360" w:lineRule="auto"/>
        <w:rPr>
          <w:rFonts w:ascii="宋体" w:hAnsi="宋体" w:cs="宋体"/>
          <w:sz w:val="24"/>
        </w:rPr>
      </w:pPr>
      <w:r>
        <w:rPr>
          <w:rFonts w:ascii="宋体" w:hAnsi="宋体" w:cs="宋体"/>
          <w:sz w:val="24"/>
        </w:rPr>
        <w:t>④线路无乱接搭。</w:t>
      </w:r>
    </w:p>
    <w:p w14:paraId="4F008E68">
      <w:pPr>
        <w:snapToGrid w:val="0"/>
        <w:spacing w:after="160" w:line="360" w:lineRule="auto"/>
        <w:rPr>
          <w:rFonts w:ascii="宋体" w:hAnsi="宋体" w:cs="宋体"/>
          <w:sz w:val="24"/>
        </w:rPr>
      </w:pPr>
      <w:r>
        <w:rPr>
          <w:rFonts w:ascii="宋体" w:hAnsi="宋体" w:cs="宋体"/>
          <w:sz w:val="24"/>
        </w:rPr>
        <w:t>⑤各接地保护是否符合规定。</w:t>
      </w:r>
    </w:p>
    <w:p w14:paraId="0E9BD328">
      <w:pPr>
        <w:snapToGrid w:val="0"/>
        <w:spacing w:after="160" w:line="360" w:lineRule="auto"/>
        <w:rPr>
          <w:rFonts w:ascii="宋体" w:hAnsi="宋体" w:cs="宋体"/>
          <w:sz w:val="24"/>
        </w:rPr>
      </w:pPr>
      <w:r>
        <w:rPr>
          <w:rFonts w:ascii="宋体" w:hAnsi="宋体" w:cs="宋体"/>
          <w:sz w:val="24"/>
        </w:rPr>
        <w:t>⑥照明灯具正常有效。</w:t>
      </w:r>
    </w:p>
    <w:p w14:paraId="04AF0FB2">
      <w:pPr>
        <w:snapToGrid w:val="0"/>
        <w:spacing w:after="160" w:line="360" w:lineRule="auto"/>
        <w:rPr>
          <w:rFonts w:ascii="宋体" w:hAnsi="宋体" w:cs="宋体"/>
          <w:sz w:val="24"/>
        </w:rPr>
      </w:pPr>
      <w:r>
        <w:rPr>
          <w:rFonts w:ascii="宋体" w:hAnsi="宋体" w:cs="宋体"/>
          <w:sz w:val="24"/>
        </w:rPr>
        <w:t>3、管道气</w:t>
      </w:r>
    </w:p>
    <w:p w14:paraId="3F661DF4">
      <w:pPr>
        <w:snapToGrid w:val="0"/>
        <w:spacing w:after="160" w:line="360" w:lineRule="auto"/>
        <w:rPr>
          <w:rFonts w:ascii="宋体" w:hAnsi="宋体" w:cs="宋体"/>
          <w:sz w:val="24"/>
        </w:rPr>
      </w:pPr>
      <w:r>
        <w:rPr>
          <w:rFonts w:ascii="宋体" w:hAnsi="宋体" w:cs="宋体"/>
          <w:sz w:val="24"/>
        </w:rPr>
        <w:t>①进气总阀门的漏气检查。</w:t>
      </w:r>
    </w:p>
    <w:p w14:paraId="57AD0D62">
      <w:pPr>
        <w:snapToGrid w:val="0"/>
        <w:spacing w:after="160" w:line="360" w:lineRule="auto"/>
        <w:rPr>
          <w:rFonts w:ascii="宋体" w:hAnsi="宋体" w:cs="宋体"/>
          <w:sz w:val="24"/>
        </w:rPr>
      </w:pPr>
      <w:r>
        <w:rPr>
          <w:rFonts w:ascii="宋体" w:hAnsi="宋体" w:cs="宋体"/>
          <w:sz w:val="24"/>
        </w:rPr>
        <w:t>4、空调</w:t>
      </w:r>
    </w:p>
    <w:p w14:paraId="7720BED4">
      <w:pPr>
        <w:snapToGrid w:val="0"/>
        <w:spacing w:after="160" w:line="360" w:lineRule="auto"/>
        <w:rPr>
          <w:rFonts w:ascii="宋体" w:hAnsi="宋体" w:cs="宋体"/>
          <w:sz w:val="24"/>
        </w:rPr>
      </w:pPr>
      <w:r>
        <w:rPr>
          <w:rFonts w:ascii="宋体" w:hAnsi="宋体" w:cs="宋体"/>
          <w:sz w:val="24"/>
        </w:rPr>
        <w:t>①检查蒸发器和冷凝器表面，以保证热交换效果。</w:t>
      </w:r>
    </w:p>
    <w:p w14:paraId="1F0DB25F">
      <w:pPr>
        <w:snapToGrid w:val="0"/>
        <w:spacing w:after="160" w:line="360" w:lineRule="auto"/>
        <w:rPr>
          <w:rFonts w:ascii="宋体" w:hAnsi="宋体" w:cs="宋体"/>
          <w:sz w:val="24"/>
        </w:rPr>
      </w:pPr>
      <w:r>
        <w:rPr>
          <w:rFonts w:ascii="宋体" w:hAnsi="宋体" w:cs="宋体"/>
          <w:sz w:val="24"/>
        </w:rPr>
        <w:t>②检查风道，避免聚灰尘和异物。</w:t>
      </w:r>
    </w:p>
    <w:p w14:paraId="1D9B2E0D">
      <w:pPr>
        <w:snapToGrid w:val="0"/>
        <w:spacing w:after="160" w:line="360" w:lineRule="auto"/>
        <w:rPr>
          <w:rFonts w:ascii="宋体" w:hAnsi="宋体" w:cs="宋体"/>
          <w:sz w:val="24"/>
        </w:rPr>
      </w:pPr>
      <w:r>
        <w:rPr>
          <w:rFonts w:ascii="宋体" w:hAnsi="宋体" w:cs="宋体"/>
          <w:sz w:val="24"/>
        </w:rPr>
        <w:t>③检查空调设备的制冷量，确保在合适范围。</w:t>
      </w:r>
    </w:p>
    <w:p w14:paraId="652C3CF6">
      <w:pPr>
        <w:snapToGrid w:val="0"/>
        <w:spacing w:after="160" w:line="360" w:lineRule="auto"/>
        <w:rPr>
          <w:rFonts w:ascii="宋体" w:hAnsi="宋体" w:cs="宋体"/>
          <w:sz w:val="24"/>
        </w:rPr>
      </w:pPr>
      <w:r>
        <w:rPr>
          <w:rFonts w:ascii="宋体" w:hAnsi="宋体" w:cs="宋体"/>
          <w:sz w:val="24"/>
        </w:rPr>
        <w:t>④定期检测设备的性能和效率，以及是否需要更换零件。</w:t>
      </w:r>
    </w:p>
    <w:p w14:paraId="32EC9D60">
      <w:pPr>
        <w:snapToGrid w:val="0"/>
        <w:spacing w:after="160" w:line="360" w:lineRule="auto"/>
        <w:rPr>
          <w:rFonts w:ascii="宋体" w:hAnsi="宋体" w:cs="宋体"/>
          <w:sz w:val="24"/>
        </w:rPr>
      </w:pPr>
      <w:r>
        <w:rPr>
          <w:rFonts w:ascii="宋体" w:hAnsi="宋体" w:cs="宋体"/>
          <w:sz w:val="24"/>
        </w:rPr>
        <w:t>5、其它</w:t>
      </w:r>
    </w:p>
    <w:p w14:paraId="4E365C37">
      <w:pPr>
        <w:snapToGrid w:val="0"/>
        <w:spacing w:after="160" w:line="360" w:lineRule="auto"/>
        <w:rPr>
          <w:rFonts w:ascii="宋体" w:hAnsi="宋体" w:cs="宋体"/>
          <w:sz w:val="24"/>
        </w:rPr>
      </w:pPr>
      <w:r>
        <w:rPr>
          <w:rFonts w:ascii="宋体" w:hAnsi="宋体" w:cs="宋体"/>
          <w:sz w:val="24"/>
        </w:rPr>
        <w:t>①门窗无松动，玻璃无破裂。</w:t>
      </w:r>
    </w:p>
    <w:p w14:paraId="3E7C172F">
      <w:pPr>
        <w:snapToGrid w:val="0"/>
        <w:spacing w:after="160" w:line="360" w:lineRule="auto"/>
        <w:rPr>
          <w:rFonts w:ascii="宋体" w:hAnsi="宋体" w:cs="宋体"/>
          <w:sz w:val="24"/>
        </w:rPr>
      </w:pPr>
      <w:r>
        <w:rPr>
          <w:rFonts w:ascii="宋体" w:hAnsi="宋体" w:cs="宋体"/>
          <w:sz w:val="24"/>
        </w:rPr>
        <w:t>②衣柜、桌椅、睡眠室幼儿床正常使用。</w:t>
      </w:r>
    </w:p>
    <w:p w14:paraId="3B70D915">
      <w:pPr>
        <w:snapToGrid w:val="0"/>
        <w:spacing w:after="160" w:line="360" w:lineRule="auto"/>
        <w:rPr>
          <w:rFonts w:ascii="宋体" w:hAnsi="宋体" w:cs="宋体"/>
          <w:sz w:val="24"/>
        </w:rPr>
      </w:pPr>
      <w:r>
        <w:rPr>
          <w:rFonts w:ascii="宋体" w:hAnsi="宋体" w:cs="宋体"/>
          <w:sz w:val="24"/>
        </w:rPr>
        <w:t>③操场平整。</w:t>
      </w:r>
    </w:p>
    <w:p w14:paraId="6B7F8B70">
      <w:pPr>
        <w:snapToGrid w:val="0"/>
        <w:spacing w:after="160" w:line="360" w:lineRule="auto"/>
        <w:rPr>
          <w:rFonts w:ascii="宋体" w:hAnsi="宋体" w:cs="宋体"/>
          <w:sz w:val="24"/>
        </w:rPr>
      </w:pPr>
      <w:r>
        <w:rPr>
          <w:rFonts w:ascii="宋体" w:hAnsi="宋体" w:cs="宋体"/>
          <w:sz w:val="24"/>
        </w:rPr>
        <w:t>④户外大型玩具正常使用。</w:t>
      </w:r>
    </w:p>
    <w:p w14:paraId="6AF4BE12">
      <w:pPr>
        <w:snapToGrid w:val="0"/>
        <w:spacing w:after="160" w:line="360" w:lineRule="auto"/>
        <w:rPr>
          <w:rFonts w:ascii="宋体" w:hAnsi="宋体" w:cs="宋体"/>
          <w:sz w:val="24"/>
        </w:rPr>
      </w:pPr>
      <w:r>
        <w:rPr>
          <w:rFonts w:ascii="宋体" w:hAnsi="宋体" w:cs="宋体"/>
          <w:sz w:val="24"/>
        </w:rPr>
        <w:t>⑤室内的墙面瓷砖、墙角无脱落。</w:t>
      </w:r>
    </w:p>
    <w:p w14:paraId="350A7138">
      <w:pPr>
        <w:snapToGrid w:val="0"/>
        <w:spacing w:after="160" w:line="360" w:lineRule="auto"/>
        <w:rPr>
          <w:rFonts w:ascii="宋体" w:hAnsi="宋体" w:cs="宋体"/>
          <w:sz w:val="24"/>
        </w:rPr>
      </w:pPr>
      <w:r>
        <w:rPr>
          <w:rFonts w:ascii="宋体" w:hAnsi="宋体" w:cs="宋体"/>
          <w:b/>
          <w:bCs/>
          <w:sz w:val="24"/>
        </w:rPr>
        <w:t>（三）物业维修人员具体工作范围</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46"/>
        <w:gridCol w:w="3134"/>
        <w:gridCol w:w="4246"/>
      </w:tblGrid>
      <w:tr w14:paraId="4E6A82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546" w:type="dxa"/>
            <w:vAlign w:val="center"/>
          </w:tcPr>
          <w:p w14:paraId="7CF174B9">
            <w:pPr>
              <w:snapToGrid w:val="0"/>
              <w:spacing w:after="160" w:line="360" w:lineRule="auto"/>
              <w:rPr>
                <w:rFonts w:ascii="宋体" w:hAnsi="宋体" w:cs="宋体"/>
                <w:b/>
                <w:bCs/>
                <w:sz w:val="24"/>
              </w:rPr>
            </w:pPr>
            <w:r>
              <w:rPr>
                <w:rFonts w:ascii="宋体" w:hAnsi="宋体" w:cs="宋体"/>
                <w:b/>
                <w:bCs/>
                <w:sz w:val="24"/>
              </w:rPr>
              <w:t>工作范围</w:t>
            </w:r>
          </w:p>
        </w:tc>
        <w:tc>
          <w:tcPr>
            <w:tcW w:w="3134" w:type="dxa"/>
            <w:vAlign w:val="center"/>
          </w:tcPr>
          <w:p w14:paraId="5782408D">
            <w:pPr>
              <w:snapToGrid w:val="0"/>
              <w:spacing w:after="160" w:line="360" w:lineRule="auto"/>
              <w:rPr>
                <w:rFonts w:ascii="宋体" w:hAnsi="宋体" w:cs="宋体"/>
                <w:b/>
                <w:bCs/>
                <w:sz w:val="24"/>
              </w:rPr>
            </w:pPr>
            <w:r>
              <w:rPr>
                <w:rFonts w:ascii="宋体" w:hAnsi="宋体" w:cs="宋体"/>
                <w:b/>
                <w:bCs/>
                <w:sz w:val="24"/>
              </w:rPr>
              <w:t>具体内容</w:t>
            </w:r>
          </w:p>
        </w:tc>
        <w:tc>
          <w:tcPr>
            <w:tcW w:w="4246" w:type="dxa"/>
            <w:vAlign w:val="center"/>
          </w:tcPr>
          <w:p w14:paraId="4F4DA5A2">
            <w:pPr>
              <w:snapToGrid w:val="0"/>
              <w:spacing w:after="160" w:line="360" w:lineRule="auto"/>
              <w:rPr>
                <w:rFonts w:ascii="宋体" w:hAnsi="宋体" w:cs="宋体"/>
                <w:b/>
                <w:bCs/>
                <w:sz w:val="24"/>
              </w:rPr>
            </w:pPr>
            <w:r>
              <w:rPr>
                <w:rFonts w:ascii="宋体" w:hAnsi="宋体" w:cs="宋体"/>
                <w:b/>
                <w:bCs/>
                <w:sz w:val="24"/>
              </w:rPr>
              <w:t>服务标准</w:t>
            </w:r>
          </w:p>
        </w:tc>
      </w:tr>
      <w:tr w14:paraId="441717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546" w:type="dxa"/>
            <w:vAlign w:val="center"/>
          </w:tcPr>
          <w:p w14:paraId="69F6B18F">
            <w:pPr>
              <w:snapToGrid w:val="0"/>
              <w:spacing w:after="160" w:line="360" w:lineRule="auto"/>
              <w:rPr>
                <w:rFonts w:ascii="宋体" w:hAnsi="宋体" w:cs="宋体"/>
                <w:sz w:val="24"/>
              </w:rPr>
            </w:pPr>
            <w:r>
              <w:rPr>
                <w:rFonts w:ascii="宋体" w:hAnsi="宋体" w:cs="宋体"/>
                <w:sz w:val="24"/>
              </w:rPr>
              <w:t>1、公用照明</w:t>
            </w:r>
          </w:p>
        </w:tc>
        <w:tc>
          <w:tcPr>
            <w:tcW w:w="3134" w:type="dxa"/>
            <w:vAlign w:val="center"/>
          </w:tcPr>
          <w:p w14:paraId="57A176E6">
            <w:pPr>
              <w:snapToGrid w:val="0"/>
              <w:spacing w:after="160" w:line="360" w:lineRule="auto"/>
              <w:rPr>
                <w:rFonts w:ascii="宋体" w:hAnsi="宋体" w:cs="宋体"/>
                <w:sz w:val="24"/>
              </w:rPr>
            </w:pPr>
            <w:r>
              <w:rPr>
                <w:rFonts w:ascii="宋体" w:hAnsi="宋体" w:cs="宋体"/>
                <w:sz w:val="24"/>
              </w:rPr>
              <w:t>日光灯、插座、应急灯、分路空开、灯口、启辉器</w:t>
            </w:r>
          </w:p>
        </w:tc>
        <w:tc>
          <w:tcPr>
            <w:tcW w:w="4246" w:type="dxa"/>
            <w:vAlign w:val="center"/>
          </w:tcPr>
          <w:p w14:paraId="78C93D35">
            <w:pPr>
              <w:snapToGrid w:val="0"/>
              <w:spacing w:after="160" w:line="360" w:lineRule="auto"/>
              <w:rPr>
                <w:rFonts w:ascii="宋体" w:hAnsi="宋体" w:cs="宋体"/>
                <w:sz w:val="24"/>
              </w:rPr>
            </w:pPr>
            <w:r>
              <w:rPr>
                <w:rFonts w:ascii="宋体" w:hAnsi="宋体" w:cs="宋体"/>
                <w:sz w:val="24"/>
              </w:rPr>
              <w:t>1、照明灯具正常有效</w:t>
            </w:r>
          </w:p>
          <w:p w14:paraId="07695D93">
            <w:pPr>
              <w:snapToGrid w:val="0"/>
              <w:spacing w:after="160" w:line="360" w:lineRule="auto"/>
              <w:rPr>
                <w:rFonts w:ascii="宋体" w:hAnsi="宋体" w:cs="宋体"/>
                <w:sz w:val="24"/>
              </w:rPr>
            </w:pPr>
            <w:r>
              <w:rPr>
                <w:rFonts w:ascii="宋体" w:hAnsi="宋体" w:cs="宋体"/>
                <w:sz w:val="24"/>
              </w:rPr>
              <w:t>2、开关箱体完好无缺损</w:t>
            </w:r>
          </w:p>
          <w:p w14:paraId="3F718172">
            <w:pPr>
              <w:snapToGrid w:val="0"/>
              <w:spacing w:after="160" w:line="360" w:lineRule="auto"/>
              <w:rPr>
                <w:rFonts w:ascii="宋体" w:hAnsi="宋体" w:cs="宋体"/>
                <w:sz w:val="24"/>
              </w:rPr>
            </w:pPr>
            <w:r>
              <w:rPr>
                <w:rFonts w:ascii="宋体" w:hAnsi="宋体" w:cs="宋体"/>
                <w:sz w:val="24"/>
              </w:rPr>
              <w:t>3、线路无乱搭接</w:t>
            </w:r>
          </w:p>
        </w:tc>
      </w:tr>
      <w:tr w14:paraId="6DB505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546" w:type="dxa"/>
            <w:vAlign w:val="center"/>
          </w:tcPr>
          <w:p w14:paraId="354B4BAF">
            <w:pPr>
              <w:snapToGrid w:val="0"/>
              <w:spacing w:after="160" w:line="360" w:lineRule="auto"/>
              <w:rPr>
                <w:rFonts w:ascii="宋体" w:hAnsi="宋体" w:cs="宋体"/>
                <w:sz w:val="24"/>
              </w:rPr>
            </w:pPr>
            <w:r>
              <w:rPr>
                <w:rFonts w:ascii="宋体" w:hAnsi="宋体" w:cs="宋体"/>
                <w:sz w:val="24"/>
              </w:rPr>
              <w:t>2、上水下水</w:t>
            </w:r>
          </w:p>
        </w:tc>
        <w:tc>
          <w:tcPr>
            <w:tcW w:w="3134" w:type="dxa"/>
            <w:vAlign w:val="center"/>
          </w:tcPr>
          <w:p w14:paraId="3F30FFC1">
            <w:pPr>
              <w:snapToGrid w:val="0"/>
              <w:spacing w:after="160" w:line="360" w:lineRule="auto"/>
              <w:rPr>
                <w:rFonts w:ascii="宋体" w:hAnsi="宋体" w:cs="宋体"/>
                <w:sz w:val="24"/>
              </w:rPr>
            </w:pPr>
            <w:r>
              <w:rPr>
                <w:rFonts w:ascii="宋体" w:hAnsi="宋体" w:cs="宋体"/>
                <w:sz w:val="24"/>
              </w:rPr>
              <w:t>生活用水龙头、水嘴、阀门、盥洗室下水、大小便池下水管、反水弯、软管</w:t>
            </w:r>
          </w:p>
        </w:tc>
        <w:tc>
          <w:tcPr>
            <w:tcW w:w="4246" w:type="dxa"/>
            <w:vAlign w:val="center"/>
          </w:tcPr>
          <w:p w14:paraId="6453C93F">
            <w:pPr>
              <w:snapToGrid w:val="0"/>
              <w:spacing w:after="160" w:line="360" w:lineRule="auto"/>
              <w:rPr>
                <w:rFonts w:ascii="宋体" w:hAnsi="宋体" w:cs="宋体"/>
                <w:sz w:val="24"/>
              </w:rPr>
            </w:pPr>
            <w:r>
              <w:rPr>
                <w:rFonts w:ascii="宋体" w:hAnsi="宋体" w:cs="宋体"/>
                <w:sz w:val="24"/>
              </w:rPr>
              <w:t>1、上下水畅通无渗漏、无堵塞、无锈蚀</w:t>
            </w:r>
          </w:p>
          <w:p w14:paraId="22E77213">
            <w:pPr>
              <w:snapToGrid w:val="0"/>
              <w:spacing w:after="160" w:line="360" w:lineRule="auto"/>
              <w:rPr>
                <w:rFonts w:ascii="宋体" w:hAnsi="宋体" w:cs="宋体"/>
                <w:sz w:val="24"/>
              </w:rPr>
            </w:pPr>
            <w:r>
              <w:rPr>
                <w:rFonts w:ascii="宋体" w:hAnsi="宋体" w:cs="宋体"/>
                <w:sz w:val="24"/>
              </w:rPr>
              <w:t>2、设备设施完好、无缺损，使用正常</w:t>
            </w:r>
          </w:p>
        </w:tc>
      </w:tr>
      <w:tr w14:paraId="340C4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546" w:type="dxa"/>
            <w:vAlign w:val="center"/>
          </w:tcPr>
          <w:p w14:paraId="642369F8">
            <w:pPr>
              <w:snapToGrid w:val="0"/>
              <w:spacing w:after="160" w:line="360" w:lineRule="auto"/>
              <w:rPr>
                <w:rFonts w:ascii="宋体" w:hAnsi="宋体" w:cs="宋体"/>
                <w:sz w:val="24"/>
              </w:rPr>
            </w:pPr>
            <w:r>
              <w:rPr>
                <w:rFonts w:ascii="宋体" w:hAnsi="宋体" w:cs="宋体"/>
                <w:sz w:val="24"/>
              </w:rPr>
              <w:t>3、家具</w:t>
            </w:r>
          </w:p>
        </w:tc>
        <w:tc>
          <w:tcPr>
            <w:tcW w:w="3134" w:type="dxa"/>
            <w:vAlign w:val="center"/>
          </w:tcPr>
          <w:p w14:paraId="775EA280">
            <w:pPr>
              <w:snapToGrid w:val="0"/>
              <w:spacing w:after="160" w:line="360" w:lineRule="auto"/>
              <w:rPr>
                <w:rFonts w:ascii="宋体" w:hAnsi="宋体" w:cs="宋体"/>
                <w:sz w:val="24"/>
              </w:rPr>
            </w:pPr>
            <w:r>
              <w:rPr>
                <w:rFonts w:ascii="宋体" w:hAnsi="宋体" w:cs="宋体"/>
                <w:sz w:val="24"/>
              </w:rPr>
              <w:t>办公桌、办公椅、办公柜、幼儿桌、幼儿椅、幼儿床、玩具柜及衣柜拉手、合叶、抽屉等</w:t>
            </w:r>
          </w:p>
        </w:tc>
        <w:tc>
          <w:tcPr>
            <w:tcW w:w="4246" w:type="dxa"/>
            <w:vAlign w:val="center"/>
          </w:tcPr>
          <w:p w14:paraId="02305D76">
            <w:pPr>
              <w:snapToGrid w:val="0"/>
              <w:spacing w:after="160" w:line="360" w:lineRule="auto"/>
              <w:rPr>
                <w:rFonts w:ascii="宋体" w:hAnsi="宋体" w:cs="宋体"/>
                <w:sz w:val="24"/>
              </w:rPr>
            </w:pPr>
            <w:r>
              <w:rPr>
                <w:rFonts w:ascii="宋体" w:hAnsi="宋体" w:cs="宋体"/>
                <w:sz w:val="24"/>
              </w:rPr>
              <w:t>1、桌椅柜符合使用标准</w:t>
            </w:r>
          </w:p>
          <w:p w14:paraId="62657A60">
            <w:pPr>
              <w:snapToGrid w:val="0"/>
              <w:spacing w:after="160" w:line="360" w:lineRule="auto"/>
              <w:rPr>
                <w:rFonts w:ascii="宋体" w:hAnsi="宋体" w:cs="宋体"/>
                <w:sz w:val="24"/>
              </w:rPr>
            </w:pPr>
            <w:r>
              <w:rPr>
                <w:rFonts w:ascii="宋体" w:hAnsi="宋体" w:cs="宋体"/>
                <w:sz w:val="24"/>
              </w:rPr>
              <w:t>2、拉手抽屉合叶无开胶掉钉</w:t>
            </w:r>
          </w:p>
          <w:p w14:paraId="1FF17610">
            <w:pPr>
              <w:snapToGrid w:val="0"/>
              <w:spacing w:after="160" w:line="360" w:lineRule="auto"/>
              <w:rPr>
                <w:rFonts w:ascii="宋体" w:hAnsi="宋体" w:cs="宋体"/>
                <w:sz w:val="24"/>
              </w:rPr>
            </w:pPr>
            <w:r>
              <w:rPr>
                <w:rFonts w:ascii="宋体" w:hAnsi="宋体" w:cs="宋体"/>
                <w:sz w:val="24"/>
              </w:rPr>
              <w:t>3、导轨开启顺滑</w:t>
            </w:r>
          </w:p>
        </w:tc>
      </w:tr>
      <w:tr w14:paraId="275932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546" w:type="dxa"/>
            <w:vAlign w:val="center"/>
          </w:tcPr>
          <w:p w14:paraId="77D91052">
            <w:pPr>
              <w:snapToGrid w:val="0"/>
              <w:spacing w:after="160" w:line="360" w:lineRule="auto"/>
              <w:rPr>
                <w:rFonts w:ascii="宋体" w:hAnsi="宋体" w:cs="宋体"/>
                <w:sz w:val="24"/>
              </w:rPr>
            </w:pPr>
            <w:r>
              <w:rPr>
                <w:rFonts w:ascii="宋体" w:hAnsi="宋体" w:cs="宋体"/>
                <w:sz w:val="24"/>
              </w:rPr>
              <w:t>4、房舍</w:t>
            </w:r>
          </w:p>
        </w:tc>
        <w:tc>
          <w:tcPr>
            <w:tcW w:w="3134" w:type="dxa"/>
            <w:vAlign w:val="center"/>
          </w:tcPr>
          <w:p w14:paraId="6DB39437">
            <w:pPr>
              <w:snapToGrid w:val="0"/>
              <w:spacing w:after="160" w:line="360" w:lineRule="auto"/>
              <w:rPr>
                <w:rFonts w:ascii="宋体" w:hAnsi="宋体" w:cs="宋体"/>
                <w:sz w:val="24"/>
              </w:rPr>
            </w:pPr>
            <w:r>
              <w:rPr>
                <w:rFonts w:ascii="宋体" w:hAnsi="宋体" w:cs="宋体"/>
                <w:sz w:val="24"/>
              </w:rPr>
              <w:t>门窗、纱窗、玻璃、窗帘盒、暖气罩、楼梯台阶等</w:t>
            </w:r>
          </w:p>
        </w:tc>
        <w:tc>
          <w:tcPr>
            <w:tcW w:w="4246" w:type="dxa"/>
            <w:vAlign w:val="center"/>
          </w:tcPr>
          <w:p w14:paraId="68966B99">
            <w:pPr>
              <w:snapToGrid w:val="0"/>
              <w:spacing w:after="160" w:line="360" w:lineRule="auto"/>
              <w:rPr>
                <w:rFonts w:ascii="宋体" w:hAnsi="宋体" w:cs="宋体"/>
                <w:sz w:val="24"/>
              </w:rPr>
            </w:pPr>
            <w:r>
              <w:rPr>
                <w:rFonts w:ascii="宋体" w:hAnsi="宋体" w:cs="宋体"/>
                <w:sz w:val="24"/>
              </w:rPr>
              <w:t>1、墙体、地砖、瓷砖、完好无缺损</w:t>
            </w:r>
          </w:p>
          <w:p w14:paraId="6FF3995F">
            <w:pPr>
              <w:snapToGrid w:val="0"/>
              <w:spacing w:after="160" w:line="360" w:lineRule="auto"/>
              <w:rPr>
                <w:rFonts w:ascii="宋体" w:hAnsi="宋体" w:cs="宋体"/>
                <w:sz w:val="24"/>
              </w:rPr>
            </w:pPr>
            <w:r>
              <w:rPr>
                <w:rFonts w:ascii="宋体" w:hAnsi="宋体" w:cs="宋体"/>
                <w:sz w:val="24"/>
              </w:rPr>
              <w:t>2、纱窗、玻璃无破损</w:t>
            </w:r>
          </w:p>
        </w:tc>
      </w:tr>
      <w:tr w14:paraId="7DDEC4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1546" w:type="dxa"/>
            <w:vAlign w:val="center"/>
          </w:tcPr>
          <w:p w14:paraId="4B565DDC">
            <w:pPr>
              <w:snapToGrid w:val="0"/>
              <w:spacing w:after="160" w:line="360" w:lineRule="auto"/>
              <w:rPr>
                <w:rFonts w:ascii="宋体" w:hAnsi="宋体" w:cs="宋体"/>
                <w:sz w:val="24"/>
              </w:rPr>
            </w:pPr>
            <w:r>
              <w:rPr>
                <w:rFonts w:ascii="宋体" w:hAnsi="宋体" w:cs="宋体"/>
                <w:sz w:val="24"/>
              </w:rPr>
              <w:t>5、家电</w:t>
            </w:r>
          </w:p>
        </w:tc>
        <w:tc>
          <w:tcPr>
            <w:tcW w:w="3134" w:type="dxa"/>
            <w:vAlign w:val="center"/>
          </w:tcPr>
          <w:p w14:paraId="02FB26D3">
            <w:pPr>
              <w:snapToGrid w:val="0"/>
              <w:spacing w:after="160" w:line="360" w:lineRule="auto"/>
              <w:rPr>
                <w:rFonts w:ascii="宋体" w:hAnsi="宋体" w:cs="宋体"/>
                <w:sz w:val="24"/>
              </w:rPr>
            </w:pPr>
            <w:r>
              <w:rPr>
                <w:rFonts w:ascii="宋体" w:hAnsi="宋体" w:cs="宋体"/>
                <w:sz w:val="24"/>
              </w:rPr>
              <w:t>热水器、洗衣机</w:t>
            </w:r>
          </w:p>
        </w:tc>
        <w:tc>
          <w:tcPr>
            <w:tcW w:w="4246" w:type="dxa"/>
            <w:vAlign w:val="center"/>
          </w:tcPr>
          <w:p w14:paraId="45272F98">
            <w:pPr>
              <w:snapToGrid w:val="0"/>
              <w:spacing w:after="160" w:line="360" w:lineRule="auto"/>
              <w:rPr>
                <w:rFonts w:ascii="宋体" w:hAnsi="宋体" w:cs="宋体"/>
                <w:sz w:val="24"/>
              </w:rPr>
            </w:pPr>
            <w:r>
              <w:rPr>
                <w:rFonts w:ascii="宋体" w:hAnsi="宋体" w:cs="宋体"/>
                <w:sz w:val="24"/>
              </w:rPr>
              <w:t>设施设备完好使用正常</w:t>
            </w:r>
          </w:p>
        </w:tc>
      </w:tr>
      <w:tr w14:paraId="6772E8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030" w:hRule="atLeast"/>
          <w:jc w:val="center"/>
        </w:trPr>
        <w:tc>
          <w:tcPr>
            <w:tcW w:w="1546" w:type="dxa"/>
            <w:vAlign w:val="center"/>
          </w:tcPr>
          <w:p w14:paraId="70ECB112">
            <w:pPr>
              <w:snapToGrid w:val="0"/>
              <w:spacing w:after="160" w:line="360" w:lineRule="auto"/>
              <w:rPr>
                <w:rFonts w:ascii="宋体" w:hAnsi="宋体" w:cs="宋体"/>
                <w:sz w:val="24"/>
              </w:rPr>
            </w:pPr>
            <w:r>
              <w:rPr>
                <w:rFonts w:ascii="宋体" w:hAnsi="宋体" w:cs="宋体"/>
                <w:sz w:val="24"/>
              </w:rPr>
              <w:t>6、空调</w:t>
            </w:r>
          </w:p>
        </w:tc>
        <w:tc>
          <w:tcPr>
            <w:tcW w:w="3134" w:type="dxa"/>
            <w:vAlign w:val="center"/>
          </w:tcPr>
          <w:p w14:paraId="4DAEA3D5">
            <w:pPr>
              <w:snapToGrid w:val="0"/>
              <w:spacing w:after="160" w:line="360" w:lineRule="auto"/>
              <w:rPr>
                <w:rFonts w:ascii="宋体" w:hAnsi="宋体" w:cs="宋体"/>
                <w:sz w:val="24"/>
              </w:rPr>
            </w:pPr>
            <w:r>
              <w:rPr>
                <w:rFonts w:ascii="宋体" w:hAnsi="宋体" w:cs="宋体"/>
                <w:sz w:val="24"/>
              </w:rPr>
              <w:t>室内机、室外机、过滤网、电子元件、控制器</w:t>
            </w:r>
          </w:p>
        </w:tc>
        <w:tc>
          <w:tcPr>
            <w:tcW w:w="4246" w:type="dxa"/>
            <w:vAlign w:val="center"/>
          </w:tcPr>
          <w:p w14:paraId="3F4F2A24">
            <w:pPr>
              <w:numPr>
                <w:ilvl w:val="0"/>
                <w:numId w:val="5"/>
              </w:numPr>
              <w:snapToGrid w:val="0"/>
              <w:spacing w:after="160" w:line="360" w:lineRule="auto"/>
              <w:rPr>
                <w:rFonts w:ascii="宋体" w:hAnsi="宋体" w:cs="宋体"/>
                <w:sz w:val="24"/>
              </w:rPr>
            </w:pPr>
            <w:r>
              <w:rPr>
                <w:rFonts w:ascii="宋体" w:hAnsi="宋体" w:cs="宋体"/>
                <w:sz w:val="24"/>
              </w:rPr>
              <w:t>风道和风扇确保畅通。</w:t>
            </w:r>
          </w:p>
          <w:p w14:paraId="5756305D">
            <w:pPr>
              <w:snapToGrid w:val="0"/>
              <w:spacing w:after="160" w:line="360" w:lineRule="auto"/>
              <w:rPr>
                <w:rFonts w:ascii="宋体" w:hAnsi="宋体" w:cs="宋体"/>
                <w:sz w:val="24"/>
              </w:rPr>
            </w:pPr>
            <w:r>
              <w:rPr>
                <w:rFonts w:ascii="宋体" w:hAnsi="宋体" w:cs="宋体"/>
                <w:sz w:val="24"/>
              </w:rPr>
              <w:t>2、电气连接确保线路安全可靠。</w:t>
            </w:r>
          </w:p>
          <w:p w14:paraId="65AB6FBD">
            <w:pPr>
              <w:snapToGrid w:val="0"/>
              <w:spacing w:after="160" w:line="360" w:lineRule="auto"/>
              <w:rPr>
                <w:rFonts w:ascii="宋体" w:hAnsi="宋体" w:cs="宋体"/>
                <w:sz w:val="24"/>
              </w:rPr>
            </w:pPr>
            <w:r>
              <w:rPr>
                <w:rFonts w:ascii="宋体" w:hAnsi="宋体" w:cs="宋体"/>
                <w:sz w:val="24"/>
              </w:rPr>
              <w:t>3、冷凝器和蒸发器确保无积聚污垢。</w:t>
            </w:r>
          </w:p>
          <w:p w14:paraId="4E3849CB">
            <w:pPr>
              <w:snapToGrid w:val="0"/>
              <w:spacing w:after="160" w:line="360" w:lineRule="auto"/>
              <w:rPr>
                <w:rFonts w:ascii="宋体" w:hAnsi="宋体" w:cs="宋体"/>
                <w:sz w:val="24"/>
              </w:rPr>
            </w:pPr>
            <w:r>
              <w:rPr>
                <w:rFonts w:ascii="宋体" w:hAnsi="宋体" w:cs="宋体"/>
                <w:sz w:val="24"/>
              </w:rPr>
              <w:t>4、定期检查制冷量，确保在合适范围。</w:t>
            </w:r>
          </w:p>
          <w:p w14:paraId="411B4CE0">
            <w:pPr>
              <w:snapToGrid w:val="0"/>
              <w:spacing w:after="160" w:line="360" w:lineRule="auto"/>
              <w:rPr>
                <w:rFonts w:ascii="宋体" w:hAnsi="宋体" w:cs="宋体"/>
                <w:sz w:val="24"/>
              </w:rPr>
            </w:pPr>
            <w:r>
              <w:rPr>
                <w:rFonts w:ascii="宋体" w:hAnsi="宋体" w:cs="宋体"/>
                <w:sz w:val="24"/>
              </w:rPr>
              <w:t>5、定期更换润滑油和密封件，保证其正常使用。</w:t>
            </w:r>
          </w:p>
        </w:tc>
      </w:tr>
    </w:tbl>
    <w:p w14:paraId="45B26365">
      <w:pPr>
        <w:snapToGrid w:val="0"/>
        <w:spacing w:after="160" w:line="360" w:lineRule="auto"/>
        <w:rPr>
          <w:rFonts w:ascii="宋体" w:hAnsi="宋体" w:cs="宋体"/>
          <w:b/>
          <w:bCs/>
          <w:sz w:val="24"/>
        </w:rPr>
      </w:pPr>
      <w:r>
        <w:rPr>
          <w:rFonts w:ascii="宋体" w:hAnsi="宋体" w:cs="宋体"/>
          <w:b/>
          <w:bCs/>
          <w:sz w:val="24"/>
        </w:rPr>
        <w:t>（四）绿化服务</w:t>
      </w:r>
    </w:p>
    <w:p w14:paraId="45A93B8A">
      <w:pPr>
        <w:snapToGrid w:val="0"/>
        <w:spacing w:after="160" w:line="360" w:lineRule="auto"/>
        <w:rPr>
          <w:rFonts w:ascii="宋体" w:hAnsi="宋体" w:cs="宋体"/>
          <w:b/>
          <w:bCs/>
          <w:sz w:val="24"/>
        </w:rPr>
      </w:pPr>
      <w:r>
        <w:rPr>
          <w:rFonts w:ascii="宋体" w:hAnsi="宋体" w:cs="宋体"/>
          <w:b/>
          <w:bCs/>
          <w:sz w:val="24"/>
        </w:rPr>
        <w:t>1、定期检查</w:t>
      </w:r>
    </w:p>
    <w:p w14:paraId="02A9804C">
      <w:pPr>
        <w:snapToGrid w:val="0"/>
        <w:spacing w:after="160" w:line="360" w:lineRule="auto"/>
        <w:rPr>
          <w:rFonts w:ascii="宋体" w:hAnsi="宋体" w:cs="宋体"/>
          <w:sz w:val="24"/>
        </w:rPr>
      </w:pPr>
      <w:r>
        <w:rPr>
          <w:rFonts w:ascii="宋体" w:hAnsi="宋体" w:cs="宋体"/>
          <w:sz w:val="24"/>
        </w:rPr>
        <w:t>①定期检查花草树木生长情况，适时修剪。</w:t>
      </w:r>
    </w:p>
    <w:p w14:paraId="52DBE143">
      <w:pPr>
        <w:snapToGrid w:val="0"/>
        <w:spacing w:after="160" w:line="360" w:lineRule="auto"/>
        <w:rPr>
          <w:rFonts w:ascii="宋体" w:hAnsi="宋体" w:cs="宋体"/>
          <w:sz w:val="24"/>
        </w:rPr>
      </w:pPr>
      <w:r>
        <w:rPr>
          <w:rFonts w:ascii="宋体" w:hAnsi="宋体" w:cs="宋体"/>
          <w:sz w:val="24"/>
        </w:rPr>
        <w:t>②定期检查草坪生长情况，适时修剪。</w:t>
      </w:r>
    </w:p>
    <w:p w14:paraId="34DB0A74">
      <w:pPr>
        <w:snapToGrid w:val="0"/>
        <w:spacing w:after="160" w:line="360" w:lineRule="auto"/>
        <w:rPr>
          <w:rFonts w:ascii="宋体" w:hAnsi="宋体" w:cs="宋体"/>
          <w:sz w:val="24"/>
        </w:rPr>
      </w:pPr>
      <w:r>
        <w:rPr>
          <w:rFonts w:ascii="宋体" w:hAnsi="宋体" w:cs="宋体"/>
          <w:sz w:val="24"/>
        </w:rPr>
        <w:t>③定期检查树木病虫害情况，及时采取防治措施。</w:t>
      </w:r>
    </w:p>
    <w:p w14:paraId="631D8EB1">
      <w:pPr>
        <w:snapToGrid w:val="0"/>
        <w:spacing w:after="160" w:line="360" w:lineRule="auto"/>
        <w:rPr>
          <w:rFonts w:ascii="宋体" w:hAnsi="宋体" w:cs="宋体"/>
          <w:sz w:val="24"/>
        </w:rPr>
      </w:pPr>
      <w:r>
        <w:rPr>
          <w:rFonts w:ascii="宋体" w:hAnsi="宋体" w:cs="宋体"/>
          <w:sz w:val="24"/>
        </w:rPr>
        <w:t>④大型树木定期检查其稳固性，及时修复损坏部分。</w:t>
      </w:r>
    </w:p>
    <w:p w14:paraId="3667019E">
      <w:pPr>
        <w:snapToGrid w:val="0"/>
        <w:spacing w:after="160" w:line="360" w:lineRule="auto"/>
        <w:rPr>
          <w:rFonts w:ascii="宋体" w:hAnsi="宋体" w:cs="宋体"/>
          <w:sz w:val="24"/>
        </w:rPr>
      </w:pPr>
      <w:r>
        <w:rPr>
          <w:rFonts w:ascii="宋体" w:hAnsi="宋体" w:cs="宋体"/>
          <w:sz w:val="24"/>
        </w:rPr>
        <w:t>⑤定期检查修剪后的树枝、落叶杂草，及时清运。</w:t>
      </w:r>
    </w:p>
    <w:p w14:paraId="44E08E74">
      <w:pPr>
        <w:snapToGrid w:val="0"/>
        <w:spacing w:after="160" w:line="360" w:lineRule="auto"/>
        <w:rPr>
          <w:rFonts w:ascii="宋体" w:hAnsi="宋体" w:cs="宋体"/>
          <w:b/>
          <w:bCs/>
          <w:sz w:val="24"/>
        </w:rPr>
      </w:pPr>
      <w:r>
        <w:rPr>
          <w:rFonts w:ascii="宋体" w:hAnsi="宋体" w:cs="宋体"/>
          <w:b/>
          <w:bCs/>
          <w:sz w:val="24"/>
        </w:rPr>
        <w:t>2、绿化服务标准</w:t>
      </w:r>
    </w:p>
    <w:p w14:paraId="0143BDA8">
      <w:pPr>
        <w:snapToGrid w:val="0"/>
        <w:spacing w:after="160" w:line="360" w:lineRule="auto"/>
        <w:rPr>
          <w:rFonts w:ascii="宋体" w:hAnsi="宋体" w:cs="宋体"/>
          <w:sz w:val="24"/>
        </w:rPr>
      </w:pPr>
      <w:r>
        <w:rPr>
          <w:rFonts w:ascii="宋体" w:hAnsi="宋体" w:cs="宋体"/>
          <w:sz w:val="24"/>
        </w:rPr>
        <w:t>①草坪修剪整齐，无杂草。</w:t>
      </w:r>
    </w:p>
    <w:p w14:paraId="5DFDAA51">
      <w:pPr>
        <w:snapToGrid w:val="0"/>
        <w:spacing w:after="160" w:line="360" w:lineRule="auto"/>
        <w:rPr>
          <w:rFonts w:ascii="宋体" w:hAnsi="宋体" w:cs="宋体"/>
          <w:sz w:val="24"/>
        </w:rPr>
      </w:pPr>
      <w:r>
        <w:rPr>
          <w:rFonts w:ascii="宋体" w:hAnsi="宋体" w:cs="宋体"/>
          <w:sz w:val="24"/>
        </w:rPr>
        <w:t>②每次修剪前确定方案，以达到最佳景观效果。</w:t>
      </w:r>
    </w:p>
    <w:p w14:paraId="5A17EE96">
      <w:pPr>
        <w:snapToGrid w:val="0"/>
        <w:spacing w:after="160" w:line="360" w:lineRule="auto"/>
        <w:rPr>
          <w:rFonts w:ascii="宋体" w:hAnsi="宋体" w:cs="宋体"/>
          <w:sz w:val="24"/>
        </w:rPr>
      </w:pPr>
      <w:r>
        <w:rPr>
          <w:rFonts w:ascii="宋体" w:hAnsi="宋体" w:cs="宋体"/>
          <w:sz w:val="24"/>
        </w:rPr>
        <w:t>③树木树型自然，单株健壮，保活。</w:t>
      </w:r>
    </w:p>
    <w:p w14:paraId="2CE772FF">
      <w:pPr>
        <w:snapToGrid w:val="0"/>
        <w:spacing w:after="160" w:line="360" w:lineRule="auto"/>
        <w:rPr>
          <w:rFonts w:ascii="宋体" w:hAnsi="宋体" w:cs="宋体"/>
          <w:sz w:val="24"/>
        </w:rPr>
      </w:pPr>
      <w:r>
        <w:rPr>
          <w:rFonts w:ascii="宋体" w:hAnsi="宋体" w:cs="宋体"/>
          <w:sz w:val="24"/>
        </w:rPr>
        <w:t>④发现病虫害及时防治，对症下药，喷洒均匀。</w:t>
      </w:r>
    </w:p>
    <w:p w14:paraId="6DA3DE94">
      <w:pPr>
        <w:snapToGrid w:val="0"/>
        <w:spacing w:after="160" w:line="360" w:lineRule="auto"/>
        <w:rPr>
          <w:rFonts w:ascii="宋体" w:hAnsi="宋体" w:cs="宋体"/>
          <w:sz w:val="24"/>
        </w:rPr>
      </w:pPr>
      <w:r>
        <w:rPr>
          <w:rFonts w:ascii="宋体" w:hAnsi="宋体" w:cs="宋体"/>
          <w:sz w:val="24"/>
        </w:rPr>
        <w:t>⑤花草树木生长良好，无枯死，适时修剪。</w:t>
      </w:r>
    </w:p>
    <w:p w14:paraId="478F6279">
      <w:pPr>
        <w:snapToGrid w:val="0"/>
        <w:spacing w:after="120"/>
        <w:rPr>
          <w:rFonts w:ascii="宋体" w:hAnsi="宋体" w:cs="宋体"/>
          <w:b/>
          <w:bCs/>
          <w:sz w:val="24"/>
        </w:rPr>
      </w:pPr>
      <w:r>
        <w:rPr>
          <w:rFonts w:ascii="宋体" w:hAnsi="宋体" w:cs="宋体"/>
          <w:sz w:val="24"/>
        </w:rPr>
        <w:t>⑥修剪下的树枝树叶、杂草及时清运。</w:t>
      </w:r>
      <w:r>
        <w:rPr>
          <w:rFonts w:ascii="宋体" w:hAnsi="宋体" w:cs="宋体"/>
        </w:rPr>
        <w:br w:type="page"/>
      </w:r>
      <w:r>
        <w:rPr>
          <w:rFonts w:ascii="宋体" w:hAnsi="宋体" w:cs="宋体"/>
          <w:b/>
          <w:bCs/>
          <w:sz w:val="24"/>
        </w:rPr>
        <w:t>附件3：</w:t>
      </w:r>
    </w:p>
    <w:p w14:paraId="55EBD6B5">
      <w:pPr>
        <w:snapToGrid w:val="0"/>
        <w:spacing w:after="120"/>
        <w:rPr>
          <w:rFonts w:ascii="宋体" w:hAnsi="宋体" w:cs="宋体"/>
          <w:sz w:val="24"/>
        </w:rPr>
      </w:pPr>
      <w:r>
        <w:rPr>
          <w:rFonts w:ascii="宋体" w:hAnsi="宋体" w:cs="宋体"/>
          <w:b/>
          <w:bCs/>
          <w:sz w:val="24"/>
        </w:rPr>
        <w:t>物业服务费明细</w:t>
      </w:r>
    </w:p>
    <w:tbl>
      <w:tblPr>
        <w:tblStyle w:val="5"/>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655"/>
        <w:gridCol w:w="2456"/>
        <w:gridCol w:w="2410"/>
        <w:gridCol w:w="1559"/>
      </w:tblGrid>
      <w:tr w14:paraId="7B6F1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04" w:type="dxa"/>
            <w:vAlign w:val="center"/>
          </w:tcPr>
          <w:p w14:paraId="7C9EF3DD">
            <w:pPr>
              <w:snapToGrid w:val="0"/>
              <w:spacing w:after="160"/>
              <w:jc w:val="center"/>
              <w:rPr>
                <w:rFonts w:ascii="宋体" w:hAnsi="宋体" w:cs="宋体"/>
                <w:b/>
              </w:rPr>
            </w:pPr>
            <w:r>
              <w:rPr>
                <w:rFonts w:ascii="宋体" w:hAnsi="宋体" w:cs="宋体"/>
                <w:b/>
              </w:rPr>
              <w:t>序号</w:t>
            </w:r>
          </w:p>
        </w:tc>
        <w:tc>
          <w:tcPr>
            <w:tcW w:w="1655" w:type="dxa"/>
            <w:vAlign w:val="center"/>
          </w:tcPr>
          <w:p w14:paraId="53CCF627">
            <w:pPr>
              <w:snapToGrid w:val="0"/>
              <w:spacing w:after="160"/>
              <w:jc w:val="center"/>
              <w:rPr>
                <w:rFonts w:ascii="宋体" w:hAnsi="宋体" w:cs="宋体"/>
                <w:b/>
              </w:rPr>
            </w:pPr>
            <w:r>
              <w:rPr>
                <w:rFonts w:ascii="宋体" w:hAnsi="宋体" w:cs="宋体"/>
                <w:b/>
              </w:rPr>
              <w:t>园所名称</w:t>
            </w:r>
          </w:p>
        </w:tc>
        <w:tc>
          <w:tcPr>
            <w:tcW w:w="2456" w:type="dxa"/>
            <w:vAlign w:val="center"/>
          </w:tcPr>
          <w:p w14:paraId="49B373BD">
            <w:pPr>
              <w:snapToGrid w:val="0"/>
              <w:spacing w:after="160"/>
              <w:jc w:val="center"/>
              <w:rPr>
                <w:rFonts w:ascii="宋体" w:hAnsi="宋体" w:cs="宋体"/>
                <w:b/>
              </w:rPr>
            </w:pPr>
            <w:r>
              <w:rPr>
                <w:rFonts w:ascii="宋体" w:hAnsi="宋体" w:cs="宋体"/>
                <w:b/>
              </w:rPr>
              <w:t>每平方米/月单价（元）</w:t>
            </w:r>
          </w:p>
        </w:tc>
        <w:tc>
          <w:tcPr>
            <w:tcW w:w="2410" w:type="dxa"/>
            <w:vAlign w:val="center"/>
          </w:tcPr>
          <w:p w14:paraId="080E52F3">
            <w:pPr>
              <w:snapToGrid w:val="0"/>
              <w:spacing w:after="160"/>
              <w:jc w:val="center"/>
              <w:rPr>
                <w:rFonts w:ascii="宋体" w:hAnsi="宋体" w:cs="宋体"/>
                <w:b/>
              </w:rPr>
            </w:pPr>
            <w:r>
              <w:rPr>
                <w:rFonts w:ascii="宋体" w:hAnsi="宋体" w:cs="宋体"/>
                <w:b/>
              </w:rPr>
              <w:t>园所平米数（平方米）</w:t>
            </w:r>
          </w:p>
        </w:tc>
        <w:tc>
          <w:tcPr>
            <w:tcW w:w="1559" w:type="dxa"/>
            <w:vAlign w:val="center"/>
          </w:tcPr>
          <w:p w14:paraId="37169969">
            <w:pPr>
              <w:snapToGrid w:val="0"/>
              <w:spacing w:after="160"/>
              <w:jc w:val="center"/>
              <w:rPr>
                <w:rFonts w:ascii="宋体" w:hAnsi="宋体" w:cs="宋体"/>
                <w:b/>
              </w:rPr>
            </w:pPr>
            <w:r>
              <w:rPr>
                <w:rFonts w:ascii="宋体" w:hAnsi="宋体" w:cs="宋体"/>
                <w:b/>
              </w:rPr>
              <w:t>月合计（元）</w:t>
            </w:r>
          </w:p>
        </w:tc>
      </w:tr>
      <w:tr w14:paraId="0172D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0" w:hRule="atLeast"/>
          <w:jc w:val="center"/>
        </w:trPr>
        <w:tc>
          <w:tcPr>
            <w:tcW w:w="704" w:type="dxa"/>
            <w:vAlign w:val="center"/>
          </w:tcPr>
          <w:p w14:paraId="302674E2">
            <w:pPr>
              <w:snapToGrid w:val="0"/>
              <w:spacing w:after="160" w:line="360" w:lineRule="auto"/>
              <w:ind w:left="425" w:hanging="425"/>
              <w:jc w:val="center"/>
              <w:rPr>
                <w:rFonts w:ascii="宋体" w:hAnsi="宋体" w:cs="宋体"/>
              </w:rPr>
            </w:pPr>
            <w:r>
              <w:rPr>
                <w:rFonts w:ascii="宋体" w:hAnsi="宋体" w:cs="宋体"/>
              </w:rPr>
              <w:t>1</w:t>
            </w:r>
          </w:p>
        </w:tc>
        <w:tc>
          <w:tcPr>
            <w:tcW w:w="1655" w:type="dxa"/>
            <w:vAlign w:val="center"/>
          </w:tcPr>
          <w:p w14:paraId="3E21E6DB">
            <w:pPr>
              <w:suppressAutoHyphens/>
              <w:spacing w:line="360" w:lineRule="auto"/>
              <w:jc w:val="center"/>
              <w:rPr>
                <w:rFonts w:ascii="宋体" w:hAnsi="宋体" w:cs="宋体"/>
                <w:szCs w:val="21"/>
              </w:rPr>
            </w:pPr>
            <w:r>
              <w:rPr>
                <w:rFonts w:hint="eastAsia" w:ascii="宋体" w:hAnsi="宋体" w:cs="宋体"/>
                <w:szCs w:val="21"/>
              </w:rPr>
              <w:t>一幼塔院园（包括总部）</w:t>
            </w:r>
          </w:p>
        </w:tc>
        <w:tc>
          <w:tcPr>
            <w:tcW w:w="2456" w:type="dxa"/>
            <w:vAlign w:val="center"/>
          </w:tcPr>
          <w:p w14:paraId="6932A65C">
            <w:pPr>
              <w:suppressAutoHyphens/>
              <w:spacing w:line="360" w:lineRule="auto"/>
              <w:jc w:val="center"/>
              <w:rPr>
                <w:rFonts w:ascii="宋体" w:hAnsi="宋体" w:cs="宋体"/>
                <w:szCs w:val="21"/>
              </w:rPr>
            </w:pPr>
            <w:r>
              <w:rPr>
                <w:rFonts w:ascii="宋体" w:hAnsi="宋体" w:cs="宋体"/>
                <w:szCs w:val="21"/>
              </w:rPr>
              <w:t>2.66</w:t>
            </w:r>
          </w:p>
        </w:tc>
        <w:tc>
          <w:tcPr>
            <w:tcW w:w="2410" w:type="dxa"/>
            <w:vAlign w:val="center"/>
          </w:tcPr>
          <w:p w14:paraId="0B5C7115">
            <w:pPr>
              <w:suppressAutoHyphens/>
              <w:spacing w:line="360" w:lineRule="auto"/>
              <w:jc w:val="center"/>
              <w:rPr>
                <w:rFonts w:ascii="宋体" w:hAnsi="宋体" w:cs="宋体"/>
                <w:szCs w:val="21"/>
              </w:rPr>
            </w:pPr>
            <w:r>
              <w:rPr>
                <w:rFonts w:hint="eastAsia" w:ascii="宋体" w:hAnsi="宋体" w:cs="宋体"/>
                <w:szCs w:val="21"/>
              </w:rPr>
              <w:t>6197.</w:t>
            </w:r>
            <w:r>
              <w:rPr>
                <w:rFonts w:ascii="宋体" w:hAnsi="宋体" w:cs="宋体"/>
                <w:szCs w:val="21"/>
              </w:rPr>
              <w:t>61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A10DF41">
            <w:pPr>
              <w:widowControl/>
              <w:jc w:val="center"/>
              <w:rPr>
                <w:color w:val="000000"/>
                <w:kern w:val="0"/>
                <w:sz w:val="22"/>
                <w:szCs w:val="22"/>
              </w:rPr>
            </w:pPr>
            <w:r>
              <w:rPr>
                <w:rFonts w:hint="eastAsia"/>
                <w:color w:val="000000"/>
                <w:sz w:val="22"/>
                <w:szCs w:val="22"/>
              </w:rPr>
              <w:t>16485.64</w:t>
            </w:r>
          </w:p>
        </w:tc>
      </w:tr>
      <w:tr w14:paraId="6C3AA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704" w:type="dxa"/>
            <w:vAlign w:val="center"/>
          </w:tcPr>
          <w:p w14:paraId="3FDBCE5E">
            <w:pPr>
              <w:snapToGrid w:val="0"/>
              <w:spacing w:after="160" w:line="360" w:lineRule="auto"/>
              <w:ind w:left="425" w:hanging="425"/>
              <w:jc w:val="center"/>
              <w:rPr>
                <w:rFonts w:ascii="宋体" w:hAnsi="宋体" w:cs="宋体"/>
              </w:rPr>
            </w:pPr>
            <w:r>
              <w:rPr>
                <w:rFonts w:ascii="宋体" w:hAnsi="宋体" w:cs="宋体"/>
              </w:rPr>
              <w:t>2</w:t>
            </w:r>
          </w:p>
        </w:tc>
        <w:tc>
          <w:tcPr>
            <w:tcW w:w="1655" w:type="dxa"/>
            <w:vAlign w:val="center"/>
          </w:tcPr>
          <w:p w14:paraId="7A69CBE5">
            <w:pPr>
              <w:suppressAutoHyphens/>
              <w:spacing w:line="360" w:lineRule="auto"/>
              <w:jc w:val="center"/>
              <w:rPr>
                <w:rFonts w:ascii="宋体" w:hAnsi="宋体" w:cs="宋体"/>
                <w:szCs w:val="21"/>
              </w:rPr>
            </w:pPr>
            <w:r>
              <w:rPr>
                <w:rFonts w:hint="eastAsia" w:ascii="宋体" w:hAnsi="宋体" w:cs="仿宋"/>
                <w:szCs w:val="21"/>
              </w:rPr>
              <w:t>二幼双榆树园</w:t>
            </w:r>
          </w:p>
        </w:tc>
        <w:tc>
          <w:tcPr>
            <w:tcW w:w="2456" w:type="dxa"/>
            <w:vAlign w:val="center"/>
          </w:tcPr>
          <w:p w14:paraId="5A995C22">
            <w:pPr>
              <w:suppressAutoHyphens/>
              <w:spacing w:line="360" w:lineRule="auto"/>
              <w:jc w:val="center"/>
              <w:rPr>
                <w:rFonts w:ascii="宋体" w:hAnsi="宋体" w:cs="宋体"/>
                <w:szCs w:val="21"/>
              </w:rPr>
            </w:pPr>
            <w:r>
              <w:rPr>
                <w:rFonts w:ascii="宋体" w:hAnsi="宋体" w:cs="宋体"/>
                <w:szCs w:val="21"/>
              </w:rPr>
              <w:t>2.66</w:t>
            </w:r>
          </w:p>
        </w:tc>
        <w:tc>
          <w:tcPr>
            <w:tcW w:w="2410" w:type="dxa"/>
            <w:vAlign w:val="center"/>
          </w:tcPr>
          <w:p w14:paraId="41EE754A">
            <w:pPr>
              <w:suppressAutoHyphens/>
              <w:spacing w:line="360" w:lineRule="auto"/>
              <w:jc w:val="center"/>
              <w:rPr>
                <w:rFonts w:ascii="宋体" w:hAnsi="宋体" w:cs="宋体"/>
                <w:szCs w:val="21"/>
              </w:rPr>
            </w:pPr>
            <w:r>
              <w:rPr>
                <w:rFonts w:ascii="宋体" w:hAnsi="宋体" w:cs="宋体"/>
                <w:szCs w:val="21"/>
              </w:rPr>
              <w:t>4813.62</w:t>
            </w:r>
          </w:p>
        </w:tc>
        <w:tc>
          <w:tcPr>
            <w:tcW w:w="1559" w:type="dxa"/>
            <w:tcBorders>
              <w:top w:val="nil"/>
              <w:left w:val="single" w:color="auto" w:sz="4" w:space="0"/>
              <w:bottom w:val="single" w:color="auto" w:sz="4" w:space="0"/>
              <w:right w:val="single" w:color="auto" w:sz="4" w:space="0"/>
            </w:tcBorders>
            <w:shd w:val="clear" w:color="auto" w:fill="auto"/>
            <w:vAlign w:val="center"/>
          </w:tcPr>
          <w:p w14:paraId="54DEC181">
            <w:pPr>
              <w:jc w:val="center"/>
              <w:rPr>
                <w:color w:val="000000"/>
                <w:sz w:val="22"/>
                <w:szCs w:val="22"/>
              </w:rPr>
            </w:pPr>
            <w:r>
              <w:rPr>
                <w:rFonts w:hint="eastAsia"/>
                <w:color w:val="000000"/>
                <w:sz w:val="22"/>
                <w:szCs w:val="22"/>
              </w:rPr>
              <w:t>12804.23</w:t>
            </w:r>
          </w:p>
        </w:tc>
      </w:tr>
      <w:tr w14:paraId="2050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2" w:hRule="atLeast"/>
          <w:jc w:val="center"/>
        </w:trPr>
        <w:tc>
          <w:tcPr>
            <w:tcW w:w="704" w:type="dxa"/>
            <w:vAlign w:val="center"/>
          </w:tcPr>
          <w:p w14:paraId="5A9AE9B3">
            <w:pPr>
              <w:snapToGrid w:val="0"/>
              <w:spacing w:after="160" w:line="360" w:lineRule="auto"/>
              <w:ind w:left="425" w:hanging="425"/>
              <w:jc w:val="center"/>
              <w:rPr>
                <w:rFonts w:ascii="宋体" w:hAnsi="宋体" w:cs="宋体"/>
              </w:rPr>
            </w:pPr>
            <w:r>
              <w:rPr>
                <w:rFonts w:ascii="宋体" w:hAnsi="宋体" w:cs="宋体"/>
              </w:rPr>
              <w:t>3</w:t>
            </w:r>
          </w:p>
        </w:tc>
        <w:tc>
          <w:tcPr>
            <w:tcW w:w="1655" w:type="dxa"/>
            <w:vAlign w:val="center"/>
          </w:tcPr>
          <w:p w14:paraId="3BCF53B6">
            <w:pPr>
              <w:suppressAutoHyphens/>
              <w:spacing w:line="360" w:lineRule="auto"/>
              <w:jc w:val="center"/>
              <w:rPr>
                <w:rFonts w:ascii="宋体" w:hAnsi="宋体" w:cs="宋体"/>
                <w:szCs w:val="21"/>
              </w:rPr>
            </w:pPr>
            <w:r>
              <w:rPr>
                <w:rFonts w:hint="eastAsia" w:ascii="宋体" w:hAnsi="宋体" w:cs="宋体"/>
                <w:szCs w:val="21"/>
              </w:rPr>
              <w:t>三幼志强园</w:t>
            </w:r>
          </w:p>
        </w:tc>
        <w:tc>
          <w:tcPr>
            <w:tcW w:w="2456" w:type="dxa"/>
            <w:vAlign w:val="center"/>
          </w:tcPr>
          <w:p w14:paraId="3BC43A06">
            <w:pPr>
              <w:suppressAutoHyphens/>
              <w:spacing w:line="360" w:lineRule="auto"/>
              <w:jc w:val="center"/>
              <w:rPr>
                <w:rFonts w:ascii="宋体" w:hAnsi="宋体" w:cs="宋体"/>
                <w:szCs w:val="21"/>
              </w:rPr>
            </w:pPr>
            <w:r>
              <w:rPr>
                <w:rFonts w:ascii="宋体" w:hAnsi="宋体" w:cs="宋体"/>
                <w:szCs w:val="21"/>
              </w:rPr>
              <w:t>2.66</w:t>
            </w:r>
          </w:p>
        </w:tc>
        <w:tc>
          <w:tcPr>
            <w:tcW w:w="2410" w:type="dxa"/>
            <w:vAlign w:val="center"/>
          </w:tcPr>
          <w:p w14:paraId="2B4DFF90">
            <w:pPr>
              <w:suppressAutoHyphens/>
              <w:spacing w:line="360" w:lineRule="auto"/>
              <w:jc w:val="center"/>
              <w:rPr>
                <w:rFonts w:ascii="宋体" w:hAnsi="宋体" w:cs="宋体"/>
                <w:szCs w:val="21"/>
              </w:rPr>
            </w:pPr>
            <w:r>
              <w:rPr>
                <w:rFonts w:hint="eastAsia" w:ascii="宋体" w:hAnsi="宋体" w:cs="宋体"/>
                <w:szCs w:val="21"/>
              </w:rPr>
              <w:t>2103.71</w:t>
            </w:r>
          </w:p>
        </w:tc>
        <w:tc>
          <w:tcPr>
            <w:tcW w:w="1559" w:type="dxa"/>
            <w:tcBorders>
              <w:top w:val="nil"/>
              <w:left w:val="single" w:color="auto" w:sz="4" w:space="0"/>
              <w:bottom w:val="single" w:color="auto" w:sz="4" w:space="0"/>
              <w:right w:val="single" w:color="auto" w:sz="4" w:space="0"/>
            </w:tcBorders>
            <w:shd w:val="clear" w:color="auto" w:fill="auto"/>
            <w:vAlign w:val="center"/>
          </w:tcPr>
          <w:p w14:paraId="48C8C42F">
            <w:pPr>
              <w:jc w:val="center"/>
              <w:rPr>
                <w:color w:val="000000"/>
                <w:sz w:val="22"/>
                <w:szCs w:val="22"/>
              </w:rPr>
            </w:pPr>
            <w:r>
              <w:rPr>
                <w:rFonts w:hint="eastAsia"/>
                <w:color w:val="000000"/>
                <w:sz w:val="22"/>
                <w:szCs w:val="22"/>
              </w:rPr>
              <w:t>5595.87</w:t>
            </w:r>
          </w:p>
        </w:tc>
      </w:tr>
      <w:tr w14:paraId="1038F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6" w:hRule="atLeast"/>
          <w:jc w:val="center"/>
        </w:trPr>
        <w:tc>
          <w:tcPr>
            <w:tcW w:w="704" w:type="dxa"/>
            <w:vAlign w:val="center"/>
          </w:tcPr>
          <w:p w14:paraId="490A8D12">
            <w:pPr>
              <w:snapToGrid w:val="0"/>
              <w:spacing w:after="160" w:line="360" w:lineRule="auto"/>
              <w:ind w:left="425" w:hanging="425"/>
              <w:jc w:val="center"/>
              <w:rPr>
                <w:rFonts w:ascii="宋体" w:hAnsi="宋体" w:cs="宋体"/>
              </w:rPr>
            </w:pPr>
            <w:r>
              <w:rPr>
                <w:rFonts w:ascii="宋体" w:hAnsi="宋体" w:cs="宋体"/>
              </w:rPr>
              <w:t>4</w:t>
            </w:r>
          </w:p>
        </w:tc>
        <w:tc>
          <w:tcPr>
            <w:tcW w:w="1655" w:type="dxa"/>
            <w:vAlign w:val="center"/>
          </w:tcPr>
          <w:p w14:paraId="03DA15DC">
            <w:pPr>
              <w:suppressAutoHyphens/>
              <w:spacing w:line="360" w:lineRule="auto"/>
              <w:jc w:val="center"/>
              <w:rPr>
                <w:rFonts w:ascii="宋体" w:hAnsi="宋体" w:cs="宋体"/>
                <w:szCs w:val="21"/>
              </w:rPr>
            </w:pPr>
            <w:r>
              <w:rPr>
                <w:rFonts w:hint="eastAsia" w:ascii="宋体" w:hAnsi="宋体" w:cs="宋体"/>
                <w:szCs w:val="21"/>
              </w:rPr>
              <w:t>三幼学院路园</w:t>
            </w:r>
          </w:p>
        </w:tc>
        <w:tc>
          <w:tcPr>
            <w:tcW w:w="2456" w:type="dxa"/>
            <w:vAlign w:val="center"/>
          </w:tcPr>
          <w:p w14:paraId="04541380">
            <w:pPr>
              <w:suppressAutoHyphens/>
              <w:spacing w:line="360" w:lineRule="auto"/>
              <w:jc w:val="center"/>
              <w:rPr>
                <w:rFonts w:ascii="宋体" w:hAnsi="宋体" w:cs="宋体"/>
                <w:szCs w:val="21"/>
              </w:rPr>
            </w:pPr>
            <w:r>
              <w:rPr>
                <w:rFonts w:ascii="宋体" w:hAnsi="宋体" w:cs="宋体"/>
                <w:szCs w:val="21"/>
              </w:rPr>
              <w:t>2.66</w:t>
            </w:r>
          </w:p>
        </w:tc>
        <w:tc>
          <w:tcPr>
            <w:tcW w:w="2410" w:type="dxa"/>
            <w:vAlign w:val="center"/>
          </w:tcPr>
          <w:p w14:paraId="7A3F682B">
            <w:pPr>
              <w:suppressAutoHyphens/>
              <w:spacing w:line="360" w:lineRule="auto"/>
              <w:jc w:val="center"/>
              <w:rPr>
                <w:rFonts w:ascii="宋体" w:hAnsi="宋体" w:cs="宋体"/>
                <w:szCs w:val="21"/>
              </w:rPr>
            </w:pPr>
            <w:r>
              <w:rPr>
                <w:rFonts w:hint="eastAsia" w:ascii="宋体" w:hAnsi="宋体" w:cs="宋体"/>
                <w:szCs w:val="21"/>
              </w:rPr>
              <w:t>1239.48</w:t>
            </w:r>
          </w:p>
        </w:tc>
        <w:tc>
          <w:tcPr>
            <w:tcW w:w="1559" w:type="dxa"/>
            <w:tcBorders>
              <w:top w:val="nil"/>
              <w:left w:val="single" w:color="auto" w:sz="4" w:space="0"/>
              <w:bottom w:val="single" w:color="auto" w:sz="4" w:space="0"/>
              <w:right w:val="single" w:color="auto" w:sz="4" w:space="0"/>
            </w:tcBorders>
            <w:shd w:val="clear" w:color="auto" w:fill="auto"/>
            <w:vAlign w:val="center"/>
          </w:tcPr>
          <w:p w14:paraId="6CE429B9">
            <w:pPr>
              <w:jc w:val="center"/>
              <w:rPr>
                <w:color w:val="000000"/>
                <w:sz w:val="22"/>
                <w:szCs w:val="22"/>
              </w:rPr>
            </w:pPr>
            <w:r>
              <w:rPr>
                <w:rFonts w:hint="eastAsia"/>
                <w:color w:val="000000"/>
                <w:sz w:val="22"/>
                <w:szCs w:val="22"/>
              </w:rPr>
              <w:t>3297.02</w:t>
            </w:r>
          </w:p>
        </w:tc>
      </w:tr>
      <w:tr w14:paraId="3F5D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3EDE9A77">
            <w:pPr>
              <w:snapToGrid w:val="0"/>
              <w:spacing w:after="160" w:line="360" w:lineRule="auto"/>
              <w:ind w:left="425" w:hanging="425"/>
              <w:jc w:val="center"/>
              <w:rPr>
                <w:rFonts w:ascii="宋体" w:hAnsi="宋体" w:cs="宋体"/>
              </w:rPr>
            </w:pPr>
            <w:r>
              <w:rPr>
                <w:rFonts w:ascii="宋体" w:hAnsi="宋体" w:cs="宋体"/>
              </w:rPr>
              <w:t>5</w:t>
            </w:r>
          </w:p>
        </w:tc>
        <w:tc>
          <w:tcPr>
            <w:tcW w:w="1655" w:type="dxa"/>
            <w:vAlign w:val="center"/>
          </w:tcPr>
          <w:p w14:paraId="16EA6270">
            <w:pPr>
              <w:suppressAutoHyphens/>
              <w:spacing w:line="360" w:lineRule="auto"/>
              <w:jc w:val="center"/>
              <w:rPr>
                <w:rFonts w:ascii="宋体" w:hAnsi="宋体" w:cs="宋体"/>
                <w:szCs w:val="21"/>
              </w:rPr>
            </w:pPr>
            <w:r>
              <w:rPr>
                <w:rFonts w:hint="eastAsia" w:ascii="宋体" w:hAnsi="宋体" w:cs="宋体"/>
                <w:szCs w:val="21"/>
              </w:rPr>
              <w:t>四幼知春里园</w:t>
            </w:r>
          </w:p>
        </w:tc>
        <w:tc>
          <w:tcPr>
            <w:tcW w:w="2456" w:type="dxa"/>
            <w:vAlign w:val="center"/>
          </w:tcPr>
          <w:p w14:paraId="11E000EE">
            <w:pPr>
              <w:suppressAutoHyphens/>
              <w:spacing w:line="360" w:lineRule="auto"/>
              <w:jc w:val="center"/>
              <w:rPr>
                <w:rFonts w:ascii="宋体" w:hAnsi="宋体" w:cs="宋体"/>
                <w:szCs w:val="21"/>
              </w:rPr>
            </w:pPr>
            <w:r>
              <w:rPr>
                <w:rFonts w:ascii="宋体" w:hAnsi="宋体" w:cs="宋体"/>
                <w:szCs w:val="21"/>
              </w:rPr>
              <w:t>2.66</w:t>
            </w:r>
          </w:p>
        </w:tc>
        <w:tc>
          <w:tcPr>
            <w:tcW w:w="2410" w:type="dxa"/>
            <w:vAlign w:val="center"/>
          </w:tcPr>
          <w:p w14:paraId="1BE68915">
            <w:pPr>
              <w:suppressAutoHyphens/>
              <w:spacing w:line="360" w:lineRule="auto"/>
              <w:jc w:val="center"/>
              <w:rPr>
                <w:rFonts w:ascii="宋体" w:hAnsi="宋体" w:cs="宋体"/>
                <w:szCs w:val="21"/>
              </w:rPr>
            </w:pPr>
            <w:r>
              <w:rPr>
                <w:rFonts w:hint="eastAsia" w:ascii="宋体" w:hAnsi="宋体" w:cs="宋体"/>
                <w:szCs w:val="21"/>
              </w:rPr>
              <w:t>3101.94</w:t>
            </w:r>
          </w:p>
        </w:tc>
        <w:tc>
          <w:tcPr>
            <w:tcW w:w="1559" w:type="dxa"/>
            <w:tcBorders>
              <w:top w:val="nil"/>
              <w:left w:val="single" w:color="auto" w:sz="4" w:space="0"/>
              <w:bottom w:val="single" w:color="auto" w:sz="4" w:space="0"/>
              <w:right w:val="single" w:color="auto" w:sz="4" w:space="0"/>
            </w:tcBorders>
            <w:shd w:val="clear" w:color="auto" w:fill="auto"/>
            <w:vAlign w:val="center"/>
          </w:tcPr>
          <w:p w14:paraId="6014F62F">
            <w:pPr>
              <w:jc w:val="center"/>
              <w:rPr>
                <w:color w:val="000000"/>
                <w:sz w:val="22"/>
                <w:szCs w:val="22"/>
              </w:rPr>
            </w:pPr>
            <w:r>
              <w:rPr>
                <w:rFonts w:hint="eastAsia"/>
                <w:color w:val="000000"/>
                <w:sz w:val="22"/>
                <w:szCs w:val="22"/>
              </w:rPr>
              <w:t>8251.16</w:t>
            </w:r>
          </w:p>
        </w:tc>
      </w:tr>
      <w:tr w14:paraId="5DD78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595C4A68">
            <w:pPr>
              <w:snapToGrid w:val="0"/>
              <w:spacing w:after="160" w:line="360" w:lineRule="auto"/>
              <w:ind w:left="425" w:hanging="425"/>
              <w:jc w:val="center"/>
              <w:rPr>
                <w:rFonts w:ascii="宋体" w:hAnsi="宋体" w:cs="宋体"/>
              </w:rPr>
            </w:pPr>
            <w:r>
              <w:rPr>
                <w:rFonts w:ascii="宋体" w:hAnsi="宋体" w:cs="宋体"/>
              </w:rPr>
              <w:t>6</w:t>
            </w:r>
          </w:p>
        </w:tc>
        <w:tc>
          <w:tcPr>
            <w:tcW w:w="1655" w:type="dxa"/>
            <w:vAlign w:val="center"/>
          </w:tcPr>
          <w:p w14:paraId="5B2F685A">
            <w:pPr>
              <w:suppressAutoHyphens/>
              <w:spacing w:line="360" w:lineRule="auto"/>
              <w:jc w:val="center"/>
              <w:rPr>
                <w:rFonts w:ascii="宋体" w:hAnsi="宋体" w:cs="宋体"/>
                <w:szCs w:val="21"/>
              </w:rPr>
            </w:pPr>
            <w:r>
              <w:rPr>
                <w:rFonts w:hint="eastAsia" w:ascii="宋体" w:hAnsi="宋体" w:cs="宋体"/>
                <w:szCs w:val="21"/>
              </w:rPr>
              <w:t>五幼万泉河园</w:t>
            </w:r>
          </w:p>
        </w:tc>
        <w:tc>
          <w:tcPr>
            <w:tcW w:w="2456" w:type="dxa"/>
            <w:vAlign w:val="center"/>
          </w:tcPr>
          <w:p w14:paraId="0EDD0B6E">
            <w:pPr>
              <w:suppressAutoHyphens/>
              <w:spacing w:line="360" w:lineRule="auto"/>
              <w:jc w:val="center"/>
              <w:rPr>
                <w:rFonts w:ascii="宋体" w:hAnsi="宋体" w:cs="宋体"/>
                <w:szCs w:val="21"/>
              </w:rPr>
            </w:pPr>
            <w:r>
              <w:rPr>
                <w:rFonts w:ascii="宋体" w:hAnsi="宋体" w:cs="宋体"/>
                <w:szCs w:val="21"/>
              </w:rPr>
              <w:t>2.66</w:t>
            </w:r>
          </w:p>
        </w:tc>
        <w:tc>
          <w:tcPr>
            <w:tcW w:w="2410" w:type="dxa"/>
            <w:vAlign w:val="center"/>
          </w:tcPr>
          <w:p w14:paraId="460ED278">
            <w:pPr>
              <w:suppressAutoHyphens/>
              <w:spacing w:line="360" w:lineRule="auto"/>
              <w:jc w:val="center"/>
              <w:rPr>
                <w:rFonts w:ascii="宋体" w:hAnsi="宋体" w:cs="宋体"/>
                <w:szCs w:val="21"/>
              </w:rPr>
            </w:pPr>
            <w:r>
              <w:rPr>
                <w:rFonts w:hint="eastAsia" w:ascii="宋体" w:hAnsi="宋体" w:cs="宋体"/>
                <w:szCs w:val="21"/>
              </w:rPr>
              <w:t>1617.01</w:t>
            </w:r>
          </w:p>
        </w:tc>
        <w:tc>
          <w:tcPr>
            <w:tcW w:w="1559" w:type="dxa"/>
            <w:tcBorders>
              <w:top w:val="nil"/>
              <w:left w:val="single" w:color="auto" w:sz="4" w:space="0"/>
              <w:bottom w:val="single" w:color="auto" w:sz="4" w:space="0"/>
              <w:right w:val="single" w:color="auto" w:sz="4" w:space="0"/>
            </w:tcBorders>
            <w:shd w:val="clear" w:color="auto" w:fill="auto"/>
            <w:vAlign w:val="center"/>
          </w:tcPr>
          <w:p w14:paraId="39A86ED6">
            <w:pPr>
              <w:jc w:val="center"/>
              <w:rPr>
                <w:color w:val="000000"/>
                <w:sz w:val="22"/>
                <w:szCs w:val="22"/>
              </w:rPr>
            </w:pPr>
            <w:r>
              <w:rPr>
                <w:rFonts w:hint="eastAsia"/>
                <w:color w:val="000000"/>
                <w:sz w:val="22"/>
                <w:szCs w:val="22"/>
              </w:rPr>
              <w:t>4301.25</w:t>
            </w:r>
          </w:p>
        </w:tc>
      </w:tr>
      <w:tr w14:paraId="0BD3D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622F9E15">
            <w:pPr>
              <w:snapToGrid w:val="0"/>
              <w:spacing w:after="160" w:line="360" w:lineRule="auto"/>
              <w:ind w:left="425" w:hanging="425"/>
              <w:jc w:val="center"/>
              <w:rPr>
                <w:rFonts w:ascii="宋体" w:hAnsi="宋体" w:cs="宋体"/>
              </w:rPr>
            </w:pPr>
            <w:r>
              <w:rPr>
                <w:rFonts w:ascii="宋体" w:hAnsi="宋体" w:cs="宋体"/>
              </w:rPr>
              <w:t>7</w:t>
            </w:r>
          </w:p>
        </w:tc>
        <w:tc>
          <w:tcPr>
            <w:tcW w:w="1655" w:type="dxa"/>
            <w:vAlign w:val="center"/>
          </w:tcPr>
          <w:p w14:paraId="309328DE">
            <w:pPr>
              <w:suppressAutoHyphens/>
              <w:spacing w:line="360" w:lineRule="auto"/>
              <w:jc w:val="center"/>
              <w:rPr>
                <w:rFonts w:ascii="宋体" w:hAnsi="宋体" w:cs="宋体"/>
                <w:szCs w:val="21"/>
              </w:rPr>
            </w:pPr>
            <w:r>
              <w:rPr>
                <w:rFonts w:hint="eastAsia" w:ascii="宋体" w:hAnsi="宋体" w:cs="宋体"/>
                <w:szCs w:val="21"/>
              </w:rPr>
              <w:t>五幼东升园</w:t>
            </w:r>
          </w:p>
        </w:tc>
        <w:tc>
          <w:tcPr>
            <w:tcW w:w="2456" w:type="dxa"/>
            <w:vAlign w:val="center"/>
          </w:tcPr>
          <w:p w14:paraId="29934C83">
            <w:pPr>
              <w:suppressAutoHyphens/>
              <w:spacing w:line="360" w:lineRule="auto"/>
              <w:jc w:val="center"/>
              <w:rPr>
                <w:rFonts w:ascii="宋体" w:hAnsi="宋体" w:cs="宋体"/>
                <w:szCs w:val="21"/>
              </w:rPr>
            </w:pPr>
            <w:r>
              <w:rPr>
                <w:rFonts w:ascii="宋体" w:hAnsi="宋体" w:cs="宋体"/>
                <w:szCs w:val="21"/>
              </w:rPr>
              <w:t>2.66</w:t>
            </w:r>
          </w:p>
        </w:tc>
        <w:tc>
          <w:tcPr>
            <w:tcW w:w="2410" w:type="dxa"/>
            <w:vAlign w:val="center"/>
          </w:tcPr>
          <w:p w14:paraId="7B4D3FCC">
            <w:pPr>
              <w:suppressAutoHyphens/>
              <w:spacing w:line="360" w:lineRule="auto"/>
              <w:jc w:val="center"/>
              <w:rPr>
                <w:rFonts w:ascii="宋体" w:hAnsi="宋体" w:cs="宋体"/>
                <w:szCs w:val="21"/>
              </w:rPr>
            </w:pPr>
            <w:r>
              <w:rPr>
                <w:rFonts w:ascii="宋体" w:hAnsi="宋体" w:cs="宋体"/>
                <w:szCs w:val="21"/>
              </w:rPr>
              <w:t>1321.12</w:t>
            </w:r>
          </w:p>
        </w:tc>
        <w:tc>
          <w:tcPr>
            <w:tcW w:w="1559" w:type="dxa"/>
            <w:tcBorders>
              <w:top w:val="nil"/>
              <w:left w:val="single" w:color="auto" w:sz="4" w:space="0"/>
              <w:bottom w:val="single" w:color="auto" w:sz="4" w:space="0"/>
              <w:right w:val="single" w:color="auto" w:sz="4" w:space="0"/>
            </w:tcBorders>
            <w:shd w:val="clear" w:color="auto" w:fill="auto"/>
            <w:vAlign w:val="center"/>
          </w:tcPr>
          <w:p w14:paraId="5C0FC71A">
            <w:pPr>
              <w:jc w:val="center"/>
              <w:rPr>
                <w:color w:val="000000"/>
                <w:sz w:val="22"/>
                <w:szCs w:val="22"/>
              </w:rPr>
            </w:pPr>
            <w:r>
              <w:rPr>
                <w:rFonts w:hint="eastAsia"/>
                <w:color w:val="000000"/>
                <w:sz w:val="22"/>
                <w:szCs w:val="22"/>
              </w:rPr>
              <w:t>3514.18</w:t>
            </w:r>
          </w:p>
        </w:tc>
      </w:tr>
      <w:tr w14:paraId="4D215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31C185ED">
            <w:pPr>
              <w:snapToGrid w:val="0"/>
              <w:spacing w:after="160" w:line="360" w:lineRule="auto"/>
              <w:ind w:left="425" w:hanging="425"/>
              <w:jc w:val="center"/>
              <w:rPr>
                <w:rFonts w:ascii="宋体" w:hAnsi="宋体" w:cs="宋体"/>
              </w:rPr>
            </w:pPr>
            <w:r>
              <w:rPr>
                <w:rFonts w:ascii="宋体" w:hAnsi="宋体" w:cs="宋体"/>
              </w:rPr>
              <w:t>8</w:t>
            </w:r>
          </w:p>
        </w:tc>
        <w:tc>
          <w:tcPr>
            <w:tcW w:w="1655" w:type="dxa"/>
            <w:vAlign w:val="center"/>
          </w:tcPr>
          <w:p w14:paraId="1E9A4FC2">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六幼金沟河园</w:t>
            </w:r>
          </w:p>
        </w:tc>
        <w:tc>
          <w:tcPr>
            <w:tcW w:w="2456" w:type="dxa"/>
            <w:vAlign w:val="center"/>
          </w:tcPr>
          <w:p w14:paraId="0394CCF9">
            <w:pPr>
              <w:suppressAutoHyphens/>
              <w:spacing w:line="360" w:lineRule="auto"/>
              <w:jc w:val="center"/>
              <w:rPr>
                <w:rFonts w:ascii="宋体" w:hAnsi="宋体" w:cs="宋体"/>
                <w:szCs w:val="21"/>
              </w:rPr>
            </w:pPr>
            <w:r>
              <w:rPr>
                <w:rFonts w:ascii="宋体" w:hAnsi="宋体" w:cs="宋体"/>
                <w:szCs w:val="21"/>
              </w:rPr>
              <w:t>2.66</w:t>
            </w:r>
          </w:p>
        </w:tc>
        <w:tc>
          <w:tcPr>
            <w:tcW w:w="2410" w:type="dxa"/>
            <w:vAlign w:val="center"/>
          </w:tcPr>
          <w:p w14:paraId="2CC1002E">
            <w:pPr>
              <w:suppressAutoHyphens/>
              <w:spacing w:line="360" w:lineRule="auto"/>
              <w:jc w:val="center"/>
              <w:rPr>
                <w:rFonts w:ascii="宋体" w:hAnsi="宋体" w:cs="宋体"/>
                <w:color w:val="000000"/>
                <w:kern w:val="0"/>
                <w:szCs w:val="21"/>
                <w:lang w:bidi="ar"/>
              </w:rPr>
            </w:pPr>
            <w:r>
              <w:rPr>
                <w:rFonts w:hint="eastAsia" w:ascii="宋体" w:hAnsi="宋体" w:cs="宋体"/>
                <w:szCs w:val="21"/>
              </w:rPr>
              <w:t>2097．92</w:t>
            </w:r>
          </w:p>
        </w:tc>
        <w:tc>
          <w:tcPr>
            <w:tcW w:w="1559" w:type="dxa"/>
            <w:tcBorders>
              <w:top w:val="nil"/>
              <w:left w:val="single" w:color="auto" w:sz="4" w:space="0"/>
              <w:bottom w:val="single" w:color="auto" w:sz="4" w:space="0"/>
              <w:right w:val="single" w:color="auto" w:sz="4" w:space="0"/>
            </w:tcBorders>
            <w:shd w:val="clear" w:color="auto" w:fill="auto"/>
            <w:vAlign w:val="center"/>
          </w:tcPr>
          <w:p w14:paraId="4161BDEC">
            <w:pPr>
              <w:jc w:val="center"/>
              <w:rPr>
                <w:color w:val="000000"/>
                <w:sz w:val="22"/>
                <w:szCs w:val="22"/>
              </w:rPr>
            </w:pPr>
            <w:r>
              <w:rPr>
                <w:rFonts w:hint="eastAsia"/>
                <w:color w:val="000000"/>
                <w:sz w:val="22"/>
                <w:szCs w:val="22"/>
              </w:rPr>
              <w:t>5580.47</w:t>
            </w:r>
          </w:p>
        </w:tc>
      </w:tr>
      <w:tr w14:paraId="287EE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31E7E01B">
            <w:pPr>
              <w:snapToGrid w:val="0"/>
              <w:spacing w:after="160" w:line="360" w:lineRule="auto"/>
              <w:ind w:left="425" w:hanging="425"/>
              <w:jc w:val="center"/>
              <w:rPr>
                <w:rFonts w:ascii="宋体" w:hAnsi="宋体" w:cs="宋体"/>
              </w:rPr>
            </w:pPr>
            <w:r>
              <w:rPr>
                <w:rFonts w:ascii="宋体" w:hAnsi="宋体" w:cs="宋体"/>
              </w:rPr>
              <w:t>9</w:t>
            </w:r>
          </w:p>
        </w:tc>
        <w:tc>
          <w:tcPr>
            <w:tcW w:w="1655" w:type="dxa"/>
            <w:vAlign w:val="center"/>
          </w:tcPr>
          <w:p w14:paraId="5B846E1E">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六幼小灵通园</w:t>
            </w:r>
          </w:p>
        </w:tc>
        <w:tc>
          <w:tcPr>
            <w:tcW w:w="2456" w:type="dxa"/>
            <w:vAlign w:val="center"/>
          </w:tcPr>
          <w:p w14:paraId="1EE89F13">
            <w:pPr>
              <w:suppressAutoHyphens/>
              <w:spacing w:line="360" w:lineRule="auto"/>
              <w:jc w:val="center"/>
              <w:rPr>
                <w:rFonts w:ascii="宋体" w:hAnsi="宋体" w:cs="宋体"/>
                <w:szCs w:val="21"/>
              </w:rPr>
            </w:pPr>
            <w:r>
              <w:rPr>
                <w:rFonts w:ascii="宋体" w:hAnsi="宋体" w:cs="宋体"/>
                <w:szCs w:val="21"/>
              </w:rPr>
              <w:t>2.66</w:t>
            </w:r>
          </w:p>
        </w:tc>
        <w:tc>
          <w:tcPr>
            <w:tcW w:w="2410" w:type="dxa"/>
            <w:vAlign w:val="center"/>
          </w:tcPr>
          <w:p w14:paraId="314587BD">
            <w:pPr>
              <w:suppressAutoHyphens/>
              <w:spacing w:line="360" w:lineRule="auto"/>
              <w:jc w:val="center"/>
              <w:rPr>
                <w:rFonts w:ascii="宋体" w:hAnsi="宋体" w:cs="宋体"/>
                <w:color w:val="000000"/>
                <w:kern w:val="0"/>
                <w:szCs w:val="21"/>
                <w:lang w:bidi="ar"/>
              </w:rPr>
            </w:pPr>
            <w:r>
              <w:rPr>
                <w:rFonts w:ascii="宋体" w:hAnsi="宋体" w:cs="宋体"/>
                <w:szCs w:val="21"/>
              </w:rPr>
              <w:t>1959.38</w:t>
            </w:r>
          </w:p>
        </w:tc>
        <w:tc>
          <w:tcPr>
            <w:tcW w:w="1559" w:type="dxa"/>
            <w:tcBorders>
              <w:top w:val="nil"/>
              <w:left w:val="single" w:color="auto" w:sz="4" w:space="0"/>
              <w:bottom w:val="single" w:color="auto" w:sz="4" w:space="0"/>
              <w:right w:val="single" w:color="auto" w:sz="4" w:space="0"/>
            </w:tcBorders>
            <w:shd w:val="clear" w:color="auto" w:fill="auto"/>
            <w:vAlign w:val="center"/>
          </w:tcPr>
          <w:p w14:paraId="74109C9C">
            <w:pPr>
              <w:jc w:val="center"/>
              <w:rPr>
                <w:color w:val="000000"/>
                <w:sz w:val="22"/>
                <w:szCs w:val="22"/>
              </w:rPr>
            </w:pPr>
            <w:r>
              <w:rPr>
                <w:rFonts w:hint="eastAsia"/>
                <w:color w:val="000000"/>
                <w:sz w:val="22"/>
                <w:szCs w:val="22"/>
              </w:rPr>
              <w:t>5211.95</w:t>
            </w:r>
          </w:p>
        </w:tc>
      </w:tr>
      <w:tr w14:paraId="41514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2C32A64B">
            <w:pPr>
              <w:snapToGrid w:val="0"/>
              <w:spacing w:after="160" w:line="360" w:lineRule="auto"/>
              <w:ind w:left="425" w:hanging="425"/>
              <w:jc w:val="center"/>
              <w:rPr>
                <w:rFonts w:ascii="宋体" w:hAnsi="宋体" w:cs="宋体"/>
              </w:rPr>
            </w:pPr>
            <w:r>
              <w:rPr>
                <w:rFonts w:ascii="宋体" w:hAnsi="宋体" w:cs="宋体"/>
              </w:rPr>
              <w:t>10</w:t>
            </w:r>
          </w:p>
        </w:tc>
        <w:tc>
          <w:tcPr>
            <w:tcW w:w="1655" w:type="dxa"/>
            <w:vAlign w:val="center"/>
          </w:tcPr>
          <w:p w14:paraId="6476230C">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七幼定西园</w:t>
            </w:r>
          </w:p>
        </w:tc>
        <w:tc>
          <w:tcPr>
            <w:tcW w:w="2456" w:type="dxa"/>
            <w:vAlign w:val="center"/>
          </w:tcPr>
          <w:p w14:paraId="05E1DA43">
            <w:pPr>
              <w:suppressAutoHyphens/>
              <w:spacing w:line="360" w:lineRule="auto"/>
              <w:jc w:val="center"/>
              <w:rPr>
                <w:rFonts w:ascii="宋体" w:hAnsi="宋体" w:cs="宋体"/>
                <w:szCs w:val="21"/>
              </w:rPr>
            </w:pPr>
            <w:r>
              <w:rPr>
                <w:rFonts w:ascii="宋体" w:hAnsi="宋体" w:cs="宋体"/>
                <w:szCs w:val="21"/>
              </w:rPr>
              <w:t>2.66</w:t>
            </w:r>
          </w:p>
        </w:tc>
        <w:tc>
          <w:tcPr>
            <w:tcW w:w="2410" w:type="dxa"/>
            <w:vAlign w:val="center"/>
          </w:tcPr>
          <w:p w14:paraId="1288273A">
            <w:pPr>
              <w:suppressAutoHyphens/>
              <w:spacing w:line="360" w:lineRule="auto"/>
              <w:jc w:val="center"/>
              <w:rPr>
                <w:rFonts w:ascii="宋体" w:hAnsi="宋体" w:cs="宋体"/>
                <w:color w:val="000000"/>
                <w:kern w:val="0"/>
                <w:szCs w:val="21"/>
                <w:lang w:bidi="ar"/>
              </w:rPr>
            </w:pPr>
            <w:r>
              <w:rPr>
                <w:rFonts w:hint="eastAsia" w:ascii="宋体" w:hAnsi="宋体" w:cs="宋体"/>
                <w:szCs w:val="21"/>
              </w:rPr>
              <w:t>2521.52</w:t>
            </w:r>
          </w:p>
        </w:tc>
        <w:tc>
          <w:tcPr>
            <w:tcW w:w="1559" w:type="dxa"/>
            <w:tcBorders>
              <w:top w:val="nil"/>
              <w:left w:val="single" w:color="auto" w:sz="4" w:space="0"/>
              <w:bottom w:val="single" w:color="auto" w:sz="4" w:space="0"/>
              <w:right w:val="single" w:color="auto" w:sz="4" w:space="0"/>
            </w:tcBorders>
            <w:shd w:val="clear" w:color="auto" w:fill="auto"/>
            <w:vAlign w:val="center"/>
          </w:tcPr>
          <w:p w14:paraId="2B360C0B">
            <w:pPr>
              <w:jc w:val="center"/>
              <w:rPr>
                <w:color w:val="000000"/>
                <w:sz w:val="22"/>
                <w:szCs w:val="22"/>
              </w:rPr>
            </w:pPr>
            <w:r>
              <w:rPr>
                <w:rFonts w:hint="eastAsia"/>
                <w:color w:val="000000"/>
                <w:sz w:val="22"/>
                <w:szCs w:val="22"/>
              </w:rPr>
              <w:t>6707.24</w:t>
            </w:r>
          </w:p>
        </w:tc>
      </w:tr>
      <w:tr w14:paraId="26394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5B41553C">
            <w:pPr>
              <w:snapToGrid w:val="0"/>
              <w:spacing w:after="160" w:line="360" w:lineRule="auto"/>
              <w:ind w:left="425" w:hanging="425"/>
              <w:jc w:val="center"/>
              <w:rPr>
                <w:rFonts w:ascii="宋体" w:hAnsi="宋体" w:cs="宋体"/>
              </w:rPr>
            </w:pPr>
            <w:r>
              <w:rPr>
                <w:rFonts w:ascii="宋体" w:hAnsi="宋体" w:cs="宋体"/>
              </w:rPr>
              <w:t>11</w:t>
            </w:r>
          </w:p>
        </w:tc>
        <w:tc>
          <w:tcPr>
            <w:tcW w:w="1655" w:type="dxa"/>
            <w:vAlign w:val="center"/>
          </w:tcPr>
          <w:p w14:paraId="0CA8D615">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七幼百合花园</w:t>
            </w:r>
          </w:p>
        </w:tc>
        <w:tc>
          <w:tcPr>
            <w:tcW w:w="2456" w:type="dxa"/>
            <w:vAlign w:val="center"/>
          </w:tcPr>
          <w:p w14:paraId="4045EA04">
            <w:pPr>
              <w:suppressAutoHyphens/>
              <w:spacing w:line="360" w:lineRule="auto"/>
              <w:jc w:val="center"/>
              <w:rPr>
                <w:rFonts w:ascii="宋体" w:hAnsi="宋体" w:cs="宋体"/>
                <w:color w:val="000000"/>
                <w:kern w:val="0"/>
                <w:szCs w:val="21"/>
                <w:lang w:bidi="ar"/>
              </w:rPr>
            </w:pPr>
            <w:r>
              <w:rPr>
                <w:rFonts w:ascii="宋体" w:hAnsi="宋体" w:cs="宋体"/>
                <w:color w:val="000000"/>
                <w:kern w:val="0"/>
                <w:szCs w:val="21"/>
                <w:lang w:bidi="ar"/>
              </w:rPr>
              <w:t>2.66</w:t>
            </w:r>
          </w:p>
        </w:tc>
        <w:tc>
          <w:tcPr>
            <w:tcW w:w="2410" w:type="dxa"/>
            <w:vAlign w:val="center"/>
          </w:tcPr>
          <w:p w14:paraId="52AEE5FC">
            <w:pPr>
              <w:suppressAutoHyphens/>
              <w:spacing w:line="360" w:lineRule="auto"/>
              <w:jc w:val="center"/>
              <w:rPr>
                <w:rFonts w:ascii="宋体" w:hAnsi="宋体" w:cs="宋体"/>
                <w:color w:val="000000"/>
                <w:kern w:val="0"/>
                <w:szCs w:val="21"/>
                <w:lang w:bidi="ar"/>
              </w:rPr>
            </w:pPr>
            <w:r>
              <w:rPr>
                <w:rFonts w:ascii="宋体" w:hAnsi="宋体" w:cs="宋体"/>
                <w:szCs w:val="21"/>
              </w:rPr>
              <w:t>1782.05</w:t>
            </w:r>
          </w:p>
        </w:tc>
        <w:tc>
          <w:tcPr>
            <w:tcW w:w="1559" w:type="dxa"/>
            <w:tcBorders>
              <w:top w:val="nil"/>
              <w:left w:val="single" w:color="auto" w:sz="4" w:space="0"/>
              <w:bottom w:val="single" w:color="auto" w:sz="4" w:space="0"/>
              <w:right w:val="single" w:color="auto" w:sz="4" w:space="0"/>
            </w:tcBorders>
            <w:shd w:val="clear" w:color="auto" w:fill="auto"/>
            <w:vAlign w:val="center"/>
          </w:tcPr>
          <w:p w14:paraId="5A92289E">
            <w:pPr>
              <w:jc w:val="center"/>
              <w:rPr>
                <w:color w:val="000000"/>
                <w:sz w:val="22"/>
                <w:szCs w:val="22"/>
              </w:rPr>
            </w:pPr>
            <w:r>
              <w:rPr>
                <w:rFonts w:hint="eastAsia"/>
                <w:color w:val="000000"/>
                <w:sz w:val="22"/>
                <w:szCs w:val="22"/>
              </w:rPr>
              <w:t>4740.25</w:t>
            </w:r>
          </w:p>
        </w:tc>
      </w:tr>
      <w:tr w14:paraId="67A18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79FE1C0A">
            <w:pPr>
              <w:snapToGrid w:val="0"/>
              <w:spacing w:after="160" w:line="360" w:lineRule="auto"/>
              <w:ind w:left="425" w:hanging="425"/>
              <w:jc w:val="center"/>
              <w:rPr>
                <w:rFonts w:ascii="宋体" w:hAnsi="宋体" w:cs="宋体"/>
              </w:rPr>
            </w:pPr>
            <w:r>
              <w:rPr>
                <w:rFonts w:ascii="宋体" w:hAnsi="宋体" w:cs="宋体"/>
              </w:rPr>
              <w:t>12</w:t>
            </w:r>
          </w:p>
        </w:tc>
        <w:tc>
          <w:tcPr>
            <w:tcW w:w="1655" w:type="dxa"/>
            <w:vAlign w:val="center"/>
          </w:tcPr>
          <w:p w14:paraId="1DB7C812">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七幼沙沟园</w:t>
            </w:r>
          </w:p>
        </w:tc>
        <w:tc>
          <w:tcPr>
            <w:tcW w:w="2456" w:type="dxa"/>
            <w:vAlign w:val="center"/>
          </w:tcPr>
          <w:p w14:paraId="26B5F6E3">
            <w:pPr>
              <w:suppressAutoHyphens/>
              <w:spacing w:line="360" w:lineRule="auto"/>
              <w:jc w:val="center"/>
              <w:rPr>
                <w:rFonts w:ascii="宋体" w:hAnsi="宋体" w:cs="宋体"/>
                <w:color w:val="000000"/>
                <w:kern w:val="0"/>
                <w:szCs w:val="21"/>
                <w:lang w:bidi="ar"/>
              </w:rPr>
            </w:pPr>
            <w:r>
              <w:rPr>
                <w:rFonts w:ascii="宋体" w:hAnsi="宋体" w:cs="宋体"/>
                <w:color w:val="000000"/>
                <w:kern w:val="0"/>
                <w:szCs w:val="21"/>
                <w:lang w:bidi="ar"/>
              </w:rPr>
              <w:t>2.66</w:t>
            </w:r>
          </w:p>
        </w:tc>
        <w:tc>
          <w:tcPr>
            <w:tcW w:w="2410" w:type="dxa"/>
            <w:vAlign w:val="center"/>
          </w:tcPr>
          <w:p w14:paraId="2169EE18">
            <w:pPr>
              <w:suppressAutoHyphens/>
              <w:spacing w:line="360" w:lineRule="auto"/>
              <w:jc w:val="center"/>
              <w:rPr>
                <w:rFonts w:ascii="宋体" w:hAnsi="宋体" w:cs="宋体"/>
                <w:color w:val="000000"/>
                <w:kern w:val="0"/>
                <w:szCs w:val="21"/>
                <w:lang w:bidi="ar"/>
              </w:rPr>
            </w:pPr>
            <w:r>
              <w:rPr>
                <w:rFonts w:ascii="宋体" w:hAnsi="宋体" w:cs="宋体"/>
                <w:szCs w:val="21"/>
              </w:rPr>
              <w:t>2583.68</w:t>
            </w:r>
          </w:p>
        </w:tc>
        <w:tc>
          <w:tcPr>
            <w:tcW w:w="1559" w:type="dxa"/>
            <w:tcBorders>
              <w:top w:val="nil"/>
              <w:left w:val="single" w:color="auto" w:sz="4" w:space="0"/>
              <w:bottom w:val="single" w:color="auto" w:sz="4" w:space="0"/>
              <w:right w:val="single" w:color="auto" w:sz="4" w:space="0"/>
            </w:tcBorders>
            <w:shd w:val="clear" w:color="auto" w:fill="auto"/>
            <w:vAlign w:val="center"/>
          </w:tcPr>
          <w:p w14:paraId="662B80E8">
            <w:pPr>
              <w:jc w:val="center"/>
              <w:rPr>
                <w:color w:val="000000"/>
                <w:sz w:val="22"/>
                <w:szCs w:val="22"/>
              </w:rPr>
            </w:pPr>
            <w:r>
              <w:rPr>
                <w:rFonts w:hint="eastAsia"/>
                <w:color w:val="000000"/>
                <w:sz w:val="22"/>
                <w:szCs w:val="22"/>
              </w:rPr>
              <w:t>6872.59</w:t>
            </w:r>
          </w:p>
        </w:tc>
      </w:tr>
      <w:tr w14:paraId="6F4F0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6E6B09B0">
            <w:pPr>
              <w:snapToGrid w:val="0"/>
              <w:spacing w:after="160" w:line="360" w:lineRule="auto"/>
              <w:ind w:left="425" w:hanging="425"/>
              <w:jc w:val="center"/>
              <w:rPr>
                <w:rFonts w:ascii="宋体" w:hAnsi="宋体" w:cs="宋体"/>
              </w:rPr>
            </w:pPr>
            <w:r>
              <w:rPr>
                <w:rFonts w:ascii="宋体" w:hAnsi="宋体" w:cs="宋体"/>
              </w:rPr>
              <w:t>13</w:t>
            </w:r>
          </w:p>
        </w:tc>
        <w:tc>
          <w:tcPr>
            <w:tcW w:w="1655" w:type="dxa"/>
            <w:vAlign w:val="center"/>
          </w:tcPr>
          <w:p w14:paraId="0397BD29">
            <w:pPr>
              <w:suppressAutoHyphens/>
              <w:spacing w:line="360" w:lineRule="auto"/>
              <w:jc w:val="center"/>
              <w:rPr>
                <w:rFonts w:ascii="宋体" w:hAnsi="宋体" w:cs="宋体"/>
                <w:szCs w:val="21"/>
              </w:rPr>
            </w:pPr>
            <w:r>
              <w:rPr>
                <w:rFonts w:hint="eastAsia" w:ascii="宋体" w:hAnsi="宋体" w:cs="宋体"/>
                <w:szCs w:val="21"/>
              </w:rPr>
              <w:t>八幼上地园</w:t>
            </w:r>
          </w:p>
        </w:tc>
        <w:tc>
          <w:tcPr>
            <w:tcW w:w="2456" w:type="dxa"/>
            <w:vAlign w:val="center"/>
          </w:tcPr>
          <w:p w14:paraId="7AA41359">
            <w:pPr>
              <w:suppressAutoHyphens/>
              <w:spacing w:line="360" w:lineRule="auto"/>
              <w:jc w:val="center"/>
              <w:rPr>
                <w:rFonts w:ascii="宋体" w:hAnsi="宋体" w:cs="宋体"/>
                <w:color w:val="000000"/>
                <w:kern w:val="0"/>
                <w:szCs w:val="21"/>
                <w:lang w:bidi="ar"/>
              </w:rPr>
            </w:pPr>
            <w:r>
              <w:rPr>
                <w:rFonts w:ascii="宋体" w:hAnsi="宋体" w:cs="宋体"/>
                <w:color w:val="000000"/>
                <w:kern w:val="0"/>
                <w:szCs w:val="21"/>
                <w:lang w:bidi="ar"/>
              </w:rPr>
              <w:t>2.66</w:t>
            </w:r>
          </w:p>
        </w:tc>
        <w:tc>
          <w:tcPr>
            <w:tcW w:w="2410" w:type="dxa"/>
            <w:vAlign w:val="center"/>
          </w:tcPr>
          <w:p w14:paraId="386454B6">
            <w:pPr>
              <w:suppressAutoHyphens/>
              <w:spacing w:line="360" w:lineRule="auto"/>
              <w:jc w:val="center"/>
              <w:rPr>
                <w:rFonts w:ascii="宋体" w:hAnsi="宋体" w:cs="宋体"/>
                <w:szCs w:val="21"/>
              </w:rPr>
            </w:pPr>
            <w:r>
              <w:rPr>
                <w:rFonts w:hint="eastAsia" w:ascii="宋体" w:hAnsi="宋体" w:cs="宋体"/>
                <w:szCs w:val="21"/>
              </w:rPr>
              <w:t>3253.83</w:t>
            </w:r>
          </w:p>
        </w:tc>
        <w:tc>
          <w:tcPr>
            <w:tcW w:w="1559" w:type="dxa"/>
            <w:tcBorders>
              <w:top w:val="nil"/>
              <w:left w:val="single" w:color="auto" w:sz="4" w:space="0"/>
              <w:bottom w:val="single" w:color="auto" w:sz="4" w:space="0"/>
              <w:right w:val="single" w:color="auto" w:sz="4" w:space="0"/>
            </w:tcBorders>
            <w:shd w:val="clear" w:color="auto" w:fill="auto"/>
            <w:vAlign w:val="center"/>
          </w:tcPr>
          <w:p w14:paraId="32A2C1C7">
            <w:pPr>
              <w:jc w:val="center"/>
              <w:rPr>
                <w:color w:val="000000"/>
                <w:sz w:val="22"/>
                <w:szCs w:val="22"/>
              </w:rPr>
            </w:pPr>
            <w:r>
              <w:rPr>
                <w:rFonts w:hint="eastAsia"/>
                <w:color w:val="000000"/>
                <w:sz w:val="22"/>
                <w:szCs w:val="22"/>
              </w:rPr>
              <w:t>8655.19</w:t>
            </w:r>
          </w:p>
        </w:tc>
      </w:tr>
      <w:tr w14:paraId="717AF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1BCBDC89">
            <w:pPr>
              <w:snapToGrid w:val="0"/>
              <w:spacing w:after="160" w:line="360" w:lineRule="auto"/>
              <w:ind w:left="425" w:hanging="425"/>
              <w:jc w:val="center"/>
              <w:rPr>
                <w:rFonts w:ascii="宋体" w:hAnsi="宋体" w:cs="宋体"/>
              </w:rPr>
            </w:pPr>
            <w:r>
              <w:rPr>
                <w:rFonts w:ascii="宋体" w:hAnsi="宋体" w:cs="宋体"/>
              </w:rPr>
              <w:t>14</w:t>
            </w:r>
          </w:p>
        </w:tc>
        <w:tc>
          <w:tcPr>
            <w:tcW w:w="1655" w:type="dxa"/>
            <w:vAlign w:val="center"/>
          </w:tcPr>
          <w:p w14:paraId="066DCC9C">
            <w:pPr>
              <w:suppressAutoHyphens/>
              <w:spacing w:line="360" w:lineRule="auto"/>
              <w:jc w:val="center"/>
              <w:rPr>
                <w:rFonts w:ascii="宋体" w:hAnsi="宋体" w:cs="宋体"/>
                <w:szCs w:val="21"/>
              </w:rPr>
            </w:pPr>
            <w:r>
              <w:rPr>
                <w:rFonts w:hint="eastAsia" w:ascii="宋体" w:hAnsi="宋体" w:cs="宋体"/>
                <w:szCs w:val="21"/>
              </w:rPr>
              <w:t>九幼永泰园</w:t>
            </w:r>
          </w:p>
        </w:tc>
        <w:tc>
          <w:tcPr>
            <w:tcW w:w="2456" w:type="dxa"/>
            <w:vAlign w:val="center"/>
          </w:tcPr>
          <w:p w14:paraId="395EBA35">
            <w:pPr>
              <w:suppressAutoHyphens/>
              <w:spacing w:line="360" w:lineRule="auto"/>
              <w:jc w:val="center"/>
              <w:rPr>
                <w:rFonts w:ascii="宋体" w:hAnsi="宋体" w:cs="宋体"/>
                <w:color w:val="000000"/>
                <w:kern w:val="0"/>
                <w:szCs w:val="21"/>
                <w:lang w:bidi="ar"/>
              </w:rPr>
            </w:pPr>
            <w:r>
              <w:rPr>
                <w:rFonts w:ascii="宋体" w:hAnsi="宋体" w:cs="宋体"/>
                <w:color w:val="000000"/>
                <w:kern w:val="0"/>
                <w:szCs w:val="21"/>
                <w:lang w:bidi="ar"/>
              </w:rPr>
              <w:t>2.66</w:t>
            </w:r>
          </w:p>
        </w:tc>
        <w:tc>
          <w:tcPr>
            <w:tcW w:w="2410" w:type="dxa"/>
            <w:vAlign w:val="center"/>
          </w:tcPr>
          <w:p w14:paraId="7CC82F40">
            <w:pPr>
              <w:suppressAutoHyphens/>
              <w:spacing w:line="360" w:lineRule="auto"/>
              <w:jc w:val="center"/>
              <w:rPr>
                <w:rFonts w:ascii="宋体" w:hAnsi="宋体" w:cs="宋体"/>
                <w:szCs w:val="21"/>
              </w:rPr>
            </w:pPr>
            <w:r>
              <w:rPr>
                <w:rFonts w:hint="eastAsia" w:ascii="宋体" w:hAnsi="宋体" w:cs="宋体"/>
                <w:szCs w:val="21"/>
              </w:rPr>
              <w:t>1490.82</w:t>
            </w:r>
          </w:p>
        </w:tc>
        <w:tc>
          <w:tcPr>
            <w:tcW w:w="1559" w:type="dxa"/>
            <w:tcBorders>
              <w:top w:val="nil"/>
              <w:left w:val="single" w:color="auto" w:sz="4" w:space="0"/>
              <w:bottom w:val="single" w:color="auto" w:sz="4" w:space="0"/>
              <w:right w:val="single" w:color="auto" w:sz="4" w:space="0"/>
            </w:tcBorders>
            <w:shd w:val="clear" w:color="auto" w:fill="auto"/>
            <w:vAlign w:val="center"/>
          </w:tcPr>
          <w:p w14:paraId="0F92C9FA">
            <w:pPr>
              <w:jc w:val="center"/>
              <w:rPr>
                <w:color w:val="000000"/>
                <w:sz w:val="22"/>
                <w:szCs w:val="22"/>
              </w:rPr>
            </w:pPr>
            <w:r>
              <w:rPr>
                <w:rFonts w:hint="eastAsia"/>
                <w:color w:val="000000"/>
                <w:sz w:val="22"/>
                <w:szCs w:val="22"/>
              </w:rPr>
              <w:t>3965.58</w:t>
            </w:r>
          </w:p>
        </w:tc>
      </w:tr>
      <w:tr w14:paraId="2C8F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48B40BDF">
            <w:pPr>
              <w:snapToGrid w:val="0"/>
              <w:spacing w:after="160" w:line="360" w:lineRule="auto"/>
              <w:ind w:left="425" w:hanging="425"/>
              <w:jc w:val="center"/>
              <w:rPr>
                <w:rFonts w:ascii="宋体" w:hAnsi="宋体" w:cs="宋体"/>
              </w:rPr>
            </w:pPr>
            <w:r>
              <w:rPr>
                <w:rFonts w:ascii="宋体" w:hAnsi="宋体" w:cs="宋体"/>
              </w:rPr>
              <w:t>15</w:t>
            </w:r>
          </w:p>
        </w:tc>
        <w:tc>
          <w:tcPr>
            <w:tcW w:w="1655" w:type="dxa"/>
            <w:vAlign w:val="center"/>
          </w:tcPr>
          <w:p w14:paraId="7185AB11">
            <w:pPr>
              <w:suppressAutoHyphens/>
              <w:spacing w:line="360" w:lineRule="auto"/>
              <w:jc w:val="center"/>
              <w:rPr>
                <w:rFonts w:ascii="宋体" w:hAnsi="宋体" w:cs="宋体"/>
                <w:szCs w:val="21"/>
              </w:rPr>
            </w:pPr>
            <w:r>
              <w:rPr>
                <w:rFonts w:hint="eastAsia" w:ascii="宋体" w:hAnsi="宋体" w:cs="宋体"/>
                <w:szCs w:val="21"/>
              </w:rPr>
              <w:t>九幼安宁里园</w:t>
            </w:r>
          </w:p>
        </w:tc>
        <w:tc>
          <w:tcPr>
            <w:tcW w:w="2456" w:type="dxa"/>
            <w:vAlign w:val="center"/>
          </w:tcPr>
          <w:p w14:paraId="5213508C">
            <w:pPr>
              <w:suppressAutoHyphens/>
              <w:spacing w:line="360" w:lineRule="auto"/>
              <w:jc w:val="center"/>
              <w:rPr>
                <w:rFonts w:ascii="宋体" w:hAnsi="宋体" w:cs="宋体"/>
                <w:color w:val="000000"/>
                <w:kern w:val="0"/>
                <w:szCs w:val="21"/>
                <w:lang w:bidi="ar"/>
              </w:rPr>
            </w:pPr>
            <w:r>
              <w:rPr>
                <w:rFonts w:ascii="宋体" w:hAnsi="宋体" w:cs="宋体"/>
                <w:color w:val="000000"/>
                <w:kern w:val="0"/>
                <w:szCs w:val="21"/>
                <w:lang w:bidi="ar"/>
              </w:rPr>
              <w:t>2.66</w:t>
            </w:r>
          </w:p>
        </w:tc>
        <w:tc>
          <w:tcPr>
            <w:tcW w:w="2410" w:type="dxa"/>
            <w:vAlign w:val="center"/>
          </w:tcPr>
          <w:p w14:paraId="4AAA7E25">
            <w:pPr>
              <w:suppressAutoHyphens/>
              <w:spacing w:line="360" w:lineRule="auto"/>
              <w:jc w:val="center"/>
              <w:rPr>
                <w:rFonts w:ascii="宋体" w:hAnsi="宋体" w:cs="宋体"/>
                <w:szCs w:val="21"/>
              </w:rPr>
            </w:pPr>
            <w:r>
              <w:rPr>
                <w:rFonts w:hint="eastAsia" w:ascii="宋体" w:hAnsi="宋体" w:cs="宋体"/>
                <w:szCs w:val="21"/>
              </w:rPr>
              <w:t>978.20</w:t>
            </w:r>
          </w:p>
        </w:tc>
        <w:tc>
          <w:tcPr>
            <w:tcW w:w="1559" w:type="dxa"/>
            <w:tcBorders>
              <w:top w:val="nil"/>
              <w:left w:val="single" w:color="auto" w:sz="4" w:space="0"/>
              <w:bottom w:val="single" w:color="auto" w:sz="4" w:space="0"/>
              <w:right w:val="single" w:color="auto" w:sz="4" w:space="0"/>
            </w:tcBorders>
            <w:shd w:val="clear" w:color="auto" w:fill="auto"/>
            <w:vAlign w:val="center"/>
          </w:tcPr>
          <w:p w14:paraId="1C0F2FB5">
            <w:pPr>
              <w:jc w:val="center"/>
              <w:rPr>
                <w:color w:val="000000"/>
                <w:sz w:val="22"/>
                <w:szCs w:val="22"/>
              </w:rPr>
            </w:pPr>
            <w:r>
              <w:rPr>
                <w:rFonts w:hint="eastAsia"/>
                <w:color w:val="000000"/>
                <w:sz w:val="22"/>
                <w:szCs w:val="22"/>
              </w:rPr>
              <w:t>2602.01</w:t>
            </w:r>
          </w:p>
        </w:tc>
      </w:tr>
      <w:tr w14:paraId="6748F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170D0947">
            <w:pPr>
              <w:snapToGrid w:val="0"/>
              <w:spacing w:after="160" w:line="360" w:lineRule="auto"/>
              <w:ind w:left="425" w:hanging="425"/>
              <w:jc w:val="center"/>
              <w:rPr>
                <w:rFonts w:ascii="宋体" w:hAnsi="宋体" w:cs="宋体"/>
              </w:rPr>
            </w:pPr>
            <w:r>
              <w:rPr>
                <w:rFonts w:ascii="宋体" w:hAnsi="宋体" w:cs="宋体"/>
              </w:rPr>
              <w:t>16</w:t>
            </w:r>
          </w:p>
        </w:tc>
        <w:tc>
          <w:tcPr>
            <w:tcW w:w="1655" w:type="dxa"/>
            <w:vAlign w:val="center"/>
          </w:tcPr>
          <w:p w14:paraId="66B33600">
            <w:pPr>
              <w:widowControl/>
              <w:suppressAutoHyphens/>
              <w:spacing w:line="360" w:lineRule="auto"/>
              <w:jc w:val="center"/>
              <w:textAlignment w:val="center"/>
              <w:rPr>
                <w:rFonts w:ascii="宋体" w:hAnsi="宋体" w:cs="宋体"/>
                <w:color w:val="000000"/>
                <w:szCs w:val="21"/>
              </w:rPr>
            </w:pPr>
            <w:r>
              <w:rPr>
                <w:rFonts w:hint="eastAsia" w:ascii="宋体" w:hAnsi="宋体" w:cs="宋体"/>
                <w:szCs w:val="21"/>
              </w:rPr>
              <w:t>九幼锦顺园</w:t>
            </w:r>
          </w:p>
        </w:tc>
        <w:tc>
          <w:tcPr>
            <w:tcW w:w="2456" w:type="dxa"/>
            <w:vAlign w:val="center"/>
          </w:tcPr>
          <w:p w14:paraId="4AA2BCA9">
            <w:pPr>
              <w:snapToGrid w:val="0"/>
              <w:spacing w:after="160" w:line="360" w:lineRule="auto"/>
              <w:jc w:val="center"/>
              <w:rPr>
                <w:rFonts w:ascii="宋体" w:hAnsi="宋体" w:cs="宋体"/>
              </w:rPr>
            </w:pPr>
          </w:p>
        </w:tc>
        <w:tc>
          <w:tcPr>
            <w:tcW w:w="2410" w:type="dxa"/>
            <w:vAlign w:val="center"/>
          </w:tcPr>
          <w:p w14:paraId="0F3F93D6">
            <w:pPr>
              <w:suppressAutoHyphens/>
              <w:spacing w:line="360" w:lineRule="auto"/>
              <w:jc w:val="center"/>
              <w:rPr>
                <w:rFonts w:ascii="宋体" w:hAnsi="宋体" w:cs="宋体"/>
                <w:szCs w:val="21"/>
              </w:rPr>
            </w:pPr>
            <w:r>
              <w:rPr>
                <w:rFonts w:hint="eastAsia" w:ascii="宋体" w:hAnsi="宋体" w:cs="宋体"/>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DDD64DA">
            <w:pPr>
              <w:widowControl/>
              <w:jc w:val="center"/>
              <w:rPr>
                <w:color w:val="000000"/>
                <w:kern w:val="0"/>
                <w:sz w:val="22"/>
                <w:szCs w:val="22"/>
              </w:rPr>
            </w:pPr>
          </w:p>
        </w:tc>
      </w:tr>
      <w:tr w14:paraId="5A078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3CF1D3D4">
            <w:pPr>
              <w:snapToGrid w:val="0"/>
              <w:spacing w:after="160" w:line="360" w:lineRule="auto"/>
              <w:ind w:left="425" w:hanging="425"/>
              <w:jc w:val="center"/>
              <w:rPr>
                <w:rFonts w:ascii="宋体" w:hAnsi="宋体" w:cs="宋体"/>
              </w:rPr>
            </w:pPr>
            <w:r>
              <w:rPr>
                <w:rFonts w:ascii="宋体" w:hAnsi="宋体" w:cs="宋体"/>
              </w:rPr>
              <w:t>17</w:t>
            </w:r>
          </w:p>
        </w:tc>
        <w:tc>
          <w:tcPr>
            <w:tcW w:w="1655" w:type="dxa"/>
            <w:vAlign w:val="center"/>
          </w:tcPr>
          <w:p w14:paraId="6B638758">
            <w:pPr>
              <w:widowControl/>
              <w:suppressAutoHyphens/>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十幼铁路园</w:t>
            </w:r>
          </w:p>
        </w:tc>
        <w:tc>
          <w:tcPr>
            <w:tcW w:w="2456" w:type="dxa"/>
            <w:vAlign w:val="center"/>
          </w:tcPr>
          <w:p w14:paraId="17F71A1D">
            <w:pPr>
              <w:suppressAutoHyphens/>
              <w:spacing w:line="360" w:lineRule="auto"/>
              <w:jc w:val="center"/>
              <w:rPr>
                <w:rFonts w:ascii="宋体" w:hAnsi="宋体" w:cs="宋体"/>
                <w:color w:val="000000"/>
                <w:kern w:val="0"/>
                <w:szCs w:val="21"/>
                <w:lang w:bidi="ar"/>
              </w:rPr>
            </w:pPr>
            <w:r>
              <w:rPr>
                <w:rFonts w:ascii="宋体" w:hAnsi="宋体" w:cs="宋体"/>
                <w:color w:val="000000"/>
                <w:kern w:val="0"/>
                <w:szCs w:val="21"/>
                <w:lang w:bidi="ar"/>
              </w:rPr>
              <w:t>2.66</w:t>
            </w:r>
          </w:p>
        </w:tc>
        <w:tc>
          <w:tcPr>
            <w:tcW w:w="2410" w:type="dxa"/>
            <w:vAlign w:val="center"/>
          </w:tcPr>
          <w:p w14:paraId="625825A9">
            <w:pPr>
              <w:suppressAutoHyphens/>
              <w:spacing w:line="360" w:lineRule="auto"/>
              <w:jc w:val="center"/>
              <w:rPr>
                <w:rFonts w:ascii="宋体" w:hAnsi="宋体" w:cs="宋体"/>
                <w:color w:val="000000"/>
                <w:kern w:val="0"/>
                <w:szCs w:val="21"/>
                <w:lang w:bidi="ar"/>
              </w:rPr>
            </w:pPr>
            <w:r>
              <w:rPr>
                <w:rFonts w:hint="eastAsia" w:ascii="宋体" w:hAnsi="宋体" w:cs="宋体"/>
                <w:szCs w:val="21"/>
              </w:rPr>
              <w:t>10677.</w:t>
            </w:r>
            <w:r>
              <w:rPr>
                <w:rFonts w:ascii="宋体" w:hAnsi="宋体" w:cs="宋体"/>
                <w:szCs w:val="21"/>
              </w:rPr>
              <w:t>11</w:t>
            </w:r>
          </w:p>
        </w:tc>
        <w:tc>
          <w:tcPr>
            <w:tcW w:w="1559" w:type="dxa"/>
            <w:tcBorders>
              <w:top w:val="nil"/>
              <w:left w:val="single" w:color="auto" w:sz="4" w:space="0"/>
              <w:bottom w:val="single" w:color="auto" w:sz="4" w:space="0"/>
              <w:right w:val="single" w:color="auto" w:sz="4" w:space="0"/>
            </w:tcBorders>
            <w:shd w:val="clear" w:color="auto" w:fill="auto"/>
            <w:vAlign w:val="center"/>
          </w:tcPr>
          <w:p w14:paraId="5AA34EAB">
            <w:pPr>
              <w:jc w:val="center"/>
              <w:rPr>
                <w:color w:val="000000"/>
                <w:sz w:val="22"/>
                <w:szCs w:val="22"/>
              </w:rPr>
            </w:pPr>
            <w:r>
              <w:rPr>
                <w:rFonts w:hint="eastAsia"/>
                <w:color w:val="000000"/>
                <w:sz w:val="22"/>
                <w:szCs w:val="22"/>
              </w:rPr>
              <w:t>28401.11</w:t>
            </w:r>
          </w:p>
        </w:tc>
      </w:tr>
      <w:tr w14:paraId="769CB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jc w:val="center"/>
        </w:trPr>
        <w:tc>
          <w:tcPr>
            <w:tcW w:w="704" w:type="dxa"/>
            <w:vAlign w:val="center"/>
          </w:tcPr>
          <w:p w14:paraId="2B707544">
            <w:pPr>
              <w:numPr>
                <w:ilvl w:val="255"/>
                <w:numId w:val="0"/>
              </w:numPr>
              <w:snapToGrid w:val="0"/>
              <w:spacing w:after="160" w:line="360" w:lineRule="auto"/>
              <w:jc w:val="center"/>
              <w:rPr>
                <w:rFonts w:ascii="宋体" w:hAnsi="宋体" w:cs="宋体"/>
              </w:rPr>
            </w:pPr>
          </w:p>
        </w:tc>
        <w:tc>
          <w:tcPr>
            <w:tcW w:w="1655" w:type="dxa"/>
            <w:vAlign w:val="center"/>
          </w:tcPr>
          <w:p w14:paraId="1811CA60">
            <w:pPr>
              <w:widowControl/>
              <w:suppressAutoHyphens/>
              <w:spacing w:line="360" w:lineRule="auto"/>
              <w:jc w:val="center"/>
              <w:textAlignment w:val="center"/>
              <w:rPr>
                <w:rFonts w:ascii="宋体" w:hAnsi="宋体" w:cs="宋体"/>
                <w:color w:val="000000"/>
                <w:szCs w:val="21"/>
              </w:rPr>
            </w:pPr>
          </w:p>
        </w:tc>
        <w:tc>
          <w:tcPr>
            <w:tcW w:w="2456" w:type="dxa"/>
            <w:vAlign w:val="center"/>
          </w:tcPr>
          <w:p w14:paraId="36773214">
            <w:pPr>
              <w:snapToGrid w:val="0"/>
              <w:spacing w:after="160" w:line="360" w:lineRule="auto"/>
              <w:jc w:val="center"/>
              <w:rPr>
                <w:rFonts w:ascii="宋体" w:hAnsi="宋体" w:cs="宋体"/>
              </w:rPr>
            </w:pPr>
          </w:p>
        </w:tc>
        <w:tc>
          <w:tcPr>
            <w:tcW w:w="2410" w:type="dxa"/>
            <w:vAlign w:val="center"/>
          </w:tcPr>
          <w:p w14:paraId="64CA6A7C">
            <w:pPr>
              <w:suppressAutoHyphens/>
              <w:spacing w:line="360" w:lineRule="auto"/>
              <w:jc w:val="center"/>
              <w:rPr>
                <w:rFonts w:ascii="宋体" w:hAnsi="宋体" w:cs="宋体"/>
                <w:color w:val="000000"/>
                <w:kern w:val="0"/>
                <w:szCs w:val="21"/>
                <w:lang w:bidi="ar"/>
              </w:rPr>
            </w:pPr>
          </w:p>
        </w:tc>
        <w:tc>
          <w:tcPr>
            <w:tcW w:w="1559" w:type="dxa"/>
            <w:tcBorders>
              <w:top w:val="nil"/>
              <w:left w:val="single" w:color="auto" w:sz="4" w:space="0"/>
              <w:bottom w:val="single" w:color="auto" w:sz="4" w:space="0"/>
              <w:right w:val="single" w:color="auto" w:sz="4" w:space="0"/>
            </w:tcBorders>
            <w:shd w:val="clear" w:color="auto" w:fill="auto"/>
            <w:vAlign w:val="center"/>
          </w:tcPr>
          <w:p w14:paraId="191B8464">
            <w:pPr>
              <w:jc w:val="center"/>
              <w:rPr>
                <w:color w:val="000000"/>
                <w:sz w:val="22"/>
                <w:szCs w:val="22"/>
              </w:rPr>
            </w:pPr>
          </w:p>
        </w:tc>
      </w:tr>
      <w:tr w14:paraId="525E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9" w:hRule="atLeast"/>
          <w:jc w:val="center"/>
        </w:trPr>
        <w:tc>
          <w:tcPr>
            <w:tcW w:w="2359" w:type="dxa"/>
            <w:gridSpan w:val="2"/>
            <w:vAlign w:val="center"/>
          </w:tcPr>
          <w:p w14:paraId="088F4E0E">
            <w:pPr>
              <w:suppressAutoHyphens/>
              <w:spacing w:line="360" w:lineRule="auto"/>
              <w:jc w:val="center"/>
              <w:rPr>
                <w:rFonts w:ascii="宋体" w:hAnsi="宋体" w:cs="宋体"/>
                <w:color w:val="000000"/>
                <w:kern w:val="0"/>
                <w:szCs w:val="21"/>
                <w:lang w:bidi="ar"/>
              </w:rPr>
            </w:pPr>
            <w:r>
              <w:rPr>
                <w:rFonts w:ascii="宋体" w:hAnsi="宋体" w:cs="宋体"/>
                <w:color w:val="000000"/>
                <w:kern w:val="0"/>
                <w:szCs w:val="21"/>
                <w:lang w:bidi="ar"/>
              </w:rPr>
              <w:t>合计</w:t>
            </w:r>
          </w:p>
        </w:tc>
        <w:tc>
          <w:tcPr>
            <w:tcW w:w="2456" w:type="dxa"/>
            <w:vAlign w:val="center"/>
          </w:tcPr>
          <w:p w14:paraId="6EA7E7BC">
            <w:pPr>
              <w:widowControl/>
              <w:suppressAutoHyphens/>
              <w:spacing w:line="360" w:lineRule="auto"/>
              <w:jc w:val="center"/>
              <w:textAlignment w:val="center"/>
              <w:rPr>
                <w:rFonts w:ascii="宋体" w:hAnsi="宋体" w:cs="宋体"/>
                <w:color w:val="000000"/>
                <w:kern w:val="0"/>
                <w:szCs w:val="21"/>
                <w:lang w:bidi="ar"/>
              </w:rPr>
            </w:pPr>
          </w:p>
        </w:tc>
        <w:tc>
          <w:tcPr>
            <w:tcW w:w="2410" w:type="dxa"/>
            <w:vAlign w:val="center"/>
          </w:tcPr>
          <w:p w14:paraId="4B6A4D1E">
            <w:pPr>
              <w:suppressAutoHyphens/>
              <w:spacing w:line="360" w:lineRule="auto"/>
              <w:jc w:val="center"/>
              <w:rPr>
                <w:rFonts w:ascii="宋体" w:hAnsi="宋体" w:cs="宋体"/>
                <w:color w:val="000000"/>
                <w:kern w:val="0"/>
                <w:szCs w:val="21"/>
                <w:lang w:bidi="ar"/>
              </w:rPr>
            </w:pPr>
            <w:r>
              <w:rPr>
                <w:rFonts w:hint="eastAsia" w:ascii="宋体" w:hAnsi="宋体" w:cs="宋体"/>
                <w:color w:val="000000"/>
                <w:kern w:val="0"/>
                <w:szCs w:val="21"/>
                <w:lang w:bidi="ar"/>
              </w:rPr>
              <w:t>4</w:t>
            </w:r>
            <w:r>
              <w:rPr>
                <w:rFonts w:ascii="宋体" w:hAnsi="宋体" w:cs="宋体"/>
                <w:color w:val="000000"/>
                <w:kern w:val="0"/>
                <w:szCs w:val="21"/>
                <w:lang w:bidi="ar"/>
              </w:rPr>
              <w:t>7739</w:t>
            </w:r>
          </w:p>
        </w:tc>
        <w:tc>
          <w:tcPr>
            <w:tcW w:w="1559" w:type="dxa"/>
            <w:vAlign w:val="center"/>
          </w:tcPr>
          <w:p w14:paraId="4BE2584C">
            <w:pPr>
              <w:suppressAutoHyphens/>
              <w:spacing w:line="360" w:lineRule="auto"/>
              <w:jc w:val="center"/>
              <w:rPr>
                <w:rFonts w:ascii="宋体" w:hAnsi="宋体" w:cs="宋体"/>
                <w:szCs w:val="21"/>
              </w:rPr>
            </w:pPr>
            <w:r>
              <w:rPr>
                <w:rFonts w:hint="eastAsia" w:ascii="宋体" w:hAnsi="宋体" w:cs="宋体"/>
                <w:szCs w:val="21"/>
              </w:rPr>
              <w:t>1</w:t>
            </w:r>
            <w:r>
              <w:rPr>
                <w:rFonts w:ascii="宋体" w:hAnsi="宋体" w:cs="宋体"/>
                <w:szCs w:val="21"/>
              </w:rPr>
              <w:t>26985.74</w:t>
            </w:r>
          </w:p>
        </w:tc>
      </w:tr>
    </w:tbl>
    <w:p w14:paraId="30E340D9">
      <w:pPr>
        <w:snapToGrid w:val="0"/>
        <w:spacing w:after="160" w:line="360" w:lineRule="auto"/>
        <w:rPr>
          <w:rFonts w:ascii="宋体" w:hAnsi="宋体" w:cs="宋体"/>
          <w:b/>
          <w:bCs/>
        </w:rPr>
      </w:pPr>
      <w:r>
        <w:rPr>
          <w:rFonts w:ascii="宋体" w:hAnsi="宋体" w:cs="宋体"/>
          <w:b/>
          <w:bCs/>
        </w:rPr>
        <w:br w:type="page"/>
      </w:r>
    </w:p>
    <w:p w14:paraId="1CA1FE32">
      <w:pPr>
        <w:snapToGrid w:val="0"/>
        <w:spacing w:after="120"/>
        <w:rPr>
          <w:rFonts w:ascii="宋体" w:hAnsi="宋体" w:cs="宋体"/>
          <w:b/>
          <w:bCs/>
          <w:sz w:val="24"/>
        </w:rPr>
      </w:pPr>
      <w:r>
        <w:rPr>
          <w:rFonts w:ascii="宋体" w:hAnsi="宋体" w:cs="宋体"/>
          <w:b/>
          <w:bCs/>
          <w:sz w:val="24"/>
        </w:rPr>
        <w:t xml:space="preserve">附件4：             </w:t>
      </w:r>
    </w:p>
    <w:p w14:paraId="34B417F3">
      <w:pPr>
        <w:snapToGrid w:val="0"/>
        <w:spacing w:after="120"/>
        <w:rPr>
          <w:rFonts w:ascii="宋体" w:hAnsi="宋体" w:cs="宋体"/>
          <w:b/>
          <w:bCs/>
          <w:sz w:val="24"/>
        </w:rPr>
      </w:pPr>
      <w:r>
        <w:rPr>
          <w:rFonts w:ascii="宋体" w:hAnsi="宋体" w:cs="宋体"/>
          <w:b/>
          <w:bCs/>
          <w:sz w:val="24"/>
        </w:rPr>
        <w:t>绿化服务费明细</w:t>
      </w:r>
    </w:p>
    <w:tbl>
      <w:tblPr>
        <w:tblStyle w:val="5"/>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1651"/>
        <w:gridCol w:w="2336"/>
        <w:gridCol w:w="2552"/>
        <w:gridCol w:w="1559"/>
      </w:tblGrid>
      <w:tr w14:paraId="584DA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2" w:hRule="atLeast"/>
          <w:jc w:val="center"/>
        </w:trPr>
        <w:tc>
          <w:tcPr>
            <w:tcW w:w="686" w:type="dxa"/>
            <w:vAlign w:val="center"/>
          </w:tcPr>
          <w:p w14:paraId="4E9EAEF4">
            <w:pPr>
              <w:snapToGrid w:val="0"/>
              <w:spacing w:after="160"/>
              <w:jc w:val="center"/>
              <w:rPr>
                <w:rFonts w:ascii="宋体" w:hAnsi="宋体" w:cs="宋体"/>
              </w:rPr>
            </w:pPr>
            <w:r>
              <w:rPr>
                <w:rFonts w:ascii="宋体" w:hAnsi="宋体" w:cs="宋体"/>
              </w:rPr>
              <w:t>序号</w:t>
            </w:r>
          </w:p>
        </w:tc>
        <w:tc>
          <w:tcPr>
            <w:tcW w:w="1651" w:type="dxa"/>
            <w:vAlign w:val="center"/>
          </w:tcPr>
          <w:p w14:paraId="6CFCCBE7">
            <w:pPr>
              <w:snapToGrid w:val="0"/>
              <w:spacing w:after="160"/>
              <w:rPr>
                <w:rFonts w:ascii="宋体" w:hAnsi="宋体" w:cs="宋体"/>
              </w:rPr>
            </w:pPr>
            <w:r>
              <w:rPr>
                <w:rFonts w:ascii="宋体" w:hAnsi="宋体" w:cs="宋体"/>
              </w:rPr>
              <w:t>园所名称</w:t>
            </w:r>
          </w:p>
        </w:tc>
        <w:tc>
          <w:tcPr>
            <w:tcW w:w="2336" w:type="dxa"/>
            <w:vAlign w:val="center"/>
          </w:tcPr>
          <w:p w14:paraId="2B6CD31F">
            <w:pPr>
              <w:snapToGrid w:val="0"/>
              <w:spacing w:after="160"/>
              <w:rPr>
                <w:rFonts w:ascii="宋体" w:hAnsi="宋体" w:cs="宋体"/>
              </w:rPr>
            </w:pPr>
            <w:r>
              <w:rPr>
                <w:rFonts w:ascii="宋体" w:hAnsi="宋体" w:cs="宋体"/>
              </w:rPr>
              <w:t>每平方米/月单价（元）</w:t>
            </w:r>
          </w:p>
        </w:tc>
        <w:tc>
          <w:tcPr>
            <w:tcW w:w="2552" w:type="dxa"/>
            <w:vAlign w:val="center"/>
          </w:tcPr>
          <w:p w14:paraId="43937EB5">
            <w:pPr>
              <w:snapToGrid w:val="0"/>
              <w:spacing w:after="160"/>
              <w:rPr>
                <w:rFonts w:ascii="宋体" w:hAnsi="宋体" w:cs="宋体"/>
              </w:rPr>
            </w:pPr>
            <w:r>
              <w:rPr>
                <w:rFonts w:ascii="宋体" w:hAnsi="宋体" w:cs="宋体"/>
              </w:rPr>
              <w:t>园所绿化平米数（平方米）</w:t>
            </w:r>
          </w:p>
        </w:tc>
        <w:tc>
          <w:tcPr>
            <w:tcW w:w="1559" w:type="dxa"/>
            <w:vAlign w:val="center"/>
          </w:tcPr>
          <w:p w14:paraId="57438469">
            <w:pPr>
              <w:snapToGrid w:val="0"/>
              <w:spacing w:after="160"/>
              <w:rPr>
                <w:rFonts w:ascii="宋体" w:hAnsi="宋体" w:cs="宋体"/>
              </w:rPr>
            </w:pPr>
            <w:r>
              <w:rPr>
                <w:rFonts w:ascii="宋体" w:hAnsi="宋体" w:cs="宋体"/>
              </w:rPr>
              <w:t>月合计（元）</w:t>
            </w:r>
          </w:p>
        </w:tc>
      </w:tr>
      <w:tr w14:paraId="71F22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5B8DA8F3">
            <w:pPr>
              <w:snapToGrid w:val="0"/>
              <w:spacing w:after="160" w:line="360" w:lineRule="auto"/>
              <w:ind w:left="425" w:hanging="425"/>
              <w:jc w:val="center"/>
              <w:rPr>
                <w:rFonts w:ascii="宋体" w:hAnsi="宋体" w:cs="宋体"/>
              </w:rPr>
            </w:pPr>
            <w:r>
              <w:rPr>
                <w:rFonts w:ascii="宋体" w:hAnsi="宋体" w:cs="宋体"/>
              </w:rPr>
              <w:t>1</w:t>
            </w:r>
          </w:p>
        </w:tc>
        <w:tc>
          <w:tcPr>
            <w:tcW w:w="1651" w:type="dxa"/>
            <w:vAlign w:val="center"/>
          </w:tcPr>
          <w:p w14:paraId="782A7AE8">
            <w:pPr>
              <w:suppressAutoHyphens/>
              <w:spacing w:line="360" w:lineRule="auto"/>
              <w:jc w:val="center"/>
              <w:rPr>
                <w:rFonts w:ascii="宋体" w:hAnsi="宋体" w:cs="宋体"/>
                <w:szCs w:val="21"/>
              </w:rPr>
            </w:pPr>
            <w:r>
              <w:rPr>
                <w:rFonts w:hint="eastAsia" w:ascii="宋体" w:hAnsi="宋体" w:cs="宋体"/>
                <w:szCs w:val="21"/>
              </w:rPr>
              <w:t>一幼塔院园（包括总部）</w:t>
            </w:r>
          </w:p>
        </w:tc>
        <w:tc>
          <w:tcPr>
            <w:tcW w:w="2336" w:type="dxa"/>
            <w:vAlign w:val="center"/>
          </w:tcPr>
          <w:p w14:paraId="03657FF3">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248DBC67">
            <w:pPr>
              <w:suppressAutoHyphens/>
              <w:spacing w:line="360" w:lineRule="auto"/>
              <w:jc w:val="center"/>
              <w:rPr>
                <w:rFonts w:ascii="宋体" w:hAnsi="宋体" w:cs="宋体"/>
                <w:szCs w:val="21"/>
              </w:rPr>
            </w:pPr>
            <w:r>
              <w:rPr>
                <w:rFonts w:hint="eastAsia" w:ascii="宋体" w:hAnsi="宋体" w:cs="宋体"/>
                <w:szCs w:val="21"/>
              </w:rPr>
              <w:t>1,885.00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0CBBCFD">
            <w:pPr>
              <w:widowControl/>
              <w:jc w:val="center"/>
              <w:rPr>
                <w:color w:val="000000"/>
                <w:kern w:val="0"/>
                <w:sz w:val="22"/>
                <w:szCs w:val="22"/>
              </w:rPr>
            </w:pPr>
            <w:r>
              <w:rPr>
                <w:rFonts w:hint="eastAsia"/>
                <w:color w:val="000000"/>
                <w:sz w:val="22"/>
                <w:szCs w:val="22"/>
              </w:rPr>
              <w:t>5315.7</w:t>
            </w:r>
          </w:p>
        </w:tc>
      </w:tr>
      <w:tr w14:paraId="2F96F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7" w:hRule="atLeast"/>
          <w:jc w:val="center"/>
        </w:trPr>
        <w:tc>
          <w:tcPr>
            <w:tcW w:w="686" w:type="dxa"/>
            <w:vAlign w:val="center"/>
          </w:tcPr>
          <w:p w14:paraId="4BA72ADB">
            <w:pPr>
              <w:snapToGrid w:val="0"/>
              <w:spacing w:after="160" w:line="360" w:lineRule="auto"/>
              <w:ind w:left="425" w:hanging="425"/>
              <w:jc w:val="center"/>
              <w:rPr>
                <w:rFonts w:ascii="宋体" w:hAnsi="宋体" w:cs="宋体"/>
              </w:rPr>
            </w:pPr>
            <w:r>
              <w:rPr>
                <w:rFonts w:ascii="宋体" w:hAnsi="宋体" w:cs="宋体"/>
              </w:rPr>
              <w:t>2</w:t>
            </w:r>
          </w:p>
        </w:tc>
        <w:tc>
          <w:tcPr>
            <w:tcW w:w="1651" w:type="dxa"/>
            <w:vAlign w:val="center"/>
          </w:tcPr>
          <w:p w14:paraId="6E12A33C">
            <w:pPr>
              <w:suppressAutoHyphens/>
              <w:spacing w:line="360" w:lineRule="auto"/>
              <w:jc w:val="center"/>
              <w:rPr>
                <w:rFonts w:ascii="宋体" w:hAnsi="宋体" w:cs="宋体"/>
                <w:szCs w:val="21"/>
              </w:rPr>
            </w:pPr>
            <w:r>
              <w:rPr>
                <w:rFonts w:hint="eastAsia" w:ascii="宋体" w:hAnsi="宋体" w:cs="仿宋"/>
                <w:szCs w:val="21"/>
              </w:rPr>
              <w:t>二幼双榆树园</w:t>
            </w:r>
          </w:p>
        </w:tc>
        <w:tc>
          <w:tcPr>
            <w:tcW w:w="2336" w:type="dxa"/>
            <w:vAlign w:val="center"/>
          </w:tcPr>
          <w:p w14:paraId="258B8DA6">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0809F682">
            <w:pPr>
              <w:suppressAutoHyphens/>
              <w:spacing w:line="360" w:lineRule="auto"/>
              <w:jc w:val="center"/>
              <w:rPr>
                <w:rFonts w:ascii="宋体" w:hAnsi="宋体" w:cs="宋体"/>
                <w:szCs w:val="21"/>
              </w:rPr>
            </w:pPr>
            <w:r>
              <w:rPr>
                <w:rFonts w:hint="eastAsia" w:ascii="宋体" w:hAnsi="宋体" w:cs="宋体"/>
                <w:szCs w:val="21"/>
              </w:rPr>
              <w:t>707.00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78F826AE">
            <w:pPr>
              <w:jc w:val="center"/>
              <w:rPr>
                <w:color w:val="000000"/>
                <w:sz w:val="22"/>
                <w:szCs w:val="22"/>
              </w:rPr>
            </w:pPr>
            <w:r>
              <w:rPr>
                <w:rFonts w:hint="eastAsia"/>
                <w:color w:val="000000"/>
                <w:sz w:val="22"/>
                <w:szCs w:val="22"/>
              </w:rPr>
              <w:t>1993.74</w:t>
            </w:r>
          </w:p>
        </w:tc>
      </w:tr>
      <w:tr w14:paraId="1DCF9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247A3B8E">
            <w:pPr>
              <w:snapToGrid w:val="0"/>
              <w:spacing w:after="160" w:line="360" w:lineRule="auto"/>
              <w:ind w:left="425" w:hanging="425"/>
              <w:jc w:val="center"/>
              <w:rPr>
                <w:rFonts w:ascii="宋体" w:hAnsi="宋体" w:cs="宋体"/>
              </w:rPr>
            </w:pPr>
            <w:r>
              <w:rPr>
                <w:rFonts w:ascii="宋体" w:hAnsi="宋体" w:cs="宋体"/>
              </w:rPr>
              <w:t>3</w:t>
            </w:r>
          </w:p>
        </w:tc>
        <w:tc>
          <w:tcPr>
            <w:tcW w:w="1651" w:type="dxa"/>
            <w:vAlign w:val="center"/>
          </w:tcPr>
          <w:p w14:paraId="605CB607">
            <w:pPr>
              <w:suppressAutoHyphens/>
              <w:spacing w:line="360" w:lineRule="auto"/>
              <w:jc w:val="center"/>
              <w:rPr>
                <w:rFonts w:ascii="宋体" w:hAnsi="宋体" w:cs="宋体"/>
                <w:szCs w:val="21"/>
              </w:rPr>
            </w:pPr>
            <w:r>
              <w:rPr>
                <w:rFonts w:hint="eastAsia" w:ascii="宋体" w:hAnsi="宋体" w:cs="宋体"/>
                <w:szCs w:val="21"/>
              </w:rPr>
              <w:t>三幼志强园</w:t>
            </w:r>
          </w:p>
        </w:tc>
        <w:tc>
          <w:tcPr>
            <w:tcW w:w="2336" w:type="dxa"/>
            <w:vAlign w:val="center"/>
          </w:tcPr>
          <w:p w14:paraId="7AFD3CB6">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4C3BEBE3">
            <w:pPr>
              <w:suppressAutoHyphens/>
              <w:spacing w:line="360" w:lineRule="auto"/>
              <w:jc w:val="center"/>
              <w:rPr>
                <w:rFonts w:ascii="宋体" w:hAnsi="宋体" w:cs="宋体"/>
                <w:szCs w:val="21"/>
              </w:rPr>
            </w:pPr>
            <w:r>
              <w:rPr>
                <w:rFonts w:hint="eastAsia" w:ascii="宋体" w:hAnsi="宋体" w:cs="宋体"/>
                <w:szCs w:val="21"/>
              </w:rPr>
              <w:t>160.00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7CED4FA0">
            <w:pPr>
              <w:jc w:val="center"/>
              <w:rPr>
                <w:color w:val="000000"/>
                <w:sz w:val="22"/>
                <w:szCs w:val="22"/>
              </w:rPr>
            </w:pPr>
            <w:r>
              <w:rPr>
                <w:rFonts w:hint="eastAsia"/>
                <w:color w:val="000000"/>
                <w:sz w:val="22"/>
                <w:szCs w:val="22"/>
              </w:rPr>
              <w:t>451.2</w:t>
            </w:r>
          </w:p>
        </w:tc>
      </w:tr>
      <w:tr w14:paraId="2990D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0EE42EB7">
            <w:pPr>
              <w:snapToGrid w:val="0"/>
              <w:spacing w:after="160" w:line="360" w:lineRule="auto"/>
              <w:ind w:left="425" w:hanging="425"/>
              <w:jc w:val="center"/>
              <w:rPr>
                <w:rFonts w:ascii="宋体" w:hAnsi="宋体" w:cs="宋体"/>
              </w:rPr>
            </w:pPr>
            <w:r>
              <w:rPr>
                <w:rFonts w:ascii="宋体" w:hAnsi="宋体" w:cs="宋体"/>
              </w:rPr>
              <w:t>4</w:t>
            </w:r>
          </w:p>
        </w:tc>
        <w:tc>
          <w:tcPr>
            <w:tcW w:w="1651" w:type="dxa"/>
            <w:vAlign w:val="center"/>
          </w:tcPr>
          <w:p w14:paraId="174E2B92">
            <w:pPr>
              <w:suppressAutoHyphens/>
              <w:spacing w:line="360" w:lineRule="auto"/>
              <w:jc w:val="center"/>
              <w:rPr>
                <w:rFonts w:ascii="宋体" w:hAnsi="宋体" w:cs="宋体"/>
                <w:szCs w:val="21"/>
              </w:rPr>
            </w:pPr>
            <w:r>
              <w:rPr>
                <w:rFonts w:hint="eastAsia" w:ascii="宋体" w:hAnsi="宋体" w:cs="宋体"/>
                <w:szCs w:val="21"/>
              </w:rPr>
              <w:t>三幼学院路园</w:t>
            </w:r>
          </w:p>
        </w:tc>
        <w:tc>
          <w:tcPr>
            <w:tcW w:w="2336" w:type="dxa"/>
            <w:vAlign w:val="center"/>
          </w:tcPr>
          <w:p w14:paraId="32EEF7BC">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47A794F5">
            <w:pPr>
              <w:suppressAutoHyphens/>
              <w:spacing w:line="360" w:lineRule="auto"/>
              <w:jc w:val="center"/>
              <w:rPr>
                <w:rFonts w:ascii="宋体" w:hAnsi="宋体" w:cs="宋体"/>
                <w:szCs w:val="21"/>
              </w:rPr>
            </w:pPr>
            <w:r>
              <w:rPr>
                <w:rFonts w:ascii="宋体" w:hAnsi="宋体" w:cs="宋体"/>
                <w:szCs w:val="21"/>
              </w:rPr>
              <w:t>165</w:t>
            </w:r>
            <w:r>
              <w:rPr>
                <w:rFonts w:hint="eastAsia" w:ascii="宋体" w:hAnsi="宋体" w:cs="宋体"/>
                <w:szCs w:val="21"/>
              </w:rPr>
              <w:t>.00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4458ACF2">
            <w:pPr>
              <w:jc w:val="center"/>
              <w:rPr>
                <w:color w:val="000000"/>
                <w:sz w:val="22"/>
                <w:szCs w:val="22"/>
              </w:rPr>
            </w:pPr>
            <w:r>
              <w:rPr>
                <w:rFonts w:hint="eastAsia"/>
                <w:color w:val="000000"/>
                <w:sz w:val="22"/>
                <w:szCs w:val="22"/>
              </w:rPr>
              <w:t>465.3</w:t>
            </w:r>
          </w:p>
        </w:tc>
      </w:tr>
      <w:tr w14:paraId="3B04C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69010410">
            <w:pPr>
              <w:snapToGrid w:val="0"/>
              <w:spacing w:after="160" w:line="360" w:lineRule="auto"/>
              <w:ind w:left="425" w:hanging="425"/>
              <w:jc w:val="center"/>
              <w:rPr>
                <w:rFonts w:ascii="宋体" w:hAnsi="宋体" w:cs="宋体"/>
              </w:rPr>
            </w:pPr>
            <w:r>
              <w:rPr>
                <w:rFonts w:ascii="宋体" w:hAnsi="宋体" w:cs="宋体"/>
              </w:rPr>
              <w:t>5</w:t>
            </w:r>
          </w:p>
        </w:tc>
        <w:tc>
          <w:tcPr>
            <w:tcW w:w="1651" w:type="dxa"/>
            <w:vAlign w:val="center"/>
          </w:tcPr>
          <w:p w14:paraId="38EBA0CF">
            <w:pPr>
              <w:suppressAutoHyphens/>
              <w:spacing w:line="360" w:lineRule="auto"/>
              <w:jc w:val="center"/>
              <w:rPr>
                <w:rFonts w:ascii="宋体" w:hAnsi="宋体" w:cs="宋体"/>
                <w:szCs w:val="21"/>
              </w:rPr>
            </w:pPr>
            <w:r>
              <w:rPr>
                <w:rFonts w:hint="eastAsia" w:ascii="宋体" w:hAnsi="宋体" w:cs="宋体"/>
                <w:szCs w:val="21"/>
              </w:rPr>
              <w:t>四幼知春里园</w:t>
            </w:r>
          </w:p>
        </w:tc>
        <w:tc>
          <w:tcPr>
            <w:tcW w:w="2336" w:type="dxa"/>
            <w:vAlign w:val="center"/>
          </w:tcPr>
          <w:p w14:paraId="5A82B147">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1A9E5652">
            <w:pPr>
              <w:suppressAutoHyphens/>
              <w:spacing w:line="360" w:lineRule="auto"/>
              <w:jc w:val="center"/>
              <w:rPr>
                <w:rFonts w:ascii="宋体" w:hAnsi="宋体" w:cs="宋体"/>
                <w:szCs w:val="21"/>
              </w:rPr>
            </w:pPr>
            <w:r>
              <w:rPr>
                <w:rFonts w:hint="eastAsia" w:ascii="宋体" w:hAnsi="宋体" w:cs="宋体"/>
                <w:szCs w:val="21"/>
              </w:rPr>
              <w:t>560.00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36B29240">
            <w:pPr>
              <w:jc w:val="center"/>
              <w:rPr>
                <w:color w:val="000000"/>
                <w:sz w:val="22"/>
                <w:szCs w:val="22"/>
              </w:rPr>
            </w:pPr>
            <w:r>
              <w:rPr>
                <w:rFonts w:hint="eastAsia"/>
                <w:color w:val="000000"/>
                <w:sz w:val="22"/>
                <w:szCs w:val="22"/>
              </w:rPr>
              <w:t>1579.2</w:t>
            </w:r>
          </w:p>
        </w:tc>
      </w:tr>
      <w:tr w14:paraId="1B233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7BFDFF77">
            <w:pPr>
              <w:snapToGrid w:val="0"/>
              <w:spacing w:after="160" w:line="360" w:lineRule="auto"/>
              <w:ind w:left="425" w:hanging="425"/>
              <w:jc w:val="center"/>
              <w:rPr>
                <w:rFonts w:ascii="宋体" w:hAnsi="宋体" w:cs="宋体"/>
              </w:rPr>
            </w:pPr>
            <w:r>
              <w:rPr>
                <w:rFonts w:ascii="宋体" w:hAnsi="宋体" w:cs="宋体"/>
              </w:rPr>
              <w:t>6</w:t>
            </w:r>
          </w:p>
        </w:tc>
        <w:tc>
          <w:tcPr>
            <w:tcW w:w="1651" w:type="dxa"/>
            <w:vAlign w:val="center"/>
          </w:tcPr>
          <w:p w14:paraId="70FDA903">
            <w:pPr>
              <w:suppressAutoHyphens/>
              <w:spacing w:line="360" w:lineRule="auto"/>
              <w:jc w:val="center"/>
              <w:rPr>
                <w:rFonts w:ascii="宋体" w:hAnsi="宋体" w:cs="宋体"/>
                <w:szCs w:val="21"/>
              </w:rPr>
            </w:pPr>
            <w:r>
              <w:rPr>
                <w:rFonts w:hint="eastAsia" w:ascii="宋体" w:hAnsi="宋体" w:cs="宋体"/>
                <w:szCs w:val="21"/>
              </w:rPr>
              <w:t>五幼万泉河园</w:t>
            </w:r>
          </w:p>
        </w:tc>
        <w:tc>
          <w:tcPr>
            <w:tcW w:w="2336" w:type="dxa"/>
            <w:vAlign w:val="center"/>
          </w:tcPr>
          <w:p w14:paraId="064FA6DF">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3301D896">
            <w:pPr>
              <w:suppressAutoHyphens/>
              <w:spacing w:line="360" w:lineRule="auto"/>
              <w:jc w:val="center"/>
              <w:rPr>
                <w:rFonts w:ascii="宋体" w:hAnsi="宋体" w:cs="宋体"/>
                <w:szCs w:val="21"/>
              </w:rPr>
            </w:pPr>
            <w:r>
              <w:rPr>
                <w:rFonts w:hint="eastAsia" w:ascii="宋体" w:hAnsi="宋体" w:cs="宋体"/>
                <w:szCs w:val="21"/>
              </w:rPr>
              <w:t>1330.00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6A22CA98">
            <w:pPr>
              <w:jc w:val="center"/>
              <w:rPr>
                <w:color w:val="000000"/>
                <w:sz w:val="22"/>
                <w:szCs w:val="22"/>
              </w:rPr>
            </w:pPr>
            <w:r>
              <w:rPr>
                <w:rFonts w:hint="eastAsia"/>
                <w:color w:val="000000"/>
                <w:sz w:val="22"/>
                <w:szCs w:val="22"/>
              </w:rPr>
              <w:t>3750.6</w:t>
            </w:r>
          </w:p>
        </w:tc>
      </w:tr>
      <w:tr w14:paraId="11C5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1CA517E0">
            <w:pPr>
              <w:snapToGrid w:val="0"/>
              <w:spacing w:after="160" w:line="360" w:lineRule="auto"/>
              <w:ind w:left="425" w:hanging="425"/>
              <w:jc w:val="center"/>
              <w:rPr>
                <w:rFonts w:ascii="宋体" w:hAnsi="宋体" w:cs="宋体"/>
              </w:rPr>
            </w:pPr>
            <w:r>
              <w:rPr>
                <w:rFonts w:ascii="宋体" w:hAnsi="宋体" w:cs="宋体"/>
              </w:rPr>
              <w:t>7</w:t>
            </w:r>
          </w:p>
        </w:tc>
        <w:tc>
          <w:tcPr>
            <w:tcW w:w="1651" w:type="dxa"/>
            <w:vAlign w:val="center"/>
          </w:tcPr>
          <w:p w14:paraId="797851D5">
            <w:pPr>
              <w:suppressAutoHyphens/>
              <w:spacing w:line="360" w:lineRule="auto"/>
              <w:jc w:val="center"/>
              <w:rPr>
                <w:rFonts w:ascii="宋体" w:hAnsi="宋体" w:cs="宋体"/>
                <w:szCs w:val="21"/>
              </w:rPr>
            </w:pPr>
            <w:r>
              <w:rPr>
                <w:rFonts w:hint="eastAsia" w:ascii="宋体" w:hAnsi="宋体" w:cs="宋体"/>
                <w:szCs w:val="21"/>
              </w:rPr>
              <w:t>五幼东升园</w:t>
            </w:r>
          </w:p>
        </w:tc>
        <w:tc>
          <w:tcPr>
            <w:tcW w:w="2336" w:type="dxa"/>
            <w:vAlign w:val="center"/>
          </w:tcPr>
          <w:p w14:paraId="68FA8AC6">
            <w:pPr>
              <w:snapToGrid w:val="0"/>
              <w:spacing w:after="160" w:line="360" w:lineRule="auto"/>
              <w:jc w:val="center"/>
              <w:rPr>
                <w:rFonts w:ascii="宋体" w:hAnsi="宋体" w:cs="宋体"/>
              </w:rPr>
            </w:pPr>
          </w:p>
        </w:tc>
        <w:tc>
          <w:tcPr>
            <w:tcW w:w="2552" w:type="dxa"/>
            <w:vAlign w:val="center"/>
          </w:tcPr>
          <w:p w14:paraId="53CEFDD4">
            <w:pPr>
              <w:suppressAutoHyphens/>
              <w:spacing w:line="360" w:lineRule="auto"/>
              <w:jc w:val="center"/>
              <w:rPr>
                <w:rFonts w:ascii="宋体" w:hAnsi="宋体" w:cs="宋体"/>
                <w:szCs w:val="21"/>
              </w:rPr>
            </w:pPr>
            <w:r>
              <w:rPr>
                <w:rFonts w:hint="eastAsia" w:ascii="宋体" w:hAnsi="宋体" w:cs="宋体"/>
                <w:szCs w:val="21"/>
              </w:rPr>
              <w:t>-</w:t>
            </w:r>
          </w:p>
        </w:tc>
        <w:tc>
          <w:tcPr>
            <w:tcW w:w="1559" w:type="dxa"/>
            <w:tcBorders>
              <w:top w:val="nil"/>
              <w:left w:val="single" w:color="auto" w:sz="4" w:space="0"/>
              <w:bottom w:val="single" w:color="auto" w:sz="4" w:space="0"/>
              <w:right w:val="single" w:color="auto" w:sz="4" w:space="0"/>
            </w:tcBorders>
            <w:shd w:val="clear" w:color="auto" w:fill="auto"/>
            <w:vAlign w:val="center"/>
          </w:tcPr>
          <w:p w14:paraId="25994F13">
            <w:pPr>
              <w:jc w:val="center"/>
              <w:rPr>
                <w:color w:val="000000"/>
                <w:sz w:val="22"/>
                <w:szCs w:val="22"/>
              </w:rPr>
            </w:pPr>
          </w:p>
        </w:tc>
      </w:tr>
      <w:tr w14:paraId="73188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7" w:hRule="atLeast"/>
          <w:jc w:val="center"/>
        </w:trPr>
        <w:tc>
          <w:tcPr>
            <w:tcW w:w="686" w:type="dxa"/>
            <w:vAlign w:val="center"/>
          </w:tcPr>
          <w:p w14:paraId="7F096FCE">
            <w:pPr>
              <w:snapToGrid w:val="0"/>
              <w:spacing w:after="160" w:line="360" w:lineRule="auto"/>
              <w:ind w:left="425" w:hanging="425"/>
              <w:jc w:val="center"/>
              <w:rPr>
                <w:rFonts w:ascii="宋体" w:hAnsi="宋体" w:cs="宋体"/>
              </w:rPr>
            </w:pPr>
            <w:r>
              <w:rPr>
                <w:rFonts w:ascii="宋体" w:hAnsi="宋体" w:cs="宋体"/>
              </w:rPr>
              <w:t>8</w:t>
            </w:r>
          </w:p>
        </w:tc>
        <w:tc>
          <w:tcPr>
            <w:tcW w:w="1651" w:type="dxa"/>
            <w:vAlign w:val="center"/>
          </w:tcPr>
          <w:p w14:paraId="76F2FE7F">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六幼金沟河园</w:t>
            </w:r>
          </w:p>
        </w:tc>
        <w:tc>
          <w:tcPr>
            <w:tcW w:w="2336" w:type="dxa"/>
            <w:vAlign w:val="center"/>
          </w:tcPr>
          <w:p w14:paraId="0A592BED">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149DAF6E">
            <w:pPr>
              <w:suppressAutoHyphens/>
              <w:spacing w:line="360" w:lineRule="auto"/>
              <w:jc w:val="center"/>
              <w:rPr>
                <w:rFonts w:ascii="宋体" w:hAnsi="宋体" w:cs="宋体"/>
                <w:color w:val="000000"/>
                <w:kern w:val="0"/>
                <w:szCs w:val="21"/>
                <w:lang w:bidi="ar"/>
              </w:rPr>
            </w:pPr>
            <w:r>
              <w:rPr>
                <w:rFonts w:hint="eastAsia" w:ascii="宋体" w:hAnsi="宋体" w:cs="宋体"/>
                <w:szCs w:val="21"/>
              </w:rPr>
              <w:t>478.00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1B2CE2AD">
            <w:pPr>
              <w:jc w:val="center"/>
              <w:rPr>
                <w:color w:val="000000"/>
                <w:sz w:val="22"/>
                <w:szCs w:val="22"/>
              </w:rPr>
            </w:pPr>
            <w:r>
              <w:rPr>
                <w:rFonts w:hint="eastAsia"/>
                <w:color w:val="000000"/>
                <w:sz w:val="22"/>
                <w:szCs w:val="22"/>
              </w:rPr>
              <w:t>1347.96</w:t>
            </w:r>
          </w:p>
        </w:tc>
      </w:tr>
      <w:tr w14:paraId="15D9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587D5099">
            <w:pPr>
              <w:snapToGrid w:val="0"/>
              <w:spacing w:after="160" w:line="360" w:lineRule="auto"/>
              <w:ind w:left="425" w:hanging="425"/>
              <w:jc w:val="center"/>
              <w:rPr>
                <w:rFonts w:ascii="宋体" w:hAnsi="宋体" w:cs="宋体"/>
              </w:rPr>
            </w:pPr>
            <w:r>
              <w:rPr>
                <w:rFonts w:ascii="宋体" w:hAnsi="宋体" w:cs="宋体"/>
              </w:rPr>
              <w:t>9</w:t>
            </w:r>
          </w:p>
        </w:tc>
        <w:tc>
          <w:tcPr>
            <w:tcW w:w="1651" w:type="dxa"/>
            <w:vAlign w:val="center"/>
          </w:tcPr>
          <w:p w14:paraId="10E9504D">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六幼小灵通园</w:t>
            </w:r>
          </w:p>
        </w:tc>
        <w:tc>
          <w:tcPr>
            <w:tcW w:w="2336" w:type="dxa"/>
            <w:vAlign w:val="center"/>
          </w:tcPr>
          <w:p w14:paraId="00C08703">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254D8227">
            <w:pPr>
              <w:suppressAutoHyphens/>
              <w:spacing w:line="360" w:lineRule="auto"/>
              <w:jc w:val="center"/>
              <w:rPr>
                <w:rFonts w:ascii="宋体" w:hAnsi="宋体" w:cs="宋体"/>
                <w:color w:val="000000"/>
                <w:kern w:val="0"/>
                <w:szCs w:val="21"/>
                <w:lang w:bidi="ar"/>
              </w:rPr>
            </w:pPr>
            <w:r>
              <w:rPr>
                <w:rFonts w:hint="eastAsia" w:ascii="宋体" w:hAnsi="宋体" w:cs="宋体"/>
                <w:szCs w:val="21"/>
              </w:rPr>
              <w:t>700.00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3FE14388">
            <w:pPr>
              <w:jc w:val="center"/>
              <w:rPr>
                <w:color w:val="000000"/>
                <w:sz w:val="22"/>
                <w:szCs w:val="22"/>
              </w:rPr>
            </w:pPr>
            <w:r>
              <w:rPr>
                <w:rFonts w:hint="eastAsia"/>
                <w:color w:val="000000"/>
                <w:sz w:val="22"/>
                <w:szCs w:val="22"/>
              </w:rPr>
              <w:t>1974</w:t>
            </w:r>
          </w:p>
        </w:tc>
      </w:tr>
      <w:tr w14:paraId="46DC6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176511FE">
            <w:pPr>
              <w:snapToGrid w:val="0"/>
              <w:spacing w:after="160" w:line="360" w:lineRule="auto"/>
              <w:ind w:left="425" w:hanging="425"/>
              <w:jc w:val="center"/>
              <w:rPr>
                <w:rFonts w:ascii="宋体" w:hAnsi="宋体" w:cs="宋体"/>
              </w:rPr>
            </w:pPr>
            <w:r>
              <w:rPr>
                <w:rFonts w:ascii="宋体" w:hAnsi="宋体" w:cs="宋体"/>
              </w:rPr>
              <w:t>10</w:t>
            </w:r>
          </w:p>
        </w:tc>
        <w:tc>
          <w:tcPr>
            <w:tcW w:w="1651" w:type="dxa"/>
            <w:vAlign w:val="center"/>
          </w:tcPr>
          <w:p w14:paraId="5D8B2CEE">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七幼定西园</w:t>
            </w:r>
          </w:p>
        </w:tc>
        <w:tc>
          <w:tcPr>
            <w:tcW w:w="2336" w:type="dxa"/>
            <w:vAlign w:val="center"/>
          </w:tcPr>
          <w:p w14:paraId="153EA7A7">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05A1E8CD">
            <w:pPr>
              <w:suppressAutoHyphens/>
              <w:spacing w:line="360" w:lineRule="auto"/>
              <w:jc w:val="center"/>
              <w:rPr>
                <w:rFonts w:ascii="宋体" w:hAnsi="宋体" w:cs="宋体"/>
                <w:color w:val="000000"/>
                <w:kern w:val="0"/>
                <w:szCs w:val="21"/>
                <w:lang w:bidi="ar"/>
              </w:rPr>
            </w:pPr>
            <w:r>
              <w:rPr>
                <w:rFonts w:ascii="宋体" w:hAnsi="宋体" w:cs="宋体"/>
                <w:szCs w:val="21"/>
              </w:rPr>
              <w:t>194</w:t>
            </w:r>
            <w:r>
              <w:rPr>
                <w:rFonts w:hint="eastAsia" w:ascii="宋体" w:hAnsi="宋体" w:cs="宋体"/>
                <w:szCs w:val="21"/>
              </w:rPr>
              <w:t>.00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7D8AE1BE">
            <w:pPr>
              <w:jc w:val="center"/>
              <w:rPr>
                <w:color w:val="000000"/>
                <w:sz w:val="22"/>
                <w:szCs w:val="22"/>
              </w:rPr>
            </w:pPr>
            <w:r>
              <w:rPr>
                <w:rFonts w:hint="eastAsia"/>
                <w:color w:val="000000"/>
                <w:sz w:val="22"/>
                <w:szCs w:val="22"/>
              </w:rPr>
              <w:t>547.08</w:t>
            </w:r>
          </w:p>
        </w:tc>
      </w:tr>
      <w:tr w14:paraId="39AF1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24CF34DB">
            <w:pPr>
              <w:snapToGrid w:val="0"/>
              <w:spacing w:after="160" w:line="360" w:lineRule="auto"/>
              <w:ind w:left="425" w:hanging="425"/>
              <w:jc w:val="center"/>
              <w:rPr>
                <w:rFonts w:ascii="宋体" w:hAnsi="宋体" w:cs="宋体"/>
              </w:rPr>
            </w:pPr>
            <w:r>
              <w:rPr>
                <w:rFonts w:ascii="宋体" w:hAnsi="宋体" w:cs="宋体"/>
              </w:rPr>
              <w:t>11</w:t>
            </w:r>
          </w:p>
        </w:tc>
        <w:tc>
          <w:tcPr>
            <w:tcW w:w="1651" w:type="dxa"/>
            <w:vAlign w:val="center"/>
          </w:tcPr>
          <w:p w14:paraId="3583B21B">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七幼百合花园</w:t>
            </w:r>
          </w:p>
        </w:tc>
        <w:tc>
          <w:tcPr>
            <w:tcW w:w="2336" w:type="dxa"/>
            <w:vAlign w:val="center"/>
          </w:tcPr>
          <w:p w14:paraId="50247D90">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38A9FD9F">
            <w:pPr>
              <w:suppressAutoHyphens/>
              <w:spacing w:line="360" w:lineRule="auto"/>
              <w:jc w:val="center"/>
              <w:rPr>
                <w:rFonts w:ascii="宋体" w:hAnsi="宋体" w:cs="宋体"/>
                <w:color w:val="000000"/>
                <w:kern w:val="0"/>
                <w:szCs w:val="21"/>
                <w:lang w:bidi="ar"/>
              </w:rPr>
            </w:pPr>
            <w:r>
              <w:rPr>
                <w:rFonts w:ascii="宋体" w:hAnsi="宋体" w:cs="宋体"/>
                <w:szCs w:val="21"/>
              </w:rPr>
              <w:t>450</w:t>
            </w:r>
            <w:r>
              <w:rPr>
                <w:rFonts w:hint="eastAsia" w:ascii="宋体" w:hAnsi="宋体" w:cs="宋体"/>
                <w:szCs w:val="21"/>
              </w:rPr>
              <w:t>.00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6904EB2A">
            <w:pPr>
              <w:jc w:val="center"/>
              <w:rPr>
                <w:color w:val="000000"/>
                <w:sz w:val="22"/>
                <w:szCs w:val="22"/>
              </w:rPr>
            </w:pPr>
            <w:r>
              <w:rPr>
                <w:rFonts w:hint="eastAsia"/>
                <w:color w:val="000000"/>
                <w:sz w:val="22"/>
                <w:szCs w:val="22"/>
              </w:rPr>
              <w:t>1269</w:t>
            </w:r>
          </w:p>
        </w:tc>
      </w:tr>
      <w:tr w14:paraId="362D2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5D986FBE">
            <w:pPr>
              <w:snapToGrid w:val="0"/>
              <w:spacing w:after="160" w:line="360" w:lineRule="auto"/>
              <w:ind w:left="425" w:hanging="425"/>
              <w:jc w:val="center"/>
              <w:rPr>
                <w:rFonts w:ascii="宋体" w:hAnsi="宋体" w:cs="宋体"/>
              </w:rPr>
            </w:pPr>
            <w:r>
              <w:rPr>
                <w:rFonts w:ascii="宋体" w:hAnsi="宋体" w:cs="宋体"/>
              </w:rPr>
              <w:t>12</w:t>
            </w:r>
          </w:p>
        </w:tc>
        <w:tc>
          <w:tcPr>
            <w:tcW w:w="1651" w:type="dxa"/>
            <w:vAlign w:val="center"/>
          </w:tcPr>
          <w:p w14:paraId="0D107FA3">
            <w:pPr>
              <w:widowControl/>
              <w:suppressAutoHyphens/>
              <w:spacing w:line="360" w:lineRule="auto"/>
              <w:jc w:val="center"/>
              <w:textAlignment w:val="center"/>
              <w:rPr>
                <w:rFonts w:ascii="宋体" w:hAnsi="宋体" w:cs="宋体"/>
                <w:szCs w:val="21"/>
              </w:rPr>
            </w:pPr>
            <w:r>
              <w:rPr>
                <w:rFonts w:hint="eastAsia" w:ascii="宋体" w:hAnsi="宋体" w:cs="宋体"/>
                <w:color w:val="000000"/>
                <w:kern w:val="0"/>
                <w:szCs w:val="21"/>
                <w:lang w:bidi="ar"/>
              </w:rPr>
              <w:t>七幼沙沟园</w:t>
            </w:r>
          </w:p>
        </w:tc>
        <w:tc>
          <w:tcPr>
            <w:tcW w:w="2336" w:type="dxa"/>
            <w:vAlign w:val="center"/>
          </w:tcPr>
          <w:p w14:paraId="2B67C124">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6A712BC1">
            <w:pPr>
              <w:suppressAutoHyphens/>
              <w:spacing w:line="360" w:lineRule="auto"/>
              <w:jc w:val="center"/>
              <w:rPr>
                <w:rFonts w:ascii="宋体" w:hAnsi="宋体" w:cs="宋体"/>
                <w:color w:val="000000"/>
                <w:kern w:val="0"/>
                <w:szCs w:val="21"/>
                <w:lang w:bidi="ar"/>
              </w:rPr>
            </w:pPr>
            <w:r>
              <w:rPr>
                <w:rFonts w:ascii="宋体" w:hAnsi="宋体" w:cs="宋体"/>
                <w:szCs w:val="21"/>
              </w:rPr>
              <w:t>2390</w:t>
            </w:r>
            <w:r>
              <w:rPr>
                <w:rFonts w:hint="eastAsia" w:ascii="宋体" w:hAnsi="宋体" w:cs="宋体"/>
                <w:szCs w:val="21"/>
              </w:rPr>
              <w:t>.00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2C6EF945">
            <w:pPr>
              <w:jc w:val="center"/>
              <w:rPr>
                <w:color w:val="000000"/>
                <w:sz w:val="22"/>
                <w:szCs w:val="22"/>
              </w:rPr>
            </w:pPr>
            <w:r>
              <w:rPr>
                <w:rFonts w:hint="eastAsia"/>
                <w:color w:val="000000"/>
                <w:sz w:val="22"/>
                <w:szCs w:val="22"/>
              </w:rPr>
              <w:t>6739.8</w:t>
            </w:r>
          </w:p>
        </w:tc>
      </w:tr>
      <w:tr w14:paraId="7E521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460A34A9">
            <w:pPr>
              <w:snapToGrid w:val="0"/>
              <w:spacing w:after="160" w:line="360" w:lineRule="auto"/>
              <w:ind w:left="425" w:hanging="425"/>
              <w:jc w:val="center"/>
              <w:rPr>
                <w:rFonts w:ascii="宋体" w:hAnsi="宋体" w:cs="宋体"/>
              </w:rPr>
            </w:pPr>
            <w:r>
              <w:rPr>
                <w:rFonts w:ascii="宋体" w:hAnsi="宋体" w:cs="宋体"/>
              </w:rPr>
              <w:t>13</w:t>
            </w:r>
          </w:p>
        </w:tc>
        <w:tc>
          <w:tcPr>
            <w:tcW w:w="1651" w:type="dxa"/>
            <w:vAlign w:val="center"/>
          </w:tcPr>
          <w:p w14:paraId="2B8AF9DA">
            <w:pPr>
              <w:suppressAutoHyphens/>
              <w:spacing w:line="360" w:lineRule="auto"/>
              <w:jc w:val="center"/>
              <w:rPr>
                <w:rFonts w:ascii="宋体" w:hAnsi="宋体" w:cs="宋体"/>
                <w:szCs w:val="21"/>
              </w:rPr>
            </w:pPr>
            <w:r>
              <w:rPr>
                <w:rFonts w:hint="eastAsia" w:ascii="宋体" w:hAnsi="宋体" w:cs="宋体"/>
                <w:szCs w:val="21"/>
              </w:rPr>
              <w:t>八幼上地园</w:t>
            </w:r>
          </w:p>
        </w:tc>
        <w:tc>
          <w:tcPr>
            <w:tcW w:w="2336" w:type="dxa"/>
            <w:vAlign w:val="center"/>
          </w:tcPr>
          <w:p w14:paraId="17CF0E26">
            <w:pPr>
              <w:snapToGrid w:val="0"/>
              <w:spacing w:after="160" w:line="360" w:lineRule="auto"/>
              <w:jc w:val="center"/>
              <w:rPr>
                <w:rFonts w:ascii="宋体" w:hAnsi="宋体" w:cs="宋体"/>
              </w:rPr>
            </w:pPr>
            <w:r>
              <w:rPr>
                <w:rFonts w:hint="eastAsia" w:ascii="宋体" w:hAnsi="宋体" w:cs="宋体"/>
              </w:rPr>
              <w:t>2</w:t>
            </w:r>
            <w:r>
              <w:rPr>
                <w:rFonts w:ascii="宋体" w:hAnsi="宋体" w:cs="宋体"/>
              </w:rPr>
              <w:t>.82</w:t>
            </w:r>
          </w:p>
        </w:tc>
        <w:tc>
          <w:tcPr>
            <w:tcW w:w="2552" w:type="dxa"/>
            <w:vAlign w:val="center"/>
          </w:tcPr>
          <w:p w14:paraId="5E66D8B3">
            <w:pPr>
              <w:suppressAutoHyphens/>
              <w:spacing w:line="360" w:lineRule="auto"/>
              <w:jc w:val="center"/>
              <w:rPr>
                <w:rFonts w:ascii="宋体" w:hAnsi="宋体" w:cs="宋体"/>
                <w:szCs w:val="21"/>
              </w:rPr>
            </w:pPr>
            <w:r>
              <w:rPr>
                <w:rFonts w:hint="eastAsia" w:ascii="宋体" w:hAnsi="宋体" w:cs="宋体"/>
                <w:szCs w:val="21"/>
              </w:rPr>
              <w:t>483.00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47D248CF">
            <w:pPr>
              <w:jc w:val="center"/>
              <w:rPr>
                <w:color w:val="000000"/>
                <w:sz w:val="22"/>
                <w:szCs w:val="22"/>
              </w:rPr>
            </w:pPr>
            <w:r>
              <w:rPr>
                <w:rFonts w:hint="eastAsia"/>
                <w:color w:val="000000"/>
                <w:sz w:val="22"/>
                <w:szCs w:val="22"/>
              </w:rPr>
              <w:t>1362.06</w:t>
            </w:r>
          </w:p>
        </w:tc>
      </w:tr>
      <w:tr w14:paraId="54097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52903372">
            <w:pPr>
              <w:snapToGrid w:val="0"/>
              <w:spacing w:after="160" w:line="360" w:lineRule="auto"/>
              <w:ind w:left="425" w:hanging="425"/>
              <w:jc w:val="center"/>
              <w:rPr>
                <w:rFonts w:ascii="宋体" w:hAnsi="宋体" w:cs="宋体"/>
              </w:rPr>
            </w:pPr>
            <w:r>
              <w:rPr>
                <w:rFonts w:ascii="宋体" w:hAnsi="宋体" w:cs="宋体"/>
              </w:rPr>
              <w:t>14</w:t>
            </w:r>
          </w:p>
        </w:tc>
        <w:tc>
          <w:tcPr>
            <w:tcW w:w="1651" w:type="dxa"/>
            <w:vAlign w:val="center"/>
          </w:tcPr>
          <w:p w14:paraId="7E1A5E88">
            <w:pPr>
              <w:suppressAutoHyphens/>
              <w:spacing w:line="360" w:lineRule="auto"/>
              <w:jc w:val="center"/>
              <w:rPr>
                <w:rFonts w:ascii="宋体" w:hAnsi="宋体" w:cs="宋体"/>
                <w:szCs w:val="21"/>
              </w:rPr>
            </w:pPr>
            <w:r>
              <w:rPr>
                <w:rFonts w:hint="eastAsia" w:ascii="宋体" w:hAnsi="宋体" w:cs="宋体"/>
                <w:szCs w:val="21"/>
              </w:rPr>
              <w:t>九幼永泰园</w:t>
            </w:r>
          </w:p>
        </w:tc>
        <w:tc>
          <w:tcPr>
            <w:tcW w:w="2336" w:type="dxa"/>
            <w:vAlign w:val="center"/>
          </w:tcPr>
          <w:p w14:paraId="358FD71B">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5730F142">
            <w:pPr>
              <w:suppressAutoHyphens/>
              <w:spacing w:line="360" w:lineRule="auto"/>
              <w:jc w:val="center"/>
              <w:rPr>
                <w:rFonts w:ascii="宋体" w:hAnsi="宋体" w:cs="宋体"/>
                <w:szCs w:val="21"/>
              </w:rPr>
            </w:pPr>
            <w:r>
              <w:rPr>
                <w:rFonts w:hint="eastAsia" w:ascii="宋体" w:hAnsi="宋体" w:cs="宋体"/>
                <w:szCs w:val="21"/>
              </w:rPr>
              <w:t>695.00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30B48CA9">
            <w:pPr>
              <w:jc w:val="center"/>
              <w:rPr>
                <w:color w:val="000000"/>
                <w:sz w:val="22"/>
                <w:szCs w:val="22"/>
              </w:rPr>
            </w:pPr>
            <w:r>
              <w:rPr>
                <w:rFonts w:hint="eastAsia"/>
                <w:color w:val="000000"/>
                <w:sz w:val="22"/>
                <w:szCs w:val="22"/>
              </w:rPr>
              <w:t>1959.9</w:t>
            </w:r>
          </w:p>
        </w:tc>
      </w:tr>
      <w:tr w14:paraId="52FDF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5F0D2955">
            <w:pPr>
              <w:snapToGrid w:val="0"/>
              <w:spacing w:after="160" w:line="360" w:lineRule="auto"/>
              <w:ind w:left="425" w:hanging="425"/>
              <w:jc w:val="center"/>
              <w:rPr>
                <w:rFonts w:ascii="宋体" w:hAnsi="宋体" w:cs="宋体"/>
              </w:rPr>
            </w:pPr>
            <w:r>
              <w:rPr>
                <w:rFonts w:ascii="宋体" w:hAnsi="宋体" w:cs="宋体"/>
              </w:rPr>
              <w:t>15</w:t>
            </w:r>
          </w:p>
        </w:tc>
        <w:tc>
          <w:tcPr>
            <w:tcW w:w="1651" w:type="dxa"/>
            <w:vAlign w:val="center"/>
          </w:tcPr>
          <w:p w14:paraId="504C99CB">
            <w:pPr>
              <w:suppressAutoHyphens/>
              <w:spacing w:line="360" w:lineRule="auto"/>
              <w:jc w:val="center"/>
              <w:rPr>
                <w:rFonts w:ascii="宋体" w:hAnsi="宋体" w:cs="宋体"/>
                <w:szCs w:val="21"/>
              </w:rPr>
            </w:pPr>
            <w:r>
              <w:rPr>
                <w:rFonts w:hint="eastAsia" w:ascii="宋体" w:hAnsi="宋体" w:cs="宋体"/>
                <w:szCs w:val="21"/>
              </w:rPr>
              <w:t>九幼安宁里园</w:t>
            </w:r>
          </w:p>
        </w:tc>
        <w:tc>
          <w:tcPr>
            <w:tcW w:w="2336" w:type="dxa"/>
            <w:vAlign w:val="center"/>
          </w:tcPr>
          <w:p w14:paraId="5263B3BC">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27462D5F">
            <w:pPr>
              <w:suppressAutoHyphens/>
              <w:spacing w:line="360" w:lineRule="auto"/>
              <w:jc w:val="center"/>
              <w:rPr>
                <w:rFonts w:ascii="宋体" w:hAnsi="宋体" w:cs="宋体"/>
                <w:szCs w:val="21"/>
              </w:rPr>
            </w:pPr>
            <w:r>
              <w:rPr>
                <w:rFonts w:hint="eastAsia" w:ascii="宋体" w:hAnsi="宋体" w:cs="宋体"/>
                <w:szCs w:val="21"/>
              </w:rPr>
              <w:t>346.00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4E4F7F83">
            <w:pPr>
              <w:jc w:val="center"/>
              <w:rPr>
                <w:color w:val="000000"/>
                <w:sz w:val="22"/>
                <w:szCs w:val="22"/>
              </w:rPr>
            </w:pPr>
            <w:r>
              <w:rPr>
                <w:rFonts w:hint="eastAsia"/>
                <w:color w:val="000000"/>
                <w:sz w:val="22"/>
                <w:szCs w:val="22"/>
              </w:rPr>
              <w:t>975.72</w:t>
            </w:r>
          </w:p>
        </w:tc>
      </w:tr>
      <w:tr w14:paraId="20A3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4344D3FE">
            <w:pPr>
              <w:snapToGrid w:val="0"/>
              <w:spacing w:after="160" w:line="360" w:lineRule="auto"/>
              <w:ind w:left="425" w:hanging="425"/>
              <w:jc w:val="center"/>
              <w:rPr>
                <w:rFonts w:ascii="宋体" w:hAnsi="宋体" w:cs="宋体"/>
              </w:rPr>
            </w:pPr>
            <w:r>
              <w:rPr>
                <w:rFonts w:ascii="宋体" w:hAnsi="宋体" w:cs="宋体"/>
              </w:rPr>
              <w:t>16</w:t>
            </w:r>
          </w:p>
        </w:tc>
        <w:tc>
          <w:tcPr>
            <w:tcW w:w="1651" w:type="dxa"/>
            <w:vAlign w:val="center"/>
          </w:tcPr>
          <w:p w14:paraId="3352BF4C">
            <w:pPr>
              <w:widowControl/>
              <w:suppressAutoHyphens/>
              <w:spacing w:line="360" w:lineRule="auto"/>
              <w:jc w:val="center"/>
              <w:textAlignment w:val="center"/>
              <w:rPr>
                <w:rFonts w:ascii="宋体" w:hAnsi="宋体" w:cs="宋体"/>
                <w:color w:val="000000"/>
                <w:szCs w:val="21"/>
              </w:rPr>
            </w:pPr>
            <w:r>
              <w:rPr>
                <w:rFonts w:hint="eastAsia" w:ascii="宋体" w:hAnsi="宋体" w:cs="宋体"/>
                <w:szCs w:val="21"/>
              </w:rPr>
              <w:t>九幼锦顺园</w:t>
            </w:r>
          </w:p>
        </w:tc>
        <w:tc>
          <w:tcPr>
            <w:tcW w:w="2336" w:type="dxa"/>
            <w:vAlign w:val="center"/>
          </w:tcPr>
          <w:p w14:paraId="7FC74B47">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4817F2D6">
            <w:pPr>
              <w:suppressAutoHyphens/>
              <w:spacing w:line="360" w:lineRule="auto"/>
              <w:jc w:val="center"/>
              <w:rPr>
                <w:rFonts w:ascii="宋体" w:hAnsi="宋体" w:cs="宋体"/>
                <w:szCs w:val="21"/>
              </w:rPr>
            </w:pPr>
            <w:r>
              <w:rPr>
                <w:rFonts w:hint="eastAsia" w:ascii="宋体" w:hAnsi="宋体" w:cs="宋体"/>
                <w:szCs w:val="21"/>
              </w:rPr>
              <w:t>24</w:t>
            </w:r>
            <w:r>
              <w:rPr>
                <w:rFonts w:ascii="宋体" w:hAnsi="宋体" w:cs="宋体"/>
                <w:szCs w:val="21"/>
              </w:rPr>
              <w:t>2</w:t>
            </w:r>
            <w:r>
              <w:rPr>
                <w:rFonts w:hint="eastAsia" w:ascii="宋体" w:hAnsi="宋体" w:cs="宋体"/>
                <w:szCs w:val="21"/>
              </w:rPr>
              <w:t>.00</w:t>
            </w:r>
          </w:p>
        </w:tc>
        <w:tc>
          <w:tcPr>
            <w:tcW w:w="1559" w:type="dxa"/>
            <w:tcBorders>
              <w:top w:val="nil"/>
              <w:left w:val="single" w:color="auto" w:sz="4" w:space="0"/>
              <w:bottom w:val="single" w:color="auto" w:sz="4" w:space="0"/>
              <w:right w:val="single" w:color="auto" w:sz="4" w:space="0"/>
            </w:tcBorders>
            <w:shd w:val="clear" w:color="auto" w:fill="auto"/>
            <w:vAlign w:val="center"/>
          </w:tcPr>
          <w:p w14:paraId="114C99C7">
            <w:pPr>
              <w:jc w:val="center"/>
              <w:rPr>
                <w:color w:val="000000"/>
                <w:sz w:val="22"/>
                <w:szCs w:val="22"/>
              </w:rPr>
            </w:pPr>
            <w:r>
              <w:rPr>
                <w:rFonts w:hint="eastAsia"/>
                <w:color w:val="000000"/>
                <w:sz w:val="22"/>
                <w:szCs w:val="22"/>
              </w:rPr>
              <w:t>682.44</w:t>
            </w:r>
          </w:p>
        </w:tc>
      </w:tr>
      <w:tr w14:paraId="498FD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686" w:type="dxa"/>
            <w:vAlign w:val="center"/>
          </w:tcPr>
          <w:p w14:paraId="66063E93">
            <w:pPr>
              <w:snapToGrid w:val="0"/>
              <w:spacing w:after="160" w:line="360" w:lineRule="auto"/>
              <w:ind w:left="425" w:hanging="425"/>
              <w:jc w:val="center"/>
              <w:rPr>
                <w:rFonts w:ascii="宋体" w:hAnsi="宋体" w:cs="宋体"/>
              </w:rPr>
            </w:pPr>
            <w:r>
              <w:rPr>
                <w:rFonts w:ascii="宋体" w:hAnsi="宋体" w:cs="宋体"/>
              </w:rPr>
              <w:t>17</w:t>
            </w:r>
          </w:p>
        </w:tc>
        <w:tc>
          <w:tcPr>
            <w:tcW w:w="1651" w:type="dxa"/>
            <w:vAlign w:val="center"/>
          </w:tcPr>
          <w:p w14:paraId="7377CB4E">
            <w:pPr>
              <w:widowControl/>
              <w:suppressAutoHyphens/>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十幼铁路园</w:t>
            </w:r>
          </w:p>
        </w:tc>
        <w:tc>
          <w:tcPr>
            <w:tcW w:w="2336" w:type="dxa"/>
            <w:vAlign w:val="center"/>
          </w:tcPr>
          <w:p w14:paraId="2B3E6A9E">
            <w:pPr>
              <w:suppressAutoHyphens/>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.82</w:t>
            </w:r>
          </w:p>
        </w:tc>
        <w:tc>
          <w:tcPr>
            <w:tcW w:w="2552" w:type="dxa"/>
            <w:vAlign w:val="center"/>
          </w:tcPr>
          <w:p w14:paraId="5894E0AE">
            <w:pPr>
              <w:suppressAutoHyphens/>
              <w:spacing w:line="360" w:lineRule="auto"/>
              <w:jc w:val="center"/>
              <w:rPr>
                <w:rFonts w:ascii="宋体" w:hAnsi="宋体" w:cs="宋体"/>
                <w:color w:val="000000"/>
                <w:kern w:val="0"/>
                <w:szCs w:val="21"/>
                <w:lang w:bidi="ar"/>
              </w:rPr>
            </w:pPr>
            <w:r>
              <w:rPr>
                <w:rFonts w:ascii="宋体" w:hAnsi="宋体" w:cs="宋体"/>
                <w:szCs w:val="21"/>
              </w:rPr>
              <w:t>630.</w:t>
            </w:r>
            <w:r>
              <w:rPr>
                <w:rFonts w:hint="eastAsia" w:ascii="宋体" w:hAnsi="宋体" w:cs="宋体"/>
                <w:szCs w:val="21"/>
              </w:rPr>
              <w:t>0</w:t>
            </w:r>
            <w:r>
              <w:rPr>
                <w:rFonts w:ascii="宋体" w:hAnsi="宋体" w:cs="宋体"/>
                <w:szCs w:val="21"/>
              </w:rPr>
              <w:t>0</w:t>
            </w:r>
          </w:p>
        </w:tc>
        <w:tc>
          <w:tcPr>
            <w:tcW w:w="1559" w:type="dxa"/>
            <w:tcBorders>
              <w:top w:val="nil"/>
              <w:left w:val="single" w:color="auto" w:sz="4" w:space="0"/>
              <w:bottom w:val="single" w:color="auto" w:sz="4" w:space="0"/>
              <w:right w:val="single" w:color="auto" w:sz="4" w:space="0"/>
            </w:tcBorders>
            <w:shd w:val="clear" w:color="auto" w:fill="auto"/>
            <w:vAlign w:val="center"/>
          </w:tcPr>
          <w:p w14:paraId="1B97C26A">
            <w:pPr>
              <w:jc w:val="center"/>
              <w:rPr>
                <w:color w:val="000000"/>
                <w:sz w:val="22"/>
                <w:szCs w:val="22"/>
              </w:rPr>
            </w:pPr>
            <w:r>
              <w:rPr>
                <w:rFonts w:hint="eastAsia"/>
                <w:color w:val="000000"/>
                <w:sz w:val="22"/>
                <w:szCs w:val="22"/>
              </w:rPr>
              <w:t>1776.6</w:t>
            </w:r>
          </w:p>
        </w:tc>
      </w:tr>
      <w:tr w14:paraId="42F8A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jc w:val="center"/>
        </w:trPr>
        <w:tc>
          <w:tcPr>
            <w:tcW w:w="2337" w:type="dxa"/>
            <w:gridSpan w:val="2"/>
            <w:vAlign w:val="center"/>
          </w:tcPr>
          <w:p w14:paraId="60829ECC">
            <w:pPr>
              <w:suppressAutoHyphens/>
              <w:spacing w:line="360" w:lineRule="auto"/>
              <w:jc w:val="center"/>
              <w:rPr>
                <w:rFonts w:ascii="宋体" w:hAnsi="宋体" w:cs="宋体"/>
                <w:szCs w:val="21"/>
              </w:rPr>
            </w:pPr>
            <w:r>
              <w:rPr>
                <w:rFonts w:ascii="宋体" w:hAnsi="宋体" w:cs="宋体"/>
                <w:szCs w:val="21"/>
              </w:rPr>
              <w:t>合计</w:t>
            </w:r>
          </w:p>
        </w:tc>
        <w:tc>
          <w:tcPr>
            <w:tcW w:w="2336" w:type="dxa"/>
            <w:vAlign w:val="center"/>
          </w:tcPr>
          <w:p w14:paraId="66161B80">
            <w:pPr>
              <w:snapToGrid w:val="0"/>
              <w:spacing w:after="160" w:line="360" w:lineRule="auto"/>
              <w:rPr>
                <w:rFonts w:ascii="宋体" w:hAnsi="宋体" w:cs="宋体"/>
              </w:rPr>
            </w:pPr>
          </w:p>
        </w:tc>
        <w:tc>
          <w:tcPr>
            <w:tcW w:w="2552" w:type="dxa"/>
            <w:vAlign w:val="center"/>
          </w:tcPr>
          <w:p w14:paraId="0E07D73A">
            <w:pPr>
              <w:suppressAutoHyphens/>
              <w:spacing w:line="360" w:lineRule="auto"/>
              <w:jc w:val="center"/>
              <w:rPr>
                <w:rFonts w:ascii="宋体" w:hAnsi="宋体" w:cs="宋体"/>
                <w:szCs w:val="21"/>
              </w:rPr>
            </w:pPr>
            <w:r>
              <w:rPr>
                <w:rFonts w:ascii="宋体" w:hAnsi="宋体" w:cs="宋体"/>
                <w:szCs w:val="21"/>
              </w:rPr>
              <w:t>11415</w:t>
            </w:r>
            <w:r>
              <w:rPr>
                <w:rFonts w:hint="eastAsia" w:ascii="宋体" w:hAnsi="宋体" w:cs="宋体"/>
                <w:szCs w:val="21"/>
              </w:rPr>
              <w:t>.00</w:t>
            </w:r>
          </w:p>
        </w:tc>
        <w:tc>
          <w:tcPr>
            <w:tcW w:w="1559" w:type="dxa"/>
            <w:vAlign w:val="center"/>
          </w:tcPr>
          <w:p w14:paraId="5FD2957F">
            <w:pPr>
              <w:suppressAutoHyphens/>
              <w:spacing w:line="360" w:lineRule="auto"/>
              <w:jc w:val="center"/>
              <w:rPr>
                <w:rFonts w:ascii="宋体" w:hAnsi="宋体" w:cs="宋体"/>
                <w:szCs w:val="21"/>
              </w:rPr>
            </w:pPr>
            <w:r>
              <w:rPr>
                <w:rFonts w:ascii="宋体" w:hAnsi="宋体" w:cs="宋体"/>
                <w:szCs w:val="21"/>
              </w:rPr>
              <w:t>32190.30</w:t>
            </w:r>
          </w:p>
        </w:tc>
      </w:tr>
    </w:tbl>
    <w:p w14:paraId="421709BA">
      <w:pPr>
        <w:snapToGrid w:val="0"/>
        <w:spacing w:after="120"/>
        <w:rPr>
          <w:rFonts w:ascii="宋体" w:hAnsi="宋体" w:cs="宋体"/>
          <w:b/>
          <w:bCs/>
          <w:sz w:val="24"/>
        </w:rPr>
      </w:pPr>
      <w:r>
        <w:rPr>
          <w:rFonts w:ascii="宋体" w:hAnsi="宋体" w:cs="宋体"/>
          <w:b/>
          <w:bCs/>
        </w:rPr>
        <w:br w:type="page"/>
      </w:r>
      <w:r>
        <w:rPr>
          <w:rFonts w:ascii="宋体" w:hAnsi="宋体" w:cs="宋体"/>
          <w:b/>
          <w:bCs/>
          <w:sz w:val="24"/>
        </w:rPr>
        <w:t>附件5：</w:t>
      </w:r>
    </w:p>
    <w:p w14:paraId="3F3C48D7">
      <w:pPr>
        <w:snapToGrid w:val="0"/>
        <w:spacing w:after="120"/>
        <w:jc w:val="center"/>
        <w:rPr>
          <w:rFonts w:ascii="宋体" w:hAnsi="宋体" w:cs="宋体"/>
          <w:b/>
          <w:bCs/>
          <w:sz w:val="24"/>
        </w:rPr>
      </w:pPr>
      <w:r>
        <w:rPr>
          <w:rFonts w:ascii="宋体" w:hAnsi="宋体" w:cs="宋体"/>
          <w:b/>
          <w:bCs/>
          <w:sz w:val="24"/>
        </w:rPr>
        <w:t>违约责任约定</w:t>
      </w:r>
    </w:p>
    <w:p w14:paraId="29297A97">
      <w:pPr>
        <w:snapToGrid w:val="0"/>
        <w:spacing w:after="160" w:line="360" w:lineRule="auto"/>
        <w:rPr>
          <w:rFonts w:ascii="宋体" w:hAnsi="宋体" w:cs="宋体"/>
          <w:sz w:val="24"/>
        </w:rPr>
      </w:pPr>
    </w:p>
    <w:p w14:paraId="037267B6">
      <w:pPr>
        <w:snapToGrid w:val="0"/>
        <w:spacing w:after="160" w:line="360" w:lineRule="auto"/>
        <w:rPr>
          <w:rFonts w:ascii="宋体" w:hAnsi="宋体" w:cs="宋体"/>
          <w:sz w:val="24"/>
        </w:rPr>
      </w:pPr>
      <w:r>
        <w:rPr>
          <w:rFonts w:ascii="宋体" w:hAnsi="宋体" w:cs="宋体"/>
          <w:sz w:val="24"/>
        </w:rPr>
        <w:t>1.乙方维修人员未及时维修、服务质量未达标、违反操作规程以及未采取安全措施的，甲方有权要求乙方限期整改，乙方应及时整改。如在限期内未整改或整改未达到要求等情形累计达到三次，甲方有权解除合同。</w:t>
      </w:r>
    </w:p>
    <w:p w14:paraId="25459DD7">
      <w:pPr>
        <w:snapToGrid w:val="0"/>
        <w:spacing w:after="160" w:line="360" w:lineRule="auto"/>
        <w:rPr>
          <w:rFonts w:ascii="宋体" w:hAnsi="宋体" w:cs="宋体"/>
          <w:sz w:val="24"/>
        </w:rPr>
      </w:pPr>
      <w:r>
        <w:rPr>
          <w:rFonts w:ascii="宋体" w:hAnsi="宋体" w:cs="宋体"/>
          <w:sz w:val="24"/>
        </w:rPr>
        <w:t>2.乙方工作人员不遵守甲方园区管理规定及安全保卫制度造成甲方、第三方损失的由乙方承担责任，甲方有权要求调换工作人员。</w:t>
      </w:r>
    </w:p>
    <w:p w14:paraId="46C39E7A">
      <w:pPr>
        <w:snapToGrid w:val="0"/>
        <w:spacing w:after="160" w:line="360" w:lineRule="auto"/>
        <w:rPr>
          <w:rFonts w:ascii="宋体" w:hAnsi="宋体" w:cs="宋体"/>
          <w:sz w:val="24"/>
        </w:rPr>
      </w:pPr>
      <w:r>
        <w:rPr>
          <w:rFonts w:ascii="宋体" w:hAnsi="宋体" w:cs="宋体"/>
          <w:sz w:val="24"/>
        </w:rPr>
        <w:t>3.若甲方未按合同约定的时间支付款项，乙方应向甲方发出书面催告，要求甲方在合理期限内完成支付。如甲方在书面催告后的合理期限内仍未完成款项支付，则自催告期满之次日起，以应付未付金额为基数，按本合同签订时全国银行间同业拆借中心公布的一年期贷款市场报价利率（LPR）向乙方支付逾期利息，因本条款支付的逾期利息累计总值不超过未付金额的5%。</w:t>
      </w:r>
    </w:p>
    <w:p w14:paraId="5217D1F9">
      <w:pPr>
        <w:snapToGrid w:val="0"/>
        <w:spacing w:after="160" w:line="360" w:lineRule="auto"/>
        <w:rPr>
          <w:rFonts w:ascii="宋体" w:hAnsi="宋体" w:cs="宋体"/>
          <w:sz w:val="24"/>
        </w:rPr>
      </w:pPr>
      <w:r>
        <w:rPr>
          <w:rFonts w:ascii="宋体" w:hAnsi="宋体" w:cs="宋体"/>
          <w:sz w:val="24"/>
        </w:rPr>
        <w:t>4.甲方未能及时提供由甲方承担的设备、材料、配件等造成的损失，由甲方承担责任。</w:t>
      </w:r>
    </w:p>
    <w:p w14:paraId="5D52C501">
      <w:pPr>
        <w:snapToGrid w:val="0"/>
        <w:spacing w:after="160" w:line="360" w:lineRule="auto"/>
        <w:rPr>
          <w:rFonts w:ascii="宋体" w:hAnsi="宋体" w:cs="宋体"/>
          <w:sz w:val="24"/>
        </w:rPr>
      </w:pPr>
      <w:r>
        <w:rPr>
          <w:rFonts w:ascii="宋体" w:hAnsi="宋体" w:cs="宋体"/>
          <w:sz w:val="24"/>
        </w:rPr>
        <w:t>5.乙方工作人员在甲方工作期间发生的人身、财产损失，由乙方承担全部责任。乙方未履行本合同有关条款的约定或相关人员履行过程中失职，导致甲方或第三方人身、财产安全受到损害的，甲方可以解除合同，并有权要求乙方赔偿由此给甲方造成的一切损失。</w:t>
      </w:r>
    </w:p>
    <w:p w14:paraId="4E6486EA">
      <w:pPr>
        <w:snapToGrid w:val="0"/>
        <w:spacing w:after="160" w:line="360" w:lineRule="auto"/>
      </w:pPr>
      <w:r>
        <w:rPr>
          <w:rFonts w:ascii="宋体" w:hAnsi="宋体" w:cs="宋体"/>
          <w:sz w:val="24"/>
        </w:rPr>
        <w:t>6.乙方在合同期限内擅自停止物业服务的，甲方可要求乙方继续履行，采取补救措施，前述行为给甲方造成损失的，乙方应当赔偿相应的损失，经甲方要求后7日内乙方仍不履行的，甲方有权单方解除本合同。</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249310"/>
      <w:docPartObj>
        <w:docPartGallery w:val="AutoText"/>
      </w:docPartObj>
    </w:sdtPr>
    <w:sdtContent>
      <w:sdt>
        <w:sdtPr>
          <w:id w:val="-1"/>
          <w:docPartObj>
            <w:docPartGallery w:val="AutoText"/>
          </w:docPartObj>
        </w:sdtPr>
        <w:sdtContent>
          <w:p w14:paraId="4FF61616">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18</w:t>
            </w:r>
            <w:r>
              <w:rPr>
                <w:b/>
                <w:bCs/>
                <w:sz w:val="24"/>
                <w:szCs w:val="24"/>
              </w:rPr>
              <w:fldChar w:fldCharType="end"/>
            </w:r>
          </w:p>
        </w:sdtContent>
      </w:sdt>
    </w:sdtContent>
  </w:sdt>
  <w:p w14:paraId="746B726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32BC7"/>
    <w:multiLevelType w:val="singleLevel"/>
    <w:tmpl w:val="BD432BC7"/>
    <w:lvl w:ilvl="0" w:tentative="0">
      <w:start w:val="4"/>
      <w:numFmt w:val="chineseCounting"/>
      <w:suff w:val="space"/>
      <w:lvlText w:val="第%1条"/>
      <w:lvlJc w:val="left"/>
      <w:rPr>
        <w:rFonts w:hint="eastAsia"/>
        <w:b/>
        <w:bCs/>
      </w:rPr>
    </w:lvl>
  </w:abstractNum>
  <w:abstractNum w:abstractNumId="1">
    <w:nsid w:val="CA3F2C0C"/>
    <w:multiLevelType w:val="singleLevel"/>
    <w:tmpl w:val="CA3F2C0C"/>
    <w:lvl w:ilvl="0" w:tentative="0">
      <w:start w:val="3"/>
      <w:numFmt w:val="chineseCounting"/>
      <w:suff w:val="space"/>
      <w:lvlText w:val="第%1部分"/>
      <w:lvlJc w:val="left"/>
      <w:rPr>
        <w:rFonts w:hint="eastAsia"/>
      </w:rPr>
    </w:lvl>
  </w:abstractNum>
  <w:abstractNum w:abstractNumId="2">
    <w:nsid w:val="029A631C"/>
    <w:multiLevelType w:val="singleLevel"/>
    <w:tmpl w:val="029A631C"/>
    <w:lvl w:ilvl="0" w:tentative="0">
      <w:start w:val="2"/>
      <w:numFmt w:val="chineseCounting"/>
      <w:suff w:val="space"/>
      <w:lvlText w:val="第%1条"/>
      <w:lvlJc w:val="left"/>
      <w:rPr>
        <w:rFonts w:hint="eastAsia"/>
      </w:rPr>
    </w:lvl>
  </w:abstractNum>
  <w:abstractNum w:abstractNumId="3">
    <w:nsid w:val="5A5B1722"/>
    <w:multiLevelType w:val="multilevel"/>
    <w:tmpl w:val="5A5B172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A9A602A"/>
    <w:multiLevelType w:val="multilevel"/>
    <w:tmpl w:val="6A9A602A"/>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Jingyi -WH">
    <w15:presenceInfo w15:providerId="WPS Office" w15:userId="2153871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5B"/>
    <w:rsid w:val="0002726D"/>
    <w:rsid w:val="0025315B"/>
    <w:rsid w:val="00312976"/>
    <w:rsid w:val="003D5236"/>
    <w:rsid w:val="004B5AF3"/>
    <w:rsid w:val="007A454C"/>
    <w:rsid w:val="00814F3D"/>
    <w:rsid w:val="008A12A4"/>
    <w:rsid w:val="00984E29"/>
    <w:rsid w:val="00B23B9A"/>
    <w:rsid w:val="00BC79FF"/>
    <w:rsid w:val="00C124F7"/>
    <w:rsid w:val="FFFE3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0" SelectedStyle="" StyleName=""/>
</file>

<file path=customXml/itemProps1.xml><?xml version="1.0" encoding="utf-8"?>
<ds:datastoreItem xmlns:ds="http://schemas.openxmlformats.org/officeDocument/2006/customXml" ds:itemID="{91E7B501-C449-4941-8490-1AB4C46B634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1289</Words>
  <Characters>7351</Characters>
  <Lines>61</Lines>
  <Paragraphs>17</Paragraphs>
  <TotalTime>36</TotalTime>
  <ScaleCrop>false</ScaleCrop>
  <LinksUpToDate>false</LinksUpToDate>
  <CharactersWithSpaces>8623</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2026-03-17T08:56:00Z</dcterms:created>
  <dc:creator>Lenovo</dc:creator>
  <cp:lastModifiedBy>Yang Jingyi -WH</cp:lastModifiedBy>
  <dcterms:modified xsi:type="dcterms:W3CDTF">2026-03-18T10:32:23Z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789F3EDE6739A1ACB70EBA69C9B5C228_42</vt:lpwstr>
  </property>
</Properties>
</file>