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仿宋"/>
          <w:b/>
          <w:sz w:val="36"/>
          <w:szCs w:val="36"/>
        </w:rPr>
      </w:pPr>
      <w:bookmarkStart w:id="0" w:name="_Toc5145"/>
      <w:r>
        <w:rPr>
          <w:rFonts w:hint="eastAsia" w:ascii="仿宋" w:hAnsi="仿宋" w:eastAsia="仿宋" w:cs="仿宋"/>
          <w:b/>
          <w:sz w:val="36"/>
          <w:szCs w:val="36"/>
        </w:rPr>
        <w:t>采购需求</w:t>
      </w:r>
      <w:bookmarkEnd w:id="0"/>
    </w:p>
    <w:p>
      <w:pPr>
        <w:spacing w:line="360" w:lineRule="auto"/>
        <w:contextualSpacing/>
        <w:rPr>
          <w:rFonts w:hint="eastAsia" w:ascii="仿宋" w:hAnsi="仿宋" w:eastAsia="仿宋" w:cs="仿宋"/>
          <w:sz w:val="24"/>
        </w:rPr>
      </w:pPr>
    </w:p>
    <w:p>
      <w:pPr>
        <w:keepNext w:val="0"/>
        <w:keepLines w:val="0"/>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仿宋_GB2312" w:hAnsi="仿宋_GB2312" w:eastAsia="仿宋_GB2312" w:cs="仿宋_GB2312"/>
          <w:b/>
          <w:bCs/>
          <w:color w:val="auto"/>
          <w:sz w:val="24"/>
          <w:szCs w:val="24"/>
          <w:u w:val="none"/>
        </w:rPr>
      </w:pPr>
      <w:bookmarkStart w:id="1" w:name="_Toc31841"/>
      <w:r>
        <w:rPr>
          <w:rFonts w:hint="eastAsia" w:ascii="仿宋_GB2312" w:hAnsi="仿宋_GB2312" w:eastAsia="仿宋_GB2312" w:cs="仿宋_GB2312"/>
          <w:b/>
          <w:bCs/>
          <w:color w:val="auto"/>
          <w:sz w:val="24"/>
          <w:szCs w:val="24"/>
          <w:u w:val="none"/>
        </w:rPr>
        <w:t>一、采购标的</w:t>
      </w:r>
    </w:p>
    <w:p>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仿宋_GB2312" w:hAnsi="仿宋_GB2312" w:eastAsia="仿宋_GB2312" w:cs="仿宋_GB2312"/>
          <w:b/>
          <w:bCs/>
          <w:color w:val="auto"/>
          <w:sz w:val="24"/>
          <w:szCs w:val="24"/>
          <w:u w:val="none"/>
        </w:rPr>
      </w:pPr>
      <w:r>
        <w:rPr>
          <w:rFonts w:hint="eastAsia" w:ascii="仿宋_GB2312" w:hAnsi="仿宋_GB2312" w:eastAsia="仿宋_GB2312" w:cs="仿宋_GB2312"/>
          <w:b/>
          <w:bCs/>
          <w:color w:val="auto"/>
          <w:sz w:val="24"/>
          <w:szCs w:val="24"/>
          <w:u w:val="none"/>
          <w:lang w:val="en-US" w:eastAsia="zh-CN" w:bidi="ar"/>
        </w:rPr>
        <w:t>（一）</w:t>
      </w:r>
      <w:r>
        <w:rPr>
          <w:rFonts w:hint="eastAsia" w:ascii="仿宋_GB2312" w:hAnsi="仿宋_GB2312" w:eastAsia="仿宋_GB2312" w:cs="仿宋_GB2312"/>
          <w:b/>
          <w:bCs/>
          <w:color w:val="auto"/>
          <w:sz w:val="24"/>
          <w:szCs w:val="24"/>
          <w:u w:val="none"/>
        </w:rPr>
        <w:t>采购标的（简要服务内容及数量）</w:t>
      </w:r>
    </w:p>
    <w:tbl>
      <w:tblPr>
        <w:tblStyle w:val="3"/>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37"/>
        <w:gridCol w:w="1486"/>
        <w:gridCol w:w="859"/>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vAlign w:val="center"/>
          </w:tcPr>
          <w:p>
            <w:pPr>
              <w:jc w:val="center"/>
              <w:rPr>
                <w:rFonts w:hint="eastAsia" w:ascii="仿宋" w:hAnsi="仿宋" w:eastAsia="仿宋" w:cs="仿宋"/>
                <w:bCs/>
                <w:szCs w:val="21"/>
              </w:rPr>
            </w:pPr>
            <w:bookmarkStart w:id="2" w:name="_Toc17590"/>
            <w:bookmarkStart w:id="3" w:name="_Toc10468"/>
            <w:r>
              <w:rPr>
                <w:rFonts w:hint="eastAsia" w:ascii="仿宋" w:hAnsi="仿宋" w:eastAsia="仿宋" w:cs="仿宋"/>
                <w:bCs/>
                <w:szCs w:val="21"/>
              </w:rPr>
              <w:t>包号</w:t>
            </w:r>
          </w:p>
        </w:tc>
        <w:tc>
          <w:tcPr>
            <w:tcW w:w="1637" w:type="dxa"/>
            <w:vAlign w:val="center"/>
          </w:tcPr>
          <w:p>
            <w:pPr>
              <w:jc w:val="center"/>
              <w:rPr>
                <w:rFonts w:hint="eastAsia" w:ascii="仿宋" w:hAnsi="仿宋" w:eastAsia="仿宋" w:cs="仿宋"/>
                <w:bCs/>
                <w:szCs w:val="21"/>
              </w:rPr>
            </w:pPr>
            <w:r>
              <w:rPr>
                <w:rFonts w:hint="eastAsia" w:ascii="仿宋" w:hAnsi="仿宋" w:eastAsia="仿宋" w:cs="仿宋"/>
                <w:bCs/>
                <w:szCs w:val="21"/>
              </w:rPr>
              <w:t>标的名称</w:t>
            </w:r>
          </w:p>
        </w:tc>
        <w:tc>
          <w:tcPr>
            <w:tcW w:w="1486" w:type="dxa"/>
            <w:vAlign w:val="center"/>
          </w:tcPr>
          <w:p>
            <w:pPr>
              <w:jc w:val="center"/>
              <w:rPr>
                <w:rFonts w:hint="eastAsia" w:ascii="仿宋" w:hAnsi="仿宋" w:eastAsia="仿宋" w:cs="仿宋"/>
                <w:bCs/>
                <w:szCs w:val="21"/>
              </w:rPr>
            </w:pPr>
            <w:r>
              <w:rPr>
                <w:rFonts w:hint="eastAsia" w:ascii="仿宋" w:hAnsi="仿宋" w:eastAsia="仿宋" w:cs="仿宋"/>
                <w:bCs/>
                <w:szCs w:val="21"/>
              </w:rPr>
              <w:t>采购包预算金额（万元）</w:t>
            </w:r>
          </w:p>
        </w:tc>
        <w:tc>
          <w:tcPr>
            <w:tcW w:w="859" w:type="dxa"/>
            <w:vAlign w:val="center"/>
          </w:tcPr>
          <w:p>
            <w:pPr>
              <w:jc w:val="center"/>
              <w:rPr>
                <w:rFonts w:hint="eastAsia" w:ascii="仿宋" w:hAnsi="仿宋" w:eastAsia="仿宋" w:cs="仿宋"/>
                <w:bCs/>
                <w:szCs w:val="21"/>
              </w:rPr>
            </w:pPr>
            <w:r>
              <w:rPr>
                <w:rFonts w:hint="eastAsia" w:ascii="仿宋" w:hAnsi="仿宋" w:eastAsia="仿宋" w:cs="仿宋"/>
                <w:bCs/>
                <w:szCs w:val="21"/>
              </w:rPr>
              <w:t>数量</w:t>
            </w:r>
          </w:p>
        </w:tc>
        <w:tc>
          <w:tcPr>
            <w:tcW w:w="4557" w:type="dxa"/>
            <w:vAlign w:val="center"/>
          </w:tcPr>
          <w:p>
            <w:pPr>
              <w:jc w:val="center"/>
              <w:rPr>
                <w:rFonts w:hint="eastAsia" w:ascii="仿宋" w:hAnsi="仿宋" w:eastAsia="仿宋" w:cs="仿宋"/>
                <w:szCs w:val="21"/>
              </w:rPr>
            </w:pPr>
            <w:r>
              <w:rPr>
                <w:rFonts w:hint="eastAsia" w:ascii="仿宋" w:hAnsi="仿宋" w:eastAsia="仿宋" w:cs="仿宋"/>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vAlign w:val="center"/>
          </w:tcPr>
          <w:p>
            <w:pPr>
              <w:jc w:val="center"/>
              <w:rPr>
                <w:rFonts w:hint="eastAsia" w:ascii="仿宋" w:hAnsi="仿宋" w:eastAsia="仿宋" w:cs="仿宋"/>
                <w:bCs/>
                <w:szCs w:val="21"/>
                <w:highlight w:val="none"/>
              </w:rPr>
            </w:pPr>
            <w:r>
              <w:rPr>
                <w:rFonts w:hint="eastAsia" w:ascii="仿宋" w:hAnsi="仿宋" w:eastAsia="仿宋" w:cs="仿宋"/>
                <w:bCs/>
                <w:szCs w:val="21"/>
                <w:highlight w:val="none"/>
              </w:rPr>
              <w:t>01</w:t>
            </w:r>
          </w:p>
        </w:tc>
        <w:tc>
          <w:tcPr>
            <w:tcW w:w="1637" w:type="dxa"/>
            <w:vAlign w:val="center"/>
          </w:tcPr>
          <w:p>
            <w:pPr>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朝阳区建设工程消防技术服务（第二</w:t>
            </w:r>
            <w:bookmarkStart w:id="16" w:name="_GoBack"/>
            <w:bookmarkEnd w:id="16"/>
            <w:r>
              <w:rPr>
                <w:rFonts w:hint="eastAsia" w:ascii="仿宋" w:hAnsi="仿宋" w:eastAsia="仿宋" w:cs="仿宋"/>
                <w:bCs/>
                <w:szCs w:val="21"/>
                <w:highlight w:val="none"/>
                <w:lang w:eastAsia="zh-CN"/>
              </w:rPr>
              <w:t>包）</w:t>
            </w:r>
          </w:p>
        </w:tc>
        <w:tc>
          <w:tcPr>
            <w:tcW w:w="1486" w:type="dxa"/>
            <w:vAlign w:val="center"/>
          </w:tcPr>
          <w:p>
            <w:pPr>
              <w:jc w:val="center"/>
              <w:rPr>
                <w:rFonts w:hint="default"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62.15</w:t>
            </w:r>
          </w:p>
        </w:tc>
        <w:tc>
          <w:tcPr>
            <w:tcW w:w="859" w:type="dxa"/>
            <w:vAlign w:val="center"/>
          </w:tcPr>
          <w:p>
            <w:pPr>
              <w:jc w:val="center"/>
              <w:rPr>
                <w:rFonts w:hint="default"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1项</w:t>
            </w:r>
          </w:p>
        </w:tc>
        <w:tc>
          <w:tcPr>
            <w:tcW w:w="4557" w:type="dxa"/>
            <w:vAlign w:val="center"/>
          </w:tcPr>
          <w:p>
            <w:pPr>
              <w:jc w:val="center"/>
              <w:rPr>
                <w:rFonts w:hint="eastAsia" w:ascii="仿宋" w:hAnsi="仿宋" w:eastAsia="仿宋" w:cs="仿宋"/>
                <w:bCs/>
                <w:szCs w:val="21"/>
                <w:highlight w:val="none"/>
                <w:lang w:val="en-US" w:eastAsia="zh-CN"/>
              </w:rPr>
            </w:pPr>
            <w:r>
              <w:rPr>
                <w:rFonts w:hint="eastAsia" w:ascii="仿宋" w:hAnsi="仿宋" w:eastAsia="仿宋" w:cs="仿宋"/>
                <w:bCs/>
                <w:color w:val="auto"/>
                <w:szCs w:val="21"/>
                <w:highlight w:val="none"/>
                <w:u w:val="none"/>
                <w:lang w:val="en-US" w:eastAsia="zh-CN"/>
              </w:rPr>
              <w:t>拟通过竞争性磋商方式选取第三方专业机构，配合采购人开展朝阳区建设工程消防施工质量监督抽查、消防竣工检查、消防验收和备案抽查、技术咨询论证等全流程建设工程消防技术服务。</w:t>
            </w:r>
          </w:p>
        </w:tc>
      </w:tr>
    </w:tbl>
    <w:p>
      <w:pPr>
        <w:spacing w:line="360" w:lineRule="auto"/>
        <w:ind w:firstLine="482" w:firstLineChars="200"/>
        <w:rPr>
          <w:rFonts w:hint="eastAsia" w:ascii="仿宋" w:hAnsi="仿宋" w:eastAsia="仿宋" w:cs="仿宋"/>
          <w:b/>
          <w:bCs/>
          <w:color w:val="auto"/>
          <w:sz w:val="24"/>
          <w:u w:val="none"/>
          <w:lang w:val="en-US" w:eastAsia="zh-CN" w:bidi="ar"/>
        </w:rPr>
      </w:pPr>
      <w:r>
        <w:rPr>
          <w:rFonts w:hint="eastAsia" w:ascii="仿宋" w:hAnsi="仿宋" w:eastAsia="仿宋" w:cs="仿宋"/>
          <w:b/>
          <w:bCs/>
          <w:color w:val="auto"/>
          <w:sz w:val="24"/>
          <w:szCs w:val="24"/>
          <w:u w:val="none"/>
          <w:lang w:val="en-US" w:eastAsia="zh-CN" w:bidi="ar"/>
        </w:rPr>
        <w:t>（二）</w:t>
      </w:r>
      <w:bookmarkEnd w:id="2"/>
      <w:bookmarkEnd w:id="3"/>
      <w:r>
        <w:rPr>
          <w:rFonts w:hint="eastAsia" w:ascii="仿宋" w:hAnsi="仿宋" w:eastAsia="仿宋" w:cs="仿宋"/>
          <w:b/>
          <w:bCs/>
          <w:color w:val="auto"/>
          <w:sz w:val="24"/>
          <w:u w:val="none"/>
          <w:lang w:val="en-US" w:eastAsia="zh-CN" w:bidi="ar"/>
        </w:rPr>
        <w:t>项目概况</w:t>
      </w:r>
    </w:p>
    <w:p>
      <w:pPr>
        <w:spacing w:line="360" w:lineRule="auto"/>
        <w:ind w:firstLine="480" w:firstLineChars="200"/>
        <w:rPr>
          <w:rFonts w:hint="eastAsia" w:ascii="仿宋" w:hAnsi="仿宋" w:eastAsia="仿宋" w:cs="仿宋"/>
          <w:b w:val="0"/>
          <w:bCs w:val="0"/>
          <w:color w:val="auto"/>
          <w:sz w:val="24"/>
          <w:u w:val="none"/>
          <w:lang w:val="en-US" w:eastAsia="zh-CN" w:bidi="ar"/>
        </w:rPr>
      </w:pPr>
      <w:r>
        <w:rPr>
          <w:rFonts w:hint="eastAsia" w:ascii="仿宋" w:hAnsi="仿宋" w:eastAsia="仿宋" w:cs="仿宋"/>
          <w:b w:val="0"/>
          <w:bCs w:val="0"/>
          <w:color w:val="auto"/>
          <w:sz w:val="24"/>
          <w:u w:val="none"/>
          <w:lang w:val="en-US" w:eastAsia="zh-CN" w:bidi="ar"/>
        </w:rPr>
        <w:t>为全面贯彻落实《建设工程消防设计审查验收管理暂行规定》，确保消防验收、备案及抽查职责能够顺利开展相关业务工作，购买第三方社会服务为按法律法规、消防技术标准开展建设工程消防技术服务辅助性工作，出具相应的消防技术服务报告，开展相关业务培训、咨询解答等，为消防验收工作提供专业性和全面性的技术支持。</w:t>
      </w:r>
    </w:p>
    <w:p>
      <w:pPr>
        <w:spacing w:line="360" w:lineRule="auto"/>
        <w:ind w:firstLine="480" w:firstLineChars="200"/>
        <w:rPr>
          <w:rFonts w:hint="eastAsia" w:ascii="仿宋" w:hAnsi="仿宋" w:eastAsia="仿宋" w:cs="仿宋"/>
          <w:b w:val="0"/>
          <w:bCs w:val="0"/>
          <w:color w:val="auto"/>
          <w:sz w:val="24"/>
          <w:u w:val="none"/>
          <w:lang w:val="en-US" w:eastAsia="zh-CN" w:bidi="ar"/>
        </w:rPr>
      </w:pPr>
      <w:r>
        <w:rPr>
          <w:rFonts w:hint="eastAsia" w:ascii="仿宋" w:hAnsi="仿宋" w:eastAsia="仿宋" w:cs="仿宋"/>
          <w:b w:val="0"/>
          <w:bCs w:val="0"/>
          <w:color w:val="auto"/>
          <w:sz w:val="24"/>
          <w:u w:val="none"/>
          <w:lang w:val="en-US" w:eastAsia="zh-CN" w:bidi="ar"/>
        </w:rPr>
        <w:t>简要技术需求或服务要求：配合住房城乡建设主管部门开展</w:t>
      </w:r>
      <w:r>
        <w:rPr>
          <w:rFonts w:hint="eastAsia" w:ascii="仿宋" w:hAnsi="仿宋" w:eastAsia="仿宋" w:cs="仿宋"/>
          <w:bCs w:val="0"/>
          <w:color w:val="auto"/>
          <w:sz w:val="24"/>
          <w:szCs w:val="24"/>
          <w:highlight w:val="none"/>
          <w:u w:val="none"/>
          <w:lang w:val="en-US" w:eastAsia="zh-CN" w:bidi="ar"/>
        </w:rPr>
        <w:t>朝阳区</w:t>
      </w:r>
      <w:r>
        <w:rPr>
          <w:rFonts w:hint="eastAsia" w:ascii="仿宋" w:hAnsi="仿宋" w:eastAsia="仿宋" w:cs="仿宋"/>
          <w:b w:val="0"/>
          <w:bCs w:val="0"/>
          <w:color w:val="auto"/>
          <w:sz w:val="24"/>
          <w:u w:val="none"/>
          <w:lang w:val="en-US" w:eastAsia="zh-CN" w:bidi="ar"/>
        </w:rPr>
        <w:t>建设工程消防施工质量监督抽查、消防竣工检查、消防验收和备案抽查、消防技术咨询论证等全流程建设工程消防技术服务。包括但不限于：</w:t>
      </w:r>
    </w:p>
    <w:p>
      <w:pPr>
        <w:numPr>
          <w:ilvl w:val="0"/>
          <w:numId w:val="0"/>
        </w:numPr>
        <w:spacing w:line="360" w:lineRule="auto"/>
        <w:ind w:firstLine="480" w:firstLineChars="200"/>
        <w:rPr>
          <w:rFonts w:hint="eastAsia" w:ascii="仿宋" w:hAnsi="仿宋" w:eastAsia="仿宋" w:cs="仿宋"/>
          <w:b w:val="0"/>
          <w:bCs w:val="0"/>
          <w:color w:val="auto"/>
          <w:sz w:val="24"/>
          <w:u w:val="none"/>
          <w:lang w:val="en-US" w:eastAsia="zh-CN" w:bidi="ar"/>
        </w:rPr>
      </w:pPr>
      <w:r>
        <w:rPr>
          <w:rFonts w:hint="eastAsia" w:ascii="仿宋" w:hAnsi="仿宋" w:eastAsia="仿宋" w:cs="仿宋"/>
          <w:b w:val="0"/>
          <w:bCs w:val="0"/>
          <w:color w:val="auto"/>
          <w:kern w:val="2"/>
          <w:sz w:val="24"/>
          <w:szCs w:val="24"/>
          <w:u w:val="none"/>
          <w:lang w:val="en-US" w:eastAsia="zh-CN" w:bidi="ar"/>
        </w:rPr>
        <w:t>1）</w:t>
      </w:r>
      <w:r>
        <w:rPr>
          <w:rFonts w:hint="eastAsia" w:ascii="仿宋" w:hAnsi="仿宋" w:eastAsia="仿宋" w:cs="仿宋"/>
          <w:b w:val="0"/>
          <w:bCs w:val="0"/>
          <w:color w:val="auto"/>
          <w:sz w:val="24"/>
          <w:u w:val="none"/>
          <w:lang w:val="en-US" w:eastAsia="zh-CN" w:bidi="ar"/>
        </w:rPr>
        <w:t>提供建设工程过程消防施工质量现场技术及资料辅助性抽查；</w:t>
      </w:r>
    </w:p>
    <w:p>
      <w:pPr>
        <w:numPr>
          <w:ilvl w:val="0"/>
          <w:numId w:val="0"/>
        </w:numPr>
        <w:spacing w:line="360" w:lineRule="auto"/>
        <w:ind w:firstLine="480" w:firstLineChars="200"/>
        <w:rPr>
          <w:rFonts w:hint="eastAsia" w:ascii="仿宋" w:hAnsi="仿宋" w:eastAsia="仿宋" w:cs="仿宋"/>
          <w:color w:val="auto"/>
          <w:sz w:val="24"/>
          <w:u w:val="none"/>
          <w:lang w:val="en-US" w:eastAsia="zh-CN" w:bidi="ar"/>
        </w:rPr>
      </w:pPr>
      <w:r>
        <w:rPr>
          <w:rFonts w:hint="eastAsia" w:ascii="仿宋" w:hAnsi="仿宋" w:eastAsia="仿宋" w:cs="仿宋"/>
          <w:color w:val="auto"/>
          <w:kern w:val="2"/>
          <w:sz w:val="24"/>
          <w:szCs w:val="24"/>
          <w:u w:val="none"/>
          <w:lang w:val="en-US" w:eastAsia="zh-CN" w:bidi="ar"/>
        </w:rPr>
        <w:t>2）</w:t>
      </w:r>
      <w:r>
        <w:rPr>
          <w:rFonts w:hint="eastAsia" w:ascii="仿宋" w:hAnsi="仿宋" w:eastAsia="仿宋" w:cs="仿宋"/>
          <w:b w:val="0"/>
          <w:bCs w:val="0"/>
          <w:color w:val="auto"/>
          <w:sz w:val="24"/>
          <w:u w:val="none"/>
          <w:lang w:val="en-US" w:eastAsia="zh-CN" w:bidi="ar"/>
        </w:rPr>
        <w:t>提供消防竣工检查技术及资料现场辅助性审查；</w:t>
      </w:r>
    </w:p>
    <w:p>
      <w:pPr>
        <w:numPr>
          <w:ilvl w:val="0"/>
          <w:numId w:val="0"/>
        </w:numPr>
        <w:spacing w:line="360" w:lineRule="auto"/>
        <w:ind w:firstLine="480" w:firstLineChars="200"/>
        <w:rPr>
          <w:rFonts w:hint="eastAsia" w:ascii="仿宋" w:hAnsi="仿宋" w:eastAsia="仿宋" w:cs="仿宋"/>
          <w:color w:val="auto"/>
          <w:sz w:val="24"/>
          <w:u w:val="none"/>
          <w:lang w:val="en-US" w:eastAsia="zh-CN" w:bidi="ar"/>
        </w:rPr>
      </w:pPr>
      <w:r>
        <w:rPr>
          <w:rFonts w:hint="eastAsia" w:ascii="仿宋" w:hAnsi="仿宋" w:eastAsia="仿宋" w:cs="仿宋"/>
          <w:color w:val="auto"/>
          <w:kern w:val="2"/>
          <w:sz w:val="24"/>
          <w:szCs w:val="24"/>
          <w:u w:val="none"/>
          <w:lang w:val="en-US" w:eastAsia="zh-CN" w:bidi="ar"/>
        </w:rPr>
        <w:t>3）</w:t>
      </w:r>
      <w:r>
        <w:rPr>
          <w:rFonts w:hint="eastAsia" w:ascii="仿宋" w:hAnsi="仿宋" w:eastAsia="仿宋" w:cs="仿宋"/>
          <w:b w:val="0"/>
          <w:bCs w:val="0"/>
          <w:color w:val="auto"/>
          <w:sz w:val="24"/>
          <w:u w:val="none"/>
          <w:lang w:val="en-US" w:eastAsia="zh-CN" w:bidi="ar"/>
        </w:rPr>
        <w:t>提供抽样检查及检查记录的辅助性工作；</w:t>
      </w:r>
    </w:p>
    <w:p>
      <w:pPr>
        <w:numPr>
          <w:ilvl w:val="0"/>
          <w:numId w:val="0"/>
        </w:numPr>
        <w:spacing w:line="360" w:lineRule="auto"/>
        <w:ind w:firstLine="480" w:firstLineChars="200"/>
        <w:rPr>
          <w:rFonts w:hint="eastAsia" w:ascii="仿宋" w:hAnsi="仿宋" w:eastAsia="仿宋" w:cs="仿宋"/>
          <w:b w:val="0"/>
          <w:bCs w:val="0"/>
          <w:color w:val="auto"/>
          <w:sz w:val="24"/>
          <w:u w:val="none"/>
          <w:lang w:val="en-US" w:eastAsia="zh-CN" w:bidi="ar"/>
        </w:rPr>
      </w:pPr>
      <w:r>
        <w:rPr>
          <w:rFonts w:hint="eastAsia" w:ascii="仿宋" w:hAnsi="仿宋" w:eastAsia="仿宋" w:cs="仿宋"/>
          <w:color w:val="auto"/>
          <w:kern w:val="2"/>
          <w:sz w:val="24"/>
          <w:szCs w:val="24"/>
          <w:u w:val="none"/>
          <w:lang w:val="en-US" w:eastAsia="zh-CN" w:bidi="ar"/>
        </w:rPr>
        <w:t>4）</w:t>
      </w:r>
      <w:r>
        <w:rPr>
          <w:rFonts w:hint="eastAsia" w:ascii="仿宋" w:hAnsi="仿宋" w:eastAsia="仿宋" w:cs="仿宋"/>
          <w:b w:val="0"/>
          <w:bCs w:val="0"/>
          <w:color w:val="auto"/>
          <w:sz w:val="24"/>
          <w:u w:val="none"/>
          <w:lang w:val="en-US" w:eastAsia="zh-CN" w:bidi="ar"/>
        </w:rPr>
        <w:t>提供综合评定与记录资料的辅助性工作；</w:t>
      </w:r>
    </w:p>
    <w:p>
      <w:pPr>
        <w:numPr>
          <w:ilvl w:val="0"/>
          <w:numId w:val="0"/>
        </w:numPr>
        <w:spacing w:line="360" w:lineRule="auto"/>
        <w:ind w:firstLine="480" w:firstLineChars="200"/>
        <w:rPr>
          <w:rFonts w:hint="default" w:ascii="仿宋" w:hAnsi="仿宋" w:eastAsia="仿宋" w:cs="仿宋"/>
          <w:b w:val="0"/>
          <w:bCs w:val="0"/>
          <w:color w:val="auto"/>
          <w:sz w:val="24"/>
          <w:u w:val="none"/>
          <w:lang w:val="en-US" w:eastAsia="zh-CN" w:bidi="ar"/>
        </w:rPr>
      </w:pPr>
      <w:r>
        <w:rPr>
          <w:rFonts w:hint="eastAsia" w:ascii="仿宋" w:hAnsi="仿宋" w:eastAsia="仿宋" w:cs="仿宋"/>
          <w:b w:val="0"/>
          <w:bCs w:val="0"/>
          <w:color w:val="auto"/>
          <w:sz w:val="24"/>
          <w:u w:val="none"/>
          <w:lang w:val="en-US" w:eastAsia="zh-CN" w:bidi="ar"/>
        </w:rPr>
        <w:t>5）提供消防技术咨询及论证的辅助性工作；</w:t>
      </w:r>
    </w:p>
    <w:p>
      <w:pPr>
        <w:numPr>
          <w:ilvl w:val="0"/>
          <w:numId w:val="0"/>
        </w:numPr>
        <w:spacing w:line="360" w:lineRule="auto"/>
        <w:ind w:firstLine="480" w:firstLineChars="200"/>
        <w:rPr>
          <w:rFonts w:hint="eastAsia" w:ascii="仿宋" w:hAnsi="仿宋" w:eastAsia="仿宋" w:cs="仿宋"/>
          <w:color w:val="auto"/>
          <w:sz w:val="24"/>
          <w:u w:val="none"/>
          <w:lang w:val="en-US" w:eastAsia="zh-CN" w:bidi="ar"/>
        </w:rPr>
      </w:pPr>
      <w:r>
        <w:rPr>
          <w:rFonts w:hint="eastAsia" w:ascii="仿宋" w:hAnsi="仿宋" w:eastAsia="仿宋" w:cs="仿宋"/>
          <w:color w:val="auto"/>
          <w:kern w:val="2"/>
          <w:sz w:val="24"/>
          <w:szCs w:val="24"/>
          <w:u w:val="none"/>
          <w:lang w:val="en-US" w:eastAsia="zh-CN" w:bidi="ar"/>
        </w:rPr>
        <w:t>6）</w:t>
      </w:r>
      <w:r>
        <w:rPr>
          <w:rFonts w:hint="eastAsia" w:ascii="仿宋" w:hAnsi="仿宋" w:eastAsia="仿宋" w:cs="仿宋"/>
          <w:b w:val="0"/>
          <w:bCs w:val="0"/>
          <w:color w:val="auto"/>
          <w:sz w:val="24"/>
          <w:u w:val="none"/>
          <w:lang w:val="en-US" w:eastAsia="zh-CN" w:bidi="ar"/>
        </w:rPr>
        <w:t>开展建设工程消防专业知识的培训工作。</w:t>
      </w:r>
    </w:p>
    <w:p>
      <w:pPr>
        <w:spacing w:line="360" w:lineRule="auto"/>
        <w:ind w:firstLine="482" w:firstLineChars="200"/>
        <w:rPr>
          <w:rFonts w:hint="eastAsia" w:ascii="仿宋" w:hAnsi="仿宋" w:eastAsia="仿宋" w:cs="仿宋"/>
          <w:b/>
          <w:bCs/>
          <w:color w:val="auto"/>
          <w:sz w:val="24"/>
          <w:u w:val="none"/>
          <w:lang w:val="en-US" w:eastAsia="zh-CN" w:bidi="ar"/>
        </w:rPr>
      </w:pPr>
      <w:bookmarkStart w:id="4" w:name="_Toc6459"/>
      <w:bookmarkStart w:id="5" w:name="_Toc21143"/>
      <w:r>
        <w:rPr>
          <w:rFonts w:hint="eastAsia" w:ascii="仿宋" w:hAnsi="仿宋" w:eastAsia="仿宋" w:cs="仿宋"/>
          <w:b/>
          <w:bCs/>
          <w:color w:val="auto"/>
          <w:sz w:val="24"/>
          <w:u w:val="none"/>
          <w:lang w:val="en-US" w:eastAsia="zh-CN" w:bidi="ar"/>
        </w:rPr>
        <w:t>二、商务要求</w:t>
      </w:r>
      <w:bookmarkEnd w:id="4"/>
      <w:bookmarkEnd w:id="5"/>
    </w:p>
    <w:p>
      <w:pPr>
        <w:spacing w:line="360" w:lineRule="auto"/>
        <w:ind w:firstLine="482" w:firstLineChars="200"/>
        <w:rPr>
          <w:rFonts w:hint="eastAsia" w:ascii="仿宋" w:hAnsi="仿宋" w:eastAsia="仿宋" w:cs="仿宋"/>
          <w:b/>
          <w:bCs/>
          <w:color w:val="auto"/>
          <w:sz w:val="24"/>
          <w:u w:val="none"/>
          <w:lang w:val="en-US" w:eastAsia="zh-CN" w:bidi="ar"/>
        </w:rPr>
      </w:pPr>
      <w:bookmarkStart w:id="6" w:name="_Toc12317"/>
      <w:bookmarkStart w:id="7" w:name="_Toc190"/>
      <w:r>
        <w:rPr>
          <w:rFonts w:hint="eastAsia" w:ascii="仿宋" w:hAnsi="仿宋" w:eastAsia="仿宋" w:cs="仿宋"/>
          <w:b/>
          <w:bCs/>
          <w:color w:val="auto"/>
          <w:sz w:val="24"/>
          <w:szCs w:val="24"/>
          <w:u w:val="none"/>
          <w:lang w:val="en-US" w:eastAsia="zh-CN" w:bidi="ar"/>
        </w:rPr>
        <w:t>（一）</w:t>
      </w:r>
      <w:r>
        <w:rPr>
          <w:rFonts w:hint="eastAsia" w:ascii="仿宋" w:hAnsi="仿宋" w:eastAsia="仿宋" w:cs="仿宋"/>
          <w:b/>
          <w:bCs/>
          <w:color w:val="auto"/>
          <w:sz w:val="24"/>
          <w:u w:val="none"/>
          <w:lang w:val="en-US" w:eastAsia="zh-CN" w:bidi="ar"/>
        </w:rPr>
        <w:t>项目服务期限及服务地点</w:t>
      </w:r>
      <w:bookmarkEnd w:id="6"/>
      <w:bookmarkEnd w:id="7"/>
    </w:p>
    <w:p>
      <w:pPr>
        <w:spacing w:line="360" w:lineRule="auto"/>
        <w:ind w:firstLine="480" w:firstLineChars="200"/>
        <w:rPr>
          <w:rFonts w:hint="eastAsia" w:ascii="仿宋" w:hAnsi="仿宋" w:eastAsia="仿宋" w:cs="仿宋"/>
          <w:color w:val="auto"/>
          <w:sz w:val="24"/>
          <w:u w:val="none"/>
          <w:lang w:val="en-US" w:eastAsia="zh-CN" w:bidi="ar"/>
        </w:rPr>
      </w:pPr>
      <w:bookmarkStart w:id="8" w:name="_Toc16524"/>
      <w:bookmarkStart w:id="9" w:name="_Toc13088"/>
      <w:r>
        <w:rPr>
          <w:rFonts w:hint="eastAsia" w:ascii="仿宋" w:hAnsi="仿宋" w:eastAsia="仿宋" w:cs="仿宋"/>
          <w:color w:val="auto"/>
          <w:sz w:val="24"/>
          <w:u w:val="none"/>
          <w:lang w:val="en-US" w:eastAsia="zh-CN" w:bidi="ar"/>
        </w:rPr>
        <w:t>项目实施地点：北京市朝阳区，采购人指定地点。</w:t>
      </w:r>
      <w:bookmarkEnd w:id="8"/>
      <w:bookmarkEnd w:id="9"/>
    </w:p>
    <w:p>
      <w:pPr>
        <w:spacing w:line="360" w:lineRule="auto"/>
        <w:ind w:firstLine="480" w:firstLineChars="200"/>
        <w:rPr>
          <w:rFonts w:hint="eastAsia" w:ascii="仿宋" w:hAnsi="仿宋" w:eastAsia="仿宋" w:cs="仿宋"/>
          <w:color w:val="auto"/>
          <w:sz w:val="24"/>
          <w:u w:val="none"/>
          <w:lang w:val="en-US" w:eastAsia="zh-CN" w:bidi="ar"/>
        </w:rPr>
      </w:pPr>
      <w:bookmarkStart w:id="10" w:name="_Toc23784"/>
      <w:bookmarkStart w:id="11" w:name="_Toc22631"/>
      <w:r>
        <w:rPr>
          <w:rFonts w:hint="eastAsia" w:ascii="仿宋" w:hAnsi="仿宋" w:eastAsia="仿宋" w:cs="仿宋"/>
          <w:color w:val="auto"/>
          <w:sz w:val="24"/>
          <w:u w:val="none"/>
          <w:lang w:val="en-US" w:eastAsia="zh-CN" w:bidi="ar"/>
        </w:rPr>
        <w:t>项目服务期限：自合同签订之日起1年。</w:t>
      </w:r>
      <w:bookmarkEnd w:id="10"/>
      <w:bookmarkEnd w:id="11"/>
    </w:p>
    <w:p>
      <w:pPr>
        <w:spacing w:line="360" w:lineRule="auto"/>
        <w:ind w:firstLine="480" w:firstLineChars="200"/>
        <w:rPr>
          <w:rFonts w:hint="eastAsia" w:ascii="仿宋" w:hAnsi="仿宋" w:eastAsia="仿宋" w:cs="仿宋"/>
          <w:color w:val="auto"/>
          <w:sz w:val="24"/>
          <w:u w:val="none"/>
          <w:lang w:val="en-US" w:eastAsia="zh-CN" w:bidi="ar"/>
        </w:rPr>
      </w:pPr>
      <w:r>
        <w:rPr>
          <w:rFonts w:hint="eastAsia" w:ascii="仿宋" w:hAnsi="仿宋" w:eastAsia="仿宋" w:cs="仿宋"/>
          <w:color w:val="auto"/>
          <w:sz w:val="24"/>
          <w:u w:val="none"/>
          <w:lang w:val="en-US" w:eastAsia="zh-CN" w:bidi="ar"/>
        </w:rPr>
        <w:t>特别说明：本项目服务期限为1年。根据相关规定，采购人购买需求具有相对固定性、延续性且价格变化幅度小的政府购买服务项目，在年度预算能保障的前提下，合同期限最多不超过三年。</w:t>
      </w:r>
    </w:p>
    <w:p>
      <w:pPr>
        <w:spacing w:line="360" w:lineRule="auto"/>
        <w:ind w:firstLine="480" w:firstLineChars="200"/>
        <w:rPr>
          <w:rFonts w:hint="default" w:ascii="仿宋" w:hAnsi="仿宋" w:eastAsia="仿宋" w:cs="仿宋"/>
          <w:color w:val="auto"/>
          <w:sz w:val="24"/>
          <w:u w:val="none"/>
          <w:lang w:val="en-US" w:eastAsia="zh-CN" w:bidi="ar"/>
        </w:rPr>
      </w:pPr>
      <w:r>
        <w:rPr>
          <w:rFonts w:hint="eastAsia" w:ascii="仿宋" w:hAnsi="仿宋" w:eastAsia="仿宋" w:cs="仿宋"/>
          <w:color w:val="auto"/>
          <w:sz w:val="24"/>
          <w:u w:val="none"/>
          <w:lang w:val="en-US" w:eastAsia="zh-CN" w:bidi="ar"/>
        </w:rPr>
        <w:t>在预算获批准，成交服务公司在上一年度考核中无重大过错并考核合格，且无其他影响合同签署的情况下，采购人可视服务情况与成交服务公司协商续签下一年度服务合同（最多可协商续签两次且所有合同累加服务期限不超过三年），如法规政策调整、成交服务公司考核不合格、采购人或成交服务公司对合同履行情况不满意、采购人或成交服务公司任何一方无续签意向、不可抗力因素影响等情形，双方将不再续签下一年合同,并不得提出补偿要求。</w:t>
      </w:r>
    </w:p>
    <w:p>
      <w:pPr>
        <w:spacing w:line="360" w:lineRule="auto"/>
        <w:ind w:firstLine="482" w:firstLineChars="200"/>
        <w:rPr>
          <w:rFonts w:hint="eastAsia" w:ascii="仿宋" w:hAnsi="仿宋" w:eastAsia="仿宋" w:cs="仿宋"/>
          <w:b/>
          <w:bCs/>
          <w:color w:val="auto"/>
          <w:sz w:val="24"/>
          <w:u w:val="none"/>
          <w:lang w:val="en-US" w:eastAsia="zh-CN" w:bidi="ar"/>
        </w:rPr>
      </w:pPr>
      <w:bookmarkStart w:id="12" w:name="_Toc27060"/>
      <w:bookmarkStart w:id="13" w:name="_Toc10452"/>
      <w:r>
        <w:rPr>
          <w:rFonts w:hint="eastAsia" w:ascii="仿宋" w:hAnsi="仿宋" w:eastAsia="仿宋" w:cs="仿宋"/>
          <w:b/>
          <w:bCs/>
          <w:color w:val="auto"/>
          <w:sz w:val="24"/>
          <w:szCs w:val="24"/>
          <w:u w:val="none"/>
          <w:lang w:val="en-US" w:eastAsia="zh-CN" w:bidi="ar"/>
        </w:rPr>
        <w:t>（二）</w:t>
      </w:r>
      <w:r>
        <w:rPr>
          <w:rFonts w:hint="eastAsia" w:ascii="仿宋" w:hAnsi="仿宋" w:eastAsia="仿宋" w:cs="仿宋"/>
          <w:b/>
          <w:bCs/>
          <w:color w:val="auto"/>
          <w:sz w:val="24"/>
          <w:u w:val="none"/>
          <w:lang w:val="en-US" w:eastAsia="zh-CN" w:bidi="ar"/>
        </w:rPr>
        <w:t>付款条件（进度和方式）</w:t>
      </w:r>
      <w:bookmarkEnd w:id="12"/>
      <w:bookmarkEnd w:id="13"/>
    </w:p>
    <w:p>
      <w:pPr>
        <w:spacing w:line="360" w:lineRule="auto"/>
        <w:ind w:firstLine="480" w:firstLineChars="200"/>
        <w:rPr>
          <w:rFonts w:hint="eastAsia" w:ascii="仿宋" w:hAnsi="仿宋" w:eastAsia="仿宋" w:cs="仿宋"/>
          <w:color w:val="auto"/>
          <w:sz w:val="24"/>
          <w:u w:val="none"/>
          <w:lang w:bidi="ar"/>
        </w:rPr>
      </w:pPr>
      <w:r>
        <w:rPr>
          <w:rFonts w:hint="eastAsia" w:ascii="仿宋" w:hAnsi="仿宋" w:eastAsia="仿宋" w:cs="仿宋"/>
          <w:color w:val="auto"/>
          <w:spacing w:val="0"/>
          <w:sz w:val="24"/>
          <w:u w:val="none"/>
          <w:lang w:val="en-US" w:eastAsia="zh-CN" w:bidi="ar"/>
        </w:rPr>
        <w:t>2.1</w:t>
      </w:r>
      <w:r>
        <w:rPr>
          <w:rFonts w:hint="eastAsia" w:ascii="仿宋" w:hAnsi="仿宋" w:eastAsia="仿宋" w:cs="仿宋"/>
          <w:color w:val="auto"/>
          <w:spacing w:val="0"/>
          <w:sz w:val="24"/>
          <w:u w:val="none"/>
          <w:lang w:bidi="ar"/>
        </w:rPr>
        <w:t>预付款</w:t>
      </w:r>
    </w:p>
    <w:p>
      <w:pPr>
        <w:spacing w:line="360" w:lineRule="auto"/>
        <w:ind w:firstLine="480"/>
        <w:rPr>
          <w:rFonts w:hint="eastAsia" w:ascii="仿宋" w:hAnsi="仿宋" w:eastAsia="仿宋" w:cs="仿宋"/>
          <w:color w:val="auto"/>
          <w:sz w:val="24"/>
          <w:u w:val="none"/>
          <w:lang w:bidi="ar"/>
        </w:rPr>
      </w:pPr>
      <w:r>
        <w:rPr>
          <w:rFonts w:hint="eastAsia" w:ascii="仿宋" w:hAnsi="仿宋" w:eastAsia="仿宋" w:cs="仿宋"/>
          <w:color w:val="auto"/>
          <w:spacing w:val="0"/>
          <w:sz w:val="24"/>
          <w:u w:val="none"/>
          <w:lang w:bidi="ar"/>
        </w:rPr>
        <w:t>支付条件：自合同生效且甲方财政资金下达后</w:t>
      </w:r>
      <w:r>
        <w:rPr>
          <w:rFonts w:hint="eastAsia" w:ascii="仿宋" w:hAnsi="仿宋" w:eastAsia="仿宋" w:cs="仿宋"/>
          <w:color w:val="auto"/>
          <w:spacing w:val="0"/>
          <w:sz w:val="24"/>
          <w:u w:val="none"/>
          <w:lang w:val="en-US" w:eastAsia="zh-CN" w:bidi="ar"/>
        </w:rPr>
        <w:t>1个月内</w:t>
      </w:r>
      <w:r>
        <w:rPr>
          <w:rFonts w:hint="eastAsia" w:ascii="仿宋" w:hAnsi="仿宋" w:eastAsia="仿宋" w:cs="仿宋"/>
          <w:color w:val="auto"/>
          <w:spacing w:val="0"/>
          <w:sz w:val="24"/>
          <w:u w:val="none"/>
          <w:lang w:bidi="ar"/>
        </w:rPr>
        <w:t>。</w:t>
      </w:r>
    </w:p>
    <w:p>
      <w:pPr>
        <w:spacing w:line="360" w:lineRule="auto"/>
        <w:ind w:firstLine="480" w:firstLineChars="200"/>
        <w:rPr>
          <w:rFonts w:hint="eastAsia" w:ascii="仿宋" w:hAnsi="仿宋" w:eastAsia="仿宋" w:cs="仿宋"/>
          <w:color w:val="auto"/>
          <w:sz w:val="24"/>
          <w:u w:val="none"/>
          <w:lang w:bidi="ar"/>
        </w:rPr>
      </w:pPr>
      <w:r>
        <w:rPr>
          <w:rFonts w:hint="eastAsia" w:ascii="仿宋" w:hAnsi="仿宋" w:eastAsia="仿宋" w:cs="仿宋"/>
          <w:color w:val="auto"/>
          <w:spacing w:val="0"/>
          <w:sz w:val="24"/>
          <w:u w:val="none"/>
          <w:lang w:bidi="ar"/>
        </w:rPr>
        <w:t>支付金额：合同</w:t>
      </w:r>
      <w:r>
        <w:rPr>
          <w:rFonts w:hint="eastAsia" w:ascii="仿宋" w:hAnsi="仿宋" w:eastAsia="仿宋" w:cs="仿宋"/>
          <w:color w:val="auto"/>
          <w:spacing w:val="0"/>
          <w:sz w:val="24"/>
          <w:u w:val="none"/>
          <w:lang w:val="en-US" w:eastAsia="zh-CN" w:bidi="ar"/>
        </w:rPr>
        <w:t>暂定</w:t>
      </w:r>
      <w:r>
        <w:rPr>
          <w:rFonts w:hint="eastAsia" w:ascii="仿宋" w:hAnsi="仿宋" w:eastAsia="仿宋" w:cs="仿宋"/>
          <w:color w:val="auto"/>
          <w:spacing w:val="0"/>
          <w:sz w:val="24"/>
          <w:u w:val="none"/>
          <w:lang w:bidi="ar"/>
        </w:rPr>
        <w:t>金额的</w:t>
      </w:r>
      <w:r>
        <w:rPr>
          <w:rFonts w:hint="eastAsia" w:ascii="仿宋" w:hAnsi="仿宋" w:eastAsia="仿宋" w:cs="仿宋"/>
          <w:color w:val="auto"/>
          <w:spacing w:val="0"/>
          <w:sz w:val="24"/>
          <w:u w:val="none"/>
          <w:lang w:val="en-US" w:eastAsia="zh-CN" w:bidi="ar"/>
        </w:rPr>
        <w:t>50</w:t>
      </w:r>
      <w:r>
        <w:rPr>
          <w:rFonts w:hint="eastAsia" w:ascii="仿宋" w:hAnsi="仿宋" w:eastAsia="仿宋" w:cs="仿宋"/>
          <w:color w:val="auto"/>
          <w:spacing w:val="0"/>
          <w:sz w:val="24"/>
          <w:u w:val="none"/>
          <w:lang w:bidi="ar"/>
        </w:rPr>
        <w:t>%。</w:t>
      </w:r>
    </w:p>
    <w:p>
      <w:pPr>
        <w:spacing w:line="360" w:lineRule="auto"/>
        <w:ind w:firstLine="480" w:firstLineChars="200"/>
        <w:rPr>
          <w:rFonts w:hint="eastAsia" w:ascii="仿宋" w:hAnsi="仿宋" w:eastAsia="仿宋" w:cs="仿宋"/>
          <w:color w:val="auto"/>
          <w:sz w:val="24"/>
          <w:u w:val="none"/>
          <w:lang w:bidi="ar"/>
        </w:rPr>
      </w:pPr>
      <w:r>
        <w:rPr>
          <w:rFonts w:hint="eastAsia" w:ascii="仿宋" w:hAnsi="仿宋" w:eastAsia="仿宋" w:cs="仿宋"/>
          <w:color w:val="auto"/>
          <w:spacing w:val="0"/>
          <w:sz w:val="24"/>
          <w:u w:val="none"/>
          <w:lang w:val="en-US" w:eastAsia="zh-CN" w:bidi="ar"/>
        </w:rPr>
        <w:t>2.2</w:t>
      </w:r>
      <w:r>
        <w:rPr>
          <w:rFonts w:hint="eastAsia" w:ascii="仿宋" w:hAnsi="仿宋" w:eastAsia="仿宋" w:cs="仿宋"/>
          <w:color w:val="auto"/>
          <w:spacing w:val="0"/>
          <w:sz w:val="24"/>
          <w:u w:val="none"/>
          <w:lang w:bidi="ar"/>
        </w:rPr>
        <w:t>进度款</w:t>
      </w:r>
    </w:p>
    <w:p>
      <w:pPr>
        <w:spacing w:line="360" w:lineRule="auto"/>
        <w:ind w:firstLine="480" w:firstLineChars="200"/>
        <w:rPr>
          <w:rFonts w:hint="eastAsia" w:ascii="仿宋" w:hAnsi="仿宋" w:eastAsia="仿宋" w:cs="仿宋"/>
          <w:color w:val="auto"/>
          <w:spacing w:val="0"/>
          <w:sz w:val="24"/>
          <w:u w:val="none"/>
          <w:lang w:bidi="ar"/>
        </w:rPr>
      </w:pPr>
      <w:r>
        <w:rPr>
          <w:rFonts w:hint="eastAsia" w:ascii="仿宋" w:hAnsi="仿宋" w:eastAsia="仿宋" w:cs="仿宋"/>
          <w:color w:val="auto"/>
          <w:spacing w:val="0"/>
          <w:sz w:val="24"/>
          <w:u w:val="none"/>
          <w:lang w:bidi="ar"/>
        </w:rPr>
        <w:t>乙方提交已完成</w:t>
      </w:r>
      <w:r>
        <w:rPr>
          <w:rFonts w:hint="eastAsia" w:ascii="仿宋" w:hAnsi="仿宋" w:eastAsia="仿宋" w:cs="仿宋"/>
          <w:color w:val="auto"/>
          <w:spacing w:val="0"/>
          <w:sz w:val="24"/>
          <w:u w:val="none"/>
          <w:lang w:eastAsia="zh-CN" w:bidi="ar"/>
        </w:rPr>
        <w:t>的消防技术服务成果，</w:t>
      </w:r>
      <w:r>
        <w:rPr>
          <w:rFonts w:hint="eastAsia" w:ascii="仿宋" w:hAnsi="仿宋" w:eastAsia="仿宋" w:cs="仿宋"/>
          <w:color w:val="auto"/>
          <w:spacing w:val="0"/>
          <w:sz w:val="24"/>
          <w:u w:val="none"/>
          <w:lang w:bidi="ar"/>
        </w:rPr>
        <w:t>甲方审核</w:t>
      </w:r>
      <w:r>
        <w:rPr>
          <w:rFonts w:hint="eastAsia" w:ascii="仿宋" w:hAnsi="仿宋" w:eastAsia="仿宋" w:cs="仿宋"/>
          <w:color w:val="auto"/>
          <w:spacing w:val="0"/>
          <w:sz w:val="24"/>
          <w:u w:val="none"/>
          <w:lang w:eastAsia="zh-CN" w:bidi="ar"/>
        </w:rPr>
        <w:t>资料齐全后提请支付进度款申请</w:t>
      </w:r>
      <w:r>
        <w:rPr>
          <w:rFonts w:hint="eastAsia" w:ascii="仿宋" w:hAnsi="仿宋" w:eastAsia="仿宋" w:cs="仿宋"/>
          <w:color w:val="auto"/>
          <w:spacing w:val="0"/>
          <w:sz w:val="24"/>
          <w:u w:val="none"/>
          <w:lang w:bidi="ar"/>
        </w:rPr>
        <w:t>。甲方向乙方支付的进度款额度为（综合单价*实际完成的工作量）-违约金-抵扣的预</w:t>
      </w:r>
      <w:r>
        <w:rPr>
          <w:rFonts w:hint="eastAsia" w:ascii="仿宋" w:hAnsi="仿宋" w:eastAsia="仿宋" w:cs="仿宋"/>
          <w:color w:val="auto"/>
          <w:sz w:val="24"/>
          <w:u w:val="none"/>
          <w:lang w:bidi="ar"/>
        </w:rPr>
        <w:t>付款，</w:t>
      </w:r>
      <w:r>
        <w:rPr>
          <w:rFonts w:hint="eastAsia" w:ascii="仿宋" w:hAnsi="仿宋" w:eastAsia="仿宋" w:cs="仿宋"/>
          <w:color w:val="auto"/>
          <w:sz w:val="24"/>
          <w:u w:val="none"/>
          <w:lang w:eastAsia="zh-CN" w:bidi="ar"/>
        </w:rPr>
        <w:t>按照乙方已出具的消防技术服务成果据实支付</w:t>
      </w:r>
      <w:r>
        <w:rPr>
          <w:rFonts w:hint="eastAsia" w:ascii="仿宋" w:hAnsi="仿宋" w:eastAsia="仿宋" w:cs="仿宋"/>
          <w:color w:val="auto"/>
          <w:sz w:val="24"/>
          <w:u w:val="none"/>
          <w:lang w:bidi="ar"/>
        </w:rPr>
        <w:t>。预付款从第一笔项目</w:t>
      </w:r>
      <w:r>
        <w:rPr>
          <w:rFonts w:hint="eastAsia" w:ascii="仿宋" w:hAnsi="仿宋" w:eastAsia="仿宋" w:cs="仿宋"/>
          <w:color w:val="auto"/>
          <w:spacing w:val="0"/>
          <w:sz w:val="24"/>
          <w:u w:val="none"/>
          <w:lang w:bidi="ar"/>
        </w:rPr>
        <w:t>进度款支付时开始抵扣。</w:t>
      </w:r>
    </w:p>
    <w:p>
      <w:pPr>
        <w:spacing w:line="360" w:lineRule="auto"/>
        <w:ind w:firstLine="480" w:firstLineChars="200"/>
        <w:rPr>
          <w:rFonts w:hint="eastAsia" w:ascii="仿宋" w:hAnsi="仿宋" w:eastAsia="仿宋" w:cs="仿宋"/>
          <w:color w:val="auto"/>
          <w:sz w:val="24"/>
          <w:u w:val="none"/>
          <w:lang w:bidi="ar"/>
        </w:rPr>
      </w:pPr>
      <w:r>
        <w:rPr>
          <w:rFonts w:hint="eastAsia" w:ascii="仿宋" w:hAnsi="仿宋" w:eastAsia="仿宋" w:cs="仿宋"/>
          <w:color w:val="auto"/>
          <w:spacing w:val="0"/>
          <w:sz w:val="24"/>
          <w:u w:val="none"/>
          <w:lang w:val="en-US" w:eastAsia="zh-CN" w:bidi="ar"/>
        </w:rPr>
        <w:t>2.3</w:t>
      </w:r>
      <w:r>
        <w:rPr>
          <w:rFonts w:hint="eastAsia" w:ascii="仿宋" w:hAnsi="仿宋" w:eastAsia="仿宋" w:cs="仿宋"/>
          <w:color w:val="auto"/>
          <w:spacing w:val="0"/>
          <w:sz w:val="24"/>
          <w:u w:val="none"/>
          <w:lang w:bidi="ar"/>
        </w:rPr>
        <w:t>甲方付款前，乙方应向甲方提供合法有效的发票，否则甲方可以暂停付款，直至乙方提供合法有效的发票，且不承担任何责任。</w:t>
      </w:r>
    </w:p>
    <w:p>
      <w:pPr>
        <w:spacing w:line="360" w:lineRule="auto"/>
        <w:ind w:firstLine="480" w:firstLineChars="200"/>
        <w:rPr>
          <w:rFonts w:hint="eastAsia" w:ascii="仿宋" w:hAnsi="仿宋" w:eastAsia="仿宋" w:cs="仿宋"/>
          <w:color w:val="auto"/>
          <w:spacing w:val="0"/>
          <w:sz w:val="24"/>
          <w:u w:val="none"/>
          <w:lang w:eastAsia="zh-CN" w:bidi="ar"/>
        </w:rPr>
      </w:pPr>
      <w:r>
        <w:rPr>
          <w:rFonts w:hint="eastAsia" w:ascii="仿宋" w:hAnsi="仿宋" w:eastAsia="仿宋" w:cs="仿宋"/>
          <w:color w:val="auto"/>
          <w:spacing w:val="0"/>
          <w:sz w:val="24"/>
          <w:u w:val="none"/>
          <w:lang w:val="en-US" w:eastAsia="zh-CN" w:bidi="ar"/>
        </w:rPr>
        <w:t>2.4</w:t>
      </w:r>
      <w:r>
        <w:rPr>
          <w:rFonts w:hint="eastAsia" w:ascii="仿宋" w:hAnsi="仿宋" w:eastAsia="仿宋" w:cs="仿宋"/>
          <w:color w:val="auto"/>
          <w:spacing w:val="0"/>
          <w:sz w:val="24"/>
          <w:u w:val="none"/>
          <w:lang w:bidi="ar"/>
        </w:rPr>
        <w:t>如</w:t>
      </w:r>
      <w:r>
        <w:rPr>
          <w:rFonts w:hint="eastAsia" w:ascii="仿宋" w:hAnsi="仿宋" w:eastAsia="仿宋" w:cs="仿宋"/>
          <w:color w:val="auto"/>
          <w:spacing w:val="0"/>
          <w:sz w:val="24"/>
          <w:u w:val="none"/>
          <w:lang w:eastAsia="zh-CN" w:bidi="ar"/>
        </w:rPr>
        <w:t>乙方已在合同期限内出具消防技术服务成果，但因</w:t>
      </w:r>
      <w:r>
        <w:rPr>
          <w:rFonts w:hint="eastAsia" w:ascii="仿宋" w:hAnsi="仿宋" w:eastAsia="仿宋" w:cs="仿宋"/>
          <w:color w:val="auto"/>
          <w:spacing w:val="0"/>
          <w:sz w:val="24"/>
          <w:u w:val="none"/>
          <w:lang w:bidi="ar"/>
        </w:rPr>
        <w:t>甲方遇到财政国库支付受限</w:t>
      </w:r>
      <w:r>
        <w:rPr>
          <w:rFonts w:hint="eastAsia" w:ascii="仿宋" w:hAnsi="仿宋" w:eastAsia="仿宋" w:cs="仿宋"/>
          <w:color w:val="auto"/>
          <w:spacing w:val="0"/>
          <w:sz w:val="24"/>
          <w:u w:val="none"/>
          <w:lang w:eastAsia="zh-CN" w:bidi="ar"/>
        </w:rPr>
        <w:t>及其他客观因素导致</w:t>
      </w:r>
      <w:r>
        <w:rPr>
          <w:rFonts w:hint="eastAsia" w:ascii="仿宋" w:hAnsi="仿宋" w:eastAsia="仿宋" w:cs="仿宋"/>
          <w:color w:val="auto"/>
          <w:spacing w:val="0"/>
          <w:sz w:val="24"/>
          <w:u w:val="none"/>
          <w:lang w:bidi="ar"/>
        </w:rPr>
        <w:t>预算资金被财政收回，</w:t>
      </w:r>
      <w:r>
        <w:rPr>
          <w:rFonts w:hint="eastAsia" w:ascii="仿宋" w:hAnsi="仿宋" w:eastAsia="仿宋" w:cs="仿宋"/>
          <w:color w:val="auto"/>
          <w:spacing w:val="0"/>
          <w:sz w:val="24"/>
          <w:u w:val="none"/>
          <w:lang w:eastAsia="zh-CN" w:bidi="ar"/>
        </w:rPr>
        <w:t>当年无法支付费用的，在甲乙双方符合续签条件、下一年度预算获批前提下，乙方自愿接受甲方顺延至下一年度支付费用，甲方</w:t>
      </w:r>
      <w:r>
        <w:rPr>
          <w:rFonts w:hint="eastAsia" w:ascii="仿宋" w:hAnsi="仿宋" w:eastAsia="仿宋" w:cs="仿宋"/>
          <w:color w:val="auto"/>
          <w:spacing w:val="0"/>
          <w:sz w:val="24"/>
          <w:u w:val="none"/>
          <w:lang w:bidi="ar"/>
        </w:rPr>
        <w:t>不承担违约责任。乙方不得因此延迟、暂停、拒绝、终止履行合同约定的义务。</w:t>
      </w:r>
    </w:p>
    <w:p>
      <w:pPr>
        <w:spacing w:line="360" w:lineRule="auto"/>
        <w:ind w:firstLine="480" w:firstLineChars="200"/>
        <w:rPr>
          <w:rFonts w:hint="eastAsia" w:ascii="仿宋" w:hAnsi="仿宋" w:eastAsia="仿宋" w:cs="仿宋"/>
          <w:color w:val="auto"/>
          <w:spacing w:val="0"/>
          <w:sz w:val="24"/>
          <w:u w:val="none"/>
          <w:lang w:bidi="ar"/>
        </w:rPr>
      </w:pPr>
      <w:r>
        <w:rPr>
          <w:rFonts w:hint="eastAsia" w:ascii="仿宋" w:hAnsi="仿宋" w:eastAsia="仿宋" w:cs="仿宋"/>
          <w:color w:val="auto"/>
          <w:spacing w:val="0"/>
          <w:sz w:val="24"/>
          <w:u w:val="none"/>
          <w:lang w:bidi="ar"/>
        </w:rPr>
        <w:t>如甲方遇到财政国库支付受限</w:t>
      </w:r>
      <w:r>
        <w:rPr>
          <w:rFonts w:hint="eastAsia" w:ascii="仿宋" w:hAnsi="仿宋" w:eastAsia="仿宋" w:cs="仿宋"/>
          <w:color w:val="auto"/>
          <w:spacing w:val="0"/>
          <w:sz w:val="24"/>
          <w:u w:val="none"/>
          <w:lang w:eastAsia="zh-CN" w:bidi="ar"/>
        </w:rPr>
        <w:t>及其他客观因素</w:t>
      </w:r>
      <w:r>
        <w:rPr>
          <w:rFonts w:hint="eastAsia" w:ascii="仿宋" w:hAnsi="仿宋" w:eastAsia="仿宋" w:cs="仿宋"/>
          <w:color w:val="auto"/>
          <w:spacing w:val="0"/>
          <w:sz w:val="24"/>
          <w:u w:val="none"/>
          <w:lang w:bidi="ar"/>
        </w:rPr>
        <w:t>，造成预算资金被财政收回，甲方无法向乙方支付的，</w:t>
      </w:r>
      <w:r>
        <w:rPr>
          <w:rFonts w:hint="eastAsia" w:ascii="仿宋" w:hAnsi="仿宋" w:eastAsia="仿宋" w:cs="仿宋"/>
          <w:color w:val="auto"/>
          <w:spacing w:val="0"/>
          <w:sz w:val="24"/>
          <w:u w:val="none"/>
          <w:lang w:eastAsia="zh-CN" w:bidi="ar"/>
        </w:rPr>
        <w:t>甲方</w:t>
      </w:r>
      <w:r>
        <w:rPr>
          <w:rFonts w:hint="eastAsia" w:ascii="仿宋" w:hAnsi="仿宋" w:eastAsia="仿宋" w:cs="仿宋"/>
          <w:color w:val="auto"/>
          <w:spacing w:val="0"/>
          <w:sz w:val="24"/>
          <w:u w:val="none"/>
          <w:lang w:bidi="ar"/>
        </w:rPr>
        <w:t>不承担违约责任。</w:t>
      </w:r>
    </w:p>
    <w:p>
      <w:pPr>
        <w:spacing w:line="360" w:lineRule="auto"/>
        <w:ind w:firstLine="480" w:firstLineChars="200"/>
        <w:rPr>
          <w:rFonts w:hint="eastAsia" w:ascii="仿宋" w:hAnsi="仿宋" w:eastAsia="仿宋" w:cs="仿宋"/>
          <w:color w:val="auto"/>
          <w:spacing w:val="0"/>
          <w:sz w:val="24"/>
          <w:u w:val="none"/>
          <w:lang w:bidi="ar"/>
        </w:rPr>
      </w:pPr>
      <w:r>
        <w:rPr>
          <w:rFonts w:hint="eastAsia" w:ascii="仿宋" w:hAnsi="仿宋" w:eastAsia="仿宋" w:cs="仿宋"/>
          <w:color w:val="auto"/>
          <w:spacing w:val="0"/>
          <w:sz w:val="24"/>
          <w:u w:val="none"/>
          <w:lang w:val="en-US" w:eastAsia="zh-CN" w:bidi="ar"/>
        </w:rPr>
        <w:t>2.5如乙方在合同期限内已完成的消防技术服务费用未超出甲方已拨付的预付款，乙方需将实际未发生的费用退回甲方。</w:t>
      </w:r>
    </w:p>
    <w:p>
      <w:pPr>
        <w:spacing w:line="360" w:lineRule="auto"/>
        <w:ind w:firstLine="480" w:firstLineChars="200"/>
        <w:rPr>
          <w:rFonts w:hint="eastAsia" w:ascii="仿宋" w:hAnsi="仿宋" w:eastAsia="仿宋" w:cs="仿宋"/>
          <w:color w:val="auto"/>
          <w:sz w:val="24"/>
          <w:u w:val="none"/>
          <w:lang w:val="en-US" w:eastAsia="zh-CN" w:bidi="ar"/>
        </w:rPr>
      </w:pPr>
      <w:r>
        <w:rPr>
          <w:rFonts w:hint="eastAsia" w:ascii="仿宋" w:hAnsi="仿宋" w:eastAsia="仿宋" w:cs="仿宋"/>
          <w:color w:val="auto"/>
          <w:spacing w:val="0"/>
          <w:sz w:val="24"/>
          <w:u w:val="none"/>
          <w:lang w:val="en-US" w:eastAsia="zh-CN" w:bidi="ar"/>
        </w:rPr>
        <w:t>2.6</w:t>
      </w:r>
      <w:r>
        <w:rPr>
          <w:rFonts w:hint="eastAsia" w:ascii="仿宋" w:hAnsi="仿宋" w:eastAsia="仿宋" w:cs="仿宋"/>
          <w:color w:val="auto"/>
          <w:spacing w:val="0"/>
          <w:sz w:val="24"/>
          <w:u w:val="none"/>
          <w:lang w:bidi="ar"/>
        </w:rPr>
        <w:t>合同一经签订，视为乙方已明确知晓财政付款的相关规定，并自愿承担财政预算执行可能给乙方带来的影响和法律后果。</w:t>
      </w:r>
    </w:p>
    <w:p>
      <w:pPr>
        <w:spacing w:line="360" w:lineRule="auto"/>
        <w:ind w:firstLine="482" w:firstLineChars="200"/>
        <w:rPr>
          <w:rFonts w:hint="eastAsia" w:ascii="仿宋" w:hAnsi="仿宋" w:eastAsia="仿宋" w:cs="仿宋"/>
          <w:b/>
          <w:bCs/>
          <w:color w:val="auto"/>
          <w:sz w:val="24"/>
          <w:u w:val="none"/>
          <w:lang w:val="en-US" w:eastAsia="zh-CN" w:bidi="ar"/>
        </w:rPr>
      </w:pPr>
      <w:r>
        <w:rPr>
          <w:rFonts w:hint="eastAsia" w:ascii="仿宋" w:hAnsi="仿宋" w:eastAsia="仿宋" w:cs="仿宋"/>
          <w:b/>
          <w:bCs/>
          <w:color w:val="auto"/>
          <w:sz w:val="24"/>
          <w:szCs w:val="24"/>
          <w:u w:val="none"/>
          <w:lang w:val="en-US" w:eastAsia="zh-CN" w:bidi="ar"/>
        </w:rPr>
        <w:t>（三）</w:t>
      </w:r>
      <w:r>
        <w:rPr>
          <w:rFonts w:hint="eastAsia" w:ascii="仿宋" w:hAnsi="仿宋" w:eastAsia="仿宋" w:cs="仿宋"/>
          <w:b/>
          <w:bCs/>
          <w:color w:val="auto"/>
          <w:sz w:val="24"/>
          <w:u w:val="none"/>
          <w:lang w:val="en-US" w:eastAsia="zh-CN" w:bidi="ar"/>
        </w:rPr>
        <w:t>验收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验收主体：甲方。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验收时间：单个项目甲方收到乙方提供的最终消防技术服务成果材料后10个工作日内。</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验收方式：甲方按照服务质量考评验收标准组织验收，由甲方对消防技术服务机构 服务效果进行评价。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验收程序：乙方完成单个项目消防技术服务工作后向甲方提出申请，甲方收到申请后，按照服务质量考评验收标准评价乙方消防技术服务效果。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验收内容：消防技术服务响应度、服务人员专业情况、资料审查质量、现场抽样检查情况、功能测试质量、成果材料，履职方面、作风方面、廉洁等方面。</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验收标准：收到服务项目委托时应不超过 2天响应（10分）；服务人员专业配置应含土建、水、电、防排烟(以工程实际情况需求为准)（10分）；资料审查质量应符合相关法律法规规范标准且完成合同约定内容（20分）；现场抽样检查情况和功能测试质量应符合相关法律法规规范标准且完成合同约定内容（30分）；成果材料应真实有效，且内容齐全、结论明确（20分）；业务熟练、作风严谨、程序规范，符合时效（10分）；廉洁从业为一票否决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甲方对乙方单个项目的技术服务效果评分得分大于 60 分(含本数)，且未发现存在廉洁从业问题，视为服务质量验收通过合格。</w:t>
      </w:r>
    </w:p>
    <w:p>
      <w:pPr>
        <w:numPr>
          <w:ilvl w:val="0"/>
          <w:numId w:val="0"/>
        </w:numPr>
        <w:spacing w:line="360" w:lineRule="auto"/>
        <w:ind w:firstLine="482" w:firstLineChars="200"/>
        <w:rPr>
          <w:rFonts w:hint="eastAsia" w:ascii="仿宋" w:hAnsi="仿宋" w:eastAsia="仿宋" w:cs="仿宋"/>
          <w:b/>
          <w:bCs/>
          <w:color w:val="auto"/>
          <w:sz w:val="24"/>
          <w:u w:val="none"/>
          <w:lang w:val="en-US" w:eastAsia="zh-CN" w:bidi="ar"/>
        </w:rPr>
      </w:pPr>
      <w:r>
        <w:rPr>
          <w:rFonts w:hint="eastAsia" w:ascii="仿宋" w:hAnsi="仿宋" w:eastAsia="仿宋" w:cs="仿宋"/>
          <w:b/>
          <w:bCs/>
          <w:color w:val="auto"/>
          <w:sz w:val="24"/>
          <w:szCs w:val="24"/>
          <w:u w:val="none"/>
          <w:lang w:val="en-US" w:eastAsia="zh-CN" w:bidi="ar"/>
        </w:rPr>
        <w:t>（四）</w:t>
      </w:r>
      <w:r>
        <w:rPr>
          <w:rFonts w:hint="eastAsia" w:ascii="仿宋" w:hAnsi="仿宋" w:eastAsia="仿宋" w:cs="仿宋"/>
          <w:b/>
          <w:bCs/>
          <w:color w:val="auto"/>
          <w:sz w:val="24"/>
          <w:u w:val="none"/>
          <w:lang w:val="en-US" w:eastAsia="zh-CN" w:bidi="ar"/>
        </w:rPr>
        <w:t>预算及合同说明</w:t>
      </w:r>
    </w:p>
    <w:p>
      <w:pPr>
        <w:kinsoku/>
        <w:autoSpaceDE/>
        <w:autoSpaceDN/>
        <w:adjustRightInd/>
        <w:snapToGrid/>
        <w:spacing w:line="360" w:lineRule="auto"/>
        <w:ind w:left="0" w:right="0" w:firstLine="480" w:firstLineChars="200"/>
        <w:jc w:val="left"/>
        <w:textAlignment w:val="auto"/>
        <w:outlineLvl w:val="9"/>
        <w:rPr>
          <w:rFonts w:hint="eastAsia" w:ascii="仿宋" w:hAnsi="仿宋" w:eastAsia="仿宋" w:cs="仿宋"/>
          <w:color w:val="auto"/>
          <w:spacing w:val="0"/>
          <w:sz w:val="24"/>
          <w:u w:val="none"/>
          <w:lang w:bidi="ar"/>
        </w:rPr>
      </w:pPr>
      <w:r>
        <w:rPr>
          <w:rFonts w:hint="eastAsia" w:ascii="仿宋" w:hAnsi="仿宋" w:eastAsia="仿宋" w:cs="仿宋"/>
          <w:color w:val="auto"/>
          <w:sz w:val="24"/>
          <w:szCs w:val="24"/>
          <w:u w:val="none"/>
          <w:lang w:val="en-US" w:eastAsia="zh-CN" w:bidi="ar"/>
        </w:rPr>
        <w:t>本包</w:t>
      </w:r>
      <w:r>
        <w:rPr>
          <w:rFonts w:hint="eastAsia" w:ascii="仿宋" w:hAnsi="仿宋" w:eastAsia="仿宋" w:cs="仿宋"/>
          <w:color w:val="auto"/>
          <w:sz w:val="24"/>
          <w:szCs w:val="24"/>
          <w:u w:val="none"/>
          <w:lang w:bidi="ar"/>
        </w:rPr>
        <w:t>预算金额</w:t>
      </w:r>
      <w:r>
        <w:rPr>
          <w:rFonts w:hint="eastAsia" w:ascii="仿宋" w:hAnsi="仿宋" w:eastAsia="仿宋" w:cs="仿宋"/>
          <w:color w:val="auto"/>
          <w:sz w:val="24"/>
          <w:szCs w:val="24"/>
          <w:u w:val="none"/>
          <w:lang w:val="en-US" w:eastAsia="zh-CN" w:bidi="ar"/>
        </w:rPr>
        <w:t>62.15万</w:t>
      </w:r>
      <w:r>
        <w:rPr>
          <w:rFonts w:hint="eastAsia" w:ascii="仿宋" w:hAnsi="仿宋" w:eastAsia="仿宋" w:cs="仿宋"/>
          <w:color w:val="auto"/>
          <w:sz w:val="24"/>
          <w:szCs w:val="24"/>
          <w:u w:val="none"/>
          <w:lang w:bidi="ar"/>
        </w:rPr>
        <w:t>元</w:t>
      </w:r>
      <w:r>
        <w:rPr>
          <w:rFonts w:hint="eastAsia" w:ascii="仿宋" w:hAnsi="仿宋" w:eastAsia="仿宋" w:cs="仿宋"/>
          <w:color w:val="auto"/>
          <w:sz w:val="24"/>
          <w:szCs w:val="24"/>
          <w:u w:val="none"/>
          <w:lang w:eastAsia="zh-CN" w:bidi="ar"/>
        </w:rPr>
        <w:t>，</w:t>
      </w:r>
      <w:r>
        <w:rPr>
          <w:rFonts w:hint="eastAsia" w:ascii="仿宋" w:hAnsi="仿宋" w:eastAsia="仿宋" w:cs="仿宋"/>
          <w:color w:val="auto"/>
          <w:sz w:val="24"/>
          <w:szCs w:val="24"/>
          <w:u w:val="none"/>
          <w:lang w:val="en-US" w:eastAsia="zh-CN" w:bidi="ar"/>
        </w:rPr>
        <w:t>2026年</w:t>
      </w:r>
      <w:r>
        <w:rPr>
          <w:rFonts w:hint="eastAsia" w:ascii="仿宋" w:hAnsi="仿宋" w:eastAsia="仿宋" w:cs="仿宋"/>
          <w:sz w:val="24"/>
          <w:szCs w:val="24"/>
          <w:lang w:val="en-US" w:eastAsia="zh-CN" w:bidi="ar"/>
        </w:rPr>
        <w:t>预估</w:t>
      </w:r>
      <w:r>
        <w:rPr>
          <w:rFonts w:hint="eastAsia" w:ascii="仿宋" w:hAnsi="仿宋" w:eastAsia="仿宋" w:cs="仿宋"/>
          <w:color w:val="auto"/>
          <w:sz w:val="24"/>
          <w:szCs w:val="24"/>
          <w:u w:val="none"/>
          <w:lang w:val="en-US" w:eastAsia="zh-CN" w:bidi="ar"/>
        </w:rPr>
        <w:t>消防技术服务的房建市政工程项目面积</w:t>
      </w:r>
      <w:r>
        <w:rPr>
          <w:rFonts w:hint="eastAsia" w:ascii="仿宋" w:hAnsi="仿宋" w:eastAsia="仿宋" w:cs="仿宋"/>
          <w:sz w:val="24"/>
          <w:szCs w:val="24"/>
          <w:lang w:val="en-US" w:eastAsia="zh-CN" w:bidi="ar"/>
        </w:rPr>
        <w:t>约58.17万平方米，具体以本年实际服务面积为准</w:t>
      </w:r>
      <w:r>
        <w:rPr>
          <w:rFonts w:hint="eastAsia" w:ascii="仿宋" w:hAnsi="仿宋" w:eastAsia="仿宋" w:cs="仿宋"/>
          <w:i w:val="0"/>
          <w:iCs w:val="0"/>
          <w:caps w:val="0"/>
          <w:spacing w:val="0"/>
          <w:sz w:val="24"/>
          <w:szCs w:val="24"/>
          <w:shd w:val="clear" w:color="auto" w:fill="auto"/>
          <w:lang w:val="en-US" w:eastAsia="zh-CN" w:bidi="ar"/>
        </w:rPr>
        <w:t>，暂无准确</w:t>
      </w:r>
      <w:r>
        <w:rPr>
          <w:rFonts w:hint="eastAsia" w:ascii="仿宋" w:hAnsi="仿宋" w:eastAsia="仿宋" w:cs="仿宋"/>
          <w:i w:val="0"/>
          <w:iCs w:val="0"/>
          <w:caps w:val="0"/>
          <w:color w:val="auto"/>
          <w:spacing w:val="0"/>
          <w:sz w:val="24"/>
          <w:szCs w:val="24"/>
          <w:u w:val="none"/>
          <w:shd w:val="clear" w:color="auto" w:fill="auto"/>
          <w:lang w:val="en-US" w:eastAsia="zh-CN" w:bidi="ar"/>
        </w:rPr>
        <w:t>整体</w:t>
      </w:r>
      <w:r>
        <w:rPr>
          <w:rFonts w:hint="eastAsia" w:ascii="仿宋" w:hAnsi="仿宋" w:eastAsia="仿宋" w:cs="仿宋"/>
          <w:i w:val="0"/>
          <w:iCs w:val="0"/>
          <w:caps w:val="0"/>
          <w:spacing w:val="0"/>
          <w:sz w:val="24"/>
          <w:szCs w:val="24"/>
          <w:shd w:val="clear" w:color="auto" w:fill="auto"/>
          <w:lang w:val="en-US" w:eastAsia="zh-CN" w:bidi="ar"/>
        </w:rPr>
        <w:t>数据。</w:t>
      </w:r>
      <w:r>
        <w:rPr>
          <w:rFonts w:hint="eastAsia" w:ascii="仿宋" w:hAnsi="仿宋" w:eastAsia="仿宋" w:cs="仿宋"/>
          <w:color w:val="auto"/>
          <w:spacing w:val="0"/>
          <w:sz w:val="24"/>
          <w:u w:val="none"/>
          <w:lang w:bidi="ar"/>
        </w:rPr>
        <w:t>本项目采用单价合同，</w:t>
      </w:r>
      <w:r>
        <w:rPr>
          <w:rFonts w:hint="eastAsia" w:ascii="仿宋" w:hAnsi="仿宋" w:eastAsia="仿宋" w:cs="仿宋"/>
          <w:color w:val="auto"/>
          <w:spacing w:val="0"/>
          <w:sz w:val="24"/>
          <w:u w:val="none"/>
          <w:lang w:val="en-US" w:eastAsia="zh-CN" w:bidi="ar"/>
        </w:rPr>
        <w:t>成交总金额为</w:t>
      </w:r>
      <w:r>
        <w:rPr>
          <w:rFonts w:hint="eastAsia" w:ascii="仿宋" w:hAnsi="仿宋" w:eastAsia="仿宋" w:cs="仿宋"/>
          <w:color w:val="auto"/>
          <w:spacing w:val="0"/>
          <w:sz w:val="24"/>
          <w:u w:val="none"/>
          <w:lang w:bidi="ar"/>
        </w:rPr>
        <w:t>合同</w:t>
      </w:r>
      <w:r>
        <w:rPr>
          <w:rFonts w:hint="eastAsia" w:ascii="仿宋" w:hAnsi="仿宋" w:eastAsia="仿宋" w:cs="仿宋"/>
          <w:color w:val="auto"/>
          <w:spacing w:val="0"/>
          <w:sz w:val="24"/>
          <w:u w:val="none"/>
          <w:lang w:val="en-US" w:eastAsia="zh-CN" w:bidi="ar"/>
        </w:rPr>
        <w:t>暂定</w:t>
      </w:r>
      <w:r>
        <w:rPr>
          <w:rFonts w:hint="eastAsia" w:ascii="仿宋" w:hAnsi="仿宋" w:eastAsia="仿宋" w:cs="仿宋"/>
          <w:color w:val="auto"/>
          <w:spacing w:val="0"/>
          <w:sz w:val="24"/>
          <w:u w:val="none"/>
          <w:lang w:bidi="ar"/>
        </w:rPr>
        <w:t>总金额</w:t>
      </w:r>
      <w:r>
        <w:rPr>
          <w:rFonts w:hint="eastAsia" w:ascii="仿宋" w:hAnsi="仿宋" w:eastAsia="仿宋" w:cs="仿宋"/>
          <w:color w:val="auto"/>
          <w:spacing w:val="0"/>
          <w:sz w:val="24"/>
          <w:u w:val="none"/>
          <w:lang w:eastAsia="zh-CN" w:bidi="ar"/>
        </w:rPr>
        <w:t>。</w:t>
      </w:r>
      <w:r>
        <w:rPr>
          <w:rFonts w:hint="eastAsia" w:ascii="仿宋" w:hAnsi="仿宋" w:eastAsia="仿宋" w:cs="仿宋"/>
          <w:color w:val="auto"/>
          <w:spacing w:val="0"/>
          <w:sz w:val="24"/>
          <w:u w:val="none"/>
          <w:lang w:bidi="ar"/>
        </w:rPr>
        <w:t>实际技术服务费用以乙方实际完成的工作量结算（单个工程项目结算面积以提供服务的该工程图纸标注建筑面积或图纸内对相关技术参数计算值为准），最终结算金额超过合同</w:t>
      </w:r>
      <w:r>
        <w:rPr>
          <w:rFonts w:hint="eastAsia" w:ascii="仿宋" w:hAnsi="仿宋" w:eastAsia="仿宋" w:cs="仿宋"/>
          <w:color w:val="auto"/>
          <w:spacing w:val="0"/>
          <w:sz w:val="24"/>
          <w:u w:val="none"/>
          <w:lang w:val="en-US" w:eastAsia="zh-CN" w:bidi="ar"/>
        </w:rPr>
        <w:t>暂定</w:t>
      </w:r>
      <w:r>
        <w:rPr>
          <w:rFonts w:hint="eastAsia" w:ascii="仿宋" w:hAnsi="仿宋" w:eastAsia="仿宋" w:cs="仿宋"/>
          <w:color w:val="auto"/>
          <w:spacing w:val="0"/>
          <w:sz w:val="24"/>
          <w:u w:val="none"/>
          <w:lang w:bidi="ar"/>
        </w:rPr>
        <w:t>总金额</w:t>
      </w:r>
      <w:r>
        <w:rPr>
          <w:rFonts w:hint="eastAsia" w:ascii="仿宋" w:hAnsi="仿宋" w:eastAsia="仿宋" w:cs="仿宋"/>
          <w:color w:val="auto"/>
          <w:spacing w:val="0"/>
          <w:sz w:val="24"/>
          <w:u w:val="none"/>
          <w:lang w:val="en-US" w:eastAsia="zh-CN" w:bidi="ar"/>
        </w:rPr>
        <w:t>的，以合同暂定总金额作为结算价格，乙方不再向甲方要求支付超出部分金额</w:t>
      </w:r>
      <w:r>
        <w:rPr>
          <w:rFonts w:hint="eastAsia" w:ascii="仿宋" w:hAnsi="仿宋" w:eastAsia="仿宋" w:cs="仿宋"/>
          <w:color w:val="auto"/>
          <w:spacing w:val="0"/>
          <w:sz w:val="24"/>
          <w:u w:val="none"/>
          <w:lang w:bidi="ar"/>
        </w:rPr>
        <w:t>。</w:t>
      </w:r>
    </w:p>
    <w:p>
      <w:pPr>
        <w:kinsoku/>
        <w:autoSpaceDE/>
        <w:autoSpaceDN/>
        <w:adjustRightInd/>
        <w:snapToGrid/>
        <w:spacing w:line="360" w:lineRule="auto"/>
        <w:ind w:left="0" w:right="0" w:firstLine="480" w:firstLineChars="200"/>
        <w:jc w:val="left"/>
        <w:textAlignment w:val="auto"/>
        <w:outlineLvl w:val="9"/>
        <w:rPr>
          <w:rFonts w:hint="eastAsia" w:eastAsia="宋体"/>
          <w:color w:val="auto"/>
          <w:spacing w:val="-2"/>
          <w:highlight w:val="none"/>
          <w:u w:val="none"/>
          <w:lang w:val="en-US" w:eastAsia="zh-CN"/>
        </w:rPr>
      </w:pPr>
      <w:r>
        <w:rPr>
          <w:rFonts w:hint="eastAsia" w:ascii="仿宋" w:hAnsi="仿宋" w:eastAsia="仿宋" w:cs="仿宋"/>
          <w:spacing w:val="0"/>
          <w:sz w:val="24"/>
          <w:lang w:val="en-US" w:eastAsia="zh-CN" w:bidi="ar"/>
        </w:rPr>
        <w:t>为方便据实计算，供应商须在磋商响应阶段明确：</w:t>
      </w:r>
      <w:r>
        <w:rPr>
          <w:rFonts w:hint="eastAsia" w:ascii="仿宋" w:hAnsi="仿宋" w:eastAsia="仿宋" w:cs="仿宋"/>
          <w:b w:val="0"/>
          <w:bCs w:val="0"/>
          <w:spacing w:val="0"/>
          <w:sz w:val="24"/>
          <w:u w:val="none"/>
          <w:lang w:bidi="ar"/>
        </w:rPr>
        <w:t>房建市政工程</w:t>
      </w:r>
      <w:r>
        <w:rPr>
          <w:rFonts w:hint="eastAsia" w:ascii="仿宋" w:hAnsi="仿宋" w:eastAsia="仿宋" w:cs="仿宋"/>
          <w:b w:val="0"/>
          <w:bCs w:val="0"/>
          <w:spacing w:val="0"/>
          <w:sz w:val="24"/>
          <w:u w:val="none"/>
          <w:lang w:val="en-US" w:eastAsia="zh-CN" w:bidi="ar"/>
        </w:rPr>
        <w:t>消防</w:t>
      </w:r>
      <w:r>
        <w:rPr>
          <w:rFonts w:hint="eastAsia" w:ascii="仿宋" w:hAnsi="仿宋" w:eastAsia="仿宋" w:cs="仿宋"/>
          <w:spacing w:val="0"/>
          <w:sz w:val="24"/>
          <w:lang w:bidi="ar"/>
        </w:rPr>
        <w:t>技术服务费综合单价为</w:t>
      </w:r>
      <w:r>
        <w:rPr>
          <w:rFonts w:hint="eastAsia" w:ascii="仿宋" w:hAnsi="仿宋" w:eastAsia="仿宋" w:cs="仿宋"/>
          <w:spacing w:val="0"/>
          <w:sz w:val="24"/>
          <w:u w:val="none"/>
          <w:lang w:val="en-US" w:eastAsia="zh-CN" w:bidi="ar"/>
        </w:rPr>
        <w:t>XX</w:t>
      </w:r>
      <w:r>
        <w:rPr>
          <w:rFonts w:hint="eastAsia" w:ascii="仿宋" w:hAnsi="仿宋" w:eastAsia="仿宋" w:cs="仿宋"/>
          <w:spacing w:val="0"/>
          <w:sz w:val="24"/>
          <w:u w:val="none"/>
          <w:lang w:bidi="ar"/>
        </w:rPr>
        <w:t>元/ m²</w:t>
      </w:r>
      <w:r>
        <w:rPr>
          <w:rFonts w:hint="eastAsia" w:ascii="仿宋" w:hAnsi="仿宋" w:eastAsia="仿宋" w:cs="仿宋"/>
          <w:spacing w:val="0"/>
          <w:sz w:val="24"/>
          <w:u w:val="none"/>
          <w:lang w:eastAsia="zh-CN" w:bidi="ar"/>
        </w:rPr>
        <w:t>。</w:t>
      </w:r>
    </w:p>
    <w:p>
      <w:pPr>
        <w:spacing w:line="360" w:lineRule="auto"/>
        <w:ind w:firstLine="482" w:firstLineChars="200"/>
        <w:rPr>
          <w:rFonts w:hint="eastAsia" w:ascii="仿宋" w:hAnsi="仿宋" w:eastAsia="仿宋" w:cs="仿宋"/>
          <w:b/>
          <w:bCs/>
          <w:color w:val="auto"/>
          <w:sz w:val="24"/>
          <w:u w:val="none"/>
          <w:lang w:val="en-US" w:eastAsia="zh-CN" w:bidi="ar"/>
        </w:rPr>
      </w:pPr>
      <w:bookmarkStart w:id="14" w:name="_Toc22600"/>
      <w:bookmarkStart w:id="15" w:name="_Toc30255"/>
      <w:r>
        <w:rPr>
          <w:rFonts w:hint="eastAsia" w:ascii="仿宋" w:hAnsi="仿宋" w:eastAsia="仿宋" w:cs="仿宋"/>
          <w:b/>
          <w:bCs/>
          <w:color w:val="auto"/>
          <w:sz w:val="24"/>
          <w:u w:val="none"/>
          <w:lang w:val="en-US" w:eastAsia="zh-CN" w:bidi="ar"/>
        </w:rPr>
        <w:t>三、技术要求/服务内容</w:t>
      </w:r>
      <w:bookmarkEnd w:id="14"/>
      <w:bookmarkEnd w:id="15"/>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u w:val="none"/>
          <w:lang w:val="en-US" w:eastAsia="zh-CN" w:bidi="ar"/>
        </w:rPr>
      </w:pPr>
      <w:r>
        <w:rPr>
          <w:rFonts w:hint="eastAsia" w:ascii="仿宋" w:hAnsi="仿宋" w:eastAsia="仿宋" w:cs="仿宋"/>
          <w:b/>
          <w:bCs/>
          <w:color w:val="auto"/>
          <w:sz w:val="24"/>
          <w:szCs w:val="24"/>
          <w:u w:val="none"/>
          <w:lang w:val="en-US" w:eastAsia="zh-CN" w:bidi="ar"/>
        </w:rPr>
        <w:t>（一）服务内容概述</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1.甲方将2026年</w:t>
      </w:r>
      <w:r>
        <w:rPr>
          <w:rFonts w:hint="eastAsia" w:ascii="仿宋" w:hAnsi="仿宋" w:eastAsia="仿宋" w:cs="仿宋"/>
          <w:bCs w:val="0"/>
          <w:color w:val="auto"/>
          <w:sz w:val="24"/>
          <w:szCs w:val="24"/>
          <w:u w:val="none"/>
          <w:lang w:val="en-US" w:eastAsia="zh-CN" w:bidi="ar"/>
        </w:rPr>
        <w:t>朝阳区</w:t>
      </w:r>
      <w:r>
        <w:rPr>
          <w:rFonts w:hint="eastAsia" w:ascii="仿宋" w:hAnsi="仿宋" w:eastAsia="仿宋" w:cs="仿宋"/>
          <w:b w:val="0"/>
          <w:bCs w:val="0"/>
          <w:color w:val="auto"/>
          <w:sz w:val="24"/>
          <w:u w:val="none"/>
          <w:lang w:val="en-US" w:eastAsia="zh-CN" w:bidi="ar"/>
        </w:rPr>
        <w:t>建设工程消防施工质量监督抽查、消防竣工检查、消防验收和备案抽查、消防技术咨询论证等全流程建设工程消防技术服务</w:t>
      </w:r>
      <w:r>
        <w:rPr>
          <w:rFonts w:hint="eastAsia" w:ascii="仿宋" w:hAnsi="仿宋" w:eastAsia="仿宋" w:cs="仿宋"/>
          <w:color w:val="auto"/>
          <w:sz w:val="24"/>
          <w:szCs w:val="24"/>
          <w:u w:val="none"/>
          <w:lang w:val="en-US" w:eastAsia="zh-CN" w:bidi="ar"/>
        </w:rPr>
        <w:t>工作委托乙方完成。</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2.2026年第三方消防技术服务合同约定面积以当年实际发生服务面积为准。</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u w:val="none"/>
          <w:lang w:val="en-US" w:eastAsia="zh-CN" w:bidi="ar"/>
        </w:rPr>
      </w:pPr>
      <w:r>
        <w:rPr>
          <w:rFonts w:hint="eastAsia" w:ascii="仿宋" w:hAnsi="仿宋" w:eastAsia="仿宋" w:cs="仿宋"/>
          <w:b/>
          <w:bCs/>
          <w:color w:val="auto"/>
          <w:sz w:val="24"/>
          <w:szCs w:val="24"/>
          <w:u w:val="none"/>
          <w:lang w:val="en-US" w:eastAsia="zh-CN" w:bidi="ar"/>
        </w:rPr>
        <w:t>（二）具体服务内容</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1.建设工程过程消防施工质量监督抽查（包括但不限于）</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依据《中华人民共和国消防法》《建设工程消防设计审查验收管理暂行规定》《建设工程消防设计审查验收工作细则》等国家法律法规和工程建设消防技术标准、经审查合格的消防设计审查意见、有关专家评审意见、《关于开展建设工程消防验收、备案及抽查有关工作的通知（试行）》《</w:t>
      </w:r>
      <w:r>
        <w:rPr>
          <w:rFonts w:hint="eastAsia" w:ascii="仿宋" w:hAnsi="仿宋" w:eastAsia="仿宋" w:cs="仿宋"/>
          <w:color w:val="auto"/>
          <w:sz w:val="24"/>
          <w:u w:val="none"/>
          <w:lang w:bidi="ar"/>
        </w:rPr>
        <w:t>关于加强建筑工程消防施工质量管理工作的通知</w:t>
      </w:r>
      <w:r>
        <w:rPr>
          <w:rFonts w:hint="eastAsia" w:ascii="仿宋" w:hAnsi="仿宋" w:eastAsia="仿宋" w:cs="仿宋"/>
          <w:color w:val="auto"/>
          <w:sz w:val="24"/>
          <w:u w:val="none"/>
          <w:lang w:eastAsia="zh-CN" w:bidi="ar"/>
        </w:rPr>
        <w:t>》《</w:t>
      </w:r>
      <w:r>
        <w:rPr>
          <w:rFonts w:hint="eastAsia" w:ascii="仿宋" w:hAnsi="仿宋" w:eastAsia="仿宋" w:cs="仿宋"/>
          <w:color w:val="auto"/>
          <w:sz w:val="24"/>
          <w:u w:val="none"/>
          <w:lang w:bidi="ar"/>
        </w:rPr>
        <w:t>关于进一步将房屋建筑工程涉及消防施工质量内容纳入工程质量监督重点的通知</w:t>
      </w:r>
      <w:r>
        <w:rPr>
          <w:rFonts w:hint="eastAsia" w:ascii="仿宋" w:hAnsi="仿宋" w:eastAsia="仿宋" w:cs="仿宋"/>
          <w:color w:val="auto"/>
          <w:sz w:val="24"/>
          <w:u w:val="none"/>
          <w:lang w:eastAsia="zh-CN" w:bidi="ar"/>
        </w:rPr>
        <w:t>》《关于进一步加强建设工程消防照图验收工作通知》等文件</w:t>
      </w:r>
      <w:r>
        <w:rPr>
          <w:rFonts w:hint="eastAsia" w:ascii="仿宋" w:hAnsi="仿宋" w:eastAsia="仿宋" w:cs="仿宋"/>
          <w:color w:val="auto"/>
          <w:sz w:val="24"/>
          <w:szCs w:val="24"/>
          <w:u w:val="none"/>
          <w:lang w:val="en-US" w:eastAsia="zh-CN" w:bidi="ar"/>
        </w:rPr>
        <w:t>，配合住房城乡建设部门工作人员对建设工程参建责任主体履行涉及消防施工质量行为情况、工程实体质量</w:t>
      </w:r>
      <w:r>
        <w:rPr>
          <w:rFonts w:hint="eastAsia" w:ascii="仿宋" w:hAnsi="仿宋" w:eastAsia="仿宋" w:cs="仿宋"/>
          <w:color w:val="FF0000"/>
          <w:sz w:val="24"/>
          <w:szCs w:val="24"/>
          <w:u w:val="none"/>
          <w:lang w:val="en-US" w:eastAsia="zh-CN" w:bidi="ar"/>
        </w:rPr>
        <w:t>和技术资料</w:t>
      </w:r>
      <w:r>
        <w:rPr>
          <w:rFonts w:hint="eastAsia" w:ascii="仿宋" w:hAnsi="仿宋" w:eastAsia="仿宋" w:cs="仿宋"/>
          <w:color w:val="auto"/>
          <w:sz w:val="24"/>
          <w:szCs w:val="24"/>
          <w:u w:val="none"/>
          <w:lang w:val="en-US" w:eastAsia="zh-CN" w:bidi="ar"/>
        </w:rPr>
        <w:t xml:space="preserve">情况进行抽查，形成相应的工作记录，对发现问题提出整改建议，对技术问题给予专项研究意见，以及其他技术服务工作。  </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2.消防竣工检查：（包括但不限于）</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依据《中华人民共和国消防法》《建设工程消防设计审查验收管理暂行规定》《建设工程消防设计审查验收工作细则》等国家法律法规和工程建设消防技术标准、经审查合格的消防设计审查意见、有关专家评审意见、涉及消防的竣工图、</w:t>
      </w:r>
      <w:r>
        <w:rPr>
          <w:rFonts w:hint="eastAsia" w:ascii="仿宋" w:hAnsi="仿宋" w:eastAsia="仿宋" w:cs="仿宋"/>
          <w:color w:val="auto"/>
          <w:sz w:val="24"/>
          <w:u w:val="none"/>
          <w:lang w:eastAsia="zh-CN" w:bidi="ar"/>
        </w:rPr>
        <w:t>《建筑工程消防施工质量验收规范》</w:t>
      </w:r>
      <w:r>
        <w:rPr>
          <w:rFonts w:hint="eastAsia" w:ascii="仿宋" w:hAnsi="仿宋" w:eastAsia="仿宋" w:cs="仿宋"/>
          <w:color w:val="auto"/>
          <w:sz w:val="24"/>
          <w:szCs w:val="24"/>
          <w:u w:val="none"/>
          <w:lang w:val="en-US" w:eastAsia="zh-CN" w:bidi="ar"/>
        </w:rPr>
        <w:t>《关于开展建设工程消防验收、备案及抽查有关工作的通知（试行）》《</w:t>
      </w:r>
      <w:r>
        <w:rPr>
          <w:rFonts w:hint="eastAsia" w:ascii="仿宋" w:hAnsi="仿宋" w:eastAsia="仿宋" w:cs="仿宋"/>
          <w:color w:val="auto"/>
          <w:sz w:val="24"/>
          <w:u w:val="none"/>
          <w:lang w:bidi="ar"/>
        </w:rPr>
        <w:t>关于加强建筑工程消防施工质量管理工作的通知</w:t>
      </w:r>
      <w:r>
        <w:rPr>
          <w:rFonts w:hint="eastAsia" w:ascii="仿宋" w:hAnsi="仿宋" w:eastAsia="仿宋" w:cs="仿宋"/>
          <w:color w:val="auto"/>
          <w:sz w:val="24"/>
          <w:u w:val="none"/>
          <w:lang w:eastAsia="zh-CN" w:bidi="ar"/>
        </w:rPr>
        <w:t>》《</w:t>
      </w:r>
      <w:r>
        <w:rPr>
          <w:rFonts w:hint="eastAsia" w:ascii="仿宋" w:hAnsi="仿宋" w:eastAsia="仿宋" w:cs="仿宋"/>
          <w:color w:val="auto"/>
          <w:sz w:val="24"/>
          <w:u w:val="none"/>
          <w:lang w:bidi="ar"/>
        </w:rPr>
        <w:t>关于进一步将房屋建筑工程涉及消防施工质量内容纳入工程质量监督重点的通知</w:t>
      </w:r>
      <w:r>
        <w:rPr>
          <w:rFonts w:hint="eastAsia" w:ascii="仿宋" w:hAnsi="仿宋" w:eastAsia="仿宋" w:cs="仿宋"/>
          <w:color w:val="auto"/>
          <w:sz w:val="24"/>
          <w:u w:val="none"/>
          <w:lang w:eastAsia="zh-CN" w:bidi="ar"/>
        </w:rPr>
        <w:t>》《关于进一步加强建设工程消防照图验收工作通知》等文件</w:t>
      </w:r>
      <w:r>
        <w:rPr>
          <w:rFonts w:hint="eastAsia" w:ascii="仿宋" w:hAnsi="仿宋" w:eastAsia="仿宋" w:cs="仿宋"/>
          <w:color w:val="auto"/>
          <w:sz w:val="24"/>
          <w:szCs w:val="24"/>
          <w:u w:val="none"/>
          <w:lang w:val="en-US" w:eastAsia="zh-CN" w:bidi="ar"/>
        </w:rPr>
        <w:t>，配合住房城乡建设部门工作人员对建设工程竣工阶段参建责任主体履行涉及消防竣工质量行为情况、工程实体质量</w:t>
      </w:r>
      <w:r>
        <w:rPr>
          <w:rFonts w:hint="eastAsia" w:ascii="仿宋" w:hAnsi="仿宋" w:eastAsia="仿宋" w:cs="仿宋"/>
          <w:color w:val="FF0000"/>
          <w:sz w:val="24"/>
          <w:szCs w:val="24"/>
          <w:u w:val="none"/>
          <w:lang w:val="en-US" w:eastAsia="zh-CN" w:bidi="ar"/>
        </w:rPr>
        <w:t>和技术资料</w:t>
      </w:r>
      <w:r>
        <w:rPr>
          <w:rFonts w:hint="eastAsia" w:ascii="仿宋" w:hAnsi="仿宋" w:eastAsia="仿宋" w:cs="仿宋"/>
          <w:color w:val="auto"/>
          <w:sz w:val="24"/>
          <w:szCs w:val="24"/>
          <w:u w:val="none"/>
          <w:lang w:val="en-US" w:eastAsia="zh-CN" w:bidi="ar"/>
        </w:rPr>
        <w:t>情况进行抽查，对发现问题提出整改建议，形成相应的工作记录，出具结论明确的技术服务报告，以及其他技术服务工作。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3.消防验收和备案抽查：（包括但不限于）</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依据《中华人民共和国消防法》《建设工程消防设计审查验收管理暂行规定》《建设工程消防设计审查验收工作细则》等国家法律法规和工程建设消防技术标准、经审查合格的消防设计审查意见、有关专家评审意见、涉及消防的竣工图、</w:t>
      </w:r>
      <w:r>
        <w:rPr>
          <w:rFonts w:hint="eastAsia" w:ascii="仿宋" w:hAnsi="仿宋" w:eastAsia="仿宋" w:cs="仿宋"/>
          <w:color w:val="auto"/>
          <w:sz w:val="24"/>
          <w:u w:val="none"/>
          <w:lang w:eastAsia="zh-CN" w:bidi="ar"/>
        </w:rPr>
        <w:t>《建筑工程消防施工质量验收规范》《建设工程消防验收现场评定规程》</w:t>
      </w:r>
      <w:r>
        <w:rPr>
          <w:rFonts w:hint="eastAsia" w:ascii="仿宋" w:hAnsi="仿宋" w:eastAsia="仿宋" w:cs="仿宋"/>
          <w:color w:val="auto"/>
          <w:sz w:val="24"/>
          <w:szCs w:val="24"/>
          <w:u w:val="none"/>
          <w:lang w:val="en-US" w:eastAsia="zh-CN" w:bidi="ar"/>
        </w:rPr>
        <w:t>《关于开展建设工程消防验收、备案及抽查有关工作的通知（试行）》《</w:t>
      </w:r>
      <w:r>
        <w:rPr>
          <w:rFonts w:hint="eastAsia" w:ascii="仿宋" w:hAnsi="仿宋" w:eastAsia="仿宋" w:cs="仿宋"/>
          <w:color w:val="auto"/>
          <w:sz w:val="24"/>
          <w:u w:val="none"/>
          <w:lang w:bidi="ar"/>
        </w:rPr>
        <w:t>关于加强建筑工程消防施工质量管理工作的通知</w:t>
      </w:r>
      <w:r>
        <w:rPr>
          <w:rFonts w:hint="eastAsia" w:ascii="仿宋" w:hAnsi="仿宋" w:eastAsia="仿宋" w:cs="仿宋"/>
          <w:color w:val="auto"/>
          <w:sz w:val="24"/>
          <w:u w:val="none"/>
          <w:lang w:eastAsia="zh-CN" w:bidi="ar"/>
        </w:rPr>
        <w:t>》《</w:t>
      </w:r>
      <w:r>
        <w:rPr>
          <w:rFonts w:hint="eastAsia" w:ascii="仿宋" w:hAnsi="仿宋" w:eastAsia="仿宋" w:cs="仿宋"/>
          <w:color w:val="auto"/>
          <w:sz w:val="24"/>
          <w:u w:val="none"/>
          <w:lang w:bidi="ar"/>
        </w:rPr>
        <w:t>关于进一步将房屋建筑工程涉及消防施工质量内容纳入工程质量监督重点的通知</w:t>
      </w:r>
      <w:r>
        <w:rPr>
          <w:rFonts w:hint="eastAsia" w:ascii="仿宋" w:hAnsi="仿宋" w:eastAsia="仿宋" w:cs="仿宋"/>
          <w:color w:val="auto"/>
          <w:sz w:val="24"/>
          <w:u w:val="none"/>
          <w:lang w:eastAsia="zh-CN" w:bidi="ar"/>
        </w:rPr>
        <w:t>》《关于进一步加强建设工程消防照图验收工作通知》等文件</w:t>
      </w:r>
      <w:r>
        <w:rPr>
          <w:rFonts w:hint="eastAsia" w:ascii="仿宋" w:hAnsi="仿宋" w:eastAsia="仿宋" w:cs="仿宋"/>
          <w:color w:val="auto"/>
          <w:sz w:val="24"/>
          <w:szCs w:val="24"/>
          <w:u w:val="none"/>
          <w:lang w:val="en-US" w:eastAsia="zh-CN" w:bidi="ar"/>
        </w:rPr>
        <w:t>，配合住房城乡建设部门工作人员开展消防验收现场评定、消防备案抽查现场评定，对现场检查结果的不合格项，提出整改的技术性建议，对现场检查无法确定的技术问题给予专项研究意见，审查工程消防查验记录，填写相应的工作记录，出具结论明确的技术服务报告，以及其他技术服务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4.技术支持性服务内容：（包括但不限于）</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val="en-US" w:eastAsia="zh-CN" w:bidi="ar"/>
        </w:rPr>
        <w:t>提供日常建设工程消防施工及验收方面的法律法规以及政策咨询；提供消防专业技术性问题的咨询和解决方案；为市区重点工程提供消防竣工技术服务；提供消防专业知识的培训工作；提供建设工程消防验收档案的归档整理相关技术支持工作。</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val="en-US" w:eastAsia="zh-CN" w:bidi="ar"/>
        </w:rPr>
      </w:pPr>
      <w:r>
        <w:rPr>
          <w:rFonts w:hint="eastAsia" w:ascii="仿宋" w:hAnsi="仿宋" w:eastAsia="仿宋" w:cs="仿宋"/>
          <w:color w:val="auto"/>
          <w:kern w:val="2"/>
          <w:sz w:val="24"/>
          <w:szCs w:val="24"/>
          <w:u w:val="none"/>
          <w:lang w:val="en-US" w:eastAsia="zh-CN" w:bidi="ar"/>
        </w:rPr>
        <w:t>5.</w:t>
      </w:r>
      <w:r>
        <w:rPr>
          <w:rFonts w:hint="eastAsia" w:ascii="仿宋" w:hAnsi="仿宋" w:eastAsia="仿宋" w:cs="仿宋"/>
          <w:color w:val="auto"/>
          <w:sz w:val="24"/>
          <w:szCs w:val="24"/>
          <w:u w:val="none"/>
          <w:lang w:val="en-US" w:eastAsia="zh-CN" w:bidi="ar"/>
        </w:rPr>
        <w:t>乙方在接到甲方下达单个工程项目的委托后，技术服务期限为从接到委托至项目消防技术服务成果验收通过；在服务期限后，对消防验收工作的遗留问题乙方应做到随时解决。</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u w:val="none"/>
          <w:lang w:val="en-US" w:eastAsia="zh-CN" w:bidi="ar"/>
        </w:rPr>
      </w:pPr>
      <w:r>
        <w:rPr>
          <w:rFonts w:hint="eastAsia" w:ascii="仿宋" w:hAnsi="仿宋" w:eastAsia="仿宋" w:cs="仿宋"/>
          <w:b/>
          <w:bCs/>
          <w:color w:val="auto"/>
          <w:sz w:val="24"/>
          <w:szCs w:val="24"/>
          <w:u w:val="none"/>
          <w:lang w:val="en-US" w:eastAsia="zh-CN" w:bidi="ar"/>
        </w:rPr>
        <w:t>（三）服务标准</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u w:val="none"/>
          <w:lang w:bidi="ar"/>
        </w:rPr>
      </w:pPr>
      <w:r>
        <w:rPr>
          <w:rFonts w:hint="eastAsia" w:ascii="仿宋" w:hAnsi="仿宋" w:eastAsia="仿宋" w:cs="仿宋"/>
          <w:color w:val="auto"/>
          <w:spacing w:val="0"/>
          <w:sz w:val="24"/>
          <w:u w:val="none"/>
          <w:lang w:val="en-US" w:eastAsia="zh-CN" w:bidi="ar"/>
        </w:rPr>
        <w:t>乙方提供的服务必须满足</w:t>
      </w:r>
      <w:r>
        <w:rPr>
          <w:rFonts w:hint="eastAsia" w:ascii="仿宋" w:hAnsi="仿宋" w:eastAsia="仿宋" w:cs="仿宋"/>
          <w:color w:val="auto"/>
          <w:spacing w:val="0"/>
          <w:sz w:val="24"/>
          <w:u w:val="none"/>
          <w:lang w:bidi="ar"/>
        </w:rPr>
        <w:t>国家</w:t>
      </w:r>
      <w:r>
        <w:rPr>
          <w:rFonts w:hint="eastAsia" w:ascii="仿宋" w:hAnsi="仿宋" w:eastAsia="仿宋" w:cs="仿宋"/>
          <w:color w:val="auto"/>
          <w:spacing w:val="0"/>
          <w:sz w:val="24"/>
          <w:u w:val="none"/>
          <w:lang w:val="en-US" w:eastAsia="zh-CN" w:bidi="ar"/>
        </w:rPr>
        <w:t>及本市</w:t>
      </w:r>
      <w:r>
        <w:rPr>
          <w:rFonts w:hint="eastAsia" w:ascii="仿宋" w:hAnsi="仿宋" w:eastAsia="仿宋" w:cs="仿宋"/>
          <w:color w:val="auto"/>
          <w:spacing w:val="0"/>
          <w:sz w:val="24"/>
          <w:u w:val="none"/>
          <w:lang w:bidi="ar"/>
        </w:rPr>
        <w:t>相关的消防法律、法规、规章、国家标准或者行业标准的规定，以及合同约定和甲方要求。</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pacing w:val="0"/>
          <w:sz w:val="24"/>
          <w:u w:val="none"/>
          <w:lang w:val="en-US" w:eastAsia="zh-CN" w:bidi="ar"/>
        </w:rPr>
      </w:pPr>
      <w:r>
        <w:rPr>
          <w:rFonts w:hint="eastAsia" w:ascii="仿宋" w:hAnsi="仿宋" w:eastAsia="仿宋" w:cs="仿宋"/>
          <w:b/>
          <w:bCs/>
          <w:color w:val="auto"/>
          <w:spacing w:val="0"/>
          <w:kern w:val="2"/>
          <w:sz w:val="24"/>
          <w:szCs w:val="24"/>
          <w:u w:val="none"/>
          <w:lang w:val="en-US" w:eastAsia="zh-CN" w:bidi="ar"/>
        </w:rPr>
        <w:t>（四）</w:t>
      </w:r>
      <w:r>
        <w:rPr>
          <w:rFonts w:hint="eastAsia" w:ascii="仿宋" w:hAnsi="仿宋" w:eastAsia="仿宋" w:cs="仿宋"/>
          <w:b/>
          <w:bCs/>
          <w:color w:val="auto"/>
          <w:spacing w:val="0"/>
          <w:sz w:val="24"/>
          <w:u w:val="none"/>
          <w:lang w:val="en-US" w:eastAsia="zh-CN" w:bidi="ar"/>
        </w:rPr>
        <w:t>服务要求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1</w:t>
      </w:r>
      <w:r>
        <w:rPr>
          <w:rFonts w:hint="eastAsia" w:ascii="仿宋" w:hAnsi="仿宋" w:eastAsia="仿宋" w:cs="仿宋"/>
          <w:color w:val="auto"/>
          <w:sz w:val="24"/>
          <w:szCs w:val="24"/>
          <w:u w:val="none"/>
          <w:lang w:val="en-US" w:eastAsia="zh-CN" w:bidi="ar"/>
        </w:rPr>
        <w:t>.甲方</w:t>
      </w:r>
      <w:r>
        <w:rPr>
          <w:rFonts w:hint="eastAsia" w:ascii="仿宋" w:hAnsi="仿宋" w:eastAsia="仿宋" w:cs="仿宋"/>
          <w:color w:val="auto"/>
          <w:sz w:val="24"/>
          <w:szCs w:val="24"/>
          <w:u w:val="none"/>
          <w:lang w:bidi="ar"/>
        </w:rPr>
        <w:t>联系</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，下达单个工程项目的委托。</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接到委托后，需2天内响应。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2</w:t>
      </w:r>
      <w:r>
        <w:rPr>
          <w:rFonts w:hint="eastAsia" w:ascii="仿宋" w:hAnsi="仿宋" w:eastAsia="仿宋" w:cs="仿宋"/>
          <w:color w:val="auto"/>
          <w:sz w:val="24"/>
          <w:szCs w:val="24"/>
          <w:u w:val="none"/>
          <w:lang w:val="en-US" w:eastAsia="zh-CN" w:bidi="ar"/>
        </w:rPr>
        <w:t>.</w:t>
      </w:r>
      <w:r>
        <w:rPr>
          <w:rFonts w:hint="eastAsia" w:ascii="仿宋" w:hAnsi="仿宋" w:eastAsia="仿宋" w:cs="仿宋"/>
          <w:color w:val="auto"/>
          <w:sz w:val="24"/>
          <w:szCs w:val="24"/>
          <w:u w:val="none"/>
          <w:lang w:bidi="ar"/>
        </w:rPr>
        <w:t>接到委托后，</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需及时与</w:t>
      </w:r>
      <w:r>
        <w:rPr>
          <w:rFonts w:hint="eastAsia" w:ascii="仿宋" w:hAnsi="仿宋" w:eastAsia="仿宋" w:cs="仿宋"/>
          <w:color w:val="auto"/>
          <w:sz w:val="24"/>
          <w:szCs w:val="24"/>
          <w:u w:val="none"/>
          <w:lang w:val="en-US" w:eastAsia="zh-CN" w:bidi="ar"/>
        </w:rPr>
        <w:t>甲方</w:t>
      </w:r>
      <w:r>
        <w:rPr>
          <w:rFonts w:hint="eastAsia" w:ascii="仿宋" w:hAnsi="仿宋" w:eastAsia="仿宋" w:cs="仿宋"/>
          <w:color w:val="auto"/>
          <w:sz w:val="24"/>
          <w:szCs w:val="24"/>
          <w:u w:val="none"/>
          <w:lang w:bidi="ar"/>
        </w:rPr>
        <w:t>沟通项目进度，提出工作时间安排和技术服务方案（消防技术服务工作方案、现场评定方案等），并结合技术服务实际情况出具技术服务相关工作文件材料（工作成果报告等）。技术服务工作成果报告应于完成项目施工现场消防技术服务工作内容</w:t>
      </w:r>
      <w:r>
        <w:rPr>
          <w:rFonts w:hint="eastAsia" w:ascii="仿宋" w:hAnsi="仿宋" w:eastAsia="仿宋" w:cs="仿宋"/>
          <w:color w:val="auto"/>
          <w:sz w:val="24"/>
          <w:szCs w:val="24"/>
          <w:u w:val="none"/>
          <w:lang w:val="en-US" w:eastAsia="zh-CN" w:bidi="ar"/>
        </w:rPr>
        <w:t>3</w:t>
      </w:r>
      <w:r>
        <w:rPr>
          <w:rFonts w:hint="eastAsia" w:ascii="仿宋" w:hAnsi="仿宋" w:eastAsia="仿宋" w:cs="仿宋"/>
          <w:color w:val="auto"/>
          <w:sz w:val="24"/>
          <w:szCs w:val="24"/>
          <w:u w:val="none"/>
          <w:lang w:bidi="ar"/>
        </w:rPr>
        <w:t>个工作日内提交纸质版2份及电子版1份。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3</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要保证消防技术服务工作中形成的相关材料真实完整并及时归档。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4</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须对</w:t>
      </w:r>
      <w:r>
        <w:rPr>
          <w:rFonts w:hint="eastAsia" w:ascii="仿宋" w:hAnsi="仿宋" w:eastAsia="仿宋" w:cs="仿宋"/>
          <w:color w:val="auto"/>
          <w:sz w:val="24"/>
          <w:szCs w:val="24"/>
          <w:u w:val="none"/>
          <w:lang w:eastAsia="zh-CN" w:bidi="ar"/>
        </w:rPr>
        <w:t>技术服务</w:t>
      </w:r>
      <w:r>
        <w:rPr>
          <w:rFonts w:hint="eastAsia" w:ascii="仿宋" w:hAnsi="仿宋" w:eastAsia="仿宋" w:cs="仿宋"/>
          <w:color w:val="auto"/>
          <w:sz w:val="24"/>
          <w:szCs w:val="24"/>
          <w:u w:val="none"/>
          <w:lang w:bidi="ar"/>
        </w:rPr>
        <w:t>事项履行保密义务，不得将工作结果用于与委托事项无关的目的。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5</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须对利用工作结果所形成的结论负责，并对消防</w:t>
      </w:r>
      <w:r>
        <w:rPr>
          <w:rFonts w:hint="eastAsia" w:ascii="仿宋" w:hAnsi="仿宋" w:eastAsia="仿宋" w:cs="仿宋"/>
          <w:color w:val="auto"/>
          <w:sz w:val="24"/>
          <w:szCs w:val="24"/>
          <w:u w:val="none"/>
          <w:lang w:eastAsia="zh-CN" w:bidi="ar"/>
        </w:rPr>
        <w:t>技术服务</w:t>
      </w:r>
      <w:r>
        <w:rPr>
          <w:rFonts w:hint="eastAsia" w:ascii="仿宋" w:hAnsi="仿宋" w:eastAsia="仿宋" w:cs="仿宋"/>
          <w:color w:val="auto"/>
          <w:sz w:val="24"/>
          <w:szCs w:val="24"/>
          <w:u w:val="none"/>
          <w:lang w:bidi="ar"/>
        </w:rPr>
        <w:t>报告的真实性、合法性、全面性、准确性负责。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6</w:t>
      </w:r>
      <w:r>
        <w:rPr>
          <w:rFonts w:hint="eastAsia" w:ascii="仿宋" w:hAnsi="仿宋" w:eastAsia="仿宋" w:cs="仿宋"/>
          <w:color w:val="auto"/>
          <w:sz w:val="24"/>
          <w:szCs w:val="24"/>
          <w:u w:val="none"/>
          <w:lang w:val="en-US" w:eastAsia="zh-CN" w:bidi="ar"/>
        </w:rPr>
        <w:t>.</w:t>
      </w:r>
      <w:r>
        <w:rPr>
          <w:rFonts w:hint="eastAsia" w:ascii="仿宋" w:hAnsi="仿宋" w:eastAsia="仿宋" w:cs="仿宋"/>
          <w:color w:val="auto"/>
          <w:sz w:val="24"/>
          <w:szCs w:val="24"/>
          <w:u w:val="none"/>
          <w:lang w:bidi="ar"/>
        </w:rPr>
        <w:t>服务质量考评要求：</w:t>
      </w:r>
      <w:r>
        <w:rPr>
          <w:rFonts w:hint="eastAsia" w:ascii="仿宋" w:hAnsi="仿宋" w:eastAsia="仿宋" w:cs="仿宋"/>
          <w:color w:val="auto"/>
          <w:sz w:val="24"/>
          <w:szCs w:val="24"/>
          <w:u w:val="none"/>
          <w:lang w:eastAsia="zh-CN" w:bidi="ar"/>
        </w:rPr>
        <w:t>原则上</w:t>
      </w:r>
      <w:r>
        <w:rPr>
          <w:rFonts w:hint="eastAsia" w:ascii="仿宋" w:hAnsi="仿宋" w:eastAsia="仿宋" w:cs="仿宋"/>
          <w:color w:val="auto"/>
          <w:sz w:val="24"/>
          <w:szCs w:val="24"/>
          <w:u w:val="none"/>
          <w:lang w:val="en-US" w:eastAsia="zh-CN" w:bidi="ar"/>
        </w:rPr>
        <w:t>甲方</w:t>
      </w:r>
      <w:r>
        <w:rPr>
          <w:rFonts w:hint="eastAsia" w:ascii="仿宋" w:hAnsi="仿宋" w:eastAsia="仿宋" w:cs="仿宋"/>
          <w:color w:val="auto"/>
          <w:sz w:val="24"/>
          <w:szCs w:val="24"/>
          <w:u w:val="none"/>
          <w:lang w:bidi="ar"/>
        </w:rPr>
        <w:t>收到</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提交的最终消防技术服务报告后</w:t>
      </w:r>
      <w:r>
        <w:rPr>
          <w:rFonts w:hint="eastAsia" w:ascii="仿宋" w:hAnsi="仿宋" w:eastAsia="仿宋" w:cs="仿宋"/>
          <w:color w:val="auto"/>
          <w:sz w:val="24"/>
          <w:szCs w:val="24"/>
          <w:u w:val="none"/>
          <w:lang w:val="en-US" w:eastAsia="zh-CN" w:bidi="ar"/>
        </w:rPr>
        <w:t>2</w:t>
      </w:r>
      <w:r>
        <w:rPr>
          <w:rFonts w:hint="eastAsia" w:ascii="仿宋" w:hAnsi="仿宋" w:eastAsia="仿宋" w:cs="仿宋"/>
          <w:color w:val="auto"/>
          <w:sz w:val="24"/>
          <w:szCs w:val="24"/>
          <w:u w:val="none"/>
          <w:lang w:bidi="ar"/>
        </w:rPr>
        <w:t>个工作日内，将</w:t>
      </w:r>
      <w:r>
        <w:rPr>
          <w:rFonts w:hint="eastAsia" w:ascii="仿宋" w:hAnsi="仿宋" w:eastAsia="仿宋" w:cs="仿宋"/>
          <w:color w:val="auto"/>
          <w:sz w:val="24"/>
          <w:szCs w:val="24"/>
          <w:u w:val="none"/>
          <w:lang w:eastAsia="zh-CN" w:bidi="ar"/>
        </w:rPr>
        <w:t>分级分类</w:t>
      </w:r>
      <w:r>
        <w:rPr>
          <w:rFonts w:hint="eastAsia" w:ascii="仿宋" w:hAnsi="仿宋" w:eastAsia="仿宋" w:cs="仿宋"/>
          <w:color w:val="auto"/>
          <w:sz w:val="24"/>
          <w:szCs w:val="24"/>
          <w:u w:val="none"/>
          <w:lang w:bidi="ar"/>
        </w:rPr>
        <w:t>对项目技术服务</w:t>
      </w:r>
      <w:r>
        <w:rPr>
          <w:rFonts w:hint="eastAsia" w:ascii="仿宋" w:hAnsi="仿宋" w:eastAsia="仿宋" w:cs="仿宋"/>
          <w:color w:val="auto"/>
          <w:sz w:val="24"/>
          <w:szCs w:val="24"/>
          <w:u w:val="none"/>
          <w:lang w:eastAsia="zh-CN" w:bidi="ar"/>
        </w:rPr>
        <w:t>报告</w:t>
      </w:r>
      <w:r>
        <w:rPr>
          <w:rFonts w:hint="eastAsia" w:ascii="仿宋" w:hAnsi="仿宋" w:eastAsia="仿宋" w:cs="仿宋"/>
          <w:color w:val="auto"/>
          <w:sz w:val="24"/>
          <w:szCs w:val="24"/>
          <w:u w:val="none"/>
          <w:lang w:bidi="ar"/>
        </w:rPr>
        <w:t>实施</w:t>
      </w:r>
      <w:r>
        <w:rPr>
          <w:rFonts w:hint="eastAsia" w:ascii="仿宋" w:hAnsi="仿宋" w:eastAsia="仿宋" w:cs="仿宋"/>
          <w:color w:val="auto"/>
          <w:sz w:val="24"/>
          <w:szCs w:val="24"/>
          <w:u w:val="none"/>
          <w:lang w:eastAsia="zh-CN" w:bidi="ar"/>
        </w:rPr>
        <w:t>形式抽查</w:t>
      </w:r>
      <w:r>
        <w:rPr>
          <w:rFonts w:hint="eastAsia" w:ascii="仿宋" w:hAnsi="仿宋" w:eastAsia="仿宋" w:cs="仿宋"/>
          <w:color w:val="auto"/>
          <w:sz w:val="24"/>
          <w:szCs w:val="24"/>
          <w:u w:val="none"/>
          <w:lang w:bidi="ar"/>
        </w:rPr>
        <w:t>，</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提供的服务未达到验收标准要求的，</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应按照合同约定承担违约责任。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val="en-US" w:eastAsia="zh-CN" w:bidi="ar"/>
        </w:rPr>
        <w:t>甲方</w:t>
      </w:r>
      <w:r>
        <w:rPr>
          <w:rFonts w:hint="eastAsia" w:ascii="仿宋" w:hAnsi="仿宋" w:eastAsia="仿宋" w:cs="仿宋"/>
          <w:color w:val="auto"/>
          <w:sz w:val="24"/>
          <w:szCs w:val="24"/>
          <w:u w:val="none"/>
          <w:lang w:bidi="ar"/>
        </w:rPr>
        <w:t>对</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进行服务效果评价，其中对消防技术服务机构服务效果评价得分低于60分的（满分为百分制），验收未达标；每低1分，扣减该工程项目服务费的2% 。验收未达标，扣减服务费的，单个工程项目服务费扣完为止。</w:t>
      </w:r>
      <w:r>
        <w:rPr>
          <w:rFonts w:hint="eastAsia" w:ascii="仿宋" w:hAnsi="仿宋" w:eastAsia="仿宋" w:cs="仿宋"/>
          <w:color w:val="auto"/>
          <w:sz w:val="24"/>
          <w:szCs w:val="24"/>
          <w:u w:val="none"/>
          <w:lang w:eastAsia="zh-CN" w:bidi="ar"/>
        </w:rPr>
        <w:t>乙方出现廉洁从业问题，甲方直接扣除</w:t>
      </w:r>
      <w:r>
        <w:rPr>
          <w:rFonts w:hint="eastAsia" w:ascii="仿宋" w:hAnsi="仿宋" w:eastAsia="仿宋" w:cs="仿宋"/>
          <w:color w:val="auto"/>
          <w:sz w:val="24"/>
          <w:szCs w:val="24"/>
          <w:u w:val="none"/>
          <w:lang w:bidi="ar"/>
        </w:rPr>
        <w:t>单个工程项目服务费</w:t>
      </w:r>
      <w:r>
        <w:rPr>
          <w:rFonts w:hint="eastAsia" w:ascii="仿宋" w:hAnsi="仿宋" w:eastAsia="仿宋" w:cs="仿宋"/>
          <w:color w:val="auto"/>
          <w:sz w:val="24"/>
          <w:szCs w:val="24"/>
          <w:u w:val="none"/>
          <w:lang w:eastAsia="zh-CN" w:bidi="ar"/>
        </w:rPr>
        <w:t>，并保留追究乙方责任的权利。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7</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须在服务期限后，对消防验收工作的遗留问题做到随时解决。</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8</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须结合202</w:t>
      </w:r>
      <w:r>
        <w:rPr>
          <w:rFonts w:hint="eastAsia" w:ascii="仿宋" w:hAnsi="仿宋" w:eastAsia="仿宋" w:cs="仿宋"/>
          <w:color w:val="auto"/>
          <w:sz w:val="24"/>
          <w:szCs w:val="24"/>
          <w:u w:val="none"/>
          <w:lang w:val="en-US" w:eastAsia="zh-CN" w:bidi="ar"/>
        </w:rPr>
        <w:t>6</w:t>
      </w:r>
      <w:r>
        <w:rPr>
          <w:rFonts w:hint="eastAsia" w:ascii="仿宋" w:hAnsi="仿宋" w:eastAsia="仿宋" w:cs="仿宋"/>
          <w:color w:val="auto"/>
          <w:sz w:val="24"/>
          <w:szCs w:val="24"/>
          <w:u w:val="none"/>
          <w:lang w:bidi="ar"/>
        </w:rPr>
        <w:t>年开展消防验收技术服务工作情况，提交202</w:t>
      </w:r>
      <w:r>
        <w:rPr>
          <w:rFonts w:hint="eastAsia" w:ascii="仿宋" w:hAnsi="仿宋" w:eastAsia="仿宋" w:cs="仿宋"/>
          <w:color w:val="auto"/>
          <w:sz w:val="24"/>
          <w:szCs w:val="24"/>
          <w:u w:val="none"/>
          <w:lang w:val="en-US" w:eastAsia="zh-CN" w:bidi="ar"/>
        </w:rPr>
        <w:t>6</w:t>
      </w:r>
      <w:r>
        <w:rPr>
          <w:rFonts w:hint="eastAsia" w:ascii="仿宋" w:hAnsi="仿宋" w:eastAsia="仿宋" w:cs="仿宋"/>
          <w:color w:val="auto"/>
          <w:sz w:val="24"/>
          <w:szCs w:val="24"/>
          <w:u w:val="none"/>
          <w:lang w:bidi="ar"/>
        </w:rPr>
        <w:t>年消防验收技术服务工作总结。</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u w:val="none"/>
          <w:lang w:val="en-US" w:eastAsia="zh-CN" w:bidi="ar"/>
        </w:rPr>
      </w:pPr>
      <w:r>
        <w:rPr>
          <w:rFonts w:hint="eastAsia" w:ascii="仿宋" w:hAnsi="仿宋" w:eastAsia="仿宋" w:cs="仿宋"/>
          <w:b/>
          <w:bCs/>
          <w:color w:val="auto"/>
          <w:kern w:val="2"/>
          <w:sz w:val="24"/>
          <w:szCs w:val="24"/>
          <w:u w:val="none"/>
          <w:lang w:val="en-US" w:eastAsia="zh-CN" w:bidi="ar"/>
        </w:rPr>
        <w:t>（五）</w:t>
      </w:r>
      <w:r>
        <w:rPr>
          <w:rFonts w:hint="eastAsia" w:ascii="仿宋" w:hAnsi="仿宋" w:eastAsia="仿宋" w:cs="仿宋"/>
          <w:b/>
          <w:bCs/>
          <w:color w:val="auto"/>
          <w:sz w:val="24"/>
          <w:szCs w:val="24"/>
          <w:u w:val="none"/>
          <w:lang w:val="en-US" w:eastAsia="zh-CN" w:bidi="ar"/>
        </w:rPr>
        <w:t>供应商要求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1</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应配备专门从事消防验收服务的工作人员，配备用于消防验收服务活动所需的车辆及其他辅助设施。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bidi="ar"/>
        </w:rPr>
      </w:pPr>
      <w:r>
        <w:rPr>
          <w:rFonts w:hint="eastAsia" w:ascii="仿宋" w:hAnsi="仿宋" w:eastAsia="仿宋" w:cs="仿宋"/>
          <w:color w:val="auto"/>
          <w:sz w:val="24"/>
          <w:szCs w:val="24"/>
          <w:u w:val="none"/>
          <w:lang w:bidi="ar"/>
        </w:rPr>
        <w:t>2</w:t>
      </w:r>
      <w:r>
        <w:rPr>
          <w:rFonts w:hint="eastAsia" w:ascii="仿宋" w:hAnsi="仿宋" w:eastAsia="仿宋" w:cs="仿宋"/>
          <w:color w:val="auto"/>
          <w:sz w:val="24"/>
          <w:szCs w:val="24"/>
          <w:u w:val="none"/>
          <w:lang w:val="en-US" w:eastAsia="zh-CN" w:bidi="ar"/>
        </w:rPr>
        <w:t>.</w:t>
      </w:r>
      <w:r>
        <w:rPr>
          <w:rFonts w:hint="eastAsia" w:ascii="仿宋" w:hAnsi="仿宋" w:eastAsia="仿宋" w:cs="仿宋"/>
          <w:color w:val="auto"/>
          <w:sz w:val="24"/>
          <w:szCs w:val="24"/>
          <w:u w:val="none"/>
          <w:lang w:bidi="ar"/>
        </w:rPr>
        <w:t>为满足消防验收服务工作需要，</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应配备项目负责人 1 人负责日常的协调管理工作以及满足验收服务工作需要的消防验收服务人员，同时配置</w:t>
      </w:r>
      <w:r>
        <w:rPr>
          <w:rFonts w:hint="eastAsia" w:ascii="仿宋" w:hAnsi="仿宋" w:eastAsia="仿宋" w:cs="仿宋"/>
          <w:color w:val="auto"/>
          <w:sz w:val="24"/>
          <w:szCs w:val="24"/>
          <w:u w:val="none"/>
          <w:lang w:val="en-US" w:eastAsia="zh-CN" w:bidi="ar"/>
        </w:rPr>
        <w:t>乙方</w:t>
      </w:r>
      <w:r>
        <w:rPr>
          <w:rFonts w:hint="eastAsia" w:ascii="仿宋" w:hAnsi="仿宋" w:eastAsia="仿宋" w:cs="仿宋"/>
          <w:color w:val="auto"/>
          <w:sz w:val="24"/>
          <w:szCs w:val="24"/>
          <w:u w:val="none"/>
          <w:lang w:bidi="ar"/>
        </w:rPr>
        <w:t>相关管理部门应对处理突发情况。上述主要负责人应按要求参加相关工作会议。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u w:val="none"/>
          <w:lang w:val="en-US" w:eastAsia="zh-CN" w:bidi="ar"/>
        </w:rPr>
      </w:pPr>
      <w:r>
        <w:rPr>
          <w:rFonts w:hint="eastAsia" w:ascii="仿宋" w:hAnsi="仿宋" w:eastAsia="仿宋" w:cs="仿宋"/>
          <w:color w:val="auto"/>
          <w:sz w:val="24"/>
          <w:szCs w:val="24"/>
          <w:u w:val="none"/>
          <w:lang w:bidi="ar"/>
        </w:rPr>
        <w:t>3</w:t>
      </w:r>
      <w:r>
        <w:rPr>
          <w:rFonts w:hint="eastAsia" w:ascii="仿宋" w:hAnsi="仿宋" w:eastAsia="仿宋" w:cs="仿宋"/>
          <w:color w:val="auto"/>
          <w:sz w:val="24"/>
          <w:szCs w:val="24"/>
          <w:u w:val="none"/>
          <w:lang w:val="en-US" w:eastAsia="zh-CN" w:bidi="ar"/>
        </w:rPr>
        <w:t>.</w:t>
      </w:r>
      <w:r>
        <w:rPr>
          <w:rFonts w:hint="eastAsia" w:ascii="仿宋" w:hAnsi="仿宋" w:eastAsia="仿宋" w:cs="仿宋"/>
          <w:color w:val="auto"/>
          <w:sz w:val="24"/>
          <w:szCs w:val="24"/>
          <w:u w:val="none"/>
          <w:lang w:bidi="ar"/>
        </w:rPr>
        <w:t>因本项目实施过程中消防</w:t>
      </w:r>
      <w:r>
        <w:rPr>
          <w:rFonts w:hint="eastAsia" w:ascii="仿宋" w:hAnsi="仿宋" w:eastAsia="仿宋" w:cs="仿宋"/>
          <w:color w:val="auto"/>
          <w:sz w:val="24"/>
          <w:szCs w:val="24"/>
          <w:u w:val="none"/>
          <w:lang w:eastAsia="zh-CN" w:bidi="ar"/>
        </w:rPr>
        <w:t>技术</w:t>
      </w:r>
      <w:r>
        <w:rPr>
          <w:rFonts w:hint="eastAsia" w:ascii="仿宋" w:hAnsi="仿宋" w:eastAsia="仿宋" w:cs="仿宋"/>
          <w:color w:val="auto"/>
          <w:sz w:val="24"/>
          <w:szCs w:val="24"/>
          <w:u w:val="none"/>
          <w:lang w:bidi="ar"/>
        </w:rPr>
        <w:t>服务时间、数量不确定，考虑到项目完成质量及完成的及时性，</w:t>
      </w:r>
      <w:r>
        <w:rPr>
          <w:rFonts w:hint="eastAsia" w:ascii="仿宋" w:hAnsi="仿宋" w:eastAsia="仿宋" w:cs="仿宋"/>
          <w:color w:val="auto"/>
          <w:sz w:val="24"/>
          <w:szCs w:val="24"/>
          <w:u w:val="none"/>
          <w:lang w:eastAsia="zh-CN" w:bidi="ar"/>
        </w:rPr>
        <w:t>原则上</w:t>
      </w:r>
      <w:r>
        <w:rPr>
          <w:rFonts w:hint="eastAsia" w:ascii="仿宋" w:hAnsi="仿宋" w:eastAsia="仿宋" w:cs="仿宋"/>
          <w:color w:val="auto"/>
          <w:sz w:val="24"/>
          <w:szCs w:val="24"/>
          <w:u w:val="none"/>
          <w:lang w:val="en-US" w:eastAsia="zh-CN" w:bidi="ar"/>
        </w:rPr>
        <w:t>2个分包由不同供应商响应。</w:t>
      </w:r>
    </w:p>
    <w:p>
      <w:pPr>
        <w:widowControl/>
        <w:spacing w:line="360" w:lineRule="auto"/>
        <w:ind w:firstLine="480" w:firstLineChars="200"/>
        <w:jc w:val="left"/>
        <w:outlineLvl w:val="9"/>
        <w:rPr>
          <w:rFonts w:hint="default" w:eastAsia="宋体"/>
          <w:b/>
          <w:color w:val="auto"/>
          <w:sz w:val="36"/>
          <w:szCs w:val="36"/>
          <w:u w:val="none"/>
          <w:lang w:val="en-US"/>
        </w:rPr>
      </w:pPr>
      <w:r>
        <w:rPr>
          <w:rFonts w:hint="eastAsia" w:ascii="仿宋" w:hAnsi="仿宋" w:eastAsia="仿宋" w:cs="仿宋"/>
          <w:color w:val="auto"/>
          <w:sz w:val="24"/>
          <w:szCs w:val="24"/>
          <w:u w:val="none"/>
          <w:lang w:val="en-US" w:eastAsia="zh-CN" w:bidi="ar"/>
        </w:rPr>
        <w:t>4.乙方应配备开展消防技术服务工作的录像设备，确保每专业现场技术服务情况全程录像，留存完整工作影像资料</w:t>
      </w:r>
      <w:bookmarkEnd w:id="1"/>
      <w:r>
        <w:rPr>
          <w:rFonts w:hint="eastAsia" w:ascii="仿宋" w:hAnsi="仿宋" w:eastAsia="仿宋" w:cs="仿宋"/>
          <w:color w:val="auto"/>
          <w:sz w:val="24"/>
          <w:szCs w:val="24"/>
          <w:u w:val="none"/>
          <w:lang w:val="en-US" w:eastAsia="zh-CN" w:bidi="ar"/>
        </w:rPr>
        <w:t>。</w:t>
      </w:r>
    </w:p>
    <w:p/>
    <w:sectPr>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yyb">
    <w:panose1 w:val="020B0200000000000000"/>
    <w:charset w:val="86"/>
    <w:family w:val="auto"/>
    <w:pitch w:val="default"/>
    <w:sig w:usb0="20000083" w:usb1="10000000" w:usb2="00000016" w:usb3="00000000" w:csb0="60060107"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E47A9"/>
    <w:rsid w:val="008E09CB"/>
    <w:rsid w:val="29203024"/>
    <w:rsid w:val="4C3E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2026-03-23T02:37:00Z</dcterms:created>
  <dc:creator>Jaco</dc:creator>
  <cp:lastModifiedBy>Jaco</cp:lastModifiedBy>
  <dcterms:modified xsi:type="dcterms:W3CDTF">2026-03-23T02:38:08Z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