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964F5">
      <w:pPr>
        <w:pStyle w:val="3"/>
        <w:spacing w:before="329" w:line="205" w:lineRule="auto"/>
        <w:ind w:left="3021"/>
        <w:outlineLvl w:val="0"/>
        <w:rPr>
          <w:rFonts w:hint="eastAsia"/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采购需求</w:t>
      </w:r>
    </w:p>
    <w:p w14:paraId="6252C320">
      <w:pPr>
        <w:spacing w:line="330" w:lineRule="auto"/>
      </w:pPr>
    </w:p>
    <w:p w14:paraId="1C147E57">
      <w:pPr>
        <w:pStyle w:val="7"/>
        <w:numPr>
          <w:ilvl w:val="0"/>
          <w:numId w:val="0"/>
        </w:numPr>
        <w:spacing w:line="360" w:lineRule="auto"/>
        <w:ind w:left="500" w:leftChars="0" w:hanging="500"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 w:eastAsia="Arial" w:cs="Arial"/>
          <w:b/>
          <w:snapToGrid w:val="0"/>
          <w:color w:val="000000"/>
          <w:sz w:val="24"/>
          <w:szCs w:val="24"/>
          <w:lang w:val="en-US" w:eastAsia="en-US" w:bidi="ar-SA"/>
        </w:rPr>
        <w:t>一、</w:t>
      </w:r>
      <w:r>
        <w:rPr>
          <w:rFonts w:ascii="Times New Roman" w:hAnsi="Times New Roman"/>
          <w:b/>
          <w:sz w:val="24"/>
          <w:szCs w:val="24"/>
        </w:rPr>
        <w:t>采购标的</w:t>
      </w:r>
    </w:p>
    <w:p w14:paraId="593F8FAB">
      <w:pPr>
        <w:spacing w:line="360" w:lineRule="auto"/>
        <w:contextualSpacing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1. 采购标的</w:t>
      </w:r>
    </w:p>
    <w:tbl>
      <w:tblPr>
        <w:tblStyle w:val="9"/>
        <w:tblW w:w="9592" w:type="dxa"/>
        <w:tblInd w:w="-2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819"/>
        <w:gridCol w:w="1190"/>
        <w:gridCol w:w="601"/>
        <w:gridCol w:w="4284"/>
      </w:tblGrid>
      <w:tr w14:paraId="51F25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98" w:type="dxa"/>
          </w:tcPr>
          <w:p w14:paraId="1062FDEE">
            <w:pPr>
              <w:pStyle w:val="8"/>
              <w:spacing w:line="256" w:lineRule="auto"/>
              <w:rPr>
                <w:rFonts w:hint="eastAsia" w:ascii="微软雅黑 Light" w:hAnsi="微软雅黑 Light" w:eastAsia="微软雅黑 Light" w:cs="微软雅黑 Light"/>
              </w:rPr>
            </w:pPr>
          </w:p>
          <w:p w14:paraId="5F16E4CA">
            <w:pPr>
              <w:spacing w:before="86" w:line="211" w:lineRule="auto"/>
              <w:ind w:left="142"/>
              <w:rPr>
                <w:rFonts w:hint="eastAsia" w:ascii="微软雅黑 Light" w:hAnsi="微软雅黑 Light" w:eastAsia="微软雅黑 Light" w:cs="微软雅黑 Light"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7"/>
                <w:sz w:val="20"/>
                <w:szCs w:val="20"/>
              </w:rPr>
              <w:t>包号</w:t>
            </w:r>
          </w:p>
        </w:tc>
        <w:tc>
          <w:tcPr>
            <w:tcW w:w="2819" w:type="dxa"/>
          </w:tcPr>
          <w:p w14:paraId="23698C6D">
            <w:pPr>
              <w:pStyle w:val="8"/>
              <w:spacing w:line="256" w:lineRule="auto"/>
              <w:rPr>
                <w:rFonts w:hint="eastAsia" w:ascii="微软雅黑 Light" w:hAnsi="微软雅黑 Light" w:eastAsia="微软雅黑 Light" w:cs="微软雅黑 Light"/>
              </w:rPr>
            </w:pPr>
          </w:p>
          <w:p w14:paraId="3D606FFC">
            <w:pPr>
              <w:spacing w:before="85" w:line="208" w:lineRule="auto"/>
              <w:ind w:left="357" w:firstLine="648" w:firstLineChars="300"/>
              <w:rPr>
                <w:rFonts w:hint="eastAsia" w:ascii="微软雅黑 Light" w:hAnsi="微软雅黑 Light" w:eastAsia="微软雅黑 Light" w:cs="微软雅黑 Light"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8"/>
                <w:sz w:val="20"/>
                <w:szCs w:val="20"/>
              </w:rPr>
              <w:t>标的名称</w:t>
            </w:r>
          </w:p>
        </w:tc>
        <w:tc>
          <w:tcPr>
            <w:tcW w:w="1190" w:type="dxa"/>
          </w:tcPr>
          <w:p w14:paraId="743484CE">
            <w:pPr>
              <w:spacing w:before="86" w:line="207" w:lineRule="auto"/>
              <w:jc w:val="center"/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  <w:t>采购包</w:t>
            </w:r>
          </w:p>
          <w:p w14:paraId="0300E018">
            <w:pPr>
              <w:spacing w:before="86" w:line="207" w:lineRule="auto"/>
              <w:jc w:val="center"/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  <w:t>预算金额</w:t>
            </w:r>
          </w:p>
          <w:p w14:paraId="05944B5E">
            <w:pPr>
              <w:spacing w:before="86" w:line="207" w:lineRule="auto"/>
              <w:jc w:val="center"/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601" w:type="dxa"/>
          </w:tcPr>
          <w:p w14:paraId="058EF3EB">
            <w:pPr>
              <w:pStyle w:val="8"/>
              <w:spacing w:line="255" w:lineRule="auto"/>
              <w:rPr>
                <w:rFonts w:hint="eastAsia" w:ascii="微软雅黑 Light" w:hAnsi="微软雅黑 Light" w:eastAsia="微软雅黑 Light" w:cs="微软雅黑 Light"/>
                <w:lang w:eastAsia="zh-CN"/>
              </w:rPr>
            </w:pPr>
          </w:p>
          <w:p w14:paraId="37AA6F8C">
            <w:pPr>
              <w:spacing w:before="86" w:line="207" w:lineRule="auto"/>
              <w:rPr>
                <w:rFonts w:hint="eastAsia" w:ascii="微软雅黑 Light" w:hAnsi="微软雅黑 Light" w:eastAsia="微软雅黑 Light" w:cs="微软雅黑 Light"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6"/>
                <w:sz w:val="20"/>
                <w:szCs w:val="20"/>
              </w:rPr>
              <w:t>数量</w:t>
            </w:r>
          </w:p>
        </w:tc>
        <w:tc>
          <w:tcPr>
            <w:tcW w:w="4284" w:type="dxa"/>
          </w:tcPr>
          <w:p w14:paraId="29AD75E6">
            <w:pPr>
              <w:pStyle w:val="8"/>
              <w:spacing w:line="256" w:lineRule="auto"/>
              <w:rPr>
                <w:rFonts w:hint="eastAsia" w:ascii="微软雅黑 Light" w:hAnsi="微软雅黑 Light" w:eastAsia="微软雅黑 Light" w:cs="微软雅黑 Light"/>
                <w:lang w:eastAsia="zh-CN"/>
              </w:rPr>
            </w:pPr>
          </w:p>
          <w:p w14:paraId="2B03A685">
            <w:pPr>
              <w:spacing w:before="86" w:line="207" w:lineRule="auto"/>
              <w:ind w:left="988"/>
              <w:rPr>
                <w:rFonts w:hint="eastAsia" w:ascii="微软雅黑 Light" w:hAnsi="微软雅黑 Light" w:eastAsia="微软雅黑 Light" w:cs="微软雅黑 Light"/>
                <w:sz w:val="20"/>
                <w:szCs w:val="20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9"/>
                <w:sz w:val="20"/>
                <w:szCs w:val="20"/>
                <w:lang w:eastAsia="zh-CN"/>
              </w:rPr>
              <w:t>简要技术需求或服务要求</w:t>
            </w:r>
          </w:p>
        </w:tc>
      </w:tr>
      <w:tr w14:paraId="3BD94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98" w:type="dxa"/>
            <w:vAlign w:val="center"/>
          </w:tcPr>
          <w:p w14:paraId="3A6202C8">
            <w:pPr>
              <w:pStyle w:val="3"/>
              <w:spacing w:before="177" w:line="360" w:lineRule="auto"/>
              <w:jc w:val="center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2819" w:type="dxa"/>
            <w:vAlign w:val="center"/>
          </w:tcPr>
          <w:p w14:paraId="61CAABCF">
            <w:pPr>
              <w:pStyle w:val="3"/>
              <w:spacing w:before="177" w:line="240" w:lineRule="auto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黄村镇城乡结合部整治及拆除地块管控安保服务外包项目（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狼垡地区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vAlign w:val="center"/>
          </w:tcPr>
          <w:p w14:paraId="625D1922">
            <w:pPr>
              <w:pStyle w:val="3"/>
              <w:spacing w:before="177" w:line="240" w:lineRule="auto"/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960</w:t>
            </w:r>
          </w:p>
        </w:tc>
        <w:tc>
          <w:tcPr>
            <w:tcW w:w="601" w:type="dxa"/>
            <w:vAlign w:val="center"/>
          </w:tcPr>
          <w:p w14:paraId="211EDBD8">
            <w:pPr>
              <w:pStyle w:val="3"/>
              <w:spacing w:before="177" w:line="240" w:lineRule="auto"/>
              <w:ind w:firstLine="210" w:firstLineChars="100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27676647">
            <w:pPr>
              <w:spacing w:before="177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负责黄村镇</w:t>
            </w:r>
            <w:r>
              <w:rPr>
                <w:rFonts w:hint="eastAsia"/>
                <w:lang w:val="en-US" w:eastAsia="zh-CN"/>
              </w:rPr>
              <w:t>狼垡地区</w:t>
            </w:r>
            <w:r>
              <w:rPr>
                <w:rFonts w:hint="eastAsia"/>
              </w:rPr>
              <w:t>全天不间断巡逻与看护值守工作</w:t>
            </w:r>
          </w:p>
        </w:tc>
      </w:tr>
      <w:tr w14:paraId="2BC0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98" w:type="dxa"/>
            <w:vAlign w:val="center"/>
          </w:tcPr>
          <w:p w14:paraId="6B500069">
            <w:pPr>
              <w:pStyle w:val="3"/>
              <w:spacing w:before="177" w:line="360" w:lineRule="auto"/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2819" w:type="dxa"/>
            <w:vAlign w:val="center"/>
          </w:tcPr>
          <w:p w14:paraId="33568B3F">
            <w:pPr>
              <w:pStyle w:val="3"/>
              <w:spacing w:before="177" w:line="240" w:lineRule="auto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黄村镇城乡结合部整治及拆除地块管控安保服务外包项目（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孙村地区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vAlign w:val="center"/>
          </w:tcPr>
          <w:p w14:paraId="35848BDA">
            <w:pPr>
              <w:pStyle w:val="3"/>
              <w:spacing w:before="177" w:line="240" w:lineRule="auto"/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576</w:t>
            </w:r>
          </w:p>
        </w:tc>
        <w:tc>
          <w:tcPr>
            <w:tcW w:w="601" w:type="dxa"/>
            <w:vAlign w:val="center"/>
          </w:tcPr>
          <w:p w14:paraId="5AE6C181">
            <w:pPr>
              <w:pStyle w:val="3"/>
              <w:spacing w:before="177" w:line="240" w:lineRule="auto"/>
              <w:ind w:firstLine="210" w:firstLineChars="100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1874BCC5">
            <w:pPr>
              <w:spacing w:before="177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负责黄村镇</w:t>
            </w:r>
            <w:r>
              <w:rPr>
                <w:rFonts w:hint="eastAsia"/>
                <w:lang w:val="en-US" w:eastAsia="zh-CN"/>
              </w:rPr>
              <w:t>孙村地区</w:t>
            </w:r>
            <w:r>
              <w:rPr>
                <w:rFonts w:hint="eastAsia"/>
              </w:rPr>
              <w:t>全天不间断巡逻与看护值守工作</w:t>
            </w:r>
          </w:p>
        </w:tc>
      </w:tr>
      <w:tr w14:paraId="252DD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98" w:type="dxa"/>
            <w:vAlign w:val="center"/>
          </w:tcPr>
          <w:p w14:paraId="4A2D6837">
            <w:pPr>
              <w:pStyle w:val="3"/>
              <w:spacing w:before="177" w:line="360" w:lineRule="auto"/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2819" w:type="dxa"/>
            <w:vAlign w:val="center"/>
          </w:tcPr>
          <w:p w14:paraId="18AE2D77">
            <w:pPr>
              <w:pStyle w:val="3"/>
              <w:spacing w:before="177" w:line="240" w:lineRule="auto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黄村镇城乡结合部整治及拆除地块管控安保服务外包项目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(东片区)</w:t>
            </w:r>
          </w:p>
        </w:tc>
        <w:tc>
          <w:tcPr>
            <w:tcW w:w="1190" w:type="dxa"/>
            <w:vAlign w:val="center"/>
          </w:tcPr>
          <w:p w14:paraId="343D402F">
            <w:pPr>
              <w:pStyle w:val="3"/>
              <w:spacing w:before="177" w:line="240" w:lineRule="auto"/>
              <w:jc w:val="center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234</w:t>
            </w:r>
          </w:p>
        </w:tc>
        <w:tc>
          <w:tcPr>
            <w:tcW w:w="601" w:type="dxa"/>
            <w:vAlign w:val="center"/>
          </w:tcPr>
          <w:p w14:paraId="518F1A7B">
            <w:pPr>
              <w:spacing w:before="177" w:line="240" w:lineRule="auto"/>
              <w:ind w:firstLine="210" w:firstLineChars="100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14B14585">
            <w:pPr>
              <w:spacing w:before="177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负责黄村镇</w:t>
            </w:r>
            <w:r>
              <w:rPr>
                <w:rFonts w:hint="eastAsia"/>
                <w:lang w:val="en-US" w:eastAsia="zh-CN"/>
              </w:rPr>
              <w:t>东片区</w:t>
            </w:r>
            <w:r>
              <w:rPr>
                <w:rFonts w:hint="eastAsia"/>
              </w:rPr>
              <w:t>全天不间断巡逻与看护值守工作</w:t>
            </w:r>
          </w:p>
        </w:tc>
      </w:tr>
      <w:tr w14:paraId="5490D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98" w:type="dxa"/>
            <w:vAlign w:val="center"/>
          </w:tcPr>
          <w:p w14:paraId="77CB6A1A">
            <w:pPr>
              <w:pStyle w:val="3"/>
              <w:spacing w:before="177" w:line="360" w:lineRule="auto"/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2819" w:type="dxa"/>
            <w:vAlign w:val="center"/>
          </w:tcPr>
          <w:p w14:paraId="328BC8DE">
            <w:pPr>
              <w:pStyle w:val="3"/>
              <w:spacing w:before="177" w:line="240" w:lineRule="auto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eastAsia="zh-CN"/>
              </w:rPr>
              <w:t>黄村镇城乡结合部整治及拆除地块管控安保服务外包项目</w:t>
            </w: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(西片区)</w:t>
            </w:r>
          </w:p>
        </w:tc>
        <w:tc>
          <w:tcPr>
            <w:tcW w:w="1190" w:type="dxa"/>
            <w:vAlign w:val="center"/>
          </w:tcPr>
          <w:p w14:paraId="49B24C68">
            <w:pPr>
              <w:pStyle w:val="3"/>
              <w:spacing w:before="177" w:line="240" w:lineRule="auto"/>
              <w:jc w:val="center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324</w:t>
            </w:r>
          </w:p>
        </w:tc>
        <w:tc>
          <w:tcPr>
            <w:tcW w:w="601" w:type="dxa"/>
            <w:vAlign w:val="center"/>
          </w:tcPr>
          <w:p w14:paraId="7963763A">
            <w:pPr>
              <w:spacing w:before="177" w:line="240" w:lineRule="auto"/>
              <w:ind w:firstLine="210" w:firstLineChars="100"/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78992BC5">
            <w:pPr>
              <w:spacing w:before="177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负责黄村镇</w:t>
            </w:r>
            <w:r>
              <w:rPr>
                <w:rFonts w:hint="eastAsia"/>
                <w:lang w:val="en-US" w:eastAsia="zh-CN"/>
              </w:rPr>
              <w:t>西片区</w:t>
            </w:r>
            <w:r>
              <w:rPr>
                <w:rFonts w:hint="eastAsia"/>
              </w:rPr>
              <w:t>全天不间断巡逻与看护值守工作</w:t>
            </w:r>
          </w:p>
        </w:tc>
      </w:tr>
    </w:tbl>
    <w:p w14:paraId="4C9A1803">
      <w:pPr>
        <w:pStyle w:val="4"/>
        <w:rPr>
          <w:lang w:eastAsia="zh-CN"/>
        </w:rPr>
      </w:pPr>
    </w:p>
    <w:p w14:paraId="6336D526">
      <w:pPr>
        <w:pStyle w:val="7"/>
        <w:numPr>
          <w:ilvl w:val="0"/>
          <w:numId w:val="0"/>
        </w:numPr>
        <w:spacing w:line="360" w:lineRule="auto"/>
        <w:ind w:left="500" w:leftChars="0" w:hanging="500" w:firstLineChars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 w:eastAsia="Arial" w:cs="Arial"/>
          <w:b/>
          <w:snapToGrid w:val="0"/>
          <w:color w:val="000000"/>
          <w:sz w:val="24"/>
          <w:szCs w:val="24"/>
          <w:lang w:val="en-US" w:eastAsia="en-US" w:bidi="ar-SA"/>
        </w:rPr>
        <w:t>二、</w:t>
      </w:r>
      <w:r>
        <w:rPr>
          <w:rFonts w:ascii="Times New Roman" w:hAnsi="Times New Roman"/>
          <w:b/>
          <w:sz w:val="24"/>
          <w:szCs w:val="24"/>
        </w:rPr>
        <w:t>商务要求</w:t>
      </w:r>
    </w:p>
    <w:p w14:paraId="499BFBB4">
      <w:pPr>
        <w:spacing w:line="360" w:lineRule="auto"/>
        <w:contextualSpacing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1.服务期</w:t>
      </w:r>
    </w:p>
    <w:p w14:paraId="00140D9F">
      <w:pPr>
        <w:spacing w:line="360" w:lineRule="auto"/>
        <w:ind w:firstLine="480" w:firstLineChars="200"/>
        <w:contextualSpacing/>
        <w:rPr>
          <w:bCs/>
          <w:sz w:val="24"/>
          <w:highlight w:val="none"/>
          <w:lang w:eastAsia="zh-CN"/>
        </w:rPr>
      </w:pPr>
      <w:r>
        <w:rPr>
          <w:rFonts w:hint="eastAsia"/>
          <w:bCs/>
          <w:sz w:val="24"/>
          <w:highlight w:val="none"/>
          <w:lang w:eastAsia="zh-CN"/>
        </w:rPr>
        <w:t>服务期：</w:t>
      </w:r>
      <w:r>
        <w:rPr>
          <w:rFonts w:hint="eastAsia"/>
          <w:bCs/>
          <w:sz w:val="24"/>
          <w:highlight w:val="none"/>
          <w:lang w:val="en-US" w:eastAsia="zh-CN"/>
        </w:rPr>
        <w:t>1年</w:t>
      </w:r>
      <w:r>
        <w:rPr>
          <w:rFonts w:hint="eastAsia"/>
          <w:bCs/>
          <w:sz w:val="24"/>
          <w:highlight w:val="none"/>
          <w:lang w:eastAsia="zh-CN"/>
        </w:rPr>
        <w:t>。</w:t>
      </w:r>
    </w:p>
    <w:p w14:paraId="1C5B4F73">
      <w:pPr>
        <w:spacing w:line="360" w:lineRule="auto"/>
        <w:contextualSpacing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2.付款条件</w:t>
      </w:r>
    </w:p>
    <w:p w14:paraId="228EBF17">
      <w:pPr>
        <w:spacing w:line="360" w:lineRule="auto"/>
        <w:ind w:right="-512" w:rightChars="-244" w:firstLine="424" w:firstLineChars="177"/>
        <w:rPr>
          <w:rFonts w:hint="default" w:ascii="宋体" w:hAnsi="宋体" w:eastAsia="宋体" w:cs="仿宋"/>
          <w:color w:val="FF000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按季度末根据考核标准结果向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中标供应商</w:t>
      </w:r>
      <w:r>
        <w:rPr>
          <w:rFonts w:hint="eastAsia" w:ascii="宋体" w:hAnsi="宋体" w:eastAsia="宋体" w:cs="宋体"/>
          <w:sz w:val="24"/>
          <w:szCs w:val="24"/>
        </w:rPr>
        <w:t>支付费用；付款按每季度为一期，双方签订合同后，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中标供应商应于采购人付款前向采购人</w:t>
      </w:r>
      <w:r>
        <w:rPr>
          <w:rFonts w:hint="eastAsia" w:ascii="宋体" w:hAnsi="宋体" w:eastAsia="宋体" w:cs="宋体"/>
          <w:sz w:val="24"/>
          <w:szCs w:val="24"/>
        </w:rPr>
        <w:t>开具发票</w:t>
      </w:r>
      <w:r>
        <w:rPr>
          <w:rFonts w:hint="eastAsia" w:ascii="宋体" w:hAnsi="宋体" w:cs="仿宋"/>
          <w:color w:val="auto"/>
          <w:sz w:val="24"/>
          <w:u w:val="none"/>
          <w:lang w:val="en-US" w:eastAsia="zh-CN"/>
        </w:rPr>
        <w:t>。</w:t>
      </w:r>
    </w:p>
    <w:p w14:paraId="1BFAE691">
      <w:pPr>
        <w:pStyle w:val="7"/>
        <w:numPr>
          <w:ilvl w:val="0"/>
          <w:numId w:val="0"/>
        </w:numPr>
        <w:spacing w:line="360" w:lineRule="auto"/>
        <w:ind w:left="500" w:leftChars="0" w:hanging="500" w:firstLineChars="0"/>
        <w:contextualSpacing/>
        <w:rPr>
          <w:rFonts w:hint="eastAsia" w:ascii="Times New Roman" w:hAnsi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Arial" w:cs="Arial"/>
          <w:b/>
          <w:snapToGrid w:val="0"/>
          <w:color w:val="000000"/>
          <w:sz w:val="24"/>
          <w:szCs w:val="24"/>
          <w:lang w:val="en-US" w:eastAsia="zh-CN" w:bidi="ar-SA"/>
        </w:rPr>
        <w:t>三、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技术要求</w:t>
      </w:r>
    </w:p>
    <w:p w14:paraId="608FD6F6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1. 基本要求</w:t>
      </w:r>
    </w:p>
    <w:p w14:paraId="192112DB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1.1 采购标的需实现的功能或者目标：满足采购人要求</w:t>
      </w:r>
    </w:p>
    <w:p w14:paraId="18E52044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1.2 此项目需符合的国家、地方、行业相关标准：需执行《保安服务管理条例》（国务院令第564号）、《公安机关实施保安服务管理条例办法》等国家相关标准、行业标准、地方标准或者其他标准、规范。</w:t>
      </w:r>
    </w:p>
    <w:p w14:paraId="33E54CFE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default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2.服务内容及要求</w:t>
      </w:r>
    </w:p>
    <w:p w14:paraId="66713E80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2.1项目概述</w:t>
      </w:r>
    </w:p>
    <w:p w14:paraId="1E04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本项目实行全天不间断巡逻与看护值守工作，狼垡地区、孙村地区、东片区、西片区4个片区安保服务外包，</w:t>
      </w:r>
      <w:r>
        <w:rPr>
          <w:rFonts w:hint="eastAsia" w:cs="Arial"/>
          <w:bCs/>
          <w:snapToGrid w:val="0"/>
          <w:color w:val="000000"/>
          <w:sz w:val="24"/>
          <w:szCs w:val="21"/>
          <w:lang w:val="en-US" w:eastAsia="zh-CN" w:bidi="ar-SA"/>
        </w:rPr>
        <w:t>安保</w:t>
      </w: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人员配备如下：</w:t>
      </w:r>
    </w:p>
    <w:p w14:paraId="36DC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1.狼垡地区划分为流动巡逻岗需20人；道路交通岗需5人；卡口值守岗需23人；消防应急岗需5人</w:t>
      </w:r>
      <w:r>
        <w:rPr>
          <w:rFonts w:hint="eastAsia" w:cs="Arial"/>
          <w:bCs/>
          <w:snapToGrid w:val="0"/>
          <w:color w:val="000000"/>
          <w:sz w:val="24"/>
          <w:szCs w:val="21"/>
          <w:lang w:val="en-US" w:eastAsia="zh-CN" w:bidi="ar-SA"/>
        </w:rPr>
        <w:t>；每班次需53人，</w:t>
      </w: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按照三班倒的工作模式共需159人，设置队长1人，狼垡地区共计160人。</w:t>
      </w:r>
    </w:p>
    <w:p w14:paraId="0BC85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2.孙村地区巡逻岗划分为三个区域：黄马路北侧区域需8人巡逻；中轴路西侧区域需12人</w:t>
      </w:r>
      <w:bookmarkStart w:id="0" w:name="OLE_LINK2"/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巡逻</w:t>
      </w:r>
      <w:bookmarkEnd w:id="0"/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（生活区8人，外围4人）；中轴路东侧区域需12人巡逻（工业区4人，外围8人）</w:t>
      </w:r>
      <w:r>
        <w:rPr>
          <w:rFonts w:hint="eastAsia" w:cs="Arial"/>
          <w:bCs/>
          <w:snapToGrid w:val="0"/>
          <w:color w:val="000000"/>
          <w:sz w:val="24"/>
          <w:szCs w:val="21"/>
          <w:lang w:val="en-US" w:eastAsia="zh-CN" w:bidi="ar-SA"/>
        </w:rPr>
        <w:t>；每班次需32人，</w:t>
      </w: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按照三班倒的工作模式，孙村地区共需96人。</w:t>
      </w:r>
    </w:p>
    <w:p w14:paraId="5D65E9A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480" w:firstLineChars="200"/>
        <w:textAlignment w:val="auto"/>
        <w:rPr>
          <w:rFonts w:hint="eastAsia" w:ascii="Arial" w:hAnsi="Arial" w:eastAsia="Arial" w:cs="Arial"/>
          <w:b w:val="0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eastAsia="Arial" w:cs="Arial"/>
          <w:b w:val="0"/>
          <w:bCs/>
          <w:snapToGrid w:val="0"/>
          <w:color w:val="000000"/>
          <w:sz w:val="24"/>
          <w:szCs w:val="21"/>
          <w:lang w:val="en-US" w:eastAsia="zh-CN" w:bidi="ar-SA"/>
        </w:rPr>
        <w:t>3.东片区巡逻岗划分为三个区域：刘一村、刘二村、霍村、李村村外需5人巡逻；王立庄村、前大营村、辛店村、海子角村外需4人巡逻；狼各庄东村、狼各庄西村、西庄村村外需4人巡逻</w:t>
      </w:r>
      <w:r>
        <w:rPr>
          <w:rFonts w:hint="eastAsia" w:cs="Arial"/>
          <w:b w:val="0"/>
          <w:bCs/>
          <w:snapToGrid w:val="0"/>
          <w:color w:val="000000"/>
          <w:sz w:val="24"/>
          <w:szCs w:val="21"/>
          <w:lang w:val="en-US" w:eastAsia="zh-CN" w:bidi="ar-SA"/>
        </w:rPr>
        <w:t>；</w:t>
      </w:r>
      <w:r>
        <w:rPr>
          <w:rFonts w:hint="eastAsia" w:ascii="Arial" w:hAnsi="Arial" w:eastAsia="Arial" w:cs="Arial"/>
          <w:b w:val="0"/>
          <w:bCs/>
          <w:snapToGrid w:val="0"/>
          <w:color w:val="000000"/>
          <w:sz w:val="24"/>
          <w:szCs w:val="21"/>
          <w:lang w:val="en-US" w:eastAsia="zh-CN" w:bidi="ar-SA"/>
        </w:rPr>
        <w:t>每班次需13人，按照三班倒的工作模式，东片区共需39人。</w:t>
      </w:r>
    </w:p>
    <w:p w14:paraId="6ECB3D9E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4.西片区巡逻岗划分为三个区域：北至黄鹅路，南至永华路，西至芦求路，东至兴旺公园，需6人巡逻；北至京良路，南至黄鹅路、昊建路，西至左堤路，东至芦花路，需6人巡逻；北至清源路，南至永华路，西至左堤路，东至兴旺公园，需6人巡逻</w:t>
      </w: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；</w:t>
      </w:r>
      <w:r>
        <w:rPr>
          <w:rFonts w:hint="eastAsia" w:cs="Arial"/>
          <w:bCs/>
          <w:snapToGrid w:val="0"/>
          <w:color w:val="000000"/>
          <w:sz w:val="24"/>
          <w:szCs w:val="21"/>
          <w:lang w:val="en-US" w:eastAsia="zh-CN" w:bidi="ar-SA"/>
        </w:rPr>
        <w:t>每班次需18人，</w:t>
      </w:r>
      <w:r>
        <w:rPr>
          <w:rFonts w:hint="eastAsia" w:ascii="Arial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按照三班倒的工作模式，西片区共需54人。</w:t>
      </w:r>
    </w:p>
    <w:p w14:paraId="1E8F7FB3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人员要求：安保人员需满足45周岁以下，身体健康、无基础疾病，保证在岗工作持续半年以上；半年之内更换安保人员需提前申请，经采购人同意后方可更换。</w:t>
      </w:r>
    </w:p>
    <w:p w14:paraId="31EA04B2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default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2.2项目内容</w:t>
      </w:r>
    </w:p>
    <w:p w14:paraId="09972915">
      <w:pPr>
        <w:autoSpaceDE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/>
        </w:rPr>
        <w:t>2.2.1</w:t>
      </w: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  <w:t>服务事项</w:t>
      </w:r>
    </w:p>
    <w:p w14:paraId="6682CD11">
      <w:pPr>
        <w:autoSpaceDE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接受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日常管理、临时任务派遣，在黄村镇辖区执行不间断、全覆盖的各类巡查工作及定点值守。发现并协助处置包括且不限于城市秩序、违法建设、安全防火、大气污染防治、道路桥涵巡查等五大项核心任务在内的镇域管控工作。开展防火、防盗、防暴、防治安灾害事故的宣传和安全检查；协助开展各类执法活动，参与应急抢险、救灾、拆违等相关工作</w:t>
      </w: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  <w:t>。</w:t>
      </w:r>
    </w:p>
    <w:p w14:paraId="151668AA">
      <w:pPr>
        <w:autoSpaceDE/>
        <w:autoSpaceDN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/>
        </w:rPr>
        <w:t>2.2.2</w:t>
      </w: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eastAsia="zh-CN"/>
        </w:rPr>
        <w:t>工作标准及要求</w:t>
      </w:r>
    </w:p>
    <w:p w14:paraId="1B03A389">
      <w:pPr>
        <w:spacing w:line="360" w:lineRule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sz w:val="24"/>
          <w:szCs w:val="24"/>
          <w:highlight w:val="none"/>
          <w:lang w:val="en-US" w:eastAsia="zh-CN" w:bidi="ar-SA"/>
        </w:rPr>
        <w:t>适用于第一包狼垡片区：</w:t>
      </w:r>
    </w:p>
    <w:p w14:paraId="21C35106">
      <w:pPr>
        <w:spacing w:line="360" w:lineRule="auto"/>
        <w:rPr>
          <w:rFonts w:hint="default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b/>
          <w:bCs/>
          <w:color w:val="auto"/>
          <w:kern w:val="44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b/>
          <w:bCs/>
          <w:color w:val="auto"/>
          <w:kern w:val="44"/>
          <w:sz w:val="24"/>
          <w:szCs w:val="24"/>
          <w:highlight w:val="none"/>
          <w:lang w:eastAsia="zh-CN"/>
        </w:rPr>
        <w:t>城市秩序类</w:t>
      </w:r>
    </w:p>
    <w:p w14:paraId="0D8D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1）及时发现、上报宣传标语、公益广告、LED屏等宣传设施破损、污损情况，软质横幅就地拆除。</w:t>
      </w:r>
    </w:p>
    <w:p w14:paraId="2C8D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2）及时发现、上报、制止、拆除辖区内法轮功等邪教悬挂的反动标语、条幅，散发传单等行为。</w:t>
      </w:r>
    </w:p>
    <w:p w14:paraId="004C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3）及时发现、上报、制止、清理喷涂的反动标语。</w:t>
      </w:r>
    </w:p>
    <w:p w14:paraId="2B65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4）发现、上报、制止拉横幅、散发小广告等非法宣传活动。</w:t>
      </w:r>
    </w:p>
    <w:p w14:paraId="530F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5）发现、上报群体户外聚集或有扬言滋事、聚众到政府相关部门情况，协助相关部门现场处置工作。</w:t>
      </w:r>
    </w:p>
    <w:p w14:paraId="4562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6）巡查区域内，区级道路、镇级道路、重点路段，居民生活区周边道路两侧存在乱停放机动车、非机动车行为，及时发现、上报。</w:t>
      </w:r>
    </w:p>
    <w:p w14:paraId="2EE7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7）及时发现、上报巡查区域内存在僵尸车、违规电动三轮、四轮车上路、停放情况，主动发现、上报清理路边乱停车造成市民投诉或道路拥堵情况。</w:t>
      </w:r>
    </w:p>
    <w:p w14:paraId="2CE5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8）重要活动、会议场所周边保障工作中，及时发现、上报、清理各类工程车辆。</w:t>
      </w:r>
    </w:p>
    <w:p w14:paraId="6C04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9）对擅自摆摊设点，店外经营，乱堆物料，露天烧烤，露天焚烧，“三烧”及其他影响市容环境卫生及大气环境的行为，及时发现、上报。</w:t>
      </w:r>
    </w:p>
    <w:p w14:paraId="62D1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10）对强弱电力线缆脱落、树木倒地、道路塌方、井盖丢失、破损等应急事件，及时发现、上报。</w:t>
      </w:r>
    </w:p>
    <w:p w14:paraId="5715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11）在巡查中对畜禽养殖、运输活畜禽车辆、活禽交易、活屠乱宰的情况及时发现、上报情况。</w:t>
      </w:r>
    </w:p>
    <w:p w14:paraId="2F6E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12）对巡查区域（除河堤内）有盗采砂石、新增非法排污、私自打井盗采水资源等违法行为发现并上报。</w:t>
      </w:r>
    </w:p>
    <w:p w14:paraId="208A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13）巡查区域（除河堤内）有乱倾倒建筑垃圾、生活垃圾、渣土等情况，及时发现、上报；</w:t>
      </w:r>
    </w:p>
    <w:p w14:paraId="0AF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14）发现、上报流浪乞讨、街头露宿等弱势群体情况。</w:t>
      </w:r>
    </w:p>
    <w:p w14:paraId="4C16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15）发现交通设施、标识，路灯、道路破损等市政设施影响公共秩序、安全、市政市容环境等隐患问题，及时上报。</w:t>
      </w:r>
    </w:p>
    <w:p w14:paraId="5DE5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16）及时巡查发现、上报辖区主要道路两侧、管控地块野生大麻情况。</w:t>
      </w:r>
    </w:p>
    <w:p w14:paraId="6E7A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17）巡查发现上报各类废品回收站、点，垃圾存放、聚集点位。</w:t>
      </w:r>
    </w:p>
    <w:p w14:paraId="284B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18）巡查发现道路两侧存在非法劳务市场，上报详细情况。</w:t>
      </w:r>
    </w:p>
    <w:p w14:paraId="7A98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19）落实甲方下派的重要节假日期间，辖区重点部位的值守工作。</w:t>
      </w:r>
    </w:p>
    <w:p w14:paraId="1971C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大气污染</w:t>
      </w:r>
    </w:p>
    <w:p w14:paraId="1920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1）巡查发现、上报流动车辆存在的散煤销售、运输情况。</w:t>
      </w:r>
    </w:p>
    <w:p w14:paraId="02BD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2）巡查发现、上报存储、使用燃煤等高污染燃料的行为。</w:t>
      </w:r>
    </w:p>
    <w:p w14:paraId="055C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3）巡查发现、上报销售燃煤广告牌匾、横幅等标志、标识。</w:t>
      </w:r>
    </w:p>
    <w:p w14:paraId="3123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4）发现、上报辖区巡查过程中的“散乱污”小企业情况。</w:t>
      </w:r>
    </w:p>
    <w:p w14:paraId="1892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5）巡查发现、上报辖区内路边停驶（上路）有明显冒黑烟情况的重型柴油车情况。</w:t>
      </w:r>
    </w:p>
    <w:p w14:paraId="6709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6）辖区村庄外围存在喷漆、喷涂作业情况，及时发现上报。</w:t>
      </w:r>
    </w:p>
    <w:p w14:paraId="613A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7）巡查空气重污染预警期间，禁止辖区动土施工、运输土方、建设垃圾，拆除作业等行为，及时上报。</w:t>
      </w:r>
    </w:p>
    <w:p w14:paraId="7A23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8）发现镇级截污管线井盖破损、丢失情况、抽粪车私倒粪便的现象及时上报甲方。</w:t>
      </w:r>
    </w:p>
    <w:p w14:paraId="0444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违法建设</w:t>
      </w:r>
    </w:p>
    <w:p w14:paraId="0574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1）巡查发现辖区（村庄外）动土施工作业情况，及时上报。</w:t>
      </w:r>
    </w:p>
    <w:p w14:paraId="4458A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2）巡查发现村庄居住区内施工动土作业情况，及时上报。</w:t>
      </w:r>
    </w:p>
    <w:p w14:paraId="7939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3）巡查发现辖区内地块、主要道路园林维护、道路维修、翻修等市政、道路养护作业情况，及时上报。</w:t>
      </w:r>
    </w:p>
    <w:p w14:paraId="00C6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4）巡查发现辖区农业用地存在临时窝棚、帐篷、简易房屋等非农设施，以及侵占农田地各类事件，及时上报。</w:t>
      </w:r>
    </w:p>
    <w:p w14:paraId="073E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5）辖区空地存在护栏、木材等围栏设施圈地，捡拾零星地块耕种情况，及时发现、上报。</w:t>
      </w:r>
    </w:p>
    <w:p w14:paraId="0368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6）巡查中发现运输建筑材料、树木的车辆需及时跟进，发现在辖区停留或作业，核实车辆信息，掌握具体源头，第一时间上报。</w:t>
      </w:r>
    </w:p>
    <w:p w14:paraId="2FBB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7）巡查发现辖区空地临时搭建活动板房、临时集装箱情况，及时上报。</w:t>
      </w:r>
    </w:p>
    <w:p w14:paraId="2FC4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安全防火</w:t>
      </w:r>
    </w:p>
    <w:p w14:paraId="5E49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1）巡查中及时发现起火冒烟情况，上报甲方，按照甲方和上级部门要求妥善处置。</w:t>
      </w:r>
    </w:p>
    <w:p w14:paraId="0F00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2）巡查过程中需携带灭火器、防火铲、桶等消防工具，保证设备有效可用，对工作人员开展消防培训。</w:t>
      </w:r>
    </w:p>
    <w:p w14:paraId="77D4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3）辖区杂草茂密，树叶、木柴堆积，杨柳絮、垃圾聚集等可燃物堆积点位及时发现、上报。</w:t>
      </w:r>
    </w:p>
    <w:p w14:paraId="21B44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4）加强拆腾区域、桥涵、管廊、铁路区域内、林地内部巡逻，发现私搭乱建、堆物堆料、消防安全隐患、人员居住情况，第一时间上报甲方，发现闲散人员及时劝离。</w:t>
      </w:r>
    </w:p>
    <w:p w14:paraId="4CC9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5）发现存在非法存储、运输、销售烟花爆竹、液化气罐、危化品等各类危险物品的场所、车辆，立即上报。</w:t>
      </w:r>
    </w:p>
    <w:p w14:paraId="2AF7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道路桥涵巡查</w:t>
      </w:r>
    </w:p>
    <w:p w14:paraId="54F6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color w:val="auto"/>
          <w:kern w:val="44"/>
          <w:sz w:val="24"/>
          <w:szCs w:val="24"/>
          <w:highlight w:val="none"/>
          <w:lang w:eastAsia="zh-CN"/>
        </w:rPr>
        <w:t>对辖区主要道路、铁路及周边、桥下空间、施工工地及周边开展巡查工作，发现市政道路、公路、铁路、轨道交通、桥下空间等场所违规使用的情况，并上报甲方。</w:t>
      </w:r>
    </w:p>
    <w:p w14:paraId="0FA0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适用于第二包孙村片区、第三包东片区、第四包西片区：</w:t>
      </w:r>
    </w:p>
    <w:p w14:paraId="13DE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1.城市秩序类</w:t>
      </w:r>
    </w:p>
    <w:p w14:paraId="4AA7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村庄、街巷主次道路保持畅通、垃圾日产日清、房前屋后无堆物、堆料和雨污水横流等现象。无乱倾倒建筑、生活垃圾的行为，建筑垃圾堆放区域无安全隐患，垃圾桶、站周边卫生干净整洁，地面无油污现象。</w:t>
      </w:r>
    </w:p>
    <w:p w14:paraId="7EF5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消防通道保持畅通，重点区域消防设施配备齐全。</w:t>
      </w:r>
    </w:p>
    <w:p w14:paraId="4D19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无占道经营、无证无照经营的行为。无擅自摆摊设点，店外经营，乱堆物料，散发、喷涂、刻画、张贴广告等现象。</w:t>
      </w:r>
    </w:p>
    <w:p w14:paraId="230B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宣传栏、广告牌等设置规范，整洁有序，无乱贴、乱画、乱刻的现象。无非法宣传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张贴</w:t>
      </w:r>
      <w:r>
        <w:rPr>
          <w:rFonts w:hint="eastAsia" w:ascii="宋体" w:hAnsi="宋体" w:eastAsia="宋体" w:cs="宋体"/>
          <w:sz w:val="24"/>
          <w:szCs w:val="24"/>
        </w:rPr>
        <w:t>反动标语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条幅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非法印刷点等情况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F80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负责对管控区域拆除腾退地块、复垦地、林地等区域进行巡逻值守。严防偷倒垃圾、渣土的行为，巡查中发现问题，立即上报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协助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部门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做好后续处置工作。</w:t>
      </w:r>
    </w:p>
    <w:p w14:paraId="0A83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巡查中发现群体户外聚集或有扬言滋事、聚众到政府相关部门的现象应立即上报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A5A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2.违法建设</w:t>
      </w:r>
    </w:p>
    <w:p w14:paraId="6064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44"/>
          <w:sz w:val="24"/>
          <w:szCs w:val="24"/>
          <w:lang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发现村内、村外正在进行违法建设、违法用地、抢栽抢种、新建房屋、新建农业设施等情况，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</w:t>
      </w:r>
      <w:r>
        <w:rPr>
          <w:rFonts w:hint="eastAsia" w:ascii="宋体" w:hAnsi="宋体" w:eastAsia="宋体" w:cs="宋体"/>
          <w:sz w:val="24"/>
          <w:szCs w:val="24"/>
        </w:rPr>
        <w:t>现场做好盯守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，及时跟进工作，并</w:t>
      </w:r>
      <w:r>
        <w:rPr>
          <w:rFonts w:hint="eastAsia" w:ascii="宋体" w:hAnsi="宋体" w:eastAsia="宋体" w:cs="宋体"/>
          <w:sz w:val="24"/>
          <w:szCs w:val="24"/>
        </w:rPr>
        <w:t>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甲方；</w:t>
      </w:r>
      <w:r>
        <w:rPr>
          <w:rFonts w:hint="eastAsia" w:ascii="宋体" w:hAnsi="宋体" w:eastAsia="宋体" w:cs="宋体"/>
          <w:sz w:val="24"/>
          <w:szCs w:val="24"/>
        </w:rPr>
        <w:t>协助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部门，拆除违法建设、清理违法用地、拔除抢栽抢种树木，维持现场秩序，确保拆违和清除工作顺利进行。</w:t>
      </w:r>
    </w:p>
    <w:p w14:paraId="6161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在巡查中发现运输建筑材料、树木的车辆需及时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跟进，发现在辖区停留或作业，核实车辆信息，掌握具体源头</w:t>
      </w:r>
      <w:r>
        <w:rPr>
          <w:rFonts w:hint="eastAsia" w:ascii="宋体" w:hAnsi="宋体" w:eastAsia="宋体" w:cs="宋体"/>
          <w:sz w:val="24"/>
          <w:szCs w:val="24"/>
        </w:rPr>
        <w:t>，制止违法运输车辆进入并劝离，第一时间上报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56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3.安全防火</w:t>
      </w:r>
    </w:p>
    <w:p w14:paraId="2E8B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针对主要道路、桥涵、铁路周边区域、拆腾区域（含未拆除建筑物）、复垦地、林地进行常态化巡查值守，发现火情立即上报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537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加强拆腾区域、桥涵、管廊、铁路区域内、林地内部巡逻，发现私搭乱建、堆物堆料、消防安全隐患、人员居住情况，第一时间上报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，发现闲散人员及时劝离。</w:t>
      </w:r>
    </w:p>
    <w:p w14:paraId="2B9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对存在非法存储、运输、销售烟花爆竹、液化气罐、危化品等各类危险物品的行为，立即上报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A7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4.大气污染防治</w:t>
      </w:r>
    </w:p>
    <w:p w14:paraId="5763C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巡查中发现村外、村内新增或回流的“散乱污”企业需报送至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备案后交镇经济发展办核实，之后在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协调下协助经发办完成清理设备、原料、产品等后续处置工作。</w:t>
      </w:r>
    </w:p>
    <w:p w14:paraId="3ED9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在巡查中发现住户、街边门店有使用小煤炉、铁皮炉（生活用）的，应及时制止。</w:t>
      </w:r>
    </w:p>
    <w:p w14:paraId="69A2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管控区域内无露天烧烤，露天焚烧垃圾的现象以及其他影响市容环境卫生及大气环境的现象。</w:t>
      </w:r>
    </w:p>
    <w:p w14:paraId="4284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在巡查、盯守时，发现施工工地存在未覆盖土方或建筑垃圾、空气重污染预警时进行土石方及拆除作业等违法行为，及时拍照并上报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79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在巡查中发现畜禽养殖、无检疫证明运输活畜禽车辆、活禽交易、活屠乱宰的情况等，第一时间上报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DE30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在巡查中发现流动车辆散煤销售、运输行为、存储、使用燃煤等高污染燃料的行为、存在销售燃煤广告牌匾、横幅等标志、标识，存在使用一蒸吨以下高污染燃料设施的行为，存在运输建筑材料、树木的车辆，辖区内存在僵尸车等情况，要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1E5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巡查区域（除河堤内）有倾倒垃圾、渣土、盗采砂石、新增非法排污、私自打井盗采水资源等违法行为及时上报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E15E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8）</w:t>
      </w:r>
      <w:r>
        <w:rPr>
          <w:rFonts w:hint="eastAsia" w:ascii="宋体" w:hAnsi="宋体" w:eastAsia="宋体" w:cs="宋体"/>
          <w:sz w:val="24"/>
          <w:szCs w:val="24"/>
        </w:rPr>
        <w:t>发现镇级截污管线井盖破损、丢失情况、抽粪车私倒粪便的现象及时上报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687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5.道路桥涵巡查</w:t>
      </w:r>
    </w:p>
    <w:p w14:paraId="145D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对辖区主要道路、铁路及周边、桥下空间、施工工地及周边开展巡查工作，发现市政道路、公路、铁路、轨道交通、桥下空间等场所违规使用的情况，并上报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6CE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巡查中发现电力线缆脱落、树木倒地、道路塌方、聚众讨薪、各类灾害、事故等第一时间上报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B85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44"/>
          <w:sz w:val="24"/>
          <w:szCs w:val="24"/>
          <w:lang w:val="en-US" w:eastAsia="zh-CN"/>
        </w:rPr>
        <w:t xml:space="preserve">2.2.3 </w:t>
      </w:r>
      <w:r>
        <w:rPr>
          <w:rFonts w:hint="eastAsia" w:ascii="宋体" w:hAnsi="宋体" w:eastAsia="宋体" w:cs="宋体"/>
          <w:sz w:val="24"/>
          <w:szCs w:val="24"/>
        </w:rPr>
        <w:t>服务要求</w:t>
      </w:r>
    </w:p>
    <w:p w14:paraId="7DAE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1、严格执行上级的有关知识精神，服从命令，听从指挥，热爱本职工作，尽职尽责的完成各项任务。</w:t>
      </w:r>
    </w:p>
    <w:p w14:paraId="3BE37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2、忠于职守，严格文明巡查，热情服务，遵守国家法律法规，依法办事。</w:t>
      </w:r>
    </w:p>
    <w:p w14:paraId="71D3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3、认真排查各类风险隐患、发现违法、违规等问题及时上报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，对巡查区域内发生的突发刑事、治安等案件需保护好现场并协助公安机关做好有关工作。</w:t>
      </w:r>
    </w:p>
    <w:p w14:paraId="0252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4、依法做好执勤区域的安全防范工作，对重点地段，复杂场所进行重点防控，维护正常的治安秩序，保护公民的合法权益。</w:t>
      </w:r>
    </w:p>
    <w:p w14:paraId="0E2BF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5、熟悉管控区域的范围和地形，制定巡查路线，每天24小时值班巡逻，责任到人。</w:t>
      </w:r>
    </w:p>
    <w:p w14:paraId="1927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6、做好辖区内的各项宣传工作，与辖区群众共同做好群防群治工作。</w:t>
      </w:r>
    </w:p>
    <w:p w14:paraId="4ADE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7、不准出现“吃、拿、卡、要”或做出有损政府形象行为。</w:t>
      </w:r>
    </w:p>
    <w:p w14:paraId="3243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8、任何人不得因个人原因，造成治安及刑事违法行为。</w:t>
      </w:r>
    </w:p>
    <w:p w14:paraId="070B3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安保人员</w:t>
      </w:r>
      <w:r>
        <w:rPr>
          <w:rFonts w:hint="eastAsia" w:ascii="宋体" w:hAnsi="宋体" w:eastAsia="宋体" w:cs="宋体"/>
          <w:sz w:val="24"/>
          <w:szCs w:val="24"/>
        </w:rPr>
        <w:t>需统一正式着装，并佩戴执勤袖标。工作中要严格服从上级指挥，随时服从上级调遣，发扬不怕苦，不怕累，连续作战的精神，圆满完成各项任务。</w:t>
      </w:r>
    </w:p>
    <w:p w14:paraId="3E5D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10、工作时要文明用语，仪表端庄，不激化矛盾，耐心解释，积极疏导，禁止态度粗暴，不得以任何借口侵犯人身权利。</w:t>
      </w:r>
    </w:p>
    <w:p w14:paraId="010E1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11、巡防车辆驾驶人需持证上岗，做好车辆的保养及日常维护工作，驾驶车辆时需遵守相关法律法规。</w:t>
      </w:r>
    </w:p>
    <w:p w14:paraId="4DC4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12、需认真完成镇政府交办的临时性、应急性、重点工作，随时配合镇政府的各项调查任务。</w:t>
      </w:r>
    </w:p>
    <w:p w14:paraId="1EC8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安保人员</w:t>
      </w:r>
      <w:r>
        <w:rPr>
          <w:rFonts w:hint="eastAsia" w:ascii="宋体" w:hAnsi="宋体" w:eastAsia="宋体" w:cs="宋体"/>
          <w:sz w:val="24"/>
          <w:szCs w:val="24"/>
        </w:rPr>
        <w:t>每处置完成一起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指挥中心</w:t>
      </w:r>
      <w:r>
        <w:rPr>
          <w:rFonts w:hint="eastAsia" w:ascii="宋体" w:hAnsi="宋体" w:eastAsia="宋体" w:cs="宋体"/>
          <w:sz w:val="24"/>
          <w:szCs w:val="24"/>
        </w:rPr>
        <w:t>发现下派事件，需第一时间反馈至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，并做好工作记录，留存影像资料。</w:t>
      </w:r>
    </w:p>
    <w:p w14:paraId="562CCC68">
      <w:pPr>
        <w:pStyle w:val="7"/>
        <w:numPr>
          <w:ilvl w:val="0"/>
          <w:numId w:val="0"/>
        </w:numPr>
        <w:spacing w:line="360" w:lineRule="auto"/>
        <w:ind w:leftChars="0" w:firstLine="480" w:firstLineChars="200"/>
        <w:contextualSpacing/>
        <w:rPr>
          <w:rFonts w:hint="eastAsia" w:ascii="宋体" w:hAnsi="宋体" w:eastAsia="宋体" w:cs="Arial"/>
          <w:b/>
          <w:bCs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14、固定岗、巡逻岗每天应在岗在位，按时点名、打卡。不得迟到早退，工作时不得干与工作无关的事情</w:t>
      </w: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。</w:t>
      </w:r>
    </w:p>
    <w:p w14:paraId="5AE8A90C">
      <w:pPr>
        <w:spacing w:line="360" w:lineRule="auto"/>
        <w:rPr>
          <w:rFonts w:hint="eastAsia" w:ascii="宋体" w:hAnsi="宋体" w:eastAsia="宋体" w:cs="Arial"/>
          <w:b/>
          <w:bCs/>
          <w:snapToGrid w:val="0"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sz w:val="24"/>
          <w:szCs w:val="24"/>
          <w:highlight w:val="none"/>
          <w:lang w:val="en-US" w:eastAsia="zh-CN" w:bidi="ar-SA"/>
        </w:rPr>
        <w:t>四、验收标准</w:t>
      </w:r>
    </w:p>
    <w:p w14:paraId="64E16501">
      <w:pPr>
        <w:numPr>
          <w:ilvl w:val="0"/>
          <w:numId w:val="0"/>
        </w:numPr>
        <w:spacing w:line="360" w:lineRule="auto"/>
        <w:ind w:left="507" w:leftChars="84" w:hanging="331" w:hangingChars="138"/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</w:pP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以采购人安排工作的完成度及</w:t>
      </w:r>
      <w:r>
        <w:rPr>
          <w:rFonts w:hint="eastAsia" w:cs="Arial"/>
          <w:bCs/>
          <w:snapToGrid w:val="0"/>
          <w:color w:val="000000"/>
          <w:sz w:val="24"/>
          <w:szCs w:val="21"/>
          <w:lang w:val="en-US" w:eastAsia="zh-CN" w:bidi="ar-SA"/>
        </w:rPr>
        <w:t>考核合格度</w:t>
      </w:r>
      <w:r>
        <w:rPr>
          <w:rFonts w:hint="eastAsia" w:ascii="Arial" w:hAnsi="Arial" w:cs="Arial"/>
          <w:bCs/>
          <w:snapToGrid w:val="0"/>
          <w:color w:val="000000"/>
          <w:sz w:val="24"/>
          <w:szCs w:val="21"/>
          <w:lang w:val="en-US" w:eastAsia="zh-CN" w:bidi="ar-SA"/>
        </w:rPr>
        <w:t>为标准。</w:t>
      </w:r>
    </w:p>
    <w:p w14:paraId="0E7C91A7">
      <w:pPr>
        <w:numPr>
          <w:ilvl w:val="0"/>
          <w:numId w:val="0"/>
        </w:numPr>
        <w:spacing w:line="360" w:lineRule="auto"/>
        <w:ind w:left="500" w:leftChars="0" w:hanging="500" w:firstLineChars="0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b/>
          <w:bCs/>
          <w:snapToGrid w:val="0"/>
          <w:color w:val="000000"/>
          <w:sz w:val="24"/>
          <w:szCs w:val="24"/>
          <w:lang w:val="en-US" w:eastAsia="zh-CN" w:bidi="ar-SA"/>
        </w:rPr>
        <w:t>五</w:t>
      </w:r>
      <w:r>
        <w:rPr>
          <w:rFonts w:hint="default" w:ascii="宋体" w:hAnsi="宋体" w:eastAsia="宋体" w:cs="Arial"/>
          <w:b/>
          <w:bCs/>
          <w:snapToGrid w:val="0"/>
          <w:color w:val="00000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其他</w:t>
      </w:r>
    </w:p>
    <w:p w14:paraId="4F6C09A2"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本项目落实的政府采购政策：鼓励节能、环保政策节约能源、绿色环保、保护环境、扶持不发达地区和少数民族地区、促进中小企业发展、支持监狱企业发展、促进残疾人就业、政府采购信用担保等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3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index 1"/>
    <w:basedOn w:val="1"/>
    <w:next w:val="1"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Text"/>
    <w:basedOn w:val="1"/>
    <w:semiHidden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2026-04-03T08:58:09Z</dcterms:created>
  <dc:creator>Administrator</dc:creator>
  <cp:lastModifiedBy>Admin</cp:lastModifiedBy>
  <dcterms:modified xsi:type="dcterms:W3CDTF">2026-04-03T08:59:22Z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eyJoZGlkIjoiM2IwY2I0MDZmZDdhYjZjYWU0OTJlZDU4OTZhMjRlNDMiLCJ1c2VySWQiOiIxNDkxODk4Mjc4In0=</vt:lpwstr>
  </property>
  <property fmtid="{D5CDD505-2E9C-101B-9397-08002B2CF9AE}" pid="4" name="ICV">
    <vt:lpwstr>11BAFF37F30F482D86AEF20808522FB6_12</vt:lpwstr>
  </property>
</Properties>
</file>