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FDBD46">
      <w:pPr>
        <w:widowControl/>
        <w:jc w:val="left"/>
        <w:rPr>
          <w:b/>
          <w:sz w:val="36"/>
          <w:szCs w:val="36"/>
        </w:rPr>
      </w:pPr>
      <w:bookmarkStart w:id="0" w:name="_Toc226337251"/>
      <w:bookmarkStart w:id="1" w:name="_Toc226965828"/>
      <w:bookmarkStart w:id="2" w:name="_Toc353873665"/>
      <w:bookmarkStart w:id="3" w:name="_Toc305158897"/>
      <w:bookmarkStart w:id="4" w:name="_Toc127151555"/>
      <w:bookmarkStart w:id="5" w:name="_Toc142311057"/>
      <w:bookmarkStart w:id="6" w:name="_Toc353873935"/>
      <w:bookmarkStart w:id="7" w:name="_Toc305158823"/>
      <w:bookmarkStart w:id="8" w:name="_Toc150774760"/>
      <w:bookmarkStart w:id="9" w:name="_Toc265228393"/>
      <w:bookmarkStart w:id="10" w:name="_Toc353825545"/>
      <w:bookmarkStart w:id="11" w:name="_Toc195842920"/>
      <w:bookmarkStart w:id="12" w:name="_Toc264969245"/>
      <w:bookmarkStart w:id="13" w:name="_Toc150480793"/>
      <w:r>
        <w:drawing>
          <wp:anchor distT="0" distB="0" distL="114300" distR="114300" simplePos="0" relativeHeight="251659264" behindDoc="0" locked="0" layoutInCell="1" allowOverlap="1">
            <wp:simplePos x="0" y="0"/>
            <wp:positionH relativeFrom="column">
              <wp:posOffset>-1329055</wp:posOffset>
            </wp:positionH>
            <wp:positionV relativeFrom="paragraph">
              <wp:posOffset>-330835</wp:posOffset>
            </wp:positionV>
            <wp:extent cx="6976110" cy="8972550"/>
            <wp:effectExtent l="0" t="0" r="8890" b="6350"/>
            <wp:wrapNone/>
            <wp:docPr id="2" name="图片 2" descr="C:\Users\Administrator\Desktop\9\10.jp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9\10.jpg10"/>
                    <pic:cNvPicPr>
                      <a:picLocks noChangeAspect="1"/>
                    </pic:cNvPicPr>
                  </pic:nvPicPr>
                  <pic:blipFill>
                    <a:blip r:embed="rId10"/>
                    <a:stretch>
                      <a:fillRect/>
                    </a:stretch>
                  </pic:blipFill>
                  <pic:spPr>
                    <a:xfrm>
                      <a:off x="0" y="0"/>
                      <a:ext cx="6976110" cy="8972550"/>
                    </a:xfrm>
                    <a:prstGeom prst="rect">
                      <a:avLst/>
                    </a:prstGeom>
                    <a:noFill/>
                    <a:ln>
                      <a:noFill/>
                    </a:ln>
                  </pic:spPr>
                </pic:pic>
              </a:graphicData>
            </a:graphic>
          </wp:anchor>
        </w:drawing>
      </w:r>
    </w:p>
    <w:p w14:paraId="33B60847">
      <w:pPr>
        <w:pStyle w:val="2"/>
      </w:pPr>
      <w:bookmarkStart w:id="14" w:name="_Toc103693793"/>
      <w:r>
        <w:t>第六章   拟签订的合同文本</w:t>
      </w:r>
      <w:bookmarkEnd w:id="14"/>
    </w:p>
    <w:p w14:paraId="7CF36709">
      <w:pPr>
        <w:spacing w:line="560" w:lineRule="exact"/>
        <w:ind w:firstLine="480" w:firstLineChars="200"/>
        <w:jc w:val="center"/>
        <w:rPr>
          <w:sz w:val="24"/>
          <w:szCs w:val="40"/>
        </w:rPr>
      </w:pPr>
    </w:p>
    <w:p w14:paraId="3414E6BA">
      <w:pPr>
        <w:spacing w:line="560" w:lineRule="exact"/>
        <w:ind w:firstLine="480" w:firstLineChars="200"/>
        <w:jc w:val="center"/>
        <w:rPr>
          <w:sz w:val="24"/>
          <w:szCs w:val="40"/>
        </w:rPr>
      </w:pPr>
      <w:r>
        <w:rPr>
          <w:rFonts w:hint="eastAsia"/>
          <w:sz w:val="24"/>
          <w:szCs w:val="40"/>
        </w:rPr>
        <w:t>（本章节所提供的文本为合同草案，具体签订合同以双方协商为准）</w:t>
      </w:r>
    </w:p>
    <w:p w14:paraId="232B89B9"/>
    <w:p w14:paraId="39311EC7">
      <w:pPr>
        <w:spacing w:line="360" w:lineRule="auto"/>
        <w:ind w:firstLine="420" w:firstLineChars="200"/>
        <w:rPr>
          <w:rFonts w:ascii="宋体" w:hAnsi="宋体" w:cs="Arial"/>
          <w:sz w:val="24"/>
        </w:rPr>
      </w:pPr>
      <w:r>
        <w:tab/>
      </w:r>
    </w:p>
    <w:p w14:paraId="2A169CBC">
      <w:pPr>
        <w:spacing w:line="360" w:lineRule="auto"/>
        <w:ind w:firstLine="480" w:firstLineChars="200"/>
        <w:rPr>
          <w:rFonts w:ascii="宋体" w:hAnsi="宋体" w:cs="Arial"/>
          <w:sz w:val="24"/>
        </w:rPr>
      </w:pPr>
    </w:p>
    <w:p w14:paraId="7C230CF7">
      <w:pPr>
        <w:spacing w:line="360" w:lineRule="auto"/>
        <w:ind w:firstLine="480" w:firstLineChars="200"/>
        <w:rPr>
          <w:rFonts w:ascii="宋体" w:hAnsi="宋体" w:cs="Arial"/>
          <w:sz w:val="24"/>
        </w:rPr>
      </w:pPr>
    </w:p>
    <w:p w14:paraId="7FC5438A">
      <w:pPr>
        <w:spacing w:line="360" w:lineRule="auto"/>
        <w:ind w:firstLine="480" w:firstLineChars="200"/>
        <w:rPr>
          <w:rFonts w:ascii="宋体" w:hAnsi="宋体" w:cs="Arial"/>
          <w:sz w:val="24"/>
        </w:rPr>
      </w:pPr>
    </w:p>
    <w:p w14:paraId="258D0617">
      <w:pPr>
        <w:spacing w:line="360" w:lineRule="auto"/>
        <w:ind w:firstLine="480" w:firstLineChars="200"/>
        <w:rPr>
          <w:rFonts w:ascii="宋体" w:hAnsi="宋体" w:cs="Arial"/>
          <w:sz w:val="24"/>
        </w:rPr>
      </w:pPr>
    </w:p>
    <w:p w14:paraId="1B94FED6">
      <w:pPr>
        <w:spacing w:line="360" w:lineRule="auto"/>
        <w:ind w:firstLine="480" w:firstLineChars="200"/>
        <w:rPr>
          <w:rFonts w:ascii="宋体" w:hAnsi="宋体" w:cs="Arial"/>
          <w:sz w:val="24"/>
        </w:rPr>
      </w:pPr>
    </w:p>
    <w:p w14:paraId="6CE2F84E">
      <w:pPr>
        <w:spacing w:line="360" w:lineRule="auto"/>
        <w:ind w:firstLine="480" w:firstLineChars="200"/>
        <w:rPr>
          <w:rFonts w:ascii="宋体" w:hAnsi="宋体" w:cs="Arial"/>
          <w:sz w:val="24"/>
        </w:rPr>
      </w:pPr>
    </w:p>
    <w:p w14:paraId="68B7BE15">
      <w:pPr>
        <w:spacing w:line="360" w:lineRule="auto"/>
        <w:ind w:firstLine="420" w:firstLineChars="200"/>
      </w:pPr>
    </w:p>
    <w:p w14:paraId="173DF283">
      <w:pPr>
        <w:pStyle w:val="17"/>
      </w:pPr>
      <w:r>
        <mc:AlternateContent>
          <mc:Choice Requires="wps">
            <w:drawing>
              <wp:anchor distT="0" distB="0" distL="114300" distR="114300" simplePos="0" relativeHeight="251660288" behindDoc="0" locked="0" layoutInCell="1" allowOverlap="1">
                <wp:simplePos x="0" y="0"/>
                <wp:positionH relativeFrom="column">
                  <wp:posOffset>1285240</wp:posOffset>
                </wp:positionH>
                <wp:positionV relativeFrom="paragraph">
                  <wp:posOffset>1679575</wp:posOffset>
                </wp:positionV>
                <wp:extent cx="2993390" cy="296545"/>
                <wp:effectExtent l="0" t="0" r="3810" b="8255"/>
                <wp:wrapNone/>
                <wp:docPr id="1" name="文本框 1"/>
                <wp:cNvGraphicFramePr/>
                <a:graphic xmlns:a="http://schemas.openxmlformats.org/drawingml/2006/main">
                  <a:graphicData uri="http://schemas.microsoft.com/office/word/2010/wordprocessingShape">
                    <wps:wsp>
                      <wps:cNvSpPr txBox="1"/>
                      <wps:spPr>
                        <a:xfrm>
                          <a:off x="2802255" y="5958840"/>
                          <a:ext cx="2993390" cy="296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EFC3F2">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劳务派遣协议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2pt;margin-top:132.25pt;height:23.35pt;width:235.7pt;z-index:251660288;mso-width-relative:page;mso-height-relative:page;" fillcolor="#FFFFFF [3201]" filled="t" stroked="f" coordsize="21600,21600" o:gfxdata="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F26jdYA&#10;AAALAQAADwAAAAAAAAABACAAAAAiAAAAZHJzL2Rvd25yZXYueG1sUEsBAhQAFAAAAAgAh07iQCHs&#10;R8taAgAAmwQAAA4AAAAAAAAAAQAgAAAAJQEAAGRycy9lMm9Eb2MueG1sUEsFBgAAAAAGAAYAWQEA&#10;APEFAAAAAA==&#10;">
                <v:fill on="t" focussize="0,0"/>
                <v:stroke on="f" weight="0.5pt"/>
                <v:imagedata o:title=""/>
                <o:lock v:ext="edit" aspectratio="f"/>
                <v:textbox>
                  <w:txbxContent>
                    <w:p w14:paraId="52EFC3F2">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劳务派遣协议</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1203960</wp:posOffset>
                </wp:positionH>
                <wp:positionV relativeFrom="paragraph">
                  <wp:posOffset>3037205</wp:posOffset>
                </wp:positionV>
                <wp:extent cx="3006090" cy="254000"/>
                <wp:effectExtent l="0" t="0" r="16510" b="0"/>
                <wp:wrapNone/>
                <wp:docPr id="6" name="文本框 6"/>
                <wp:cNvGraphicFramePr/>
                <a:graphic xmlns:a="http://schemas.openxmlformats.org/drawingml/2006/main">
                  <a:graphicData uri="http://schemas.microsoft.com/office/word/2010/wordprocessingShape">
                    <wps:wsp>
                      <wps:cNvSpPr txBox="1"/>
                      <wps:spPr>
                        <a:xfrm>
                          <a:off x="0" y="0"/>
                          <a:ext cx="3006090"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BEB4E0">
                            <w:pPr>
                              <w:ind w:firstLine="0" w:firstLineChars="0"/>
                              <w:rPr>
                                <w:rFonts w:hint="default" w:eastAsia="黑体"/>
                                <w:sz w:val="24"/>
                                <w:highlight w:val="none"/>
                                <w:lang w:val="en-US" w:eastAsia="zh-CN"/>
                              </w:rPr>
                            </w:pPr>
                            <w:r>
                              <w:rPr>
                                <w:rFonts w:hint="eastAsia" w:eastAsia="黑体"/>
                                <w:sz w:val="24"/>
                                <w:highlight w:val="none"/>
                                <w:lang w:val="en-US" w:eastAsia="zh-CN"/>
                              </w:rPr>
                              <w:t>2026 年 7 月 1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8pt;margin-top:239.15pt;height:20pt;width:236.7pt;z-index:251664384;mso-width-relative:page;mso-height-relative:page;" fillcolor="#FFFFFF [3201]" filled="t" stroked="f" coordsize="21600,21600" o:gfxdata="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YYbGfVAAAACwEAAA8AAAAA&#10;AAAAAQAgAAAAIgAAAGRycy9kb3ducmV2LnhtbFBLAQIUABQAAAAIAIdO4kD/78CPUAIAAI8EAAAO&#10;AAAAAAAAAAEAIAAAACQBAABkcnMvZTJvRG9jLnhtbFBLBQYAAAAABgAGAFkBAADmBQAAAAA=&#10;">
                <v:fill on="t" focussize="0,0"/>
                <v:stroke on="f" weight="0.5pt"/>
                <v:imagedata o:title=""/>
                <o:lock v:ext="edit" aspectratio="f"/>
                <v:textbox>
                  <w:txbxContent>
                    <w:p w14:paraId="12BEB4E0">
                      <w:pPr>
                        <w:ind w:firstLine="0" w:firstLineChars="0"/>
                        <w:rPr>
                          <w:rFonts w:hint="default" w:eastAsia="黑体"/>
                          <w:sz w:val="24"/>
                          <w:highlight w:val="none"/>
                          <w:lang w:val="en-US" w:eastAsia="zh-CN"/>
                        </w:rPr>
                      </w:pPr>
                      <w:r>
                        <w:rPr>
                          <w:rFonts w:hint="eastAsia" w:eastAsia="黑体"/>
                          <w:sz w:val="24"/>
                          <w:highlight w:val="none"/>
                          <w:lang w:val="en-US" w:eastAsia="zh-CN"/>
                        </w:rPr>
                        <w:t>2026 年 7 月 1 日</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2705735</wp:posOffset>
                </wp:positionV>
                <wp:extent cx="3020695" cy="271145"/>
                <wp:effectExtent l="0" t="0" r="1905" b="8255"/>
                <wp:wrapNone/>
                <wp:docPr id="5" name="文本框 5"/>
                <wp:cNvGraphicFramePr/>
                <a:graphic xmlns:a="http://schemas.openxmlformats.org/drawingml/2006/main">
                  <a:graphicData uri="http://schemas.microsoft.com/office/word/2010/wordprocessingShape">
                    <wps:wsp>
                      <wps:cNvSpPr txBox="1"/>
                      <wps:spPr>
                        <a:xfrm>
                          <a:off x="0" y="0"/>
                          <a:ext cx="3020695" cy="2711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A97F814">
                            <w:pPr>
                              <w:rPr>
                                <w:rFonts w:hint="eastAsia" w:ascii="黑体" w:hAnsi="黑体" w:eastAsia="黑体" w:cs="黑体"/>
                                <w:sz w:val="24"/>
                              </w:rPr>
                            </w:pPr>
                            <w:r>
                              <w:rPr>
                                <w:rFonts w:hint="eastAsia" w:ascii="黑体" w:hAnsi="黑体" w:eastAsia="黑体" w:cs="黑体"/>
                                <w:sz w:val="24"/>
                                <w:lang w:val="en-US" w:eastAsia="zh-CN"/>
                              </w:rPr>
                              <w:t>中关村创新学院</w:t>
                            </w:r>
                          </w:p>
                          <w:p w14:paraId="27F28524">
                            <w:pPr>
                              <w:rPr>
                                <w:rFonts w:hint="default"/>
                                <w:sz w:val="18"/>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pt;margin-top:213.05pt;height:21.35pt;width:237.85pt;z-index:251663360;mso-width-relative:page;mso-height-relative:page;" fillcolor="#FFFFFF [3201]" filled="t" stroked="f" coordsize="21600,21600" o:gfxdata="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rdDBitYAAAALAQAADwAA&#10;AAAAAAABACAAAAAiAAAAZHJzL2Rvd25yZXYueG1sUEsBAhQAFAAAAAgAh07iQP6U93VRAgAAjwQA&#10;AA4AAAAAAAAAAQAgAAAAJQEAAGRycy9lMm9Eb2MueG1sUEsFBgAAAAAGAAYAWQEAAOgFAAAAAA==&#10;">
                <v:fill on="t" focussize="0,0"/>
                <v:stroke on="f" weight="0.5pt"/>
                <v:imagedata o:title=""/>
                <o:lock v:ext="edit" aspectratio="f"/>
                <v:textbox>
                  <w:txbxContent>
                    <w:p w14:paraId="4A97F814">
                      <w:pPr>
                        <w:rPr>
                          <w:rFonts w:hint="eastAsia" w:ascii="黑体" w:hAnsi="黑体" w:eastAsia="黑体" w:cs="黑体"/>
                          <w:sz w:val="24"/>
                        </w:rPr>
                      </w:pPr>
                      <w:r>
                        <w:rPr>
                          <w:rFonts w:hint="eastAsia" w:ascii="黑体" w:hAnsi="黑体" w:eastAsia="黑体" w:cs="黑体"/>
                          <w:sz w:val="24"/>
                          <w:lang w:val="en-US" w:eastAsia="zh-CN"/>
                        </w:rPr>
                        <w:t>中关村创新学院</w:t>
                      </w:r>
                    </w:p>
                    <w:p w14:paraId="27F28524">
                      <w:pPr>
                        <w:rPr>
                          <w:rFonts w:hint="default"/>
                          <w:sz w:val="18"/>
                          <w:szCs w:val="21"/>
                          <w:lang w:val="en-US" w:eastAsia="zh-CN"/>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1231265</wp:posOffset>
                </wp:positionH>
                <wp:positionV relativeFrom="paragraph">
                  <wp:posOffset>2346960</wp:posOffset>
                </wp:positionV>
                <wp:extent cx="3027680" cy="271780"/>
                <wp:effectExtent l="0" t="0" r="20320" b="7620"/>
                <wp:wrapNone/>
                <wp:docPr id="4" name="文本框 4"/>
                <wp:cNvGraphicFramePr/>
                <a:graphic xmlns:a="http://schemas.openxmlformats.org/drawingml/2006/main">
                  <a:graphicData uri="http://schemas.microsoft.com/office/word/2010/wordprocessingShape">
                    <wps:wsp>
                      <wps:cNvSpPr txBox="1"/>
                      <wps:spPr>
                        <a:xfrm>
                          <a:off x="0" y="0"/>
                          <a:ext cx="3027680" cy="2717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F25747">
                            <w:pPr>
                              <w:rPr>
                                <w:sz w:val="24"/>
                              </w:rPr>
                            </w:pPr>
                            <w:r>
                              <w:rPr>
                                <w:rFonts w:hint="eastAsia" w:ascii="黑体" w:hAnsi="黑体" w:eastAsia="黑体" w:cs="黑体"/>
                                <w:sz w:val="24"/>
                              </w:rPr>
                              <w:t>北京双高志信人力资源有限公司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95pt;margin-top:184.8pt;height:21.4pt;width:238.4pt;z-index:251662336;mso-width-relative:page;mso-height-relative:page;" fillcolor="#FFFFFF [3201]" filled="t" stroked="f" coordsize="21600,21600" o:gfxdata="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G0VvZ1wAAAAsBAAAPAAAA&#10;AAAAAAEAIAAAACIAAABkcnMvZG93bnJldi54bWxQSwECFAAUAAAACACHTuJAKI6HEU8CAACPBAAA&#10;DgAAAAAAAAABACAAAAAmAQAAZHJzL2Uyb0RvYy54bWxQSwUGAAAAAAYABgBZAQAA5wUAAAAA&#10;">
                <v:fill on="t" focussize="0,0"/>
                <v:stroke on="f" weight="0.5pt"/>
                <v:imagedata o:title=""/>
                <o:lock v:ext="edit" aspectratio="f"/>
                <v:textbox>
                  <w:txbxContent>
                    <w:p w14:paraId="12F25747">
                      <w:pPr>
                        <w:rPr>
                          <w:sz w:val="24"/>
                        </w:rPr>
                      </w:pPr>
                      <w:r>
                        <w:rPr>
                          <w:rFonts w:hint="eastAsia" w:ascii="黑体" w:hAnsi="黑体" w:eastAsia="黑体" w:cs="黑体"/>
                          <w:sz w:val="24"/>
                        </w:rPr>
                        <w:t>北京双高志信人力资源有限公司</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1298575</wp:posOffset>
                </wp:positionH>
                <wp:positionV relativeFrom="paragraph">
                  <wp:posOffset>3348990</wp:posOffset>
                </wp:positionV>
                <wp:extent cx="2978150" cy="0"/>
                <wp:effectExtent l="0" t="6350" r="6350" b="6350"/>
                <wp:wrapNone/>
                <wp:docPr id="10" name="直接连接符 10"/>
                <wp:cNvGraphicFramePr/>
                <a:graphic xmlns:a="http://schemas.openxmlformats.org/drawingml/2006/main">
                  <a:graphicData uri="http://schemas.microsoft.com/office/word/2010/wordprocessingShape">
                    <wps:wsp>
                      <wps:cNvCnPr/>
                      <wps:spPr>
                        <a:xfrm>
                          <a:off x="2378710" y="8225790"/>
                          <a:ext cx="29781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2.25pt;margin-top:263.7pt;height:0pt;width:234.5pt;z-index:251667456;mso-width-relative:page;mso-height-relative:page;" filled="f" stroked="t" coordsize="21600,21600" o:gfxdata="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rOKk/ZAAAACwEAAA8AAAAAAAAAAQAgAAAAIgAAAGRycy9kb3ducmV2LnhtbFBLAQIUABQA&#10;AAAIAIdO4kCEyv/R7wEAAMADAAAOAAAAAAAAAAEAIAAAACgBAABkcnMvZTJvRG9jLnhtbFBLBQYA&#10;AAAABgAGAFkBAACJBQAAAAA=&#10;">
                <v:fill on="f" focussize="0,0"/>
                <v:stroke weight="1pt" color="#000000 [3213]" miterlimit="8" joinstyle="miter"/>
                <v:imagedata o:title=""/>
                <o:lock v:ext="edit" aspectratio="f"/>
              </v:lin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1262380</wp:posOffset>
                </wp:positionH>
                <wp:positionV relativeFrom="paragraph">
                  <wp:posOffset>2659380</wp:posOffset>
                </wp:positionV>
                <wp:extent cx="3028950" cy="22225"/>
                <wp:effectExtent l="0" t="6350" r="0" b="9525"/>
                <wp:wrapNone/>
                <wp:docPr id="9" name="直接连接符 9"/>
                <wp:cNvGraphicFramePr/>
                <a:graphic xmlns:a="http://schemas.openxmlformats.org/drawingml/2006/main">
                  <a:graphicData uri="http://schemas.microsoft.com/office/word/2010/wordprocessingShape">
                    <wps:wsp>
                      <wps:cNvCnPr/>
                      <wps:spPr>
                        <a:xfrm flipV="1">
                          <a:off x="2342515" y="7550150"/>
                          <a:ext cx="3028950" cy="222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99.4pt;margin-top:209.4pt;height:1.75pt;width:238.5pt;z-index:251666432;mso-width-relative:page;mso-height-relative:page;" filled="f" stroked="t" coordsize="21600,21600" o:gfxdata="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LjW+1wAAAAsBAAAPAAAAAAAAAAEAIAAAACIAAABkcnMvZG93bnJldi54&#10;bWxQSwECFAAUAAAACACHTuJAVYdzUPsBAADMAwAADgAAAAAAAAABACAAAAAmAQAAZHJzL2Uyb0Rv&#10;Yy54bWxQSwUGAAAAAAYABgBZAQAAkwU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1210310</wp:posOffset>
                </wp:positionH>
                <wp:positionV relativeFrom="paragraph">
                  <wp:posOffset>2004060</wp:posOffset>
                </wp:positionV>
                <wp:extent cx="3020060" cy="272415"/>
                <wp:effectExtent l="0" t="0" r="2540" b="6985"/>
                <wp:wrapNone/>
                <wp:docPr id="3" name="文本框 3"/>
                <wp:cNvGraphicFramePr/>
                <a:graphic xmlns:a="http://schemas.openxmlformats.org/drawingml/2006/main">
                  <a:graphicData uri="http://schemas.microsoft.com/office/word/2010/wordprocessingShape">
                    <wps:wsp>
                      <wps:cNvSpPr txBox="1"/>
                      <wps:spPr>
                        <a:xfrm>
                          <a:off x="2824480" y="6396990"/>
                          <a:ext cx="3020060" cy="2724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413EC4">
                            <w:pPr>
                              <w:rPr>
                                <w:rFonts w:hint="eastAsia" w:ascii="黑体" w:hAnsi="黑体" w:eastAsia="黑体" w:cs="黑体"/>
                                <w:sz w:val="24"/>
                                <w:lang w:val="en-US" w:eastAsia="zh-CN"/>
                              </w:rPr>
                            </w:pPr>
                            <w:r>
                              <w:rPr>
                                <w:rFonts w:hint="eastAsia" w:ascii="黑体" w:hAnsi="黑体" w:eastAsia="黑体" w:cs="黑体"/>
                                <w:sz w:val="24"/>
                                <w:lang w:val="en-US" w:eastAsia="zh-CN"/>
                              </w:rPr>
                              <w:t>中关村创新学院</w:t>
                            </w:r>
                          </w:p>
                          <w:p w14:paraId="395852E6">
                            <w:pPr>
                              <w:rPr>
                                <w:rFonts w:hint="eastAsia"/>
                                <w:sz w:val="18"/>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3pt;margin-top:157.8pt;height:21.45pt;width:237.8pt;z-index:251661312;mso-width-relative:page;mso-height-relative:page;" fillcolor="#FFFFFF [3201]" filled="t" stroked="f" coordsize="21600,21600" o:gfxdata="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ty9gN1gAA&#10;AAsBAAAPAAAAAAAAAAEAIAAAACIAAABkcnMvZG93bnJldi54bWxQSwECFAAUAAAACACHTuJAXUVd&#10;5lkCAACbBAAADgAAAAAAAAABACAAAAAlAQAAZHJzL2Uyb0RvYy54bWxQSwUGAAAAAAYABgBZAQAA&#10;8AUAAAAA&#10;">
                <v:fill on="t" focussize="0,0"/>
                <v:stroke on="f" weight="0.5pt"/>
                <v:imagedata o:title=""/>
                <o:lock v:ext="edit" aspectratio="f"/>
                <v:textbox>
                  <w:txbxContent>
                    <w:p w14:paraId="01413EC4">
                      <w:pPr>
                        <w:rPr>
                          <w:rFonts w:hint="eastAsia" w:ascii="黑体" w:hAnsi="黑体" w:eastAsia="黑体" w:cs="黑体"/>
                          <w:sz w:val="24"/>
                          <w:lang w:val="en-US" w:eastAsia="zh-CN"/>
                        </w:rPr>
                      </w:pPr>
                      <w:r>
                        <w:rPr>
                          <w:rFonts w:hint="eastAsia" w:ascii="黑体" w:hAnsi="黑体" w:eastAsia="黑体" w:cs="黑体"/>
                          <w:sz w:val="24"/>
                          <w:lang w:val="en-US" w:eastAsia="zh-CN"/>
                        </w:rPr>
                        <w:t>中关村创新学院</w:t>
                      </w:r>
                    </w:p>
                    <w:p w14:paraId="395852E6">
                      <w:pPr>
                        <w:rPr>
                          <w:rFonts w:hint="eastAsia"/>
                          <w:sz w:val="18"/>
                          <w:szCs w:val="21"/>
                          <w:lang w:val="en-US" w:eastAsia="zh-CN"/>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1275080</wp:posOffset>
                </wp:positionH>
                <wp:positionV relativeFrom="paragraph">
                  <wp:posOffset>4331970</wp:posOffset>
                </wp:positionV>
                <wp:extent cx="3000375" cy="7620"/>
                <wp:effectExtent l="0" t="0" r="0" b="0"/>
                <wp:wrapNone/>
                <wp:docPr id="8" name="直接连接符 8"/>
                <wp:cNvGraphicFramePr/>
                <a:graphic xmlns:a="http://schemas.openxmlformats.org/drawingml/2006/main">
                  <a:graphicData uri="http://schemas.microsoft.com/office/word/2010/wordprocessingShape">
                    <wps:wsp>
                      <wps:cNvCnPr/>
                      <wps:spPr>
                        <a:xfrm>
                          <a:off x="2418080" y="8218170"/>
                          <a:ext cx="3000375" cy="762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0.4pt;margin-top:341.1pt;height:0.6pt;width:236.25pt;z-index:251665408;mso-width-relative:page;mso-height-relative:page;" filled="f" stroked="t" coordsize="21600,21600" o:gfxdata="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UcUDZAAAACwEAAA8AAAAAAAAAAQAgAAAAIgAAAGRycy9kb3ducmV2LnhtbFBLAQIU&#10;ABQAAAAIAIdO4kDrso768gEAAMADAAAOAAAAAAAAAAEAIAAAACgBAABkcnMvZTJvRG9jLnhtbFBL&#10;BQYAAAAABgAGAFkBAACMBQAAAAA=&#10;">
                <v:fill on="f" focussize="0,0"/>
                <v:stroke color="#000000 [3213]" miterlimit="8" joinstyle="miter"/>
                <v:imagedata o:title=""/>
                <o:lock v:ext="edit" aspectratio="f"/>
              </v:line>
            </w:pict>
          </mc:Fallback>
        </mc:AlternateContent>
      </w:r>
      <w:r>
        <w:br w:type="page"/>
      </w:r>
    </w:p>
    <w:p w14:paraId="0204B8E9">
      <w:pPr>
        <w:pStyle w:val="17"/>
      </w:pPr>
    </w:p>
    <w:p w14:paraId="772561EA">
      <w:pPr>
        <w:pStyle w:val="38"/>
        <w:spacing w:before="240" w:beforeLines="100" w:beforeAutospacing="0" w:line="600" w:lineRule="exact"/>
        <w:jc w:val="center"/>
        <w:rPr>
          <w:rFonts w:ascii="黑体" w:hAnsi="黑体" w:eastAsia="黑体" w:cs="黑体"/>
          <w:kern w:val="2"/>
          <w:sz w:val="44"/>
          <w:szCs w:val="44"/>
        </w:rPr>
      </w:pPr>
      <w:r>
        <w:rPr>
          <w:rFonts w:hint="eastAsia" w:ascii="黑体" w:hAnsi="黑体" w:eastAsia="黑体" w:cs="黑体"/>
          <w:kern w:val="2"/>
          <w:sz w:val="44"/>
          <w:szCs w:val="44"/>
        </w:rPr>
        <w:t>劳务派遣协议</w:t>
      </w:r>
    </w:p>
    <w:p w14:paraId="0CE3DFA3">
      <w:pPr>
        <w:spacing w:line="360" w:lineRule="auto"/>
        <w:jc w:val="left"/>
        <w:rPr>
          <w:rFonts w:ascii="黑体" w:hAnsi="黑体" w:eastAsia="黑体" w:cs="黑体"/>
          <w:sz w:val="30"/>
          <w:szCs w:val="30"/>
        </w:rPr>
      </w:pPr>
    </w:p>
    <w:p w14:paraId="374CD12B">
      <w:pPr>
        <w:widowControl/>
        <w:spacing w:line="360" w:lineRule="auto"/>
        <w:jc w:val="left"/>
        <w:rPr>
          <w:rFonts w:hint="eastAsia" w:ascii="黑体" w:hAnsi="黑体" w:eastAsia="黑体" w:cs="黑体"/>
          <w:sz w:val="30"/>
          <w:szCs w:val="30"/>
        </w:rPr>
      </w:pPr>
      <w:r>
        <w:rPr>
          <w:rFonts w:hint="eastAsia" w:ascii="黑体" w:hAnsi="黑体" w:eastAsia="黑体" w:cs="黑体"/>
          <w:sz w:val="30"/>
          <w:szCs w:val="30"/>
        </w:rPr>
        <w:t>用工单位：</w:t>
      </w:r>
      <w:r>
        <w:rPr>
          <w:rFonts w:hint="eastAsia" w:ascii="黑体" w:hAnsi="黑体" w:eastAsia="黑体" w:cs="黑体"/>
          <w:sz w:val="30"/>
          <w:szCs w:val="30"/>
          <w:lang w:val="en-US" w:eastAsia="zh-CN"/>
        </w:rPr>
        <w:t>中关村创新学院</w:t>
      </w:r>
      <w:r>
        <w:rPr>
          <w:rFonts w:hint="eastAsia" w:ascii="黑体" w:hAnsi="黑体" w:eastAsia="黑体" w:cs="黑体"/>
          <w:sz w:val="30"/>
          <w:szCs w:val="30"/>
        </w:rPr>
        <w:t>（以下简称“甲方”）</w:t>
      </w:r>
    </w:p>
    <w:p w14:paraId="61CBB6B5">
      <w:pPr>
        <w:widowControl/>
        <w:spacing w:line="360" w:lineRule="auto"/>
        <w:jc w:val="left"/>
        <w:rPr>
          <w:rFonts w:hint="eastAsia" w:ascii="黑体" w:hAnsi="黑体" w:eastAsia="黑体" w:cs="黑体"/>
          <w:sz w:val="30"/>
          <w:szCs w:val="30"/>
          <w:highlight w:val="yellow"/>
          <w:lang w:val="en-US" w:eastAsia="zh-CN"/>
        </w:rPr>
      </w:pPr>
      <w:r>
        <w:rPr>
          <w:rFonts w:hint="eastAsia" w:ascii="黑体" w:hAnsi="黑体" w:eastAsia="黑体" w:cs="黑体"/>
          <w:sz w:val="30"/>
          <w:szCs w:val="30"/>
        </w:rPr>
        <w:t>统一社会信用代</w:t>
      </w:r>
      <w:r>
        <w:rPr>
          <w:rFonts w:hint="eastAsia" w:ascii="黑体" w:hAnsi="黑体" w:eastAsia="黑体" w:cs="黑体"/>
          <w:sz w:val="30"/>
          <w:szCs w:val="30"/>
          <w:lang w:val="en-US" w:eastAsia="zh-CN"/>
        </w:rPr>
        <w:t>码：</w:t>
      </w:r>
      <w:r>
        <w:rPr>
          <w:rFonts w:hint="eastAsia" w:ascii="黑体" w:hAnsi="黑体" w:eastAsia="黑体" w:cs="黑体"/>
          <w:sz w:val="30"/>
          <w:szCs w:val="30"/>
          <w:highlight w:val="yellow"/>
          <w:lang w:val="en-US" w:eastAsia="zh-CN"/>
        </w:rPr>
        <w:t>12110108400879720F</w:t>
      </w:r>
    </w:p>
    <w:p w14:paraId="5159E1DD">
      <w:pPr>
        <w:spacing w:line="360" w:lineRule="auto"/>
        <w:jc w:val="left"/>
        <w:rPr>
          <w:rFonts w:hint="default" w:ascii="黑体" w:hAnsi="黑体" w:eastAsia="黑体" w:cs="黑体"/>
          <w:sz w:val="30"/>
          <w:szCs w:val="30"/>
          <w:highlight w:val="yellow"/>
          <w:lang w:val="en-US" w:eastAsia="zh-CN"/>
        </w:rPr>
      </w:pPr>
      <w:r>
        <w:rPr>
          <w:rFonts w:hint="eastAsia" w:ascii="黑体" w:hAnsi="黑体" w:eastAsia="黑体" w:cs="黑体"/>
          <w:sz w:val="30"/>
          <w:szCs w:val="30"/>
        </w:rPr>
        <w:t>法定代表人：</w:t>
      </w:r>
      <w:r>
        <w:rPr>
          <w:rFonts w:hint="eastAsia" w:ascii="黑体" w:hAnsi="黑体" w:eastAsia="黑体" w:cs="黑体"/>
          <w:sz w:val="30"/>
          <w:szCs w:val="30"/>
          <w:highlight w:val="yellow"/>
        </w:rPr>
        <w:t>程洪莉</w:t>
      </w:r>
    </w:p>
    <w:p w14:paraId="113B4B1D">
      <w:pPr>
        <w:spacing w:line="360" w:lineRule="auto"/>
        <w:jc w:val="left"/>
        <w:rPr>
          <w:rFonts w:hint="eastAsia" w:ascii="黑体" w:hAnsi="黑体" w:eastAsia="黑体" w:cs="黑体"/>
          <w:sz w:val="30"/>
          <w:szCs w:val="30"/>
          <w:highlight w:val="yellow"/>
          <w:lang w:val="en-US" w:eastAsia="zh-CN"/>
        </w:rPr>
      </w:pPr>
      <w:r>
        <w:rPr>
          <w:rFonts w:hint="eastAsia" w:ascii="黑体" w:hAnsi="黑体" w:eastAsia="黑体" w:cs="黑体"/>
          <w:sz w:val="30"/>
          <w:szCs w:val="30"/>
        </w:rPr>
        <w:t>地址</w:t>
      </w:r>
      <w:r>
        <w:rPr>
          <w:rFonts w:hint="eastAsia" w:ascii="黑体" w:hAnsi="黑体" w:eastAsia="黑体" w:cs="黑体"/>
          <w:sz w:val="30"/>
          <w:szCs w:val="30"/>
          <w:lang w:val="en-US" w:eastAsia="zh-CN"/>
        </w:rPr>
        <w:t>：</w:t>
      </w:r>
      <w:r>
        <w:rPr>
          <w:rFonts w:hint="eastAsia" w:ascii="黑体" w:hAnsi="黑体" w:eastAsia="黑体" w:cs="黑体"/>
          <w:sz w:val="30"/>
          <w:szCs w:val="30"/>
          <w:highlight w:val="yellow"/>
          <w:lang w:val="en-US" w:eastAsia="zh-CN"/>
        </w:rPr>
        <w:t>北京市海淀区北四环中路 271 号</w:t>
      </w:r>
    </w:p>
    <w:p w14:paraId="6D1069F9">
      <w:pPr>
        <w:spacing w:line="360" w:lineRule="auto"/>
        <w:jc w:val="left"/>
        <w:rPr>
          <w:rFonts w:hint="eastAsia" w:ascii="黑体" w:hAnsi="黑体" w:eastAsia="黑体" w:cs="黑体"/>
          <w:sz w:val="30"/>
          <w:szCs w:val="30"/>
          <w:highlight w:val="yellow"/>
          <w:lang w:val="en-US" w:eastAsia="zh-CN"/>
        </w:rPr>
      </w:pPr>
    </w:p>
    <w:p w14:paraId="30EB57EC">
      <w:pPr>
        <w:spacing w:line="360" w:lineRule="auto"/>
        <w:jc w:val="left"/>
        <w:rPr>
          <w:rFonts w:ascii="黑体" w:hAnsi="黑体" w:eastAsia="黑体" w:cs="黑体"/>
          <w:sz w:val="30"/>
          <w:szCs w:val="30"/>
        </w:rPr>
      </w:pPr>
      <w:r>
        <w:rPr>
          <w:rFonts w:hint="eastAsia" w:ascii="黑体" w:hAnsi="黑体" w:eastAsia="黑体" w:cs="黑体"/>
          <w:sz w:val="30"/>
          <w:szCs w:val="30"/>
        </w:rPr>
        <w:t>劳务派遣单位：北京双高志信人力资源有限公司（以下简称“乙方”）</w:t>
      </w:r>
    </w:p>
    <w:p w14:paraId="1AD98E85">
      <w:pPr>
        <w:spacing w:line="360" w:lineRule="auto"/>
        <w:jc w:val="left"/>
        <w:rPr>
          <w:rFonts w:ascii="黑体" w:hAnsi="黑体" w:eastAsia="黑体" w:cs="黑体"/>
          <w:sz w:val="30"/>
          <w:szCs w:val="30"/>
        </w:rPr>
      </w:pPr>
      <w:r>
        <w:rPr>
          <w:rFonts w:hint="eastAsia" w:ascii="黑体" w:hAnsi="黑体" w:eastAsia="黑体" w:cs="黑体"/>
          <w:sz w:val="30"/>
          <w:szCs w:val="30"/>
        </w:rPr>
        <w:t>统一社会信用代码：9111010275770566XX</w:t>
      </w:r>
    </w:p>
    <w:p w14:paraId="742B9918">
      <w:pPr>
        <w:spacing w:line="360" w:lineRule="auto"/>
        <w:jc w:val="left"/>
        <w:rPr>
          <w:rFonts w:ascii="黑体" w:hAnsi="黑体" w:eastAsia="黑体" w:cs="黑体"/>
          <w:sz w:val="30"/>
          <w:szCs w:val="30"/>
        </w:rPr>
      </w:pPr>
      <w:r>
        <w:rPr>
          <w:rFonts w:hint="eastAsia" w:ascii="黑体" w:hAnsi="黑体" w:eastAsia="黑体" w:cs="黑体"/>
          <w:sz w:val="30"/>
          <w:szCs w:val="30"/>
        </w:rPr>
        <w:t>法定代表人：任连国</w:t>
      </w:r>
    </w:p>
    <w:p w14:paraId="7FEE71E4">
      <w:pPr>
        <w:pStyle w:val="19"/>
        <w:ind w:firstLine="0"/>
        <w:rPr>
          <w:rFonts w:ascii="宋体" w:hAnsi="宋体"/>
        </w:rPr>
      </w:pPr>
      <w:r>
        <w:rPr>
          <w:rFonts w:hint="eastAsia" w:ascii="黑体" w:hAnsi="黑体" w:eastAsia="黑体" w:cs="黑体"/>
          <w:sz w:val="30"/>
          <w:szCs w:val="30"/>
        </w:rPr>
        <w:t>地址：北京市海淀区西小口路66号中关村东升科技园·北领地B-2号楼B座B409</w:t>
      </w:r>
    </w:p>
    <w:p w14:paraId="3B366D2B">
      <w:pPr>
        <w:spacing w:line="360" w:lineRule="auto"/>
        <w:jc w:val="left"/>
        <w:rPr>
          <w:rFonts w:ascii="黑体" w:hAnsi="黑体" w:eastAsia="黑体" w:cs="黑体"/>
          <w:sz w:val="30"/>
          <w:szCs w:val="30"/>
        </w:rPr>
      </w:pPr>
    </w:p>
    <w:p w14:paraId="05E023F9">
      <w:pPr>
        <w:spacing w:line="360" w:lineRule="auto"/>
        <w:rPr>
          <w:rFonts w:ascii="宋体" w:hAnsi="宋体" w:cs="宋体"/>
          <w:sz w:val="24"/>
        </w:rPr>
      </w:pPr>
    </w:p>
    <w:p w14:paraId="5BEFF5FC">
      <w:pPr>
        <w:spacing w:line="360" w:lineRule="auto"/>
        <w:ind w:firstLine="480" w:firstLineChars="200"/>
        <w:rPr>
          <w:rFonts w:ascii="宋体" w:hAnsi="宋体" w:cs="宋体"/>
          <w:sz w:val="24"/>
        </w:rPr>
      </w:pPr>
      <w:r>
        <w:rPr>
          <w:rFonts w:hint="eastAsia" w:ascii="宋体" w:hAnsi="宋体" w:cs="宋体"/>
          <w:sz w:val="24"/>
        </w:rPr>
        <w:t>根据《中华人民共和国民法典》《中华人民共和国劳动合同法》等有关法律、法规的规定，甲、乙双方本着平等互利的原则，就乙方为甲方提供劳务派遣服务事宜达成本合同。</w:t>
      </w:r>
    </w:p>
    <w:p w14:paraId="00C3814E">
      <w:pPr>
        <w:spacing w:line="360" w:lineRule="auto"/>
        <w:ind w:firstLine="480" w:firstLineChars="200"/>
        <w:rPr>
          <w:rFonts w:ascii="宋体" w:hAnsi="宋体" w:cs="宋体"/>
          <w:sz w:val="24"/>
        </w:rPr>
      </w:pPr>
    </w:p>
    <w:p w14:paraId="03ECE429">
      <w:pPr>
        <w:spacing w:line="360" w:lineRule="auto"/>
        <w:ind w:firstLine="480" w:firstLineChars="200"/>
        <w:jc w:val="left"/>
        <w:rPr>
          <w:rFonts w:ascii="宋体" w:hAnsi="宋体" w:cs="宋体"/>
          <w:b/>
          <w:bCs/>
          <w:sz w:val="24"/>
        </w:rPr>
      </w:pPr>
      <w:r>
        <w:rPr>
          <w:rFonts w:hint="eastAsia" w:ascii="宋体" w:hAnsi="宋体" w:cs="宋体"/>
          <w:b/>
          <w:bCs/>
          <w:sz w:val="24"/>
        </w:rPr>
        <w:t>第一条 总则</w:t>
      </w:r>
    </w:p>
    <w:p w14:paraId="784382F6">
      <w:pPr>
        <w:spacing w:line="360" w:lineRule="auto"/>
        <w:ind w:firstLine="480" w:firstLineChars="200"/>
        <w:rPr>
          <w:rFonts w:hint="eastAsia" w:ascii="宋体" w:hAnsi="宋体" w:cs="宋体"/>
          <w:sz w:val="24"/>
        </w:rPr>
      </w:pPr>
      <w:r>
        <w:rPr>
          <w:rFonts w:hint="eastAsia" w:ascii="宋体" w:hAnsi="宋体" w:cs="宋体"/>
          <w:sz w:val="24"/>
        </w:rPr>
        <w:t>1.1乙方系具有相关资质的劳务派遣服务机构，具备法律、法规等规定的经营劳务派遣业务的条件。乙方按照甲方要求，</w:t>
      </w:r>
      <w:r>
        <w:rPr>
          <w:rFonts w:hint="eastAsia" w:ascii="宋体" w:hAnsi="宋体" w:cs="宋体"/>
          <w:sz w:val="24"/>
          <w:highlight w:val="none"/>
        </w:rPr>
        <w:t>共派遣</w:t>
      </w:r>
      <w:r>
        <w:rPr>
          <w:rFonts w:hint="eastAsia" w:ascii="宋体" w:hAnsi="宋体" w:cs="宋体"/>
          <w:sz w:val="24"/>
          <w:highlight w:val="yellow"/>
        </w:rPr>
        <w:t>【</w:t>
      </w:r>
      <w:r>
        <w:rPr>
          <w:rFonts w:hint="eastAsia" w:ascii="宋体" w:hAnsi="宋体" w:cs="宋体"/>
          <w:sz w:val="24"/>
          <w:highlight w:val="yellow"/>
          <w:lang w:val="en-US" w:eastAsia="zh-CN"/>
        </w:rPr>
        <w:t>13</w:t>
      </w:r>
      <w:r>
        <w:rPr>
          <w:rFonts w:hint="eastAsia" w:ascii="宋体" w:hAnsi="宋体" w:cs="宋体"/>
          <w:sz w:val="24"/>
          <w:highlight w:val="yellow"/>
        </w:rPr>
        <w:t>】</w:t>
      </w:r>
      <w:r>
        <w:rPr>
          <w:rFonts w:hint="eastAsia" w:ascii="宋体" w:hAnsi="宋体" w:cs="宋体"/>
          <w:sz w:val="24"/>
          <w:highlight w:val="none"/>
        </w:rPr>
        <w:t>名劳动</w:t>
      </w:r>
      <w:r>
        <w:rPr>
          <w:rFonts w:hint="eastAsia" w:ascii="宋体" w:hAnsi="宋体" w:cs="宋体"/>
          <w:sz w:val="24"/>
        </w:rPr>
        <w:t>者（以下简称“派遣人员”）到甲方处工作。</w:t>
      </w:r>
    </w:p>
    <w:p w14:paraId="6258A1A9">
      <w:pPr>
        <w:spacing w:line="360" w:lineRule="auto"/>
        <w:ind w:firstLine="480" w:firstLineChars="200"/>
        <w:rPr>
          <w:rFonts w:ascii="宋体" w:hAnsi="宋体" w:cs="宋体"/>
          <w:sz w:val="24"/>
        </w:rPr>
      </w:pPr>
      <w:r>
        <w:rPr>
          <w:rFonts w:hint="eastAsia" w:ascii="宋体" w:hAnsi="宋体" w:cs="宋体"/>
          <w:sz w:val="24"/>
        </w:rPr>
        <w:t>1.2 派遣人员与乙方间存在劳动合同关系；派遣人员与甲方间仅存在工作管理关系，不存在劳动合同关系。</w:t>
      </w:r>
    </w:p>
    <w:p w14:paraId="55313DED">
      <w:pPr>
        <w:spacing w:line="360" w:lineRule="auto"/>
        <w:ind w:firstLine="480" w:firstLineChars="200"/>
        <w:jc w:val="left"/>
        <w:rPr>
          <w:rFonts w:ascii="宋体" w:hAnsi="宋体" w:cs="宋体"/>
          <w:b/>
          <w:bCs/>
          <w:sz w:val="24"/>
        </w:rPr>
      </w:pPr>
      <w:r>
        <w:rPr>
          <w:rFonts w:hint="eastAsia" w:ascii="宋体" w:hAnsi="宋体" w:cs="宋体"/>
          <w:b/>
          <w:bCs/>
          <w:sz w:val="24"/>
        </w:rPr>
        <w:t>第二条 派遣人员</w:t>
      </w:r>
    </w:p>
    <w:p w14:paraId="61F82449">
      <w:pPr>
        <w:spacing w:line="360" w:lineRule="auto"/>
        <w:ind w:firstLine="480" w:firstLineChars="200"/>
        <w:rPr>
          <w:rFonts w:ascii="宋体" w:hAnsi="宋体" w:cs="宋体"/>
          <w:sz w:val="24"/>
        </w:rPr>
      </w:pPr>
      <w:r>
        <w:rPr>
          <w:rFonts w:hint="eastAsia" w:ascii="宋体" w:hAnsi="宋体" w:cs="宋体"/>
          <w:sz w:val="24"/>
        </w:rPr>
        <w:t>2.1 派遣人员的数量、岗位</w:t>
      </w:r>
    </w:p>
    <w:p w14:paraId="4B0962A7">
      <w:pPr>
        <w:spacing w:line="360" w:lineRule="auto"/>
        <w:ind w:firstLine="480" w:firstLineChars="200"/>
        <w:rPr>
          <w:rFonts w:ascii="宋体" w:hAnsi="宋体" w:cs="宋体"/>
          <w:color w:val="auto"/>
          <w:sz w:val="24"/>
          <w:highlight w:val="yellow"/>
        </w:rPr>
      </w:pPr>
      <w:r>
        <w:rPr>
          <w:rFonts w:ascii="宋体" w:hAnsi="宋体" w:cs="宋体"/>
          <w:color w:val="auto"/>
          <w:sz w:val="24"/>
          <w:highlight w:val="none"/>
        </w:rPr>
        <w:t>2.1.</w:t>
      </w:r>
      <w:r>
        <w:rPr>
          <w:rFonts w:ascii="宋体" w:hAnsi="宋体" w:cs="宋体"/>
          <w:color w:val="auto"/>
          <w:sz w:val="24"/>
          <w:highlight w:val="yellow"/>
        </w:rPr>
        <w:t>1乙方提供【</w:t>
      </w:r>
      <w:r>
        <w:rPr>
          <w:rFonts w:hint="eastAsia" w:ascii="宋体" w:hAnsi="宋体" w:cs="宋体"/>
          <w:color w:val="auto"/>
          <w:sz w:val="24"/>
          <w:highlight w:val="yellow"/>
          <w:lang w:val="en-US" w:eastAsia="zh-CN"/>
        </w:rPr>
        <w:t xml:space="preserve">  </w:t>
      </w:r>
      <w:r>
        <w:rPr>
          <w:rFonts w:hint="eastAsia" w:ascii="宋体" w:hAnsi="宋体" w:cs="宋体"/>
          <w:color w:val="auto"/>
          <w:sz w:val="24"/>
          <w:highlight w:val="yellow"/>
        </w:rPr>
        <w:t>】名派遣人员到甲方</w:t>
      </w:r>
      <w:r>
        <w:rPr>
          <w:rFonts w:hint="eastAsia" w:ascii="宋体" w:hAnsi="宋体" w:cs="宋体"/>
          <w:color w:val="auto"/>
          <w:sz w:val="24"/>
          <w:highlight w:val="yellow"/>
          <w:u w:val="single"/>
          <w:lang w:val="en-US" w:eastAsia="zh-CN"/>
        </w:rPr>
        <w:t>教师</w:t>
      </w:r>
      <w:r>
        <w:rPr>
          <w:rFonts w:ascii="宋体" w:hAnsi="宋体" w:cs="宋体"/>
          <w:color w:val="auto"/>
          <w:sz w:val="24"/>
          <w:highlight w:val="yellow"/>
        </w:rPr>
        <w:t>岗位工作</w:t>
      </w:r>
      <w:r>
        <w:rPr>
          <w:rFonts w:hint="eastAsia" w:ascii="宋体" w:hAnsi="宋体" w:cs="宋体"/>
          <w:color w:val="auto"/>
          <w:sz w:val="24"/>
          <w:highlight w:val="yellow"/>
          <w:lang w:eastAsia="zh-CN"/>
        </w:rPr>
        <w:t>，</w:t>
      </w:r>
      <w:r>
        <w:rPr>
          <w:rFonts w:ascii="宋体" w:hAnsi="宋体" w:cs="宋体"/>
          <w:color w:val="auto"/>
          <w:sz w:val="24"/>
          <w:highlight w:val="yellow"/>
        </w:rPr>
        <w:t>；</w:t>
      </w:r>
    </w:p>
    <w:p w14:paraId="188327C7">
      <w:pPr>
        <w:spacing w:line="360" w:lineRule="auto"/>
        <w:ind w:firstLine="480" w:firstLineChars="200"/>
        <w:rPr>
          <w:rFonts w:ascii="宋体" w:hAnsi="宋体" w:cs="宋体"/>
          <w:color w:val="auto"/>
          <w:sz w:val="24"/>
          <w:highlight w:val="yellow"/>
        </w:rPr>
      </w:pPr>
      <w:r>
        <w:rPr>
          <w:rFonts w:ascii="宋体" w:hAnsi="宋体" w:cs="宋体"/>
          <w:color w:val="auto"/>
          <w:sz w:val="24"/>
          <w:highlight w:val="yellow"/>
        </w:rPr>
        <w:t>2.1.2乙方提供【</w:t>
      </w:r>
      <w:r>
        <w:rPr>
          <w:rFonts w:hint="eastAsia" w:ascii="宋体" w:hAnsi="宋体" w:cs="宋体"/>
          <w:color w:val="auto"/>
          <w:sz w:val="24"/>
          <w:highlight w:val="yellow"/>
          <w:lang w:val="en-US" w:eastAsia="zh-CN"/>
        </w:rPr>
        <w:t>13</w:t>
      </w:r>
      <w:r>
        <w:rPr>
          <w:rFonts w:hint="eastAsia" w:ascii="宋体" w:hAnsi="宋体" w:cs="宋体"/>
          <w:color w:val="auto"/>
          <w:sz w:val="24"/>
          <w:highlight w:val="yellow"/>
        </w:rPr>
        <w:t>】名派遣人员到甲方</w:t>
      </w:r>
      <w:r>
        <w:rPr>
          <w:rFonts w:hint="eastAsia" w:ascii="宋体" w:hAnsi="宋体" w:cs="宋体"/>
          <w:color w:val="auto"/>
          <w:sz w:val="24"/>
          <w:highlight w:val="yellow"/>
          <w:u w:val="single"/>
          <w:lang w:val="en-US" w:eastAsia="zh-CN"/>
        </w:rPr>
        <w:t>行政辅助</w:t>
      </w:r>
      <w:r>
        <w:rPr>
          <w:rFonts w:ascii="宋体" w:hAnsi="宋体" w:cs="宋体"/>
          <w:color w:val="auto"/>
          <w:sz w:val="24"/>
          <w:highlight w:val="yellow"/>
        </w:rPr>
        <w:t>岗位工作；</w:t>
      </w:r>
    </w:p>
    <w:p w14:paraId="0BFF73E3">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2.1.3实际派遣人数以甲方实际用工需求、双方确认的实际到岗人数为准，最终按实际发生的派遣人数结算相关费用、履行本合同相应权利义务。</w:t>
      </w:r>
    </w:p>
    <w:p w14:paraId="006F6B81">
      <w:pPr>
        <w:spacing w:line="360" w:lineRule="auto"/>
        <w:ind w:firstLine="480" w:firstLineChars="200"/>
        <w:rPr>
          <w:rFonts w:ascii="宋体" w:hAnsi="宋体" w:cs="宋体"/>
          <w:sz w:val="24"/>
          <w:highlight w:val="none"/>
        </w:rPr>
      </w:pPr>
      <w:r>
        <w:rPr>
          <w:rFonts w:ascii="宋体" w:hAnsi="宋体" w:cs="宋体"/>
          <w:sz w:val="24"/>
          <w:highlight w:val="none"/>
        </w:rPr>
        <w:t>2.2派遣人员的任职条件</w:t>
      </w:r>
    </w:p>
    <w:p w14:paraId="0222A872">
      <w:pPr>
        <w:spacing w:line="360" w:lineRule="auto"/>
        <w:ind w:firstLine="480" w:firstLineChars="200"/>
        <w:rPr>
          <w:rFonts w:ascii="宋体" w:hAnsi="宋体" w:cs="宋体"/>
          <w:sz w:val="24"/>
          <w:highlight w:val="none"/>
        </w:rPr>
      </w:pPr>
      <w:r>
        <w:rPr>
          <w:rFonts w:ascii="宋体" w:hAnsi="宋体" w:cs="宋体"/>
          <w:sz w:val="24"/>
          <w:highlight w:val="none"/>
        </w:rPr>
        <w:t xml:space="preserve">2.2.1 </w:t>
      </w:r>
      <w:r>
        <w:rPr>
          <w:rFonts w:hint="eastAsia" w:ascii="宋体" w:hAnsi="宋体" w:cs="宋体"/>
          <w:sz w:val="24"/>
          <w:highlight w:val="none"/>
        </w:rPr>
        <w:t>派遣人员应当具备下列任职资格：</w:t>
      </w:r>
    </w:p>
    <w:p w14:paraId="7B78EA7A">
      <w:pPr>
        <w:spacing w:line="360" w:lineRule="auto"/>
        <w:ind w:firstLine="480" w:firstLineChars="200"/>
        <w:rPr>
          <w:rFonts w:hint="eastAsia" w:ascii="宋体" w:hAnsi="宋体" w:cs="宋体"/>
          <w:sz w:val="24"/>
          <w:highlight w:val="none"/>
          <w:lang w:eastAsia="zh-CN"/>
        </w:rPr>
      </w:pPr>
      <w:r>
        <w:rPr>
          <w:rFonts w:ascii="宋体" w:hAnsi="宋体" w:cs="宋体"/>
          <w:sz w:val="24"/>
          <w:highlight w:val="none"/>
        </w:rPr>
        <w:t xml:space="preserve">  （一） </w:t>
      </w:r>
      <w:r>
        <w:rPr>
          <w:rFonts w:hint="eastAsia" w:ascii="宋体" w:hAnsi="宋体" w:cs="宋体"/>
          <w:sz w:val="24"/>
          <w:highlight w:val="none"/>
        </w:rPr>
        <w:t>热爱教育事业</w:t>
      </w:r>
      <w:r>
        <w:rPr>
          <w:rFonts w:hint="eastAsia" w:ascii="宋体" w:hAnsi="宋体" w:cs="宋体"/>
          <w:sz w:val="24"/>
          <w:highlight w:val="none"/>
          <w:lang w:eastAsia="zh-CN"/>
        </w:rPr>
        <w:t>、</w:t>
      </w:r>
      <w:r>
        <w:rPr>
          <w:rFonts w:hint="eastAsia" w:ascii="宋体" w:hAnsi="宋体" w:cs="宋体"/>
          <w:sz w:val="24"/>
          <w:highlight w:val="none"/>
        </w:rPr>
        <w:t>身心健康；</w:t>
      </w:r>
      <w:r>
        <w:rPr>
          <w:rFonts w:hint="eastAsia" w:ascii="宋体" w:hAnsi="宋体" w:cs="宋体"/>
          <w:sz w:val="24"/>
          <w:highlight w:val="none"/>
          <w:lang w:eastAsia="zh-CN"/>
        </w:rPr>
        <w:t>遵纪守法、师德高尚</w:t>
      </w:r>
    </w:p>
    <w:p w14:paraId="17C34B4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（二） </w:t>
      </w:r>
      <w:r>
        <w:rPr>
          <w:rFonts w:hint="eastAsia" w:ascii="宋体" w:hAnsi="宋体" w:cs="宋体"/>
          <w:sz w:val="24"/>
          <w:highlight w:val="none"/>
          <w:lang w:eastAsia="zh-CN"/>
        </w:rPr>
        <w:t>教学人员</w:t>
      </w:r>
      <w:r>
        <w:rPr>
          <w:rFonts w:hint="eastAsia" w:ascii="宋体" w:hAnsi="宋体" w:cs="宋体"/>
          <w:sz w:val="24"/>
          <w:highlight w:val="none"/>
        </w:rPr>
        <w:t>所学专业与任教学科匹配</w:t>
      </w:r>
      <w:r>
        <w:rPr>
          <w:rFonts w:hint="eastAsia" w:ascii="宋体" w:hAnsi="宋体" w:cs="宋体"/>
          <w:sz w:val="24"/>
          <w:highlight w:val="none"/>
          <w:lang w:eastAsia="zh-CN"/>
        </w:rPr>
        <w:t>、</w:t>
      </w:r>
      <w:r>
        <w:rPr>
          <w:rFonts w:hint="eastAsia" w:ascii="宋体" w:hAnsi="宋体" w:cs="宋体"/>
          <w:sz w:val="24"/>
          <w:highlight w:val="none"/>
        </w:rPr>
        <w:t>具有相关学科教师资格证</w:t>
      </w:r>
    </w:p>
    <w:p w14:paraId="115F5643">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 xml:space="preserve">  （三） </w:t>
      </w:r>
      <w:r>
        <w:rPr>
          <w:rFonts w:hint="eastAsia" w:ascii="宋体" w:hAnsi="宋体" w:cs="宋体"/>
          <w:sz w:val="24"/>
          <w:highlight w:val="none"/>
          <w:lang w:eastAsia="zh-CN"/>
        </w:rPr>
        <w:t>行政人员爱岗敬业，服务意识强</w:t>
      </w:r>
    </w:p>
    <w:p w14:paraId="1727BFBF">
      <w:pPr>
        <w:spacing w:line="360" w:lineRule="auto"/>
        <w:ind w:firstLine="480" w:firstLineChars="200"/>
        <w:rPr>
          <w:rFonts w:ascii="宋体" w:hAnsi="宋体" w:cs="宋体"/>
          <w:sz w:val="24"/>
          <w:highlight w:val="none"/>
        </w:rPr>
      </w:pPr>
      <w:r>
        <w:rPr>
          <w:rFonts w:ascii="宋体" w:hAnsi="宋体" w:cs="宋体"/>
          <w:sz w:val="24"/>
          <w:highlight w:val="none"/>
        </w:rPr>
        <w:t xml:space="preserve">2.2.2 </w:t>
      </w:r>
      <w:r>
        <w:rPr>
          <w:rFonts w:hint="eastAsia" w:ascii="宋体" w:hAnsi="宋体" w:cs="宋体"/>
          <w:sz w:val="24"/>
          <w:highlight w:val="none"/>
        </w:rPr>
        <w:t>派遣人员不得存在下列情形：</w:t>
      </w:r>
    </w:p>
    <w:p w14:paraId="4A78FD3A">
      <w:pPr>
        <w:spacing w:line="360" w:lineRule="auto"/>
        <w:ind w:firstLine="720" w:firstLineChars="300"/>
        <w:rPr>
          <w:rFonts w:ascii="宋体" w:hAnsi="宋体" w:cs="宋体"/>
          <w:sz w:val="24"/>
          <w:highlight w:val="none"/>
          <w:u w:val="none"/>
        </w:rPr>
      </w:pPr>
      <w:r>
        <w:rPr>
          <w:rFonts w:hint="eastAsia" w:ascii="宋体" w:hAnsi="宋体" w:cs="宋体"/>
          <w:sz w:val="24"/>
          <w:highlight w:val="none"/>
          <w:u w:val="none"/>
        </w:rPr>
        <w:t>（一）</w:t>
      </w:r>
      <w:r>
        <w:rPr>
          <w:rFonts w:ascii="宋体" w:hAnsi="宋体" w:cs="宋体"/>
          <w:sz w:val="24"/>
          <w:highlight w:val="none"/>
          <w:u w:val="none"/>
        </w:rPr>
        <w:t xml:space="preserve"> </w:t>
      </w:r>
      <w:r>
        <w:rPr>
          <w:rFonts w:hint="eastAsia" w:ascii="宋体" w:hAnsi="宋体" w:cs="宋体"/>
          <w:sz w:val="24"/>
          <w:highlight w:val="none"/>
          <w:u w:val="none"/>
        </w:rPr>
        <w:t>体检不合格者，人员条件与岗位招聘需求不相符者不得录用。</w:t>
      </w:r>
      <w:r>
        <w:rPr>
          <w:rFonts w:ascii="宋体" w:hAnsi="宋体" w:cs="宋体"/>
          <w:sz w:val="24"/>
          <w:highlight w:val="none"/>
          <w:u w:val="none"/>
        </w:rPr>
        <w:t xml:space="preserve">                             </w:t>
      </w:r>
    </w:p>
    <w:p w14:paraId="3A3E262F">
      <w:pPr>
        <w:spacing w:line="360" w:lineRule="auto"/>
        <w:ind w:firstLine="480" w:firstLineChars="200"/>
        <w:rPr>
          <w:rFonts w:ascii="宋体" w:hAnsi="宋体" w:cs="宋体"/>
          <w:sz w:val="24"/>
          <w:highlight w:val="none"/>
        </w:rPr>
      </w:pPr>
      <w:r>
        <w:rPr>
          <w:rFonts w:ascii="宋体" w:hAnsi="宋体" w:cs="宋体"/>
          <w:sz w:val="24"/>
          <w:highlight w:val="none"/>
          <w:u w:val="none"/>
        </w:rPr>
        <w:t xml:space="preserve">  （二） </w:t>
      </w:r>
      <w:r>
        <w:rPr>
          <w:rFonts w:hint="eastAsia" w:ascii="宋体" w:hAnsi="宋体" w:cs="宋体"/>
          <w:sz w:val="24"/>
          <w:highlight w:val="none"/>
          <w:u w:val="none"/>
        </w:rPr>
        <w:t>师德师风失范者一票否决，不得从事教育相关工作。</w:t>
      </w:r>
      <w:r>
        <w:rPr>
          <w:rFonts w:ascii="宋体" w:hAnsi="宋体" w:cs="宋体"/>
          <w:sz w:val="24"/>
          <w:highlight w:val="none"/>
          <w:u w:val="none"/>
        </w:rPr>
        <w:t xml:space="preserve">                 </w:t>
      </w:r>
      <w:r>
        <w:rPr>
          <w:rFonts w:ascii="宋体" w:hAnsi="宋体" w:cs="宋体"/>
          <w:sz w:val="24"/>
          <w:highlight w:val="none"/>
          <w:u w:val="single"/>
        </w:rPr>
        <w:t xml:space="preserve">             </w:t>
      </w:r>
    </w:p>
    <w:p w14:paraId="023B9294">
      <w:pPr>
        <w:spacing w:line="360" w:lineRule="auto"/>
        <w:ind w:firstLine="480" w:firstLineChars="200"/>
        <w:rPr>
          <w:rFonts w:ascii="宋体" w:hAnsi="宋体" w:cs="宋体"/>
          <w:sz w:val="24"/>
        </w:rPr>
      </w:pPr>
      <w:r>
        <w:rPr>
          <w:rFonts w:hint="eastAsia" w:ascii="宋体" w:hAnsi="宋体" w:cs="宋体"/>
          <w:sz w:val="24"/>
        </w:rPr>
        <w:t>2.3派遣人员信息登记</w:t>
      </w:r>
    </w:p>
    <w:p w14:paraId="66D748FF">
      <w:pPr>
        <w:spacing w:line="360" w:lineRule="auto"/>
        <w:ind w:firstLine="480" w:firstLineChars="200"/>
        <w:rPr>
          <w:rFonts w:ascii="宋体" w:hAnsi="宋体" w:cs="宋体"/>
          <w:sz w:val="24"/>
        </w:rPr>
      </w:pPr>
      <w:r>
        <w:rPr>
          <w:rFonts w:hint="eastAsia" w:ascii="宋体" w:hAnsi="宋体" w:cs="宋体"/>
          <w:sz w:val="24"/>
        </w:rPr>
        <w:t>2.3.1 派遣人员一经确定，乙方应在十日内按照本协议附件1的格式向甲方提供《派遣人员名册》，载明派遣人员的名单、岗位、期限等信息，并加盖乙方的公章。</w:t>
      </w:r>
    </w:p>
    <w:p w14:paraId="37DA0318">
      <w:pPr>
        <w:spacing w:line="360" w:lineRule="auto"/>
        <w:ind w:firstLine="480" w:firstLineChars="200"/>
        <w:rPr>
          <w:rFonts w:ascii="宋体" w:hAnsi="宋体" w:cs="宋体"/>
          <w:sz w:val="24"/>
        </w:rPr>
      </w:pPr>
      <w:r>
        <w:rPr>
          <w:rFonts w:hint="eastAsia" w:ascii="宋体" w:hAnsi="宋体" w:cs="宋体"/>
          <w:sz w:val="24"/>
        </w:rPr>
        <w:t>2.3.2 派遣人员名单、岗位、期限发生变更的，乙方应当在变更事项发生之日起十日内向甲方提供更新后的《派遣人员名册》，并加盖乙方的公章。</w:t>
      </w:r>
    </w:p>
    <w:p w14:paraId="0D1BF2EE">
      <w:pPr>
        <w:spacing w:line="360" w:lineRule="auto"/>
        <w:ind w:firstLine="480" w:firstLineChars="200"/>
        <w:rPr>
          <w:rFonts w:ascii="宋体" w:hAnsi="宋体" w:cs="宋体"/>
          <w:sz w:val="24"/>
        </w:rPr>
      </w:pPr>
      <w:r>
        <w:rPr>
          <w:rFonts w:hint="eastAsia" w:ascii="宋体" w:hAnsi="宋体" w:cs="宋体"/>
          <w:sz w:val="24"/>
        </w:rPr>
        <w:t>2.3.3 在前款所定时限内，乙方还应向甲方提供派遣人员的基本信息材料，载明派遣人员的</w:t>
      </w:r>
      <w:r>
        <w:rPr>
          <w:rFonts w:hint="eastAsia" w:ascii="宋体" w:hAnsi="宋体" w:cs="宋体"/>
          <w:sz w:val="24"/>
          <w:lang w:val="en-US" w:eastAsia="zh-CN"/>
        </w:rPr>
        <w:t>基本</w:t>
      </w:r>
      <w:r>
        <w:rPr>
          <w:rFonts w:hint="eastAsia" w:ascii="宋体" w:hAnsi="宋体" w:cs="宋体"/>
          <w:sz w:val="24"/>
        </w:rPr>
        <w:t>情况</w:t>
      </w:r>
      <w:r>
        <w:rPr>
          <w:rFonts w:hint="eastAsia" w:ascii="宋体" w:hAnsi="宋体" w:cs="宋体"/>
          <w:sz w:val="24"/>
          <w:lang w:eastAsia="zh-CN"/>
        </w:rPr>
        <w:t>（</w:t>
      </w:r>
      <w:r>
        <w:rPr>
          <w:rFonts w:hint="eastAsia" w:ascii="宋体" w:hAnsi="宋体" w:cs="宋体"/>
          <w:sz w:val="24"/>
          <w:lang w:val="en-US" w:eastAsia="zh-CN"/>
        </w:rPr>
        <w:t>包括但不限于身份信息、学历、身体健康情况</w:t>
      </w:r>
      <w:r>
        <w:rPr>
          <w:rFonts w:hint="eastAsia" w:ascii="宋体" w:hAnsi="宋体" w:cs="宋体"/>
          <w:sz w:val="24"/>
          <w:lang w:eastAsia="zh-CN"/>
        </w:rPr>
        <w:t>）、</w:t>
      </w:r>
      <w:r>
        <w:rPr>
          <w:rFonts w:hint="eastAsia" w:ascii="宋体" w:hAnsi="宋体" w:cs="宋体"/>
          <w:sz w:val="24"/>
        </w:rPr>
        <w:t>学习和工作简历、任职资格等，由派遣人员亲笔签字确认，并加盖乙方的公章。</w:t>
      </w:r>
    </w:p>
    <w:p w14:paraId="74BA4A87">
      <w:pPr>
        <w:spacing w:line="360" w:lineRule="auto"/>
        <w:ind w:firstLine="480" w:firstLineChars="200"/>
        <w:rPr>
          <w:rFonts w:ascii="宋体" w:hAnsi="宋体" w:cs="宋体"/>
          <w:sz w:val="24"/>
        </w:rPr>
      </w:pPr>
      <w:r>
        <w:rPr>
          <w:rFonts w:hint="eastAsia" w:ascii="宋体" w:hAnsi="宋体" w:cs="宋体"/>
          <w:sz w:val="24"/>
        </w:rPr>
        <w:t>2.4工作地点：</w:t>
      </w:r>
      <w:r>
        <w:rPr>
          <w:rFonts w:hint="eastAsia" w:ascii="宋体" w:hAnsi="宋体" w:cs="宋体"/>
          <w:sz w:val="24"/>
          <w:lang w:val="en-US" w:eastAsia="zh-CN"/>
        </w:rPr>
        <w:t>中关村创新学院</w:t>
      </w:r>
      <w:bookmarkStart w:id="15" w:name="_GoBack"/>
      <w:bookmarkEnd w:id="15"/>
      <w:r>
        <w:rPr>
          <w:rFonts w:hint="eastAsia" w:ascii="宋体" w:hAnsi="宋体" w:cs="宋体"/>
          <w:sz w:val="24"/>
        </w:rPr>
        <w:t xml:space="preserve">           </w:t>
      </w:r>
    </w:p>
    <w:p w14:paraId="3A89E29E">
      <w:pPr>
        <w:spacing w:line="360" w:lineRule="auto"/>
        <w:ind w:firstLine="480" w:firstLineChars="200"/>
        <w:jc w:val="left"/>
        <w:rPr>
          <w:rFonts w:ascii="宋体" w:hAnsi="宋体" w:cs="宋体"/>
          <w:b/>
          <w:bCs/>
          <w:sz w:val="24"/>
        </w:rPr>
      </w:pPr>
      <w:r>
        <w:rPr>
          <w:rFonts w:hint="eastAsia" w:ascii="宋体" w:hAnsi="宋体" w:cs="宋体"/>
          <w:b/>
          <w:bCs/>
          <w:sz w:val="24"/>
        </w:rPr>
        <w:t>第三条 费用结算</w:t>
      </w:r>
    </w:p>
    <w:p w14:paraId="299FC4E8">
      <w:pPr>
        <w:spacing w:line="360" w:lineRule="auto"/>
        <w:ind w:firstLine="480" w:firstLineChars="200"/>
        <w:rPr>
          <w:rFonts w:ascii="宋体" w:hAnsi="宋体" w:cs="宋体"/>
          <w:sz w:val="24"/>
        </w:rPr>
      </w:pPr>
      <w:r>
        <w:rPr>
          <w:rFonts w:hint="eastAsia" w:ascii="宋体" w:hAnsi="宋体" w:cs="宋体"/>
          <w:sz w:val="24"/>
        </w:rPr>
        <w:t>3.1 甲方应按本章约定，向乙方支付费用（以下简称“派遣服务费用”）。</w:t>
      </w:r>
    </w:p>
    <w:p w14:paraId="388A070B">
      <w:pPr>
        <w:spacing w:line="360" w:lineRule="auto"/>
        <w:ind w:firstLine="480" w:firstLineChars="200"/>
        <w:rPr>
          <w:rFonts w:ascii="宋体" w:hAnsi="宋体" w:cs="宋体"/>
          <w:sz w:val="24"/>
        </w:rPr>
      </w:pPr>
      <w:r>
        <w:rPr>
          <w:rFonts w:hint="eastAsia" w:ascii="宋体" w:hAnsi="宋体" w:cs="宋体"/>
          <w:sz w:val="24"/>
        </w:rPr>
        <w:t>3.2 派遣服务费用的构成：</w:t>
      </w:r>
    </w:p>
    <w:p w14:paraId="10DDBC40">
      <w:pPr>
        <w:spacing w:line="360" w:lineRule="auto"/>
        <w:ind w:firstLine="480" w:firstLineChars="200"/>
        <w:rPr>
          <w:rFonts w:ascii="宋体" w:hAnsi="宋体" w:cs="宋体"/>
          <w:sz w:val="24"/>
        </w:rPr>
      </w:pPr>
      <w:r>
        <w:rPr>
          <w:rFonts w:hint="eastAsia" w:ascii="宋体" w:hAnsi="宋体" w:cs="宋体"/>
          <w:sz w:val="24"/>
        </w:rPr>
        <w:t>3.2.1派遣人员的劳动报酬；</w:t>
      </w:r>
    </w:p>
    <w:p w14:paraId="593D2DFE">
      <w:pPr>
        <w:spacing w:line="360" w:lineRule="auto"/>
        <w:ind w:firstLine="480" w:firstLineChars="200"/>
        <w:rPr>
          <w:rFonts w:ascii="宋体" w:hAnsi="宋体" w:cs="宋体"/>
          <w:sz w:val="24"/>
        </w:rPr>
      </w:pPr>
      <w:r>
        <w:rPr>
          <w:rFonts w:hint="eastAsia" w:ascii="宋体" w:hAnsi="宋体" w:cs="宋体"/>
          <w:sz w:val="24"/>
        </w:rPr>
        <w:t>3.2.2派遣人员的社会保险费、住房公积金由单位缴纳的部分</w:t>
      </w:r>
      <w:r>
        <w:rPr>
          <w:rFonts w:hint="eastAsia" w:ascii="宋体" w:hAnsi="宋体" w:cs="宋体"/>
          <w:sz w:val="24"/>
          <w:lang w:eastAsia="zh-CN"/>
        </w:rPr>
        <w:t>、</w:t>
      </w:r>
      <w:r>
        <w:rPr>
          <w:rFonts w:hint="eastAsia" w:ascii="宋体" w:hAnsi="宋体" w:cs="宋体"/>
          <w:sz w:val="24"/>
          <w:lang w:val="en-US" w:eastAsia="zh-CN"/>
        </w:rPr>
        <w:t>残保金（应发工资*1.5%）</w:t>
      </w:r>
      <w:r>
        <w:rPr>
          <w:rFonts w:hint="eastAsia" w:ascii="宋体" w:hAnsi="宋体" w:cs="宋体"/>
          <w:sz w:val="24"/>
        </w:rPr>
        <w:t>；</w:t>
      </w:r>
    </w:p>
    <w:p w14:paraId="6E8D5DDB">
      <w:pPr>
        <w:spacing w:line="360" w:lineRule="auto"/>
        <w:ind w:firstLine="480" w:firstLineChars="200"/>
        <w:rPr>
          <w:rFonts w:ascii="宋体" w:hAnsi="宋体" w:cs="宋体"/>
          <w:sz w:val="24"/>
        </w:rPr>
      </w:pPr>
      <w:r>
        <w:rPr>
          <w:rFonts w:hint="eastAsia" w:ascii="宋体" w:hAnsi="宋体" w:cs="宋体"/>
          <w:sz w:val="24"/>
        </w:rPr>
        <w:t>3.2.3管理服务费。</w:t>
      </w:r>
    </w:p>
    <w:p w14:paraId="75FC1C00">
      <w:pPr>
        <w:spacing w:line="360" w:lineRule="auto"/>
        <w:ind w:firstLine="480" w:firstLineChars="200"/>
        <w:rPr>
          <w:rFonts w:ascii="宋体" w:hAnsi="宋体" w:cs="宋体"/>
          <w:sz w:val="24"/>
        </w:rPr>
      </w:pPr>
      <w:r>
        <w:rPr>
          <w:rFonts w:hint="eastAsia" w:ascii="宋体" w:hAnsi="宋体" w:cs="宋体"/>
          <w:sz w:val="24"/>
        </w:rPr>
        <w:t>3.3 派遣服务费用的标准</w:t>
      </w:r>
    </w:p>
    <w:p w14:paraId="07CD5065">
      <w:pPr>
        <w:spacing w:line="360" w:lineRule="auto"/>
        <w:ind w:firstLine="480" w:firstLineChars="200"/>
        <w:rPr>
          <w:rFonts w:ascii="宋体" w:hAnsi="宋体" w:cs="宋体"/>
          <w:sz w:val="24"/>
        </w:rPr>
      </w:pPr>
      <w:r>
        <w:rPr>
          <w:rFonts w:hint="eastAsia" w:ascii="宋体" w:hAnsi="宋体" w:cs="宋体"/>
          <w:sz w:val="24"/>
        </w:rPr>
        <w:t>3.3.1劳务派遣人员的报酬标准由乙方与劳务派遣人员协商确定，但不得低于最新公布的北京市最低工资标准，由甲方按时按照双方签字确定的《劳务派遣人员清单》向乙方按时支付有关费用；劳务派遣人员的社会保险、住房公积金数额在符合国家相关法律规定的前提下按乙方与劳务派遣人员签署的劳动合同约定的标准由甲方按时支付乙方。</w:t>
      </w:r>
    </w:p>
    <w:p w14:paraId="47E44067">
      <w:pPr>
        <w:spacing w:line="360" w:lineRule="auto"/>
        <w:ind w:firstLine="480" w:firstLineChars="200"/>
        <w:rPr>
          <w:rFonts w:ascii="宋体" w:hAnsi="宋体" w:cs="宋体"/>
          <w:sz w:val="24"/>
        </w:rPr>
      </w:pPr>
      <w:r>
        <w:rPr>
          <w:rFonts w:hint="eastAsia" w:ascii="宋体" w:hAnsi="宋体" w:cs="宋体"/>
          <w:sz w:val="24"/>
        </w:rPr>
        <w:t>3.3.2甲方向乙方支付的管理服务费按以下第</w:t>
      </w:r>
      <w:r>
        <w:rPr>
          <w:rFonts w:hint="eastAsia" w:ascii="宋体" w:hAnsi="宋体" w:cs="宋体"/>
          <w:color w:val="auto"/>
          <w:sz w:val="24"/>
          <w:u w:val="single"/>
        </w:rPr>
        <w:t xml:space="preserve"> （二） </w:t>
      </w:r>
      <w:r>
        <w:rPr>
          <w:rFonts w:hint="eastAsia" w:ascii="宋体" w:hAnsi="宋体" w:cs="宋体"/>
          <w:color w:val="auto"/>
          <w:sz w:val="24"/>
        </w:rPr>
        <w:t>种</w:t>
      </w:r>
      <w:r>
        <w:rPr>
          <w:rFonts w:hint="eastAsia" w:ascii="宋体" w:hAnsi="宋体" w:cs="宋体"/>
          <w:sz w:val="24"/>
        </w:rPr>
        <w:t>方式选择：</w:t>
      </w:r>
    </w:p>
    <w:p w14:paraId="2D0AEC8E">
      <w:pPr>
        <w:spacing w:line="360" w:lineRule="auto"/>
        <w:ind w:firstLine="480" w:firstLineChars="200"/>
        <w:rPr>
          <w:rFonts w:ascii="宋体" w:hAnsi="宋体" w:cs="宋体"/>
          <w:sz w:val="24"/>
        </w:rPr>
      </w:pPr>
      <w:r>
        <w:rPr>
          <w:rFonts w:hint="eastAsia" w:ascii="宋体" w:hAnsi="宋体" w:cs="宋体"/>
          <w:sz w:val="24"/>
        </w:rPr>
        <w:t>(一)按每名派遣人员实际月工资额的</w:t>
      </w:r>
      <w:r>
        <w:rPr>
          <w:rFonts w:hint="eastAsia" w:ascii="宋体" w:hAnsi="宋体" w:cs="宋体"/>
          <w:sz w:val="24"/>
          <w:u w:val="single"/>
        </w:rPr>
        <w:t xml:space="preserve">     </w:t>
      </w:r>
      <w:r>
        <w:rPr>
          <w:rFonts w:hint="eastAsia" w:ascii="宋体" w:hAnsi="宋体" w:cs="宋体"/>
          <w:sz w:val="24"/>
        </w:rPr>
        <w:t>%计算。</w:t>
      </w:r>
    </w:p>
    <w:p w14:paraId="3A83DBE0">
      <w:pPr>
        <w:spacing w:line="360" w:lineRule="auto"/>
        <w:ind w:firstLine="480" w:firstLineChars="200"/>
        <w:rPr>
          <w:rFonts w:ascii="宋体" w:hAnsi="宋体" w:cs="宋体"/>
          <w:sz w:val="24"/>
        </w:rPr>
      </w:pPr>
      <w:r>
        <w:rPr>
          <w:rFonts w:hint="eastAsia" w:ascii="宋体" w:hAnsi="宋体" w:cs="宋体"/>
          <w:sz w:val="24"/>
        </w:rPr>
        <w:t>(二)按每名派遣人员每月</w:t>
      </w:r>
      <w:r>
        <w:rPr>
          <w:rFonts w:hint="eastAsia" w:ascii="宋体" w:hAnsi="宋体" w:cs="宋体"/>
          <w:sz w:val="24"/>
          <w:u w:val="single"/>
          <w:lang w:val="en-US" w:eastAsia="zh-CN"/>
        </w:rPr>
        <w:t>100</w:t>
      </w:r>
      <w:r>
        <w:rPr>
          <w:rFonts w:hint="eastAsia" w:ascii="宋体" w:hAnsi="宋体" w:cs="宋体"/>
          <w:sz w:val="24"/>
        </w:rPr>
        <w:t>元计算。</w:t>
      </w:r>
    </w:p>
    <w:p w14:paraId="27A6D957">
      <w:pPr>
        <w:spacing w:line="360" w:lineRule="auto"/>
        <w:ind w:firstLine="480" w:firstLineChars="200"/>
        <w:rPr>
          <w:rFonts w:ascii="宋体" w:hAnsi="宋体" w:cs="宋体"/>
          <w:sz w:val="24"/>
        </w:rPr>
      </w:pPr>
      <w:r>
        <w:rPr>
          <w:rFonts w:hint="eastAsia" w:ascii="宋体" w:hAnsi="宋体" w:cs="宋体"/>
          <w:sz w:val="24"/>
        </w:rPr>
        <w:t>3.3.3 派遣人员在甲方工作不超过半个月的，管理服务费按半个月计算，工作超过半个月、不满一个月的，按一个月计算。</w:t>
      </w:r>
    </w:p>
    <w:p w14:paraId="5AA56BA2">
      <w:pPr>
        <w:spacing w:line="360" w:lineRule="auto"/>
        <w:ind w:firstLine="480" w:firstLineChars="200"/>
        <w:rPr>
          <w:rFonts w:ascii="宋体" w:hAnsi="宋体" w:cs="宋体"/>
          <w:sz w:val="24"/>
        </w:rPr>
      </w:pPr>
      <w:r>
        <w:rPr>
          <w:rFonts w:hint="eastAsia" w:ascii="宋体" w:hAnsi="宋体" w:cs="宋体"/>
          <w:sz w:val="24"/>
        </w:rPr>
        <w:t>3.4 派遣服务费用的支付</w:t>
      </w:r>
    </w:p>
    <w:p w14:paraId="4DB418B6">
      <w:pPr>
        <w:spacing w:line="360" w:lineRule="auto"/>
        <w:ind w:firstLine="480" w:firstLineChars="200"/>
        <w:rPr>
          <w:rFonts w:ascii="宋体" w:hAnsi="宋体" w:cs="宋体"/>
          <w:sz w:val="24"/>
        </w:rPr>
      </w:pPr>
      <w:r>
        <w:rPr>
          <w:rFonts w:hint="eastAsia" w:ascii="宋体" w:hAnsi="宋体" w:cs="宋体"/>
          <w:sz w:val="24"/>
        </w:rPr>
        <w:t>3.4.1甲方于每月</w:t>
      </w:r>
      <w:r>
        <w:rPr>
          <w:rFonts w:hint="eastAsia" w:ascii="宋体" w:hAnsi="宋体" w:cs="宋体"/>
          <w:sz w:val="24"/>
          <w:highlight w:val="none"/>
          <w:u w:val="single"/>
          <w:lang w:val="en-US" w:eastAsia="zh-CN"/>
        </w:rPr>
        <w:t>5</w:t>
      </w:r>
      <w:r>
        <w:rPr>
          <w:rFonts w:hint="eastAsia" w:ascii="宋体" w:hAnsi="宋体" w:cs="宋体"/>
          <w:sz w:val="24"/>
        </w:rPr>
        <w:t>日前通过银行转账的方式支付前一个月派遣服务费用，该服务费用包括乙方为履行本合同所需支付的全部费用。派遣人员的劳动报酬、社会保险费、公积金由乙方按照相关规定负责发放、缴纳。</w:t>
      </w:r>
    </w:p>
    <w:p w14:paraId="3A2A8408">
      <w:pPr>
        <w:spacing w:line="360" w:lineRule="auto"/>
        <w:ind w:firstLine="480" w:firstLineChars="200"/>
        <w:rPr>
          <w:rFonts w:ascii="宋体" w:hAnsi="宋体" w:cs="宋体"/>
          <w:sz w:val="24"/>
        </w:rPr>
      </w:pPr>
      <w:r>
        <w:rPr>
          <w:rFonts w:hint="eastAsia" w:ascii="宋体" w:hAnsi="宋体" w:cs="宋体"/>
          <w:sz w:val="24"/>
        </w:rPr>
        <w:t>3.5 发票的开具</w:t>
      </w:r>
    </w:p>
    <w:p w14:paraId="5D636799">
      <w:pPr>
        <w:spacing w:line="360" w:lineRule="auto"/>
        <w:ind w:firstLine="480" w:firstLineChars="200"/>
        <w:rPr>
          <w:rFonts w:ascii="宋体" w:hAnsi="宋体" w:cs="宋体"/>
          <w:sz w:val="24"/>
        </w:rPr>
      </w:pPr>
      <w:r>
        <w:rPr>
          <w:rFonts w:hint="eastAsia" w:ascii="宋体" w:hAnsi="宋体" w:cs="宋体"/>
          <w:sz w:val="24"/>
        </w:rPr>
        <w:t>甲方付款前，乙方应向甲方开具增值税（</w:t>
      </w:r>
      <w:r>
        <w:rPr>
          <w:rFonts w:hint="eastAsia" w:ascii="宋体" w:hAnsi="宋体" w:cs="宋体"/>
          <w:sz w:val="24"/>
        </w:rPr>
        <w:sym w:font="Wingdings" w:char="00FE"/>
      </w:r>
      <w:r>
        <w:rPr>
          <w:rFonts w:hint="eastAsia" w:ascii="宋体" w:hAnsi="宋体" w:cs="宋体"/>
          <w:sz w:val="24"/>
        </w:rPr>
        <w:t>普通/</w:t>
      </w:r>
      <w:r>
        <w:rPr>
          <w:rFonts w:hint="eastAsia" w:ascii="宋体" w:hAnsi="宋体" w:cs="宋体"/>
          <w:sz w:val="24"/>
        </w:rPr>
        <w:sym w:font="Wingdings" w:char="F0A8"/>
      </w:r>
      <w:r>
        <w:rPr>
          <w:rFonts w:hint="eastAsia" w:ascii="宋体" w:hAnsi="宋体" w:cs="宋体"/>
          <w:sz w:val="24"/>
        </w:rPr>
        <w:t>专用）发票，乙方自行承担税金。甲方在收到等额、合法、有效的增值税发票前，有权拒绝付款或迟延付款且不视为违约。</w:t>
      </w:r>
    </w:p>
    <w:p w14:paraId="2A77E4A8">
      <w:pPr>
        <w:spacing w:line="360" w:lineRule="auto"/>
        <w:ind w:firstLine="480" w:firstLineChars="200"/>
        <w:rPr>
          <w:rFonts w:ascii="宋体" w:hAnsi="宋体" w:cs="宋体"/>
          <w:sz w:val="24"/>
        </w:rPr>
      </w:pPr>
      <w:r>
        <w:rPr>
          <w:rFonts w:hint="eastAsia" w:ascii="宋体" w:hAnsi="宋体" w:cs="宋体"/>
          <w:sz w:val="24"/>
        </w:rPr>
        <w:t>3.6 乙方指定收款账户：</w:t>
      </w:r>
    </w:p>
    <w:p w14:paraId="099571F4">
      <w:pPr>
        <w:pStyle w:val="19"/>
        <w:ind w:firstLine="476"/>
        <w:rPr>
          <w:rFonts w:ascii="宋体" w:hAnsi="宋体"/>
        </w:rPr>
      </w:pPr>
      <w:r>
        <w:rPr>
          <w:rFonts w:hint="eastAsia" w:ascii="宋体" w:hAnsi="宋体" w:cs="宋体"/>
        </w:rPr>
        <w:t>开户银行：</w:t>
      </w:r>
      <w:r>
        <w:rPr>
          <w:rFonts w:hint="eastAsia" w:ascii="宋体" w:hAnsi="宋体"/>
        </w:rPr>
        <w:t>招商银行北京大屯路支行</w:t>
      </w:r>
    </w:p>
    <w:p w14:paraId="6F5BEB5E">
      <w:pPr>
        <w:pStyle w:val="19"/>
        <w:ind w:firstLine="476"/>
        <w:rPr>
          <w:rFonts w:ascii="宋体" w:hAnsi="宋体"/>
        </w:rPr>
      </w:pPr>
      <w:r>
        <w:rPr>
          <w:rFonts w:hint="eastAsia" w:ascii="宋体" w:hAnsi="宋体" w:cs="宋体"/>
        </w:rPr>
        <w:t>户    名：</w:t>
      </w:r>
      <w:r>
        <w:rPr>
          <w:rFonts w:hint="eastAsia" w:ascii="宋体" w:hAnsi="宋体"/>
        </w:rPr>
        <w:t>北京双高志信人力资源有限公司</w:t>
      </w:r>
    </w:p>
    <w:p w14:paraId="1D7C90ED">
      <w:pPr>
        <w:pStyle w:val="19"/>
        <w:ind w:firstLine="476"/>
        <w:rPr>
          <w:rFonts w:ascii="宋体" w:hAnsi="宋体"/>
        </w:rPr>
      </w:pPr>
      <w:r>
        <w:rPr>
          <w:rFonts w:hint="eastAsia" w:ascii="宋体" w:hAnsi="宋体" w:cs="宋体"/>
        </w:rPr>
        <w:t>账    号：</w:t>
      </w:r>
      <w:r>
        <w:rPr>
          <w:rFonts w:hint="eastAsia" w:ascii="宋体" w:hAnsi="宋体"/>
        </w:rPr>
        <w:t>110908076210801</w:t>
      </w:r>
    </w:p>
    <w:p w14:paraId="524FBBA4">
      <w:pPr>
        <w:spacing w:line="360" w:lineRule="auto"/>
        <w:ind w:firstLine="480" w:firstLineChars="200"/>
        <w:jc w:val="left"/>
        <w:rPr>
          <w:rFonts w:ascii="宋体" w:hAnsi="宋体" w:cs="宋体"/>
          <w:b/>
          <w:bCs/>
          <w:sz w:val="24"/>
        </w:rPr>
      </w:pPr>
      <w:r>
        <w:rPr>
          <w:rFonts w:hint="eastAsia" w:ascii="宋体" w:hAnsi="宋体" w:cs="宋体"/>
          <w:b/>
          <w:bCs/>
          <w:sz w:val="24"/>
        </w:rPr>
        <w:t>第四条 甲方权利和义务</w:t>
      </w:r>
    </w:p>
    <w:p w14:paraId="5F5DCD78">
      <w:pPr>
        <w:spacing w:line="360" w:lineRule="auto"/>
        <w:ind w:firstLine="480" w:firstLineChars="200"/>
        <w:rPr>
          <w:rFonts w:ascii="宋体" w:hAnsi="宋体" w:cs="宋体"/>
          <w:sz w:val="24"/>
        </w:rPr>
      </w:pPr>
      <w:r>
        <w:rPr>
          <w:rFonts w:hint="eastAsia" w:ascii="宋体" w:hAnsi="宋体" w:cs="宋体"/>
          <w:sz w:val="24"/>
        </w:rPr>
        <w:t>4.1 甲方可自行决定是否接受乙方推荐的派遣人选，可根据实际需要，向乙方提出增加派遣人员的要求，但应提前10日通知乙方。</w:t>
      </w:r>
    </w:p>
    <w:p w14:paraId="0916E0A3">
      <w:pPr>
        <w:spacing w:line="360" w:lineRule="auto"/>
        <w:ind w:firstLine="480" w:firstLineChars="200"/>
        <w:rPr>
          <w:rFonts w:ascii="宋体" w:hAnsi="宋体" w:cs="宋体"/>
          <w:sz w:val="24"/>
        </w:rPr>
      </w:pPr>
      <w:r>
        <w:rPr>
          <w:rFonts w:hint="eastAsia" w:ascii="宋体" w:hAnsi="宋体" w:cs="宋体"/>
          <w:sz w:val="24"/>
        </w:rPr>
        <w:t>4.2 甲方有权按照规章制度对派遣人员进行管理和考核，可与派遣人员另行签订个人协议（如保密协议），以约束派遣人员的行为。</w:t>
      </w:r>
    </w:p>
    <w:p w14:paraId="3C1FCAB4">
      <w:pPr>
        <w:spacing w:line="360" w:lineRule="auto"/>
        <w:ind w:firstLine="480" w:firstLineChars="200"/>
        <w:rPr>
          <w:rFonts w:ascii="宋体" w:hAnsi="宋体" w:cs="宋体"/>
          <w:sz w:val="24"/>
        </w:rPr>
      </w:pPr>
      <w:r>
        <w:rPr>
          <w:rFonts w:hint="eastAsia" w:ascii="宋体" w:hAnsi="宋体" w:cs="宋体"/>
          <w:sz w:val="24"/>
        </w:rPr>
        <w:t>4.3 甲方有权在约定的工作范围内调整派遣人员的具体工作岗位，并及时通知乙方。</w:t>
      </w:r>
    </w:p>
    <w:p w14:paraId="1586582A">
      <w:pPr>
        <w:spacing w:line="360" w:lineRule="auto"/>
        <w:ind w:firstLine="480" w:firstLineChars="200"/>
        <w:rPr>
          <w:rFonts w:ascii="宋体" w:hAnsi="宋体" w:cs="宋体"/>
          <w:sz w:val="24"/>
        </w:rPr>
      </w:pPr>
      <w:r>
        <w:rPr>
          <w:rFonts w:hint="eastAsia" w:ascii="宋体" w:hAnsi="宋体" w:cs="宋体"/>
          <w:sz w:val="24"/>
        </w:rPr>
        <w:t>4.4 甲方有权查询乙方发放派遣人员的工资和缴纳社会保险费等情况，出现违法现象，甲方可以要求乙方进行整改，乙方应于收到甲方整改要求后5日内完成整改事项。</w:t>
      </w:r>
    </w:p>
    <w:p w14:paraId="2190F945">
      <w:pPr>
        <w:spacing w:line="360" w:lineRule="auto"/>
        <w:ind w:firstLine="480" w:firstLineChars="200"/>
        <w:rPr>
          <w:rFonts w:ascii="宋体" w:hAnsi="宋体" w:cs="宋体"/>
          <w:sz w:val="24"/>
        </w:rPr>
      </w:pPr>
      <w:r>
        <w:rPr>
          <w:rFonts w:hint="eastAsia" w:ascii="宋体" w:hAnsi="宋体" w:cs="宋体"/>
          <w:sz w:val="24"/>
        </w:rPr>
        <w:t>4.5 若甲方认为乙方有任何违反或可能违反本合同的行为，甲方有权提出书面意见要求乙方改正。乙方应在收到甲方的书面意见后5个工作日内以书面形式将其针对违反或可能违反本合同的行为采取的改进措施回复甲方，否则甲方有权单方面解除合同，并有权要求乙方承担因此给甲方造成的损失。</w:t>
      </w:r>
    </w:p>
    <w:p w14:paraId="43E58CE1">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4.6派遣人员有下列情况之一的，甲方</w:t>
      </w:r>
      <w:r>
        <w:rPr>
          <w:rFonts w:ascii="宋体" w:hAnsi="宋体" w:cs="宋体"/>
          <w:color w:val="auto"/>
          <w:sz w:val="24"/>
        </w:rPr>
        <w:t>有权在提前五日通知的情况下</w:t>
      </w:r>
      <w:r>
        <w:rPr>
          <w:rFonts w:hint="eastAsia" w:ascii="宋体" w:hAnsi="宋体" w:cs="宋体"/>
          <w:color w:val="auto"/>
          <w:sz w:val="24"/>
        </w:rPr>
        <w:t>退回派遣人员</w:t>
      </w:r>
      <w:r>
        <w:rPr>
          <w:rFonts w:hint="eastAsia" w:ascii="宋体" w:hAnsi="宋体"/>
          <w:color w:val="auto"/>
          <w:szCs w:val="21"/>
        </w:rPr>
        <w:t>。</w:t>
      </w:r>
      <w:r>
        <w:rPr>
          <w:rFonts w:hint="eastAsia" w:ascii="宋体" w:hAnsi="宋体" w:cs="宋体"/>
          <w:color w:val="auto"/>
          <w:sz w:val="24"/>
        </w:rPr>
        <w:t>若符合退回条件时该派遣员工或乙方拒绝退回的，甲方有权直接停止该派遣员工的岗位工作</w:t>
      </w:r>
      <w:r>
        <w:rPr>
          <w:rFonts w:hint="eastAsia" w:ascii="宋体" w:hAnsi="宋体" w:cs="宋体"/>
          <w:color w:val="auto"/>
          <w:sz w:val="24"/>
          <w:lang w:eastAsia="zh-CN"/>
        </w:rPr>
        <w:t>，</w:t>
      </w:r>
      <w:r>
        <w:rPr>
          <w:rFonts w:hint="eastAsia" w:ascii="宋体" w:hAnsi="宋体" w:cs="宋体"/>
          <w:color w:val="auto"/>
          <w:sz w:val="24"/>
          <w:lang w:val="en-US" w:eastAsia="zh-CN"/>
        </w:rPr>
        <w:t>乙方应配合解除劳动合同，如乙方不配合解除或者延迟解除导致的其他损失或责任，应该由乙方承担。乙方应在与派遣人员签署的劳动合同中将包括但不限于下列退回理由约定在劳动合同的解除条款中，并告知4.6.1至4.6.7、4.6.9、4.6.10均属于不应支付任何补偿或赔偿的解除事项。</w:t>
      </w:r>
    </w:p>
    <w:p w14:paraId="2ABE09BC">
      <w:pPr>
        <w:spacing w:line="360" w:lineRule="auto"/>
        <w:ind w:firstLine="480" w:firstLineChars="200"/>
        <w:rPr>
          <w:rFonts w:ascii="宋体" w:hAnsi="宋体" w:cs="宋体"/>
          <w:sz w:val="24"/>
        </w:rPr>
      </w:pPr>
      <w:r>
        <w:rPr>
          <w:rFonts w:hint="eastAsia" w:ascii="宋体" w:hAnsi="宋体" w:cs="宋体"/>
          <w:sz w:val="24"/>
        </w:rPr>
        <w:t>4.6.1在试用期内被证明不符合录用条件的；</w:t>
      </w:r>
    </w:p>
    <w:p w14:paraId="0F23D4BE">
      <w:pPr>
        <w:spacing w:line="360" w:lineRule="auto"/>
        <w:ind w:firstLine="480" w:firstLineChars="200"/>
        <w:rPr>
          <w:rFonts w:ascii="宋体" w:hAnsi="宋体" w:cs="宋体"/>
          <w:sz w:val="24"/>
        </w:rPr>
      </w:pPr>
      <w:r>
        <w:rPr>
          <w:rFonts w:hint="eastAsia" w:ascii="宋体" w:hAnsi="宋体" w:cs="宋体"/>
          <w:sz w:val="24"/>
        </w:rPr>
        <w:t>4.6.2 严重违反甲方规章制度的；</w:t>
      </w:r>
    </w:p>
    <w:p w14:paraId="618AFFE7">
      <w:pPr>
        <w:spacing w:line="360" w:lineRule="auto"/>
        <w:ind w:firstLine="480" w:firstLineChars="200"/>
        <w:rPr>
          <w:rFonts w:ascii="宋体" w:hAnsi="宋体" w:cs="宋体"/>
          <w:sz w:val="24"/>
        </w:rPr>
      </w:pPr>
      <w:r>
        <w:rPr>
          <w:rFonts w:hint="eastAsia" w:ascii="宋体" w:hAnsi="宋体" w:cs="宋体"/>
          <w:sz w:val="24"/>
        </w:rPr>
        <w:t>4.6.3 严重失职、营私舞弊，给甲方造成重大损害的；</w:t>
      </w:r>
    </w:p>
    <w:p w14:paraId="0D0C39F7">
      <w:pPr>
        <w:spacing w:line="360" w:lineRule="auto"/>
        <w:ind w:firstLine="480" w:firstLineChars="200"/>
        <w:rPr>
          <w:rFonts w:ascii="宋体" w:hAnsi="宋体" w:cs="宋体"/>
          <w:sz w:val="24"/>
        </w:rPr>
      </w:pPr>
      <w:r>
        <w:rPr>
          <w:rFonts w:hint="eastAsia" w:ascii="宋体" w:hAnsi="宋体" w:cs="宋体"/>
          <w:sz w:val="24"/>
        </w:rPr>
        <w:t>4.6.4与其他用人单位</w:t>
      </w:r>
      <w:r>
        <w:rPr>
          <w:rFonts w:hint="eastAsia" w:ascii="宋体" w:hAnsi="宋体" w:cs="宋体"/>
          <w:sz w:val="24"/>
          <w:lang w:val="en-US" w:eastAsia="zh-CN"/>
        </w:rPr>
        <w:t>或雇主</w:t>
      </w:r>
      <w:r>
        <w:rPr>
          <w:rFonts w:hint="eastAsia" w:ascii="宋体" w:hAnsi="宋体" w:cs="宋体"/>
          <w:sz w:val="24"/>
        </w:rPr>
        <w:t>建立劳动关系</w:t>
      </w:r>
      <w:r>
        <w:rPr>
          <w:rFonts w:hint="eastAsia" w:ascii="宋体" w:hAnsi="宋体" w:cs="宋体"/>
          <w:sz w:val="24"/>
          <w:lang w:val="en-US" w:eastAsia="zh-CN"/>
        </w:rPr>
        <w:t>或非劳动关系的兼职、劳务关系</w:t>
      </w:r>
      <w:r>
        <w:rPr>
          <w:rFonts w:hint="eastAsia" w:ascii="宋体" w:hAnsi="宋体" w:cs="宋体"/>
          <w:sz w:val="24"/>
        </w:rPr>
        <w:t>的；</w:t>
      </w:r>
    </w:p>
    <w:p w14:paraId="3C79EFEF">
      <w:pPr>
        <w:spacing w:line="360" w:lineRule="auto"/>
        <w:ind w:firstLine="480" w:firstLineChars="200"/>
        <w:rPr>
          <w:rFonts w:ascii="宋体" w:hAnsi="宋体" w:cs="宋体"/>
          <w:sz w:val="24"/>
        </w:rPr>
      </w:pPr>
      <w:r>
        <w:rPr>
          <w:rFonts w:hint="eastAsia" w:ascii="宋体" w:hAnsi="宋体" w:cs="宋体"/>
          <w:sz w:val="24"/>
        </w:rPr>
        <w:t>4.6.5 虚构、伪造简历或任职资格等信息的；</w:t>
      </w:r>
    </w:p>
    <w:p w14:paraId="1471F6A1">
      <w:pPr>
        <w:spacing w:line="360" w:lineRule="auto"/>
        <w:ind w:firstLine="480" w:firstLineChars="200"/>
        <w:rPr>
          <w:rFonts w:ascii="宋体" w:hAnsi="宋体" w:cs="宋体"/>
          <w:sz w:val="24"/>
        </w:rPr>
      </w:pPr>
      <w:r>
        <w:rPr>
          <w:rFonts w:hint="eastAsia" w:ascii="宋体" w:hAnsi="宋体" w:cs="宋体"/>
          <w:sz w:val="24"/>
        </w:rPr>
        <w:t>4.6.6 被处以拘留以上行政处罚或刑事强制措施的；</w:t>
      </w:r>
    </w:p>
    <w:p w14:paraId="73046436">
      <w:pPr>
        <w:spacing w:line="360" w:lineRule="auto"/>
        <w:ind w:firstLine="480" w:firstLineChars="200"/>
        <w:rPr>
          <w:rFonts w:ascii="宋体" w:hAnsi="宋体" w:cs="宋体"/>
          <w:sz w:val="24"/>
        </w:rPr>
      </w:pPr>
      <w:r>
        <w:rPr>
          <w:rFonts w:hint="eastAsia" w:ascii="宋体" w:hAnsi="宋体" w:cs="宋体"/>
          <w:sz w:val="24"/>
        </w:rPr>
        <w:t>4.6.7 违背师德师风，</w:t>
      </w:r>
      <w:r>
        <w:rPr>
          <w:rFonts w:hint="eastAsia" w:ascii="宋体" w:hAnsi="宋体" w:cs="宋体"/>
          <w:sz w:val="24"/>
          <w:lang w:val="en-US" w:eastAsia="zh-CN"/>
        </w:rPr>
        <w:t>或</w:t>
      </w:r>
      <w:r>
        <w:rPr>
          <w:rFonts w:hint="eastAsia" w:ascii="宋体" w:hAnsi="宋体" w:cs="宋体"/>
          <w:sz w:val="24"/>
        </w:rPr>
        <w:t>侵害未成年人权益的；</w:t>
      </w:r>
    </w:p>
    <w:p w14:paraId="4D16CF32">
      <w:pPr>
        <w:spacing w:line="360" w:lineRule="auto"/>
        <w:ind w:firstLine="480" w:firstLineChars="200"/>
        <w:rPr>
          <w:rFonts w:ascii="宋体" w:hAnsi="宋体" w:cs="宋体"/>
          <w:sz w:val="24"/>
        </w:rPr>
      </w:pPr>
      <w:r>
        <w:rPr>
          <w:rFonts w:hint="eastAsia" w:ascii="宋体" w:hAnsi="宋体" w:cs="宋体"/>
          <w:sz w:val="24"/>
        </w:rPr>
        <w:t>4.6.8 甲方认为其不能胜任工作或岗位要求的</w:t>
      </w:r>
      <w:r>
        <w:rPr>
          <w:rFonts w:hint="eastAsia" w:ascii="宋体" w:hAnsi="宋体" w:cs="宋体"/>
          <w:sz w:val="24"/>
          <w:lang w:val="en-US" w:eastAsia="zh-CN"/>
        </w:rPr>
        <w:t>或身体状况不适于工作岗位的</w:t>
      </w:r>
      <w:r>
        <w:rPr>
          <w:rFonts w:hint="eastAsia" w:ascii="宋体" w:hAnsi="宋体" w:cs="宋体"/>
          <w:sz w:val="24"/>
        </w:rPr>
        <w:t>；</w:t>
      </w:r>
    </w:p>
    <w:p w14:paraId="25ACA317">
      <w:pPr>
        <w:spacing w:line="360" w:lineRule="auto"/>
        <w:ind w:firstLine="480" w:firstLineChars="200"/>
        <w:rPr>
          <w:rFonts w:ascii="宋体" w:hAnsi="宋体" w:cs="宋体"/>
          <w:sz w:val="24"/>
        </w:rPr>
      </w:pPr>
      <w:r>
        <w:rPr>
          <w:rFonts w:hint="eastAsia" w:ascii="宋体" w:hAnsi="宋体" w:cs="宋体"/>
          <w:sz w:val="24"/>
        </w:rPr>
        <w:t>4.6.9 不符合有关法律或政策规定的或本合同约定的任职资格的；</w:t>
      </w:r>
    </w:p>
    <w:p w14:paraId="72774A74">
      <w:pPr>
        <w:spacing w:line="360" w:lineRule="auto"/>
        <w:ind w:firstLine="480" w:firstLineChars="200"/>
        <w:rPr>
          <w:rFonts w:ascii="宋体" w:hAnsi="宋体" w:cs="宋体"/>
          <w:sz w:val="24"/>
        </w:rPr>
      </w:pPr>
      <w:r>
        <w:rPr>
          <w:rFonts w:hint="eastAsia" w:ascii="宋体" w:hAnsi="宋体" w:cs="宋体"/>
          <w:sz w:val="24"/>
        </w:rPr>
        <w:t>4.6.10 不服从甲方工作安排和管理的；</w:t>
      </w:r>
    </w:p>
    <w:p w14:paraId="332C7D44">
      <w:pPr>
        <w:spacing w:line="360" w:lineRule="auto"/>
        <w:ind w:firstLine="480" w:firstLineChars="200"/>
        <w:rPr>
          <w:rFonts w:ascii="宋体" w:hAnsi="宋体" w:cs="宋体"/>
          <w:sz w:val="24"/>
        </w:rPr>
      </w:pPr>
      <w:r>
        <w:rPr>
          <w:rFonts w:hint="eastAsia" w:ascii="宋体" w:hAnsi="宋体" w:cs="宋体"/>
          <w:sz w:val="24"/>
        </w:rPr>
        <w:t>4.6.11 开始依法享受基本养老保险待遇的；</w:t>
      </w:r>
    </w:p>
    <w:p w14:paraId="71987E83">
      <w:pPr>
        <w:spacing w:line="360" w:lineRule="auto"/>
        <w:ind w:firstLine="480" w:firstLineChars="200"/>
        <w:rPr>
          <w:rFonts w:ascii="宋体" w:hAnsi="宋体" w:cs="宋体"/>
          <w:sz w:val="24"/>
        </w:rPr>
      </w:pPr>
      <w:r>
        <w:rPr>
          <w:rFonts w:hint="eastAsia" w:ascii="宋体" w:hAnsi="宋体" w:cs="宋体"/>
          <w:sz w:val="24"/>
        </w:rPr>
        <w:t>4.6.12 达到法定退休年龄的；</w:t>
      </w:r>
    </w:p>
    <w:p w14:paraId="7B88DE58">
      <w:pPr>
        <w:spacing w:line="360" w:lineRule="auto"/>
        <w:ind w:firstLine="480" w:firstLineChars="200"/>
        <w:rPr>
          <w:rFonts w:ascii="宋体" w:hAnsi="宋体" w:cs="宋体"/>
          <w:sz w:val="24"/>
        </w:rPr>
      </w:pPr>
      <w:r>
        <w:rPr>
          <w:rFonts w:hint="eastAsia" w:ascii="宋体" w:hAnsi="宋体" w:cs="宋体"/>
          <w:sz w:val="24"/>
        </w:rPr>
        <w:t>4.6.13 甲方岗位人员需求量变动的。</w:t>
      </w:r>
    </w:p>
    <w:p w14:paraId="187BA732">
      <w:pPr>
        <w:spacing w:line="360" w:lineRule="auto"/>
        <w:ind w:firstLine="480" w:firstLineChars="200"/>
        <w:rPr>
          <w:rFonts w:ascii="宋体" w:hAnsi="宋体" w:cs="宋体"/>
          <w:sz w:val="24"/>
        </w:rPr>
      </w:pPr>
      <w:r>
        <w:rPr>
          <w:rFonts w:hint="eastAsia" w:ascii="宋体" w:hAnsi="宋体" w:cs="宋体"/>
          <w:sz w:val="24"/>
        </w:rPr>
        <w:t>4.7 甲方应遵守法律、法规以及有关劳动安全卫生的相关规定，为派遣人员提供符合国家规定的工作场所、劳动保护、卫生设施、卫生条件。</w:t>
      </w:r>
    </w:p>
    <w:p w14:paraId="6F014F4F">
      <w:pPr>
        <w:spacing w:line="360" w:lineRule="auto"/>
        <w:ind w:firstLine="480" w:firstLineChars="200"/>
        <w:rPr>
          <w:rFonts w:ascii="宋体" w:hAnsi="宋体" w:cs="宋体"/>
          <w:sz w:val="24"/>
        </w:rPr>
      </w:pPr>
      <w:r>
        <w:rPr>
          <w:rFonts w:hint="eastAsia" w:ascii="宋体" w:hAnsi="宋体" w:cs="宋体"/>
          <w:sz w:val="24"/>
        </w:rPr>
        <w:t>4.8 甲方不得将派遣人员再派遣到其他用工单位，不得向派遣人员收取费用。</w:t>
      </w:r>
    </w:p>
    <w:p w14:paraId="5D54EE67">
      <w:pPr>
        <w:spacing w:line="360" w:lineRule="auto"/>
        <w:ind w:firstLine="480" w:firstLineChars="200"/>
        <w:rPr>
          <w:rFonts w:ascii="宋体" w:hAnsi="宋体" w:cs="宋体"/>
          <w:sz w:val="24"/>
        </w:rPr>
      </w:pPr>
      <w:r>
        <w:rPr>
          <w:rFonts w:hint="eastAsia" w:ascii="宋体" w:hAnsi="宋体" w:cs="宋体"/>
          <w:sz w:val="24"/>
        </w:rPr>
        <w:t>4.9 甲方应按照本合同约定，按时、足额支付派遣服务费用。</w:t>
      </w:r>
    </w:p>
    <w:p w14:paraId="3E31DC03">
      <w:pPr>
        <w:spacing w:line="360" w:lineRule="auto"/>
        <w:ind w:firstLine="480" w:firstLineChars="200"/>
        <w:rPr>
          <w:rFonts w:ascii="宋体" w:hAnsi="宋体" w:cs="宋体"/>
          <w:sz w:val="24"/>
        </w:rPr>
      </w:pPr>
      <w:r>
        <w:rPr>
          <w:rFonts w:hint="eastAsia" w:ascii="宋体" w:hAnsi="宋体" w:cs="宋体"/>
          <w:sz w:val="24"/>
        </w:rPr>
        <w:t>4.10派遣人员因提供本协议约定的服务所导致的费用包括但不限于经济补偿金、赔偿金、工伤费用，如乙方无过错的，</w:t>
      </w:r>
      <w:r>
        <w:rPr>
          <w:rFonts w:hint="eastAsia" w:ascii="宋体" w:hAnsi="宋体" w:cs="宋体"/>
          <w:sz w:val="24"/>
          <w:lang w:val="en-US" w:eastAsia="zh-CN"/>
        </w:rPr>
        <w:t>除由社保承担之外的</w:t>
      </w:r>
      <w:r>
        <w:rPr>
          <w:rFonts w:hint="eastAsia" w:ascii="宋体" w:hAnsi="宋体" w:cs="宋体"/>
          <w:sz w:val="24"/>
        </w:rPr>
        <w:t>由甲方承担。上述款项的赔偿、补偿以及相关费用的支付责任不受本协议期限限制。</w:t>
      </w:r>
    </w:p>
    <w:p w14:paraId="2B2C55A5">
      <w:pPr>
        <w:spacing w:line="360" w:lineRule="auto"/>
        <w:ind w:firstLine="480" w:firstLineChars="200"/>
        <w:jc w:val="left"/>
        <w:rPr>
          <w:rFonts w:ascii="宋体" w:hAnsi="宋体" w:cs="宋体"/>
          <w:b/>
          <w:bCs/>
          <w:sz w:val="24"/>
        </w:rPr>
      </w:pPr>
      <w:r>
        <w:rPr>
          <w:rFonts w:hint="eastAsia" w:ascii="宋体" w:hAnsi="宋体" w:cs="宋体"/>
          <w:b/>
          <w:bCs/>
          <w:sz w:val="24"/>
        </w:rPr>
        <w:t>第五条 乙方权利和义务</w:t>
      </w:r>
    </w:p>
    <w:p w14:paraId="2517A3EB">
      <w:pPr>
        <w:spacing w:line="360" w:lineRule="auto"/>
        <w:ind w:firstLine="480" w:firstLineChars="200"/>
        <w:rPr>
          <w:rFonts w:ascii="宋体" w:hAnsi="宋体" w:cs="宋体"/>
          <w:sz w:val="24"/>
        </w:rPr>
      </w:pPr>
      <w:r>
        <w:rPr>
          <w:rFonts w:hint="eastAsia" w:ascii="宋体" w:hAnsi="宋体" w:cs="宋体"/>
          <w:sz w:val="24"/>
        </w:rPr>
        <w:t>5.1乙方应按甲方确认的人员数量、基本条件等进行人员配置。派遣人员均应是乙方的正式员工。派遣人员上岗前乙方需向甲方提供由公安机关开具的无犯罪记录证明，连同该等人员的身份证复印件、劳动合同复印件、社保缴纳证明等资料报甲方备案。</w:t>
      </w:r>
    </w:p>
    <w:p w14:paraId="7A90E77D">
      <w:pPr>
        <w:spacing w:line="360" w:lineRule="auto"/>
        <w:ind w:firstLine="480" w:firstLineChars="200"/>
        <w:rPr>
          <w:rFonts w:ascii="宋体" w:hAnsi="宋体" w:cs="宋体"/>
          <w:sz w:val="24"/>
        </w:rPr>
      </w:pPr>
      <w:r>
        <w:rPr>
          <w:rFonts w:hint="eastAsia" w:ascii="宋体" w:hAnsi="宋体" w:cs="宋体"/>
          <w:sz w:val="24"/>
        </w:rPr>
        <w:t>5.2 乙方负责派遣人员的基本素质培训，且督促派遣人员自觉遵守法律、法规、政府部门相关规定和甲方的规章制度，保守甲方秘密，维护甲方合法权益。</w:t>
      </w:r>
    </w:p>
    <w:p w14:paraId="1ED4221B">
      <w:pPr>
        <w:spacing w:line="360" w:lineRule="auto"/>
        <w:ind w:firstLine="480" w:firstLineChars="200"/>
        <w:rPr>
          <w:rFonts w:ascii="宋体" w:hAnsi="宋体" w:cs="宋体"/>
          <w:sz w:val="24"/>
        </w:rPr>
      </w:pPr>
      <w:r>
        <w:rPr>
          <w:rFonts w:hint="eastAsia" w:ascii="宋体" w:hAnsi="宋体" w:cs="宋体"/>
          <w:sz w:val="24"/>
        </w:rPr>
        <w:t>5.3 乙方应按本合同规定的标准足额支付派遣人员的劳动报酬，并为其缴纳社会保险。不得克扣应当支付给派遣人员的劳动报酬，不得向派遣人员收取费用，不得占用、挪用甲方支付给乙方用于支付派遣人员的劳动报酬等费用。</w:t>
      </w:r>
    </w:p>
    <w:p w14:paraId="63D686B9">
      <w:pPr>
        <w:spacing w:line="360" w:lineRule="auto"/>
        <w:ind w:firstLine="480" w:firstLineChars="200"/>
        <w:rPr>
          <w:rFonts w:ascii="宋体" w:hAnsi="宋体" w:cs="宋体"/>
          <w:sz w:val="24"/>
        </w:rPr>
      </w:pPr>
      <w:r>
        <w:rPr>
          <w:rFonts w:hint="eastAsia" w:ascii="宋体" w:hAnsi="宋体" w:cs="宋体"/>
          <w:sz w:val="24"/>
        </w:rPr>
        <w:t>5.4 乙方应依法主动为派遣人员办理派遣手续，并根据甲方要求出具各种有关证明、证件及相关资料和信息。</w:t>
      </w:r>
    </w:p>
    <w:p w14:paraId="58A59520">
      <w:pPr>
        <w:spacing w:line="360" w:lineRule="auto"/>
        <w:ind w:firstLine="480" w:firstLineChars="200"/>
        <w:rPr>
          <w:rFonts w:ascii="宋体" w:hAnsi="宋体" w:cs="宋体"/>
          <w:sz w:val="24"/>
        </w:rPr>
      </w:pPr>
      <w:r>
        <w:rPr>
          <w:rFonts w:hint="eastAsia" w:ascii="宋体" w:hAnsi="宋体" w:cs="宋体"/>
          <w:sz w:val="24"/>
        </w:rPr>
        <w:t>5.5 乙方应与派遣人员签订贰年以上的固定期限劳动合同，按月支付劳动报酬，劳动合同内容不得违反国家法律、法规。派遣人员在无工作期间，乙方应按照所在地人民政府规定的最低工资标准，向其派遣人员支付劳动报酬。</w:t>
      </w:r>
    </w:p>
    <w:p w14:paraId="1D132063">
      <w:pPr>
        <w:spacing w:line="360" w:lineRule="auto"/>
        <w:ind w:firstLine="480" w:firstLineChars="200"/>
        <w:rPr>
          <w:rFonts w:ascii="宋体" w:hAnsi="宋体" w:cs="宋体"/>
          <w:sz w:val="24"/>
        </w:rPr>
      </w:pPr>
      <w:r>
        <w:rPr>
          <w:rFonts w:hint="eastAsia" w:ascii="宋体" w:hAnsi="宋体" w:cs="宋体"/>
          <w:sz w:val="24"/>
        </w:rPr>
        <w:t>5.6 乙方应根据派遣人员的劳动报酬发放情况和社会保险费、住房公积金的缴纳情况，为派遣人员建立档案并及时更新。甲方随时有权查看该档案，了解派遣人员相关信息。</w:t>
      </w:r>
    </w:p>
    <w:p w14:paraId="6E00F316">
      <w:pPr>
        <w:spacing w:line="360" w:lineRule="auto"/>
        <w:ind w:firstLine="480" w:firstLineChars="200"/>
        <w:rPr>
          <w:rFonts w:ascii="宋体" w:hAnsi="宋体" w:cs="宋体"/>
          <w:sz w:val="24"/>
        </w:rPr>
      </w:pPr>
      <w:r>
        <w:rPr>
          <w:rFonts w:hint="eastAsia" w:ascii="宋体" w:hAnsi="宋体" w:cs="宋体"/>
          <w:sz w:val="24"/>
        </w:rPr>
        <w:t>5.7 乙方作为与派遣人员签订劳动合同的用人单位，应承担与派遣人员劳动权益保障相关的一切责任，包括但不限于：办理五险一金的增缴、停保、转移、提取；计划生育保险待遇的审批；协助办理患病员工住院及医保拨付待遇的审批；协助办理工伤保险的申报、认定、劳动能力鉴定及待遇申领手续；提供劳动保障法律常识咨询服务；为派遣人员出具以档案为依据的证明材料（如结婚、生育、升学等证明）；提供专业的信息化查询服务（如劳动合同管理、员工工资发放</w:t>
      </w:r>
      <w:r>
        <w:rPr>
          <w:rFonts w:hint="eastAsia" w:ascii="宋体" w:hAnsi="宋体" w:cs="宋体"/>
          <w:sz w:val="24"/>
          <w:lang w:eastAsia="zh-CN"/>
        </w:rPr>
        <w:t>、</w:t>
      </w:r>
      <w:r>
        <w:rPr>
          <w:rFonts w:hint="eastAsia" w:ascii="宋体" w:hAnsi="宋体" w:cs="宋体"/>
          <w:sz w:val="24"/>
        </w:rPr>
        <w:t>住处</w:t>
      </w:r>
      <w:r>
        <w:rPr>
          <w:rFonts w:hint="eastAsia" w:ascii="宋体" w:hAnsi="宋体" w:cs="宋体"/>
          <w:sz w:val="24"/>
          <w:lang w:eastAsia="zh-CN"/>
        </w:rPr>
        <w:t>、</w:t>
      </w:r>
      <w:r>
        <w:rPr>
          <w:rFonts w:hint="eastAsia" w:ascii="宋体" w:hAnsi="宋体" w:cs="宋体"/>
          <w:sz w:val="24"/>
        </w:rPr>
        <w:t>社会保险信息）；办理退休手续等。</w:t>
      </w:r>
    </w:p>
    <w:p w14:paraId="583E75C6">
      <w:pPr>
        <w:spacing w:line="360" w:lineRule="auto"/>
        <w:ind w:firstLine="480" w:firstLineChars="200"/>
        <w:rPr>
          <w:rFonts w:hint="default" w:ascii="宋体" w:hAnsi="宋体" w:eastAsia="宋体" w:cs="宋体"/>
          <w:sz w:val="24"/>
          <w:lang w:val="en-US" w:eastAsia="zh-CN"/>
        </w:rPr>
      </w:pPr>
      <w:r>
        <w:rPr>
          <w:rFonts w:ascii="宋体" w:hAnsi="宋体" w:cs="宋体"/>
          <w:sz w:val="24"/>
        </w:rPr>
        <w:t xml:space="preserve">5.8 </w:t>
      </w:r>
      <w:r>
        <w:rPr>
          <w:rFonts w:hint="eastAsia" w:ascii="宋体" w:hAnsi="宋体" w:cs="宋体"/>
          <w:sz w:val="24"/>
        </w:rPr>
        <w:t>发生任何劳动争议，乙方应直接与派遣人员交涉解决，乙方应采取必要且合法的措施使甲方免受由此可能引发的争议的影响。</w:t>
      </w:r>
    </w:p>
    <w:p w14:paraId="06CD4CEE">
      <w:pPr>
        <w:spacing w:line="360" w:lineRule="auto"/>
        <w:ind w:firstLine="480" w:firstLineChars="200"/>
        <w:rPr>
          <w:rFonts w:ascii="宋体" w:hAnsi="宋体" w:cs="宋体"/>
          <w:sz w:val="24"/>
        </w:rPr>
      </w:pPr>
      <w:r>
        <w:rPr>
          <w:rFonts w:hint="eastAsia" w:ascii="宋体" w:hAnsi="宋体" w:cs="宋体"/>
          <w:sz w:val="24"/>
        </w:rPr>
        <w:t>5.9如派遣人员在甲方工作期间有盗窃、破坏和违反甲方规章制度（包括不限于宿舍管理、劳动纪律和校园管理等）行为，给甲方造成损失的，由派遣人员</w:t>
      </w:r>
      <w:r>
        <w:rPr>
          <w:rFonts w:hint="eastAsia" w:ascii="宋体" w:hAnsi="宋体" w:cs="宋体"/>
          <w:sz w:val="24"/>
          <w:lang w:val="en-US" w:eastAsia="zh-CN"/>
        </w:rPr>
        <w:t>和乙方共同</w:t>
      </w:r>
      <w:r>
        <w:rPr>
          <w:rFonts w:hint="eastAsia" w:ascii="宋体" w:hAnsi="宋体" w:cs="宋体"/>
          <w:sz w:val="24"/>
        </w:rPr>
        <w:t>承担赔偿责任</w:t>
      </w:r>
      <w:r>
        <w:rPr>
          <w:rFonts w:hint="eastAsia" w:ascii="宋体" w:hAnsi="宋体" w:cs="宋体"/>
          <w:sz w:val="24"/>
          <w:lang w:eastAsia="zh-CN"/>
        </w:rPr>
        <w:t>，</w:t>
      </w:r>
      <w:r>
        <w:rPr>
          <w:rFonts w:hint="eastAsia" w:ascii="宋体" w:hAnsi="宋体" w:cs="宋体"/>
          <w:sz w:val="24"/>
          <w:lang w:val="en-US" w:eastAsia="zh-CN"/>
        </w:rPr>
        <w:t>乙方无过错的有权向派遣人员追偿</w:t>
      </w:r>
      <w:r>
        <w:rPr>
          <w:rFonts w:hint="eastAsia" w:ascii="宋体" w:hAnsi="宋体" w:cs="宋体"/>
          <w:sz w:val="24"/>
        </w:rPr>
        <w:t>。</w:t>
      </w:r>
    </w:p>
    <w:p w14:paraId="64BC63CB">
      <w:pPr>
        <w:spacing w:line="360" w:lineRule="auto"/>
        <w:ind w:firstLine="480" w:firstLineChars="200"/>
        <w:rPr>
          <w:rFonts w:ascii="宋体" w:hAnsi="宋体" w:cs="宋体"/>
          <w:sz w:val="24"/>
        </w:rPr>
      </w:pPr>
      <w:r>
        <w:rPr>
          <w:rFonts w:hint="eastAsia" w:ascii="宋体" w:hAnsi="宋体" w:cs="宋体"/>
          <w:sz w:val="24"/>
        </w:rPr>
        <w:t>5.10 未经甲方书面同意，乙方不得单方面减少或调换派遣人员。</w:t>
      </w:r>
    </w:p>
    <w:p w14:paraId="203A747A">
      <w:pPr>
        <w:spacing w:line="360" w:lineRule="auto"/>
        <w:ind w:firstLine="480" w:firstLineChars="200"/>
        <w:rPr>
          <w:rFonts w:ascii="宋体" w:hAnsi="宋体" w:cs="宋体"/>
          <w:sz w:val="24"/>
        </w:rPr>
      </w:pPr>
      <w:r>
        <w:rPr>
          <w:rFonts w:hint="eastAsia" w:ascii="宋体" w:hAnsi="宋体" w:cs="宋体"/>
          <w:sz w:val="24"/>
        </w:rPr>
        <w:t>5.11 未经甲方书面同意，乙方不得将派遣人员同时安排到其他单位工作。</w:t>
      </w:r>
    </w:p>
    <w:p w14:paraId="49329E7D">
      <w:pPr>
        <w:spacing w:line="360" w:lineRule="auto"/>
        <w:ind w:firstLine="480" w:firstLineChars="200"/>
        <w:rPr>
          <w:rFonts w:ascii="宋体" w:hAnsi="宋体" w:cs="宋体"/>
          <w:sz w:val="24"/>
        </w:rPr>
      </w:pPr>
      <w:r>
        <w:rPr>
          <w:rFonts w:hint="eastAsia" w:ascii="宋体" w:hAnsi="宋体" w:cs="宋体"/>
          <w:sz w:val="24"/>
        </w:rPr>
        <w:t>5.12 派遣人员在甲方处提供劳务期间应服从甲方监督、管理和指派，乙方提供专人对接服务。</w:t>
      </w:r>
    </w:p>
    <w:p w14:paraId="59D18DC4">
      <w:pPr>
        <w:spacing w:line="360" w:lineRule="auto"/>
        <w:ind w:firstLine="480" w:firstLineChars="200"/>
        <w:rPr>
          <w:rFonts w:ascii="宋体" w:hAnsi="宋体" w:cs="宋体"/>
          <w:sz w:val="24"/>
        </w:rPr>
      </w:pPr>
      <w:r>
        <w:rPr>
          <w:rFonts w:hint="eastAsia" w:ascii="宋体" w:hAnsi="宋体" w:cs="宋体"/>
          <w:sz w:val="24"/>
        </w:rPr>
        <w:t>5.13 乙方应将派遣人员劳动合同期满的日期，提前50天，以书面的形式告知甲方，征求甲方是否续用。甲方在收到乙方关于派遣人员劳动合同期满日期的通知后，应在派遣人员劳动合同期满前35天内告知乙方是否续用。</w:t>
      </w:r>
    </w:p>
    <w:p w14:paraId="439AC134">
      <w:pPr>
        <w:spacing w:line="360" w:lineRule="auto"/>
        <w:ind w:firstLine="480" w:firstLineChars="200"/>
        <w:rPr>
          <w:rFonts w:ascii="宋体" w:hAnsi="宋体" w:cs="宋体"/>
          <w:sz w:val="24"/>
        </w:rPr>
      </w:pPr>
      <w:r>
        <w:rPr>
          <w:rFonts w:hint="eastAsia" w:ascii="宋体" w:hAnsi="宋体" w:cs="宋体"/>
          <w:sz w:val="24"/>
        </w:rPr>
        <w:t>5.14 听取甲方的意见和建议，对派遣人员实施奖励或处分。</w:t>
      </w:r>
    </w:p>
    <w:p w14:paraId="47A3E6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5.15 对于甲方按有关规定或本协议约定退回的劳务派遣人员，乙方应配合解除劳动合同，</w:t>
      </w:r>
      <w:r>
        <w:rPr>
          <w:rFonts w:hint="eastAsia" w:ascii="宋体" w:hAnsi="宋体" w:cs="宋体"/>
          <w:color w:val="auto"/>
          <w:sz w:val="24"/>
          <w:highlight w:val="none"/>
          <w:lang w:val="en-US" w:eastAsia="zh-CN"/>
        </w:rPr>
        <w:t>乙方无责前提下，按照法律规定应承担的责任包括但不限于</w:t>
      </w:r>
      <w:r>
        <w:rPr>
          <w:rFonts w:hint="eastAsia" w:ascii="宋体" w:hAnsi="宋体" w:cs="宋体"/>
          <w:color w:val="auto"/>
          <w:sz w:val="24"/>
          <w:highlight w:val="none"/>
        </w:rPr>
        <w:t>经济补偿金</w:t>
      </w:r>
      <w:r>
        <w:rPr>
          <w:rFonts w:ascii="宋体" w:hAnsi="宋体" w:cs="宋体"/>
          <w:color w:val="auto"/>
          <w:sz w:val="24"/>
          <w:highlight w:val="none"/>
        </w:rPr>
        <w:t>/赔偿金由甲方承担</w:t>
      </w:r>
      <w:r>
        <w:rPr>
          <w:rFonts w:hint="eastAsia" w:ascii="宋体" w:hAnsi="宋体" w:cs="宋体"/>
          <w:color w:val="auto"/>
          <w:sz w:val="24"/>
          <w:highlight w:val="none"/>
        </w:rPr>
        <w:t>。</w:t>
      </w:r>
    </w:p>
    <w:p w14:paraId="5FF1F7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5.16 若甲方按时支付乙方各项费用，但乙方未按本协议约定按时足额支付劳务人员的劳动报酬的，或缴纳劳务人员的社会保险费等费用的，或乙方有其他违约情况的，乙方应承担相应责任。</w:t>
      </w:r>
    </w:p>
    <w:p w14:paraId="0703C745">
      <w:pPr>
        <w:spacing w:line="360" w:lineRule="auto"/>
        <w:ind w:firstLine="480" w:firstLineChars="200"/>
        <w:rPr>
          <w:rFonts w:hint="default" w:ascii="宋体" w:hAnsi="宋体" w:eastAsia="宋体" w:cs="宋体"/>
          <w:sz w:val="24"/>
          <w:lang w:val="en-US" w:eastAsia="zh-CN"/>
        </w:rPr>
      </w:pPr>
    </w:p>
    <w:p w14:paraId="4CD5A8A1">
      <w:pPr>
        <w:spacing w:line="360" w:lineRule="auto"/>
        <w:ind w:firstLine="480" w:firstLineChars="200"/>
        <w:jc w:val="left"/>
        <w:rPr>
          <w:rFonts w:ascii="宋体" w:hAnsi="宋体" w:cs="宋体"/>
          <w:b/>
          <w:bCs/>
          <w:sz w:val="24"/>
        </w:rPr>
      </w:pPr>
      <w:r>
        <w:rPr>
          <w:rFonts w:hint="eastAsia" w:ascii="宋体" w:hAnsi="宋体" w:cs="宋体"/>
          <w:b/>
          <w:bCs/>
          <w:sz w:val="24"/>
        </w:rPr>
        <w:t>第六条</w:t>
      </w:r>
      <w:r>
        <w:rPr>
          <w:rFonts w:hint="eastAsia" w:ascii="宋体" w:hAnsi="宋体" w:cs="宋体"/>
          <w:b/>
          <w:bCs/>
          <w:sz w:val="24"/>
          <w:lang w:val="en-US" w:eastAsia="zh-CN"/>
        </w:rPr>
        <w:t xml:space="preserve">  </w:t>
      </w:r>
      <w:r>
        <w:rPr>
          <w:rFonts w:hint="eastAsia" w:ascii="宋体" w:hAnsi="宋体" w:cs="宋体"/>
          <w:b/>
          <w:bCs/>
          <w:sz w:val="24"/>
        </w:rPr>
        <w:t>违约责任</w:t>
      </w:r>
    </w:p>
    <w:p w14:paraId="703FCF62">
      <w:pPr>
        <w:spacing w:line="360" w:lineRule="auto"/>
        <w:ind w:firstLine="480" w:firstLineChars="200"/>
        <w:rPr>
          <w:rFonts w:ascii="宋体" w:hAnsi="宋体" w:cs="宋体"/>
          <w:sz w:val="24"/>
        </w:rPr>
      </w:pPr>
      <w:r>
        <w:rPr>
          <w:rFonts w:hint="eastAsia" w:ascii="宋体" w:hAnsi="宋体" w:cs="宋体"/>
          <w:sz w:val="24"/>
        </w:rPr>
        <w:t>6.1甲乙双方应按照本合同约定，履行各自的义务。未能履行或完全履行本合同约定的义务的，应当承担违约责任。</w:t>
      </w:r>
    </w:p>
    <w:p w14:paraId="4B1118D3">
      <w:pPr>
        <w:spacing w:line="360" w:lineRule="auto"/>
        <w:ind w:firstLine="480" w:firstLineChars="200"/>
        <w:rPr>
          <w:rFonts w:ascii="宋体" w:hAnsi="宋体" w:cs="宋体"/>
          <w:sz w:val="24"/>
        </w:rPr>
      </w:pPr>
      <w:r>
        <w:rPr>
          <w:rFonts w:hint="eastAsia" w:ascii="宋体" w:hAnsi="宋体" w:cs="宋体"/>
          <w:sz w:val="24"/>
        </w:rPr>
        <w:t>6.2乙方违反本合同第五章5.3、5.5、5.7、5.8、5.9、</w:t>
      </w:r>
      <w:r>
        <w:rPr>
          <w:rFonts w:hint="eastAsia" w:ascii="宋体" w:hAnsi="宋体" w:cs="宋体"/>
          <w:sz w:val="24"/>
          <w:lang w:val="en-US" w:eastAsia="zh-CN"/>
        </w:rPr>
        <w:t>5.10、5.11、</w:t>
      </w:r>
      <w:r>
        <w:rPr>
          <w:rFonts w:hint="eastAsia" w:ascii="宋体" w:hAnsi="宋体" w:cs="宋体"/>
          <w:sz w:val="24"/>
        </w:rPr>
        <w:t>5.12、5.13条中的任一条或无法按照本合同约定提供满足甲方要求的派遣人员的，甲方有权单方解除本合同。</w:t>
      </w:r>
    </w:p>
    <w:p w14:paraId="1FB41DA9">
      <w:pPr>
        <w:spacing w:line="360" w:lineRule="auto"/>
        <w:ind w:firstLine="480" w:firstLineChars="200"/>
        <w:rPr>
          <w:rFonts w:ascii="宋体" w:hAnsi="宋体" w:cs="宋体"/>
          <w:sz w:val="24"/>
        </w:rPr>
      </w:pPr>
      <w:r>
        <w:rPr>
          <w:rFonts w:hint="eastAsia" w:ascii="宋体" w:hAnsi="宋体" w:cs="宋体"/>
          <w:sz w:val="24"/>
        </w:rPr>
        <w:t>6.3 乙方必须具有合法的劳务派遣资质并取得相关证明。由于乙方不具备相关资质或违反国家法律法规而引起的纠纷、损失，全部由乙方承担。且乙方应当支付甲方相当于</w:t>
      </w:r>
      <w:r>
        <w:rPr>
          <w:rFonts w:hint="eastAsia" w:ascii="宋体" w:hAnsi="宋体" w:cs="宋体"/>
          <w:sz w:val="24"/>
          <w:u w:val="single"/>
        </w:rPr>
        <w:t>合同期内全部</w:t>
      </w:r>
      <w:r>
        <w:rPr>
          <w:rFonts w:hint="eastAsia" w:ascii="宋体" w:hAnsi="宋体" w:cs="宋体"/>
          <w:sz w:val="24"/>
        </w:rPr>
        <w:t>管理服务费</w:t>
      </w:r>
      <w:r>
        <w:rPr>
          <w:rFonts w:hint="eastAsia" w:ascii="宋体" w:hAnsi="宋体" w:cs="宋体"/>
          <w:sz w:val="24"/>
          <w:u w:val="single"/>
        </w:rPr>
        <w:t>20%</w:t>
      </w:r>
      <w:r>
        <w:rPr>
          <w:rFonts w:hint="eastAsia" w:ascii="宋体" w:hAnsi="宋体" w:cs="宋体"/>
          <w:sz w:val="24"/>
        </w:rPr>
        <w:t>的违约金，甲方有权单方解除本合同。</w:t>
      </w:r>
    </w:p>
    <w:p w14:paraId="796D0CA3">
      <w:pPr>
        <w:spacing w:line="360" w:lineRule="auto"/>
        <w:ind w:firstLine="480" w:firstLineChars="200"/>
        <w:rPr>
          <w:rFonts w:hint="eastAsia" w:ascii="宋体" w:hAnsi="宋体" w:cs="宋体"/>
          <w:sz w:val="24"/>
        </w:rPr>
      </w:pPr>
      <w:r>
        <w:rPr>
          <w:rFonts w:hint="eastAsia" w:ascii="宋体" w:hAnsi="宋体" w:cs="宋体"/>
          <w:sz w:val="24"/>
        </w:rPr>
        <w:t>6.4 一方按本合同约定行使单方解除权后，另一方仍需承担违约责任，赔偿因此造成的所有损失（包括但不限于诉讼费、律师费、公证费、差旅费等费用），并向对方支付相当于</w:t>
      </w:r>
      <w:r>
        <w:rPr>
          <w:rFonts w:hint="eastAsia" w:ascii="宋体" w:hAnsi="宋体" w:cs="宋体"/>
          <w:sz w:val="24"/>
          <w:u w:val="single"/>
        </w:rPr>
        <w:t>合同期内全部</w:t>
      </w:r>
      <w:r>
        <w:rPr>
          <w:rFonts w:hint="eastAsia" w:ascii="宋体" w:hAnsi="宋体" w:cs="宋体"/>
          <w:sz w:val="24"/>
        </w:rPr>
        <w:t>管理服务费</w:t>
      </w:r>
      <w:r>
        <w:rPr>
          <w:rFonts w:hint="eastAsia" w:ascii="宋体" w:hAnsi="宋体" w:cs="宋体"/>
          <w:sz w:val="24"/>
          <w:u w:val="single"/>
        </w:rPr>
        <w:t>20%</w:t>
      </w:r>
      <w:r>
        <w:rPr>
          <w:rFonts w:hint="eastAsia" w:ascii="宋体" w:hAnsi="宋体" w:cs="宋体"/>
          <w:sz w:val="24"/>
        </w:rPr>
        <w:t>的违约金。</w:t>
      </w:r>
    </w:p>
    <w:p w14:paraId="451058C2">
      <w:pPr>
        <w:spacing w:line="360" w:lineRule="auto"/>
        <w:ind w:firstLine="480" w:firstLineChars="200"/>
        <w:jc w:val="left"/>
        <w:rPr>
          <w:rFonts w:ascii="宋体" w:hAnsi="宋体" w:cs="宋体"/>
          <w:b/>
          <w:bCs/>
          <w:sz w:val="24"/>
        </w:rPr>
      </w:pPr>
      <w:r>
        <w:rPr>
          <w:rFonts w:hint="eastAsia" w:ascii="宋体" w:hAnsi="宋体" w:cs="宋体"/>
          <w:b/>
          <w:bCs/>
          <w:sz w:val="24"/>
        </w:rPr>
        <w:t>第七条 不可抗力</w:t>
      </w:r>
    </w:p>
    <w:p w14:paraId="5EADE565">
      <w:pPr>
        <w:spacing w:line="360" w:lineRule="auto"/>
        <w:ind w:firstLine="480" w:firstLineChars="200"/>
        <w:rPr>
          <w:rFonts w:ascii="宋体" w:hAnsi="宋体" w:cs="宋体"/>
          <w:sz w:val="24"/>
        </w:rPr>
      </w:pPr>
      <w:r>
        <w:rPr>
          <w:rFonts w:hint="eastAsia" w:ascii="宋体" w:hAnsi="宋体" w:cs="宋体"/>
          <w:sz w:val="24"/>
        </w:rPr>
        <w:t>7.1 本合同中不可抗力指地震、台风、火灾、水灾、战争、罢工以及其他双方共同认同的不能预见、不能避免并不能克服的客观情况。</w:t>
      </w:r>
    </w:p>
    <w:p w14:paraId="78DC6A65">
      <w:pPr>
        <w:spacing w:line="360" w:lineRule="auto"/>
        <w:ind w:firstLine="480" w:firstLineChars="200"/>
        <w:rPr>
          <w:rFonts w:ascii="宋体" w:hAnsi="宋体" w:cs="宋体"/>
          <w:sz w:val="24"/>
        </w:rPr>
      </w:pPr>
      <w:r>
        <w:rPr>
          <w:rFonts w:hint="eastAsia" w:ascii="宋体" w:hAnsi="宋体" w:cs="宋体"/>
          <w:sz w:val="24"/>
        </w:rPr>
        <w:t>7.2 由于不可抗力致使合同无法履行的，受不可抗力影响一方应立即将不能履行本合同的事实书面通知对方，并在不可抗力发生之日起7天内提供有关相关政府部门或公证机关出具的证明文件。</w:t>
      </w:r>
    </w:p>
    <w:p w14:paraId="2F245019">
      <w:pPr>
        <w:spacing w:line="360" w:lineRule="auto"/>
        <w:ind w:firstLine="480" w:firstLineChars="200"/>
        <w:rPr>
          <w:rFonts w:ascii="宋体" w:hAnsi="宋体" w:cs="宋体"/>
          <w:sz w:val="24"/>
        </w:rPr>
      </w:pPr>
      <w:r>
        <w:rPr>
          <w:rFonts w:hint="eastAsia" w:ascii="宋体" w:hAnsi="宋体" w:cs="宋体"/>
          <w:sz w:val="24"/>
        </w:rPr>
        <w:t>7.3由于不可抗力致使合同无法履行的，本合同在不可抗力影响范围及其持续期间内将中止履行，本合同执行时间可根据中止的时间相应顺延，甲乙双方无须承担违约责任。不可抗力事件消除后，甲乙双方应就合同的履行及后续问题进行协商，按照该事件对合同履行的影响程度，决定继续履行合同或终止合同。</w:t>
      </w:r>
    </w:p>
    <w:p w14:paraId="1811A285">
      <w:pPr>
        <w:spacing w:line="360" w:lineRule="auto"/>
        <w:ind w:firstLine="480" w:firstLineChars="200"/>
        <w:jc w:val="left"/>
        <w:rPr>
          <w:rFonts w:ascii="宋体" w:hAnsi="宋体" w:cs="宋体"/>
          <w:b/>
          <w:bCs/>
          <w:sz w:val="24"/>
        </w:rPr>
      </w:pPr>
      <w:r>
        <w:rPr>
          <w:rFonts w:hint="eastAsia" w:ascii="宋体" w:hAnsi="宋体" w:cs="宋体"/>
          <w:b/>
          <w:bCs/>
          <w:sz w:val="24"/>
        </w:rPr>
        <w:t>第八条 合同的变更、转让和终止</w:t>
      </w:r>
    </w:p>
    <w:p w14:paraId="0ACC29B4">
      <w:pPr>
        <w:spacing w:line="360" w:lineRule="auto"/>
        <w:ind w:firstLine="480" w:firstLineChars="200"/>
        <w:rPr>
          <w:rFonts w:ascii="宋体" w:hAnsi="宋体" w:cs="宋体"/>
          <w:sz w:val="24"/>
        </w:rPr>
      </w:pPr>
      <w:r>
        <w:rPr>
          <w:rFonts w:hint="eastAsia" w:ascii="宋体" w:hAnsi="宋体" w:cs="宋体"/>
          <w:sz w:val="24"/>
        </w:rPr>
        <w:t>8.1 本合同一经生效，非经甲乙双方协商一致同意变更本合同的，任何一方无论以何种方式对合同条款的增减及其他变更均无约束力。</w:t>
      </w:r>
    </w:p>
    <w:p w14:paraId="00DD9B46">
      <w:pPr>
        <w:spacing w:line="360" w:lineRule="auto"/>
        <w:ind w:firstLine="480" w:firstLineChars="200"/>
        <w:rPr>
          <w:rFonts w:ascii="宋体" w:hAnsi="宋体" w:cs="宋体"/>
          <w:sz w:val="24"/>
        </w:rPr>
      </w:pPr>
      <w:r>
        <w:rPr>
          <w:rFonts w:hint="eastAsia" w:ascii="宋体" w:hAnsi="宋体" w:cs="宋体"/>
          <w:sz w:val="24"/>
        </w:rPr>
        <w:t>8.2 未经双方书面签署同意，任何一方不得将本合同项下的全部或部分权利或义务转让给第三方。</w:t>
      </w:r>
    </w:p>
    <w:p w14:paraId="4B998550">
      <w:pPr>
        <w:spacing w:line="360" w:lineRule="auto"/>
        <w:ind w:firstLine="480" w:firstLineChars="200"/>
        <w:rPr>
          <w:rFonts w:ascii="宋体" w:hAnsi="宋体" w:cs="宋体"/>
          <w:sz w:val="24"/>
        </w:rPr>
      </w:pPr>
      <w:r>
        <w:rPr>
          <w:rFonts w:hint="eastAsia" w:ascii="宋体" w:hAnsi="宋体" w:cs="宋体"/>
          <w:sz w:val="24"/>
        </w:rPr>
        <w:t>8.3 若乙方丧失清偿能力或进入破产程序的，甲方可单方解除本合同，但应以书面形式通知乙方。</w:t>
      </w:r>
    </w:p>
    <w:p w14:paraId="517C108F">
      <w:pPr>
        <w:spacing w:line="360" w:lineRule="auto"/>
        <w:ind w:firstLine="480" w:firstLineChars="200"/>
        <w:rPr>
          <w:rFonts w:ascii="宋体" w:hAnsi="宋体" w:cs="宋体"/>
          <w:sz w:val="24"/>
        </w:rPr>
      </w:pPr>
      <w:r>
        <w:rPr>
          <w:rFonts w:hint="eastAsia" w:ascii="宋体" w:hAnsi="宋体" w:cs="宋体"/>
          <w:sz w:val="24"/>
        </w:rPr>
        <w:t>8.4 本合同期满后，甲乙双方可视情况续签合同。</w:t>
      </w:r>
    </w:p>
    <w:p w14:paraId="2CD75639">
      <w:pPr>
        <w:spacing w:line="360" w:lineRule="auto"/>
        <w:ind w:firstLine="480" w:firstLineChars="200"/>
        <w:jc w:val="left"/>
        <w:rPr>
          <w:rFonts w:ascii="宋体" w:hAnsi="宋体" w:cs="宋体"/>
          <w:b/>
          <w:bCs/>
          <w:sz w:val="24"/>
        </w:rPr>
      </w:pPr>
      <w:r>
        <w:rPr>
          <w:rFonts w:hint="eastAsia" w:ascii="宋体" w:hAnsi="宋体" w:cs="宋体"/>
          <w:b/>
          <w:bCs/>
          <w:sz w:val="24"/>
        </w:rPr>
        <w:t>第九条 保密义务</w:t>
      </w:r>
    </w:p>
    <w:p w14:paraId="41A3E0FA">
      <w:pPr>
        <w:spacing w:line="360" w:lineRule="auto"/>
        <w:ind w:firstLine="480" w:firstLineChars="200"/>
        <w:rPr>
          <w:rFonts w:ascii="宋体" w:hAnsi="宋体" w:cs="宋体"/>
          <w:sz w:val="24"/>
        </w:rPr>
      </w:pPr>
      <w:r>
        <w:rPr>
          <w:rFonts w:hint="eastAsia" w:ascii="宋体" w:hAnsi="宋体" w:cs="宋体"/>
          <w:sz w:val="24"/>
        </w:rPr>
        <w:t>9.1甲乙双方对本协议的内容，以及在本协议履行过程中获得的对方信息，均负有保密的义务。除双方另有约定外，保密信息包括但不限于本协议报价、协议文本、员工的基本信息、以及双方标有保密字样的往来文件等；保密义务是指在未经对方书面同意前，一方不得用于任何与履行本协议无关的事项，或以任何形式向任何第三方泄</w:t>
      </w:r>
      <w:r>
        <w:rPr>
          <w:rFonts w:hint="eastAsia" w:ascii="宋体" w:hAnsi="宋体" w:cs="宋体"/>
          <w:sz w:val="24"/>
          <w:lang w:val="en-US" w:eastAsia="zh-CN"/>
        </w:rPr>
        <w:t>露</w:t>
      </w:r>
      <w:r>
        <w:rPr>
          <w:rFonts w:hint="eastAsia" w:ascii="宋体" w:hAnsi="宋体" w:cs="宋体"/>
          <w:sz w:val="24"/>
        </w:rPr>
        <w:t>，双方均有义务尽其一切努力防止任何第三方窃取秘密信息；</w:t>
      </w:r>
    </w:p>
    <w:p w14:paraId="1BA9E1BE">
      <w:pPr>
        <w:spacing w:line="360" w:lineRule="auto"/>
        <w:ind w:firstLine="480" w:firstLineChars="200"/>
        <w:rPr>
          <w:rFonts w:ascii="宋体" w:hAnsi="宋体" w:cs="宋体"/>
          <w:sz w:val="24"/>
        </w:rPr>
      </w:pPr>
      <w:r>
        <w:rPr>
          <w:rFonts w:hint="eastAsia" w:ascii="宋体" w:hAnsi="宋体" w:cs="宋体"/>
          <w:sz w:val="24"/>
        </w:rPr>
        <w:t>9.2任何一方违反以上保密义务给对方造成损失，违约方对受损失方负有停止侵害、消除影响、赔偿损失的责任。</w:t>
      </w:r>
    </w:p>
    <w:p w14:paraId="10C4BE45">
      <w:pPr>
        <w:spacing w:line="360" w:lineRule="auto"/>
        <w:ind w:firstLine="480" w:firstLineChars="200"/>
        <w:jc w:val="left"/>
        <w:rPr>
          <w:rFonts w:ascii="宋体" w:hAnsi="宋体" w:cs="宋体"/>
          <w:b/>
          <w:bCs/>
          <w:sz w:val="24"/>
        </w:rPr>
      </w:pPr>
      <w:r>
        <w:rPr>
          <w:rFonts w:hint="eastAsia" w:ascii="宋体" w:hAnsi="宋体" w:cs="宋体"/>
          <w:b/>
          <w:bCs/>
          <w:sz w:val="24"/>
        </w:rPr>
        <w:t>第十条 争议的解决</w:t>
      </w:r>
    </w:p>
    <w:p w14:paraId="3ACB247E">
      <w:pPr>
        <w:spacing w:line="360" w:lineRule="auto"/>
        <w:ind w:firstLine="480" w:firstLineChars="200"/>
        <w:rPr>
          <w:rFonts w:ascii="宋体" w:hAnsi="宋体" w:cs="宋体"/>
          <w:sz w:val="24"/>
        </w:rPr>
      </w:pPr>
      <w:r>
        <w:rPr>
          <w:rFonts w:hint="eastAsia" w:ascii="宋体" w:hAnsi="宋体" w:cs="宋体"/>
          <w:sz w:val="24"/>
        </w:rPr>
        <w:t>10.1 甲</w:t>
      </w:r>
      <w:r>
        <w:rPr>
          <w:rFonts w:hint="eastAsia" w:ascii="宋体" w:hAnsi="宋体" w:cs="宋体"/>
          <w:sz w:val="24"/>
          <w:lang w:val="en-US" w:eastAsia="zh-CN"/>
        </w:rPr>
        <w:t>乙</w:t>
      </w:r>
      <w:r>
        <w:rPr>
          <w:rFonts w:hint="eastAsia" w:ascii="宋体" w:hAnsi="宋体" w:cs="宋体"/>
          <w:sz w:val="24"/>
        </w:rPr>
        <w:t>双方在履行合同的过程中发生争议的，应当友好协商解决。协商不成的，任一方可向</w:t>
      </w:r>
      <w:r>
        <w:rPr>
          <w:rFonts w:hint="eastAsia" w:ascii="宋体" w:hAnsi="宋体" w:cs="宋体"/>
          <w:sz w:val="24"/>
          <w:lang w:eastAsia="zh-Hans"/>
        </w:rPr>
        <w:t>北京市海淀区</w:t>
      </w:r>
      <w:r>
        <w:rPr>
          <w:rFonts w:hint="eastAsia" w:ascii="宋体" w:hAnsi="宋体" w:cs="宋体"/>
          <w:sz w:val="24"/>
        </w:rPr>
        <w:t>人民法院提起诉讼。</w:t>
      </w:r>
    </w:p>
    <w:p w14:paraId="0C364177">
      <w:pPr>
        <w:spacing w:line="360" w:lineRule="auto"/>
        <w:ind w:firstLine="480" w:firstLineChars="200"/>
        <w:jc w:val="left"/>
        <w:rPr>
          <w:rFonts w:ascii="宋体" w:hAnsi="宋体" w:cs="宋体"/>
          <w:b/>
          <w:bCs/>
          <w:sz w:val="24"/>
        </w:rPr>
      </w:pPr>
      <w:r>
        <w:rPr>
          <w:rFonts w:hint="eastAsia" w:ascii="宋体" w:hAnsi="宋体" w:cs="宋体"/>
          <w:b/>
          <w:bCs/>
          <w:sz w:val="24"/>
        </w:rPr>
        <w:t>第十一章 附则</w:t>
      </w:r>
    </w:p>
    <w:p w14:paraId="37172903">
      <w:pPr>
        <w:spacing w:line="360" w:lineRule="auto"/>
        <w:ind w:firstLine="480" w:firstLineChars="200"/>
        <w:rPr>
          <w:rFonts w:ascii="宋体" w:hAnsi="宋体" w:cs="宋体"/>
          <w:color w:val="auto"/>
          <w:sz w:val="24"/>
          <w:highlight w:val="none"/>
        </w:rPr>
      </w:pPr>
      <w:r>
        <w:rPr>
          <w:rFonts w:ascii="宋体" w:hAnsi="宋体" w:cs="宋体"/>
          <w:sz w:val="24"/>
        </w:rPr>
        <w:t xml:space="preserve">11.1 </w:t>
      </w:r>
      <w:r>
        <w:rPr>
          <w:rFonts w:hint="eastAsia" w:ascii="宋体" w:hAnsi="宋体" w:cs="宋体"/>
          <w:sz w:val="24"/>
        </w:rPr>
        <w:t>本合同自甲乙双方</w:t>
      </w:r>
      <w:r>
        <w:rPr>
          <w:rFonts w:hint="eastAsia" w:ascii="宋体" w:hAnsi="宋体" w:cs="宋体"/>
          <w:sz w:val="24"/>
          <w:lang w:eastAsia="zh-Hans"/>
        </w:rPr>
        <w:t>法定代表人或授权代表签字并</w:t>
      </w:r>
      <w:r>
        <w:rPr>
          <w:rFonts w:hint="eastAsia" w:ascii="宋体" w:hAnsi="宋体" w:cs="宋体"/>
          <w:sz w:val="24"/>
        </w:rPr>
        <w:t>加盖公章或合同章之日起生效，有效期</w:t>
      </w:r>
      <w:r>
        <w:rPr>
          <w:rFonts w:hint="eastAsia" w:ascii="宋体" w:hAnsi="宋体" w:cs="宋体"/>
          <w:color w:val="auto"/>
          <w:sz w:val="24"/>
          <w:highlight w:val="none"/>
        </w:rPr>
        <w:t>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yellow"/>
          <w:lang w:val="en-US" w:eastAsia="zh-CN"/>
        </w:rPr>
        <w:t xml:space="preserve">2026 </w:t>
      </w:r>
      <w:r>
        <w:rPr>
          <w:rFonts w:hint="eastAsia" w:ascii="宋体" w:hAnsi="宋体" w:cs="宋体"/>
          <w:color w:val="auto"/>
          <w:sz w:val="24"/>
          <w:highlight w:val="yellow"/>
          <w:u w:val="none"/>
        </w:rPr>
        <w:t>年</w:t>
      </w:r>
      <w:r>
        <w:rPr>
          <w:rFonts w:hint="eastAsia" w:ascii="宋体" w:hAnsi="宋体" w:cs="宋体"/>
          <w:color w:val="auto"/>
          <w:sz w:val="24"/>
          <w:highlight w:val="yellow"/>
          <w:u w:val="none"/>
          <w:lang w:val="en-US" w:eastAsia="zh-CN"/>
        </w:rPr>
        <w:t xml:space="preserve">7 </w:t>
      </w:r>
      <w:r>
        <w:rPr>
          <w:rFonts w:hint="eastAsia" w:ascii="宋体" w:hAnsi="宋体" w:cs="宋体"/>
          <w:color w:val="auto"/>
          <w:sz w:val="24"/>
          <w:highlight w:val="yellow"/>
          <w:u w:val="none"/>
        </w:rPr>
        <w:t>月</w:t>
      </w:r>
      <w:r>
        <w:rPr>
          <w:rFonts w:hint="eastAsia" w:ascii="宋体" w:hAnsi="宋体" w:cs="宋体"/>
          <w:color w:val="auto"/>
          <w:sz w:val="24"/>
          <w:highlight w:val="yellow"/>
          <w:u w:val="none"/>
          <w:lang w:val="en-US" w:eastAsia="zh-CN"/>
        </w:rPr>
        <w:t xml:space="preserve">1 </w:t>
      </w:r>
      <w:r>
        <w:rPr>
          <w:rFonts w:hint="eastAsia" w:ascii="宋体" w:hAnsi="宋体" w:cs="宋体"/>
          <w:color w:val="auto"/>
          <w:sz w:val="24"/>
          <w:highlight w:val="yellow"/>
          <w:u w:val="none"/>
        </w:rPr>
        <w:t>日至</w:t>
      </w:r>
      <w:r>
        <w:rPr>
          <w:rFonts w:hint="eastAsia" w:ascii="宋体" w:hAnsi="宋体" w:cs="宋体"/>
          <w:color w:val="auto"/>
          <w:sz w:val="24"/>
          <w:highlight w:val="yellow"/>
          <w:u w:val="none"/>
          <w:lang w:val="en-US" w:eastAsia="zh-CN"/>
        </w:rPr>
        <w:t xml:space="preserve"> 2027 </w:t>
      </w:r>
      <w:r>
        <w:rPr>
          <w:rFonts w:hint="eastAsia" w:ascii="宋体" w:hAnsi="宋体" w:cs="宋体"/>
          <w:color w:val="auto"/>
          <w:sz w:val="24"/>
          <w:highlight w:val="yellow"/>
          <w:u w:val="none"/>
        </w:rPr>
        <w:t>年</w:t>
      </w:r>
      <w:r>
        <w:rPr>
          <w:rFonts w:hint="eastAsia" w:ascii="宋体" w:hAnsi="宋体" w:cs="宋体"/>
          <w:color w:val="auto"/>
          <w:sz w:val="24"/>
          <w:highlight w:val="yellow"/>
          <w:u w:val="none"/>
          <w:lang w:val="en-US" w:eastAsia="zh-CN"/>
        </w:rPr>
        <w:t xml:space="preserve">12 </w:t>
      </w:r>
      <w:r>
        <w:rPr>
          <w:rFonts w:hint="eastAsia" w:ascii="宋体" w:hAnsi="宋体" w:cs="宋体"/>
          <w:color w:val="auto"/>
          <w:sz w:val="24"/>
          <w:highlight w:val="yellow"/>
          <w:u w:val="none"/>
        </w:rPr>
        <w:t>月</w:t>
      </w:r>
      <w:r>
        <w:rPr>
          <w:rFonts w:hint="eastAsia" w:ascii="宋体" w:hAnsi="宋体" w:cs="宋体"/>
          <w:color w:val="auto"/>
          <w:sz w:val="24"/>
          <w:highlight w:val="yellow"/>
          <w:u w:val="none"/>
          <w:lang w:val="en-US" w:eastAsia="zh-CN"/>
        </w:rPr>
        <w:t>31</w:t>
      </w:r>
      <w:r>
        <w:rPr>
          <w:rFonts w:hint="eastAsia" w:ascii="宋体" w:hAnsi="宋体" w:cs="宋体"/>
          <w:color w:val="auto"/>
          <w:sz w:val="24"/>
          <w:highlight w:val="yellow"/>
          <w:u w:val="none"/>
        </w:rPr>
        <w:t>日</w:t>
      </w:r>
      <w:r>
        <w:rPr>
          <w:rFonts w:hint="eastAsia" w:ascii="宋体" w:hAnsi="宋体" w:cs="宋体"/>
          <w:color w:val="auto"/>
          <w:sz w:val="24"/>
          <w:highlight w:val="none"/>
        </w:rPr>
        <w:t>。</w:t>
      </w:r>
    </w:p>
    <w:p w14:paraId="015B1D5A">
      <w:pPr>
        <w:spacing w:line="360" w:lineRule="auto"/>
        <w:ind w:firstLine="480" w:firstLineChars="200"/>
        <w:rPr>
          <w:rFonts w:hint="eastAsia" w:ascii="宋体" w:hAnsi="宋体" w:cs="宋体"/>
          <w:sz w:val="24"/>
        </w:rPr>
      </w:pPr>
      <w:r>
        <w:rPr>
          <w:rFonts w:hint="eastAsia" w:ascii="宋体" w:hAnsi="宋体" w:cs="宋体"/>
          <w:sz w:val="24"/>
        </w:rPr>
        <w:t>11.2 本合同附件系本合同不可分割的一部分。</w:t>
      </w:r>
    </w:p>
    <w:p w14:paraId="4E33B49B">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11.3 本合同尾部地址为通知送达地址，如有变更应三日内书面通知对方，否则原地址送达为合法有效送达。</w:t>
      </w:r>
    </w:p>
    <w:p w14:paraId="47930FF4">
      <w:pPr>
        <w:spacing w:line="360" w:lineRule="auto"/>
        <w:ind w:firstLine="480" w:firstLineChars="200"/>
        <w:rPr>
          <w:rFonts w:ascii="宋体" w:hAnsi="宋体" w:cs="宋体"/>
          <w:sz w:val="24"/>
        </w:rPr>
      </w:pPr>
      <w:r>
        <w:rPr>
          <w:rFonts w:ascii="宋体" w:hAnsi="宋体" w:cs="宋体"/>
          <w:sz w:val="24"/>
        </w:rPr>
        <w:t>11.</w:t>
      </w:r>
      <w:r>
        <w:rPr>
          <w:rFonts w:hint="eastAsia" w:ascii="宋体" w:hAnsi="宋体" w:cs="宋体"/>
          <w:sz w:val="24"/>
          <w:lang w:val="en-US" w:eastAsia="zh-CN"/>
        </w:rPr>
        <w:t>4</w:t>
      </w:r>
      <w:r>
        <w:rPr>
          <w:rFonts w:ascii="宋体" w:hAnsi="宋体" w:cs="宋体"/>
          <w:sz w:val="24"/>
        </w:rPr>
        <w:t xml:space="preserve"> </w:t>
      </w:r>
      <w:r>
        <w:rPr>
          <w:rFonts w:hint="eastAsia" w:ascii="宋体" w:hAnsi="宋体" w:cs="宋体"/>
          <w:sz w:val="24"/>
        </w:rPr>
        <w:t>本合同一式【 肆 】份，甲乙双方各执【</w:t>
      </w:r>
      <w:r>
        <w:rPr>
          <w:rFonts w:hint="eastAsia" w:ascii="宋体" w:hAnsi="宋体" w:cs="宋体"/>
          <w:sz w:val="24"/>
          <w:lang w:val="en-US" w:eastAsia="zh-CN"/>
        </w:rPr>
        <w:t xml:space="preserve">  </w:t>
      </w:r>
      <w:r>
        <w:rPr>
          <w:rFonts w:hint="eastAsia" w:ascii="宋体" w:hAnsi="宋体" w:cs="宋体"/>
          <w:sz w:val="24"/>
        </w:rPr>
        <w:t>贰</w:t>
      </w:r>
      <w:r>
        <w:rPr>
          <w:rFonts w:ascii="宋体" w:hAnsi="宋体" w:cs="宋体"/>
          <w:sz w:val="24"/>
        </w:rPr>
        <w:t xml:space="preserve"> 】份，具有同等效力。</w:t>
      </w:r>
    </w:p>
    <w:p w14:paraId="70CD0F2C">
      <w:pPr>
        <w:spacing w:line="360" w:lineRule="auto"/>
        <w:ind w:firstLine="480" w:firstLineChars="200"/>
        <w:rPr>
          <w:rFonts w:ascii="宋体" w:hAnsi="宋体" w:cs="宋体"/>
          <w:sz w:val="24"/>
        </w:rPr>
      </w:pPr>
      <w:r>
        <w:rPr>
          <w:rFonts w:hint="eastAsia" w:ascii="宋体" w:hAnsi="宋体" w:cs="宋体"/>
          <w:sz w:val="24"/>
        </w:rPr>
        <w:t>11.</w:t>
      </w:r>
      <w:r>
        <w:rPr>
          <w:rFonts w:hint="eastAsia" w:ascii="宋体" w:hAnsi="宋体" w:cs="宋体"/>
          <w:sz w:val="24"/>
          <w:lang w:val="en-US" w:eastAsia="zh-CN"/>
        </w:rPr>
        <w:t>5</w:t>
      </w:r>
      <w:r>
        <w:rPr>
          <w:rFonts w:hint="eastAsia" w:ascii="宋体" w:hAnsi="宋体" w:cs="宋体"/>
          <w:sz w:val="24"/>
        </w:rPr>
        <w:t>本合同如有未尽事宜，甲乙双方可协商签订补充协议。</w:t>
      </w:r>
    </w:p>
    <w:p w14:paraId="295BDDF2">
      <w:pPr>
        <w:spacing w:line="360" w:lineRule="auto"/>
        <w:rPr>
          <w:rFonts w:ascii="宋体" w:hAnsi="宋体" w:cs="宋体"/>
          <w:sz w:val="24"/>
        </w:rPr>
      </w:pPr>
    </w:p>
    <w:p w14:paraId="7BD38C6D">
      <w:pPr>
        <w:spacing w:line="360" w:lineRule="auto"/>
        <w:rPr>
          <w:rFonts w:ascii="宋体" w:hAnsi="宋体" w:cs="宋体"/>
          <w:sz w:val="24"/>
        </w:rPr>
      </w:pPr>
    </w:p>
    <w:p w14:paraId="1CB6AEA5">
      <w:pPr>
        <w:spacing w:line="360" w:lineRule="auto"/>
        <w:rPr>
          <w:rFonts w:ascii="宋体" w:hAnsi="宋体" w:cs="宋体"/>
          <w:sz w:val="24"/>
        </w:rPr>
      </w:pPr>
    </w:p>
    <w:p w14:paraId="21A86AE2">
      <w:pPr>
        <w:spacing w:line="360" w:lineRule="auto"/>
        <w:jc w:val="center"/>
        <w:rPr>
          <w:rFonts w:ascii="宋体" w:hAnsi="宋体" w:cs="宋体"/>
          <w:sz w:val="24"/>
        </w:rPr>
      </w:pPr>
      <w:r>
        <w:rPr>
          <w:rFonts w:hint="eastAsia" w:ascii="宋体" w:hAnsi="宋体" w:cs="宋体"/>
          <w:sz w:val="24"/>
        </w:rPr>
        <w:t>（以下无正文，为《劳</w:t>
      </w:r>
      <w:r>
        <w:rPr>
          <w:rFonts w:hint="eastAsia" w:ascii="宋体" w:hAnsi="宋体" w:cs="宋体"/>
          <w:sz w:val="24"/>
          <w:lang w:eastAsia="zh-Hans"/>
        </w:rPr>
        <w:t>务</w:t>
      </w:r>
      <w:r>
        <w:rPr>
          <w:rFonts w:hint="eastAsia" w:ascii="宋体" w:hAnsi="宋体" w:cs="宋体"/>
          <w:sz w:val="24"/>
        </w:rPr>
        <w:t>派遣合同》签章页）</w:t>
      </w:r>
    </w:p>
    <w:p w14:paraId="69DB44AB">
      <w:pPr>
        <w:spacing w:line="360" w:lineRule="auto"/>
        <w:jc w:val="center"/>
        <w:rPr>
          <w:rFonts w:ascii="宋体" w:hAnsi="宋体" w:cs="宋体"/>
          <w:sz w:val="24"/>
        </w:rPr>
      </w:pPr>
    </w:p>
    <w:tbl>
      <w:tblPr>
        <w:tblStyle w:val="43"/>
        <w:tblW w:w="85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294"/>
        <w:gridCol w:w="5562"/>
      </w:tblGrid>
      <w:tr w14:paraId="18FB4590">
        <w:trPr>
          <w:cantSplit/>
          <w:trHeight w:val="1416" w:hRule="atLeast"/>
        </w:trPr>
        <w:tc>
          <w:tcPr>
            <w:tcW w:w="649" w:type="dxa"/>
            <w:vMerge w:val="restart"/>
            <w:tcBorders>
              <w:top w:val="single" w:color="auto" w:sz="4" w:space="0"/>
              <w:left w:val="single" w:color="auto" w:sz="4" w:space="0"/>
              <w:right w:val="single" w:color="auto" w:sz="4" w:space="0"/>
            </w:tcBorders>
            <w:textDirection w:val="tbRlV"/>
            <w:vAlign w:val="center"/>
          </w:tcPr>
          <w:p w14:paraId="4AD520E6">
            <w:pPr>
              <w:spacing w:line="360" w:lineRule="auto"/>
              <w:ind w:left="113" w:right="113" w:firstLine="461" w:firstLineChars="192"/>
              <w:jc w:val="center"/>
              <w:rPr>
                <w:rFonts w:ascii="宋体" w:hAnsi="宋体" w:cs="宋体"/>
                <w:b/>
                <w:sz w:val="24"/>
              </w:rPr>
            </w:pPr>
            <w:r>
              <w:rPr>
                <w:rFonts w:hint="eastAsia" w:ascii="宋体" w:hAnsi="宋体" w:cs="宋体"/>
                <w:b/>
                <w:sz w:val="24"/>
              </w:rPr>
              <w:t xml:space="preserve">甲   方 </w:t>
            </w:r>
          </w:p>
        </w:tc>
        <w:tc>
          <w:tcPr>
            <w:tcW w:w="2294" w:type="dxa"/>
            <w:tcBorders>
              <w:top w:val="single" w:color="auto" w:sz="4" w:space="0"/>
              <w:left w:val="single" w:color="auto" w:sz="4" w:space="0"/>
              <w:bottom w:val="single" w:color="auto" w:sz="4" w:space="0"/>
              <w:right w:val="single" w:color="auto" w:sz="4" w:space="0"/>
            </w:tcBorders>
            <w:vAlign w:val="center"/>
          </w:tcPr>
          <w:p w14:paraId="64BD0C82">
            <w:pPr>
              <w:spacing w:line="360" w:lineRule="auto"/>
              <w:jc w:val="center"/>
              <w:rPr>
                <w:rFonts w:ascii="宋体" w:hAnsi="宋体" w:cs="宋体"/>
                <w:sz w:val="24"/>
              </w:rPr>
            </w:pPr>
            <w:r>
              <w:rPr>
                <w:rFonts w:hint="eastAsia" w:ascii="宋体" w:hAnsi="宋体" w:cs="宋体"/>
                <w:sz w:val="24"/>
              </w:rPr>
              <w:t>单位名称</w:t>
            </w:r>
          </w:p>
        </w:tc>
        <w:tc>
          <w:tcPr>
            <w:tcW w:w="5562" w:type="dxa"/>
            <w:tcBorders>
              <w:top w:val="single" w:color="auto" w:sz="4" w:space="0"/>
              <w:left w:val="single" w:color="auto" w:sz="4" w:space="0"/>
              <w:bottom w:val="single" w:color="auto" w:sz="4" w:space="0"/>
              <w:right w:val="single" w:color="auto" w:sz="4" w:space="0"/>
            </w:tcBorders>
            <w:vAlign w:val="center"/>
          </w:tcPr>
          <w:p w14:paraId="078292AA">
            <w:pPr>
              <w:spacing w:line="360" w:lineRule="auto"/>
              <w:jc w:val="both"/>
              <w:rPr>
                <w:rFonts w:ascii="宋体" w:hAnsi="宋体" w:cs="宋体"/>
                <w:sz w:val="24"/>
              </w:rPr>
            </w:pPr>
            <w:r>
              <w:rPr>
                <w:rFonts w:hint="eastAsia"/>
                <w:sz w:val="24"/>
                <w:szCs w:val="32"/>
                <w:lang w:eastAsia="zh-CN"/>
              </w:rPr>
              <w:t>中关村创新学院</w:t>
            </w:r>
            <w:r>
              <w:rPr>
                <w:rFonts w:hint="eastAsia" w:ascii="宋体" w:hAnsi="宋体" w:cs="宋体"/>
                <w:sz w:val="24"/>
              </w:rPr>
              <w:t>（盖章）</w:t>
            </w:r>
          </w:p>
        </w:tc>
      </w:tr>
      <w:tr w14:paraId="4458CEEF">
        <w:trPr>
          <w:cantSplit/>
          <w:trHeight w:val="693" w:hRule="atLeast"/>
        </w:trPr>
        <w:tc>
          <w:tcPr>
            <w:tcW w:w="649" w:type="dxa"/>
            <w:vMerge w:val="continue"/>
            <w:tcBorders>
              <w:left w:val="single" w:color="auto" w:sz="4" w:space="0"/>
              <w:right w:val="single" w:color="auto" w:sz="4" w:space="0"/>
            </w:tcBorders>
            <w:vAlign w:val="center"/>
          </w:tcPr>
          <w:p w14:paraId="2A890B9B">
            <w:pPr>
              <w:widowControl/>
              <w:spacing w:line="360" w:lineRule="auto"/>
              <w:jc w:val="left"/>
              <w:rPr>
                <w:rFonts w:ascii="宋体" w:hAnsi="宋体" w:cs="宋体"/>
                <w:sz w:val="24"/>
              </w:rPr>
            </w:pPr>
          </w:p>
        </w:tc>
        <w:tc>
          <w:tcPr>
            <w:tcW w:w="2294" w:type="dxa"/>
            <w:tcBorders>
              <w:top w:val="single" w:color="auto" w:sz="4" w:space="0"/>
              <w:left w:val="single" w:color="auto" w:sz="4" w:space="0"/>
              <w:right w:val="single" w:color="auto" w:sz="4" w:space="0"/>
            </w:tcBorders>
            <w:vAlign w:val="center"/>
          </w:tcPr>
          <w:p w14:paraId="65991B23">
            <w:pPr>
              <w:spacing w:line="360" w:lineRule="auto"/>
              <w:jc w:val="center"/>
              <w:rPr>
                <w:rFonts w:ascii="宋体" w:hAnsi="宋体" w:cs="宋体"/>
                <w:sz w:val="24"/>
              </w:rPr>
            </w:pPr>
            <w:r>
              <w:rPr>
                <w:rFonts w:hint="eastAsia" w:ascii="宋体" w:hAnsi="宋体" w:cs="宋体"/>
                <w:sz w:val="24"/>
              </w:rPr>
              <w:t>法定代表人</w:t>
            </w:r>
          </w:p>
          <w:p w14:paraId="09CBE397">
            <w:pPr>
              <w:spacing w:line="360" w:lineRule="auto"/>
              <w:jc w:val="center"/>
              <w:rPr>
                <w:rFonts w:ascii="宋体" w:hAnsi="宋体" w:cs="宋体"/>
                <w:sz w:val="24"/>
              </w:rPr>
            </w:pPr>
            <w:r>
              <w:rPr>
                <w:rFonts w:hint="eastAsia" w:ascii="宋体" w:hAnsi="宋体" w:cs="宋体"/>
                <w:sz w:val="24"/>
              </w:rPr>
              <w:t>（或授权代表）</w:t>
            </w:r>
          </w:p>
        </w:tc>
        <w:tc>
          <w:tcPr>
            <w:tcW w:w="5562" w:type="dxa"/>
            <w:tcBorders>
              <w:top w:val="single" w:color="auto" w:sz="4" w:space="0"/>
              <w:left w:val="single" w:color="auto" w:sz="4" w:space="0"/>
              <w:right w:val="single" w:color="auto" w:sz="4" w:space="0"/>
            </w:tcBorders>
            <w:vAlign w:val="center"/>
          </w:tcPr>
          <w:p w14:paraId="3DE9EC0E">
            <w:pPr>
              <w:spacing w:line="360" w:lineRule="auto"/>
              <w:jc w:val="both"/>
              <w:rPr>
                <w:rFonts w:ascii="宋体" w:hAnsi="宋体" w:cs="宋体"/>
                <w:sz w:val="24"/>
              </w:rPr>
            </w:pPr>
            <w:r>
              <w:rPr>
                <w:rFonts w:hint="eastAsia" w:ascii="宋体" w:hAnsi="宋体" w:cs="宋体"/>
                <w:sz w:val="24"/>
              </w:rPr>
              <w:t>签字：</w:t>
            </w:r>
          </w:p>
        </w:tc>
      </w:tr>
      <w:tr w14:paraId="352DE5B1">
        <w:trPr>
          <w:cantSplit/>
          <w:trHeight w:val="535" w:hRule="atLeast"/>
        </w:trPr>
        <w:tc>
          <w:tcPr>
            <w:tcW w:w="649" w:type="dxa"/>
            <w:vMerge w:val="continue"/>
            <w:tcBorders>
              <w:left w:val="single" w:color="auto" w:sz="4" w:space="0"/>
              <w:right w:val="single" w:color="auto" w:sz="4" w:space="0"/>
            </w:tcBorders>
            <w:vAlign w:val="center"/>
          </w:tcPr>
          <w:p w14:paraId="10A7F8F2">
            <w:pPr>
              <w:widowControl/>
              <w:spacing w:line="360" w:lineRule="auto"/>
              <w:jc w:val="left"/>
              <w:rPr>
                <w:rFonts w:ascii="宋体" w:hAnsi="宋体" w:cs="宋体"/>
                <w:sz w:val="24"/>
              </w:rPr>
            </w:pPr>
          </w:p>
        </w:tc>
        <w:tc>
          <w:tcPr>
            <w:tcW w:w="2294" w:type="dxa"/>
            <w:tcBorders>
              <w:top w:val="single" w:color="auto" w:sz="4" w:space="0"/>
              <w:left w:val="single" w:color="auto" w:sz="4" w:space="0"/>
              <w:right w:val="single" w:color="auto" w:sz="4" w:space="0"/>
            </w:tcBorders>
            <w:vAlign w:val="center"/>
          </w:tcPr>
          <w:p w14:paraId="67EC5011">
            <w:pPr>
              <w:spacing w:line="360" w:lineRule="auto"/>
              <w:jc w:val="center"/>
              <w:rPr>
                <w:rFonts w:ascii="宋体" w:hAnsi="宋体" w:cs="宋体"/>
                <w:sz w:val="24"/>
                <w:highlight w:val="none"/>
              </w:rPr>
            </w:pPr>
            <w:r>
              <w:rPr>
                <w:rFonts w:hint="eastAsia" w:ascii="宋体" w:hAnsi="宋体" w:cs="宋体"/>
                <w:sz w:val="24"/>
                <w:highlight w:val="none"/>
              </w:rPr>
              <w:t>项目负责人</w:t>
            </w:r>
          </w:p>
        </w:tc>
        <w:tc>
          <w:tcPr>
            <w:tcW w:w="5562" w:type="dxa"/>
            <w:tcBorders>
              <w:top w:val="single" w:color="auto" w:sz="4" w:space="0"/>
              <w:left w:val="single" w:color="auto" w:sz="4" w:space="0"/>
              <w:right w:val="single" w:color="auto" w:sz="4" w:space="0"/>
            </w:tcBorders>
            <w:vAlign w:val="center"/>
          </w:tcPr>
          <w:p w14:paraId="46ECB077">
            <w:pPr>
              <w:spacing w:line="360" w:lineRule="auto"/>
              <w:jc w:val="both"/>
              <w:rPr>
                <w:rFonts w:hint="default" w:ascii="宋体" w:hAnsi="宋体" w:eastAsia="宋体" w:cs="宋体"/>
                <w:sz w:val="24"/>
                <w:highlight w:val="yellow"/>
                <w:lang w:val="en-US" w:eastAsia="zh-CN"/>
              </w:rPr>
            </w:pPr>
            <w:r>
              <w:rPr>
                <w:rFonts w:hint="eastAsia" w:ascii="宋体" w:hAnsi="宋体" w:cs="宋体"/>
                <w:sz w:val="24"/>
                <w:highlight w:val="yellow"/>
                <w:lang w:val="en-US" w:eastAsia="zh-CN"/>
              </w:rPr>
              <w:t xml:space="preserve">张萍 </w:t>
            </w:r>
          </w:p>
        </w:tc>
      </w:tr>
      <w:tr w14:paraId="3664458E">
        <w:trPr>
          <w:cantSplit/>
          <w:trHeight w:val="447" w:hRule="atLeast"/>
        </w:trPr>
        <w:tc>
          <w:tcPr>
            <w:tcW w:w="649" w:type="dxa"/>
            <w:vMerge w:val="continue"/>
            <w:tcBorders>
              <w:left w:val="single" w:color="auto" w:sz="4" w:space="0"/>
              <w:right w:val="single" w:color="auto" w:sz="4" w:space="0"/>
            </w:tcBorders>
            <w:vAlign w:val="center"/>
          </w:tcPr>
          <w:p w14:paraId="473F6F29">
            <w:pPr>
              <w:widowControl/>
              <w:spacing w:line="360" w:lineRule="auto"/>
              <w:jc w:val="left"/>
              <w:rPr>
                <w:rFonts w:ascii="宋体" w:hAnsi="宋体" w:cs="宋体"/>
                <w:sz w:val="24"/>
              </w:rPr>
            </w:pPr>
          </w:p>
        </w:tc>
        <w:tc>
          <w:tcPr>
            <w:tcW w:w="2294" w:type="dxa"/>
            <w:tcBorders>
              <w:top w:val="single" w:color="auto" w:sz="4" w:space="0"/>
              <w:left w:val="single" w:color="auto" w:sz="4" w:space="0"/>
              <w:bottom w:val="single" w:color="auto" w:sz="4" w:space="0"/>
              <w:right w:val="single" w:color="auto" w:sz="4" w:space="0"/>
            </w:tcBorders>
            <w:vAlign w:val="center"/>
          </w:tcPr>
          <w:p w14:paraId="52A7AE02">
            <w:pPr>
              <w:spacing w:line="360" w:lineRule="auto"/>
              <w:jc w:val="center"/>
              <w:rPr>
                <w:rFonts w:ascii="宋体" w:hAnsi="宋体" w:cs="宋体"/>
                <w:sz w:val="24"/>
                <w:highlight w:val="none"/>
              </w:rPr>
            </w:pPr>
            <w:r>
              <w:rPr>
                <w:rFonts w:hint="eastAsia" w:ascii="宋体" w:hAnsi="宋体" w:cs="宋体"/>
                <w:sz w:val="24"/>
                <w:highlight w:val="none"/>
              </w:rPr>
              <w:t>电    话</w:t>
            </w:r>
          </w:p>
        </w:tc>
        <w:tc>
          <w:tcPr>
            <w:tcW w:w="5562" w:type="dxa"/>
            <w:tcBorders>
              <w:top w:val="single" w:color="auto" w:sz="4" w:space="0"/>
              <w:left w:val="single" w:color="auto" w:sz="4" w:space="0"/>
              <w:bottom w:val="single" w:color="auto" w:sz="4" w:space="0"/>
              <w:right w:val="single" w:color="auto" w:sz="4" w:space="0"/>
            </w:tcBorders>
            <w:vAlign w:val="center"/>
          </w:tcPr>
          <w:p w14:paraId="13002460">
            <w:pPr>
              <w:spacing w:line="360" w:lineRule="auto"/>
              <w:jc w:val="both"/>
              <w:rPr>
                <w:rFonts w:hint="default" w:ascii="宋体" w:hAnsi="宋体" w:eastAsia="宋体" w:cs="宋体"/>
                <w:sz w:val="24"/>
                <w:highlight w:val="yellow"/>
                <w:lang w:val="en-US" w:eastAsia="zh-CN"/>
              </w:rPr>
            </w:pPr>
            <w:r>
              <w:rPr>
                <w:rFonts w:hint="eastAsia" w:ascii="宋体" w:hAnsi="宋体" w:cs="宋体"/>
                <w:sz w:val="24"/>
                <w:highlight w:val="yellow"/>
                <w:lang w:val="en-US" w:eastAsia="zh-CN"/>
              </w:rPr>
              <w:t xml:space="preserve">010-62347026‌   </w:t>
            </w:r>
          </w:p>
        </w:tc>
      </w:tr>
      <w:tr w14:paraId="79443FA5">
        <w:trPr>
          <w:cantSplit/>
          <w:trHeight w:val="447" w:hRule="atLeast"/>
        </w:trPr>
        <w:tc>
          <w:tcPr>
            <w:tcW w:w="649" w:type="dxa"/>
            <w:vMerge w:val="continue"/>
            <w:tcBorders>
              <w:left w:val="single" w:color="auto" w:sz="4" w:space="0"/>
              <w:right w:val="single" w:color="auto" w:sz="4" w:space="0"/>
            </w:tcBorders>
            <w:vAlign w:val="center"/>
          </w:tcPr>
          <w:p w14:paraId="36654876">
            <w:pPr>
              <w:widowControl/>
              <w:spacing w:line="360" w:lineRule="auto"/>
              <w:jc w:val="left"/>
              <w:rPr>
                <w:rFonts w:ascii="宋体" w:hAnsi="宋体" w:cs="宋体"/>
                <w:sz w:val="24"/>
              </w:rPr>
            </w:pPr>
          </w:p>
        </w:tc>
        <w:tc>
          <w:tcPr>
            <w:tcW w:w="2294" w:type="dxa"/>
            <w:tcBorders>
              <w:top w:val="single" w:color="auto" w:sz="4" w:space="0"/>
              <w:left w:val="single" w:color="auto" w:sz="4" w:space="0"/>
              <w:bottom w:val="single" w:color="auto" w:sz="4" w:space="0"/>
              <w:right w:val="single" w:color="auto" w:sz="4" w:space="0"/>
            </w:tcBorders>
            <w:vAlign w:val="center"/>
          </w:tcPr>
          <w:p w14:paraId="75E1322B">
            <w:pPr>
              <w:spacing w:line="360" w:lineRule="auto"/>
              <w:jc w:val="center"/>
              <w:rPr>
                <w:rFonts w:ascii="宋体" w:hAnsi="宋体" w:cs="宋体"/>
                <w:sz w:val="24"/>
                <w:highlight w:val="none"/>
              </w:rPr>
            </w:pPr>
            <w:r>
              <w:rPr>
                <w:rFonts w:hint="eastAsia" w:ascii="宋体" w:hAnsi="宋体" w:cs="宋体"/>
                <w:sz w:val="24"/>
                <w:highlight w:val="none"/>
              </w:rPr>
              <w:t>通讯地址</w:t>
            </w:r>
          </w:p>
        </w:tc>
        <w:tc>
          <w:tcPr>
            <w:tcW w:w="5562" w:type="dxa"/>
            <w:tcBorders>
              <w:top w:val="single" w:color="auto" w:sz="4" w:space="0"/>
              <w:left w:val="single" w:color="auto" w:sz="4" w:space="0"/>
              <w:bottom w:val="single" w:color="auto" w:sz="4" w:space="0"/>
              <w:right w:val="single" w:color="auto" w:sz="4" w:space="0"/>
            </w:tcBorders>
            <w:vAlign w:val="center"/>
          </w:tcPr>
          <w:p w14:paraId="4879F35D">
            <w:pPr>
              <w:spacing w:line="360" w:lineRule="auto"/>
              <w:jc w:val="both"/>
              <w:rPr>
                <w:rFonts w:hint="default" w:ascii="宋体" w:hAnsi="宋体" w:cs="宋体"/>
                <w:sz w:val="24"/>
                <w:highlight w:val="yellow"/>
                <w:lang w:val="en-US"/>
              </w:rPr>
            </w:pPr>
            <w:r>
              <w:rPr>
                <w:rFonts w:hint="eastAsia" w:ascii="宋体" w:hAnsi="宋体" w:cs="宋体"/>
                <w:sz w:val="24"/>
                <w:highlight w:val="yellow"/>
                <w:lang w:val="en-US" w:eastAsia="zh-CN"/>
              </w:rPr>
              <w:t>北京市海淀区北四环中路 271 号</w:t>
            </w:r>
          </w:p>
        </w:tc>
      </w:tr>
      <w:tr w14:paraId="6A26A115">
        <w:trPr>
          <w:cantSplit/>
          <w:trHeight w:val="40" w:hRule="atLeast"/>
        </w:trPr>
        <w:tc>
          <w:tcPr>
            <w:tcW w:w="649" w:type="dxa"/>
            <w:vMerge w:val="continue"/>
            <w:tcBorders>
              <w:left w:val="single" w:color="auto" w:sz="4" w:space="0"/>
              <w:right w:val="single" w:color="auto" w:sz="4" w:space="0"/>
            </w:tcBorders>
            <w:vAlign w:val="center"/>
          </w:tcPr>
          <w:p w14:paraId="223AF756">
            <w:pPr>
              <w:widowControl/>
              <w:spacing w:line="360" w:lineRule="auto"/>
              <w:jc w:val="left"/>
              <w:rPr>
                <w:rFonts w:ascii="宋体" w:hAnsi="宋体" w:cs="宋体"/>
                <w:sz w:val="24"/>
              </w:rPr>
            </w:pPr>
          </w:p>
        </w:tc>
        <w:tc>
          <w:tcPr>
            <w:tcW w:w="2294" w:type="dxa"/>
            <w:tcBorders>
              <w:top w:val="single" w:color="auto" w:sz="4" w:space="0"/>
              <w:left w:val="single" w:color="auto" w:sz="4" w:space="0"/>
              <w:bottom w:val="single" w:color="auto" w:sz="4" w:space="0"/>
              <w:right w:val="single" w:color="auto" w:sz="4" w:space="0"/>
            </w:tcBorders>
            <w:vAlign w:val="center"/>
          </w:tcPr>
          <w:p w14:paraId="55644506">
            <w:pPr>
              <w:spacing w:line="360" w:lineRule="auto"/>
              <w:jc w:val="center"/>
              <w:rPr>
                <w:rFonts w:ascii="宋体" w:hAnsi="宋体" w:cs="宋体"/>
                <w:sz w:val="24"/>
              </w:rPr>
            </w:pPr>
            <w:r>
              <w:rPr>
                <w:rFonts w:hint="eastAsia" w:ascii="宋体" w:hAnsi="宋体" w:cs="宋体"/>
                <w:sz w:val="24"/>
              </w:rPr>
              <w:t>签署日期</w:t>
            </w:r>
          </w:p>
        </w:tc>
        <w:tc>
          <w:tcPr>
            <w:tcW w:w="5562" w:type="dxa"/>
            <w:tcBorders>
              <w:top w:val="single" w:color="auto" w:sz="4" w:space="0"/>
              <w:left w:val="single" w:color="auto" w:sz="4" w:space="0"/>
              <w:bottom w:val="single" w:color="auto" w:sz="4" w:space="0"/>
              <w:right w:val="single" w:color="auto" w:sz="4" w:space="0"/>
            </w:tcBorders>
            <w:vAlign w:val="center"/>
          </w:tcPr>
          <w:p w14:paraId="3D77C0A9">
            <w:pPr>
              <w:spacing w:line="360" w:lineRule="auto"/>
              <w:ind w:firstLine="720" w:firstLineChars="300"/>
              <w:jc w:val="both"/>
              <w:rPr>
                <w:rFonts w:ascii="宋体" w:hAnsi="宋体" w:cs="宋体"/>
                <w:sz w:val="24"/>
              </w:rPr>
            </w:pPr>
            <w:r>
              <w:rPr>
                <w:rFonts w:hint="eastAsia" w:ascii="宋体" w:hAnsi="宋体" w:cs="宋体"/>
                <w:sz w:val="24"/>
              </w:rPr>
              <w:t>年   月   日</w:t>
            </w:r>
          </w:p>
        </w:tc>
      </w:tr>
      <w:tr w14:paraId="04629CCC">
        <w:trPr>
          <w:cantSplit/>
          <w:trHeight w:val="1265" w:hRule="atLeast"/>
        </w:trPr>
        <w:tc>
          <w:tcPr>
            <w:tcW w:w="649" w:type="dxa"/>
            <w:vMerge w:val="restart"/>
            <w:tcBorders>
              <w:left w:val="single" w:color="auto" w:sz="4" w:space="0"/>
              <w:right w:val="single" w:color="auto" w:sz="4" w:space="0"/>
            </w:tcBorders>
            <w:vAlign w:val="center"/>
          </w:tcPr>
          <w:p w14:paraId="295A384C">
            <w:pPr>
              <w:widowControl/>
              <w:spacing w:line="360" w:lineRule="auto"/>
              <w:jc w:val="center"/>
              <w:rPr>
                <w:rFonts w:ascii="宋体" w:hAnsi="宋体" w:cs="宋体"/>
                <w:b/>
                <w:sz w:val="24"/>
              </w:rPr>
            </w:pPr>
            <w:r>
              <w:rPr>
                <w:rFonts w:hint="eastAsia" w:ascii="宋体" w:hAnsi="宋体" w:cs="宋体"/>
                <w:b/>
                <w:sz w:val="24"/>
              </w:rPr>
              <w:t>乙</w:t>
            </w:r>
          </w:p>
          <w:p w14:paraId="20CC2052">
            <w:pPr>
              <w:widowControl/>
              <w:spacing w:line="360" w:lineRule="auto"/>
              <w:jc w:val="center"/>
              <w:rPr>
                <w:rFonts w:ascii="宋体" w:hAnsi="宋体" w:cs="宋体"/>
                <w:b/>
                <w:sz w:val="24"/>
              </w:rPr>
            </w:pPr>
          </w:p>
          <w:p w14:paraId="52ACF84B">
            <w:pPr>
              <w:widowControl/>
              <w:spacing w:line="360" w:lineRule="auto"/>
              <w:jc w:val="center"/>
              <w:rPr>
                <w:rFonts w:ascii="宋体" w:hAnsi="宋体" w:cs="宋体"/>
                <w:sz w:val="24"/>
              </w:rPr>
            </w:pPr>
            <w:r>
              <w:rPr>
                <w:rFonts w:hint="eastAsia" w:ascii="宋体" w:hAnsi="宋体" w:cs="宋体"/>
                <w:b/>
                <w:sz w:val="24"/>
              </w:rPr>
              <w:t>方</w:t>
            </w:r>
          </w:p>
        </w:tc>
        <w:tc>
          <w:tcPr>
            <w:tcW w:w="2294" w:type="dxa"/>
            <w:tcBorders>
              <w:top w:val="single" w:color="auto" w:sz="4" w:space="0"/>
              <w:left w:val="single" w:color="auto" w:sz="4" w:space="0"/>
              <w:bottom w:val="single" w:color="auto" w:sz="4" w:space="0"/>
              <w:right w:val="single" w:color="auto" w:sz="4" w:space="0"/>
            </w:tcBorders>
            <w:vAlign w:val="center"/>
          </w:tcPr>
          <w:p w14:paraId="761C542A">
            <w:pPr>
              <w:spacing w:line="360" w:lineRule="auto"/>
              <w:jc w:val="center"/>
              <w:rPr>
                <w:rFonts w:ascii="宋体" w:hAnsi="宋体" w:cs="宋体"/>
                <w:sz w:val="24"/>
              </w:rPr>
            </w:pPr>
            <w:r>
              <w:rPr>
                <w:rFonts w:hint="eastAsia" w:ascii="宋体" w:hAnsi="宋体" w:cs="宋体"/>
                <w:sz w:val="24"/>
              </w:rPr>
              <w:t>单位名称</w:t>
            </w:r>
          </w:p>
        </w:tc>
        <w:tc>
          <w:tcPr>
            <w:tcW w:w="5562" w:type="dxa"/>
            <w:tcBorders>
              <w:top w:val="single" w:color="auto" w:sz="4" w:space="0"/>
              <w:left w:val="single" w:color="auto" w:sz="4" w:space="0"/>
              <w:bottom w:val="single" w:color="auto" w:sz="4" w:space="0"/>
              <w:right w:val="single" w:color="auto" w:sz="4" w:space="0"/>
            </w:tcBorders>
            <w:vAlign w:val="center"/>
          </w:tcPr>
          <w:p w14:paraId="533CD0E2">
            <w:pPr>
              <w:spacing w:line="360" w:lineRule="auto"/>
              <w:ind w:right="480"/>
              <w:jc w:val="both"/>
              <w:rPr>
                <w:rFonts w:ascii="宋体" w:hAnsi="宋体" w:cs="宋体"/>
                <w:sz w:val="24"/>
              </w:rPr>
            </w:pPr>
            <w:r>
              <w:rPr>
                <w:rFonts w:hint="eastAsia" w:ascii="宋体" w:hAnsi="宋体" w:cs="宋体"/>
                <w:sz w:val="24"/>
              </w:rPr>
              <w:t>北京双高志信人力资源有限公司（盖章）</w:t>
            </w:r>
          </w:p>
        </w:tc>
      </w:tr>
      <w:tr w14:paraId="491907DD">
        <w:trPr>
          <w:cantSplit/>
          <w:trHeight w:val="684" w:hRule="atLeast"/>
        </w:trPr>
        <w:tc>
          <w:tcPr>
            <w:tcW w:w="649" w:type="dxa"/>
            <w:vMerge w:val="continue"/>
            <w:tcBorders>
              <w:left w:val="single" w:color="auto" w:sz="4" w:space="0"/>
              <w:right w:val="single" w:color="auto" w:sz="4" w:space="0"/>
            </w:tcBorders>
            <w:vAlign w:val="center"/>
          </w:tcPr>
          <w:p w14:paraId="703383DA">
            <w:pPr>
              <w:widowControl/>
              <w:spacing w:line="360" w:lineRule="auto"/>
              <w:jc w:val="left"/>
              <w:rPr>
                <w:rFonts w:ascii="宋体" w:hAnsi="宋体" w:cs="宋体"/>
                <w:sz w:val="24"/>
              </w:rPr>
            </w:pPr>
          </w:p>
        </w:tc>
        <w:tc>
          <w:tcPr>
            <w:tcW w:w="2294" w:type="dxa"/>
            <w:tcBorders>
              <w:top w:val="single" w:color="auto" w:sz="4" w:space="0"/>
              <w:left w:val="single" w:color="auto" w:sz="4" w:space="0"/>
              <w:bottom w:val="single" w:color="auto" w:sz="4" w:space="0"/>
              <w:right w:val="single" w:color="auto" w:sz="4" w:space="0"/>
            </w:tcBorders>
            <w:vAlign w:val="center"/>
          </w:tcPr>
          <w:p w14:paraId="0CC32182">
            <w:pPr>
              <w:spacing w:line="360" w:lineRule="auto"/>
              <w:jc w:val="center"/>
              <w:rPr>
                <w:rFonts w:ascii="宋体" w:hAnsi="宋体" w:cs="宋体"/>
                <w:sz w:val="24"/>
              </w:rPr>
            </w:pPr>
            <w:r>
              <w:rPr>
                <w:rFonts w:hint="eastAsia" w:ascii="宋体" w:hAnsi="宋体" w:cs="宋体"/>
                <w:sz w:val="24"/>
              </w:rPr>
              <w:t>法定代表人</w:t>
            </w:r>
          </w:p>
          <w:p w14:paraId="0EA748EE">
            <w:pPr>
              <w:spacing w:line="360" w:lineRule="auto"/>
              <w:jc w:val="center"/>
              <w:rPr>
                <w:rFonts w:ascii="宋体" w:hAnsi="宋体" w:cs="宋体"/>
                <w:sz w:val="24"/>
              </w:rPr>
            </w:pPr>
            <w:r>
              <w:rPr>
                <w:rFonts w:hint="eastAsia" w:ascii="宋体" w:hAnsi="宋体" w:cs="宋体"/>
                <w:sz w:val="24"/>
              </w:rPr>
              <w:t>（或授权代表）</w:t>
            </w:r>
          </w:p>
        </w:tc>
        <w:tc>
          <w:tcPr>
            <w:tcW w:w="5562" w:type="dxa"/>
            <w:tcBorders>
              <w:top w:val="single" w:color="auto" w:sz="4" w:space="0"/>
              <w:left w:val="single" w:color="auto" w:sz="4" w:space="0"/>
              <w:bottom w:val="single" w:color="auto" w:sz="4" w:space="0"/>
              <w:right w:val="single" w:color="auto" w:sz="4" w:space="0"/>
            </w:tcBorders>
            <w:vAlign w:val="center"/>
          </w:tcPr>
          <w:p w14:paraId="166A85B6">
            <w:pPr>
              <w:spacing w:line="360" w:lineRule="auto"/>
              <w:jc w:val="both"/>
              <w:rPr>
                <w:rFonts w:ascii="宋体" w:hAnsi="宋体" w:cs="宋体"/>
                <w:sz w:val="24"/>
              </w:rPr>
            </w:pPr>
            <w:r>
              <w:rPr>
                <w:rFonts w:hint="eastAsia" w:ascii="宋体" w:hAnsi="宋体" w:cs="宋体"/>
                <w:sz w:val="24"/>
              </w:rPr>
              <w:t>签字：</w:t>
            </w:r>
          </w:p>
        </w:tc>
      </w:tr>
      <w:tr w14:paraId="316AF932">
        <w:trPr>
          <w:cantSplit/>
          <w:trHeight w:val="447" w:hRule="atLeast"/>
        </w:trPr>
        <w:tc>
          <w:tcPr>
            <w:tcW w:w="649" w:type="dxa"/>
            <w:vMerge w:val="continue"/>
            <w:tcBorders>
              <w:left w:val="single" w:color="auto" w:sz="4" w:space="0"/>
              <w:right w:val="single" w:color="auto" w:sz="4" w:space="0"/>
            </w:tcBorders>
            <w:vAlign w:val="center"/>
          </w:tcPr>
          <w:p w14:paraId="35BEE51D">
            <w:pPr>
              <w:widowControl/>
              <w:spacing w:line="360" w:lineRule="auto"/>
              <w:jc w:val="left"/>
              <w:rPr>
                <w:rFonts w:ascii="宋体" w:hAnsi="宋体" w:cs="宋体"/>
                <w:sz w:val="24"/>
              </w:rPr>
            </w:pPr>
          </w:p>
        </w:tc>
        <w:tc>
          <w:tcPr>
            <w:tcW w:w="2294" w:type="dxa"/>
            <w:tcBorders>
              <w:top w:val="single" w:color="auto" w:sz="4" w:space="0"/>
              <w:left w:val="single" w:color="auto" w:sz="4" w:space="0"/>
              <w:bottom w:val="single" w:color="auto" w:sz="4" w:space="0"/>
              <w:right w:val="single" w:color="auto" w:sz="4" w:space="0"/>
            </w:tcBorders>
          </w:tcPr>
          <w:p w14:paraId="51111BE9">
            <w:pPr>
              <w:spacing w:line="360" w:lineRule="auto"/>
              <w:jc w:val="center"/>
              <w:rPr>
                <w:rFonts w:ascii="宋体" w:hAnsi="宋体" w:cs="宋体"/>
                <w:sz w:val="24"/>
              </w:rPr>
            </w:pPr>
            <w:r>
              <w:rPr>
                <w:rFonts w:hint="eastAsia" w:ascii="宋体" w:hAnsi="宋体" w:cs="宋体"/>
                <w:sz w:val="24"/>
              </w:rPr>
              <w:t>项目负责人</w:t>
            </w:r>
          </w:p>
        </w:tc>
        <w:tc>
          <w:tcPr>
            <w:tcW w:w="5562" w:type="dxa"/>
            <w:tcBorders>
              <w:top w:val="single" w:color="auto" w:sz="4" w:space="0"/>
              <w:left w:val="single" w:color="auto" w:sz="4" w:space="0"/>
              <w:bottom w:val="single" w:color="auto" w:sz="4" w:space="0"/>
              <w:right w:val="single" w:color="auto" w:sz="4" w:space="0"/>
            </w:tcBorders>
            <w:vAlign w:val="center"/>
          </w:tcPr>
          <w:p w14:paraId="23312007">
            <w:pPr>
              <w:spacing w:line="360" w:lineRule="auto"/>
              <w:jc w:val="both"/>
              <w:rPr>
                <w:rFonts w:hint="eastAsia" w:ascii="宋体" w:hAnsi="宋体" w:eastAsia="宋体" w:cs="宋体"/>
                <w:sz w:val="24"/>
                <w:lang w:val="en-US" w:eastAsia="zh-CN"/>
              </w:rPr>
            </w:pPr>
            <w:r>
              <w:rPr>
                <w:rFonts w:hint="eastAsia" w:ascii="宋体" w:hAnsi="宋体" w:cs="宋体"/>
                <w:sz w:val="24"/>
                <w:lang w:val="en-US" w:eastAsia="zh-CN"/>
              </w:rPr>
              <w:t>李祎珩</w:t>
            </w:r>
          </w:p>
        </w:tc>
      </w:tr>
      <w:tr w14:paraId="18BE5C82">
        <w:trPr>
          <w:cantSplit/>
          <w:trHeight w:val="447" w:hRule="atLeast"/>
        </w:trPr>
        <w:tc>
          <w:tcPr>
            <w:tcW w:w="649" w:type="dxa"/>
            <w:vMerge w:val="continue"/>
            <w:tcBorders>
              <w:left w:val="single" w:color="auto" w:sz="4" w:space="0"/>
              <w:right w:val="single" w:color="auto" w:sz="4" w:space="0"/>
            </w:tcBorders>
            <w:vAlign w:val="center"/>
          </w:tcPr>
          <w:p w14:paraId="2574C553">
            <w:pPr>
              <w:widowControl/>
              <w:spacing w:line="360" w:lineRule="auto"/>
              <w:jc w:val="left"/>
              <w:rPr>
                <w:rFonts w:ascii="宋体" w:hAnsi="宋体" w:cs="宋体"/>
                <w:sz w:val="24"/>
              </w:rPr>
            </w:pPr>
          </w:p>
        </w:tc>
        <w:tc>
          <w:tcPr>
            <w:tcW w:w="2294" w:type="dxa"/>
            <w:tcBorders>
              <w:top w:val="single" w:color="auto" w:sz="4" w:space="0"/>
              <w:left w:val="single" w:color="auto" w:sz="4" w:space="0"/>
              <w:bottom w:val="single" w:color="auto" w:sz="4" w:space="0"/>
              <w:right w:val="single" w:color="auto" w:sz="4" w:space="0"/>
            </w:tcBorders>
          </w:tcPr>
          <w:p w14:paraId="70DA71A2">
            <w:pPr>
              <w:spacing w:line="360" w:lineRule="auto"/>
              <w:jc w:val="center"/>
              <w:rPr>
                <w:rFonts w:ascii="宋体" w:hAnsi="宋体" w:cs="宋体"/>
                <w:sz w:val="24"/>
              </w:rPr>
            </w:pPr>
            <w:r>
              <w:rPr>
                <w:rFonts w:hint="eastAsia" w:ascii="宋体" w:hAnsi="宋体" w:cs="宋体"/>
                <w:sz w:val="24"/>
              </w:rPr>
              <w:t>电    话</w:t>
            </w:r>
          </w:p>
        </w:tc>
        <w:tc>
          <w:tcPr>
            <w:tcW w:w="5562" w:type="dxa"/>
            <w:tcBorders>
              <w:top w:val="single" w:color="auto" w:sz="4" w:space="0"/>
              <w:left w:val="single" w:color="auto" w:sz="4" w:space="0"/>
              <w:bottom w:val="single" w:color="auto" w:sz="4" w:space="0"/>
              <w:right w:val="single" w:color="auto" w:sz="4" w:space="0"/>
            </w:tcBorders>
            <w:vAlign w:val="center"/>
          </w:tcPr>
          <w:p w14:paraId="1ABB0356">
            <w:pPr>
              <w:spacing w:line="360" w:lineRule="auto"/>
              <w:jc w:val="both"/>
              <w:rPr>
                <w:rFonts w:ascii="宋体" w:hAnsi="宋体" w:cs="宋体"/>
                <w:sz w:val="24"/>
              </w:rPr>
            </w:pPr>
            <w:r>
              <w:rPr>
                <w:rFonts w:hint="eastAsia" w:ascii="宋体" w:hAnsi="宋体" w:cs="宋体"/>
                <w:sz w:val="24"/>
              </w:rPr>
              <w:t>010-</w:t>
            </w:r>
            <w:r>
              <w:rPr>
                <w:rFonts w:hint="eastAsia" w:ascii="宋体" w:hAnsi="宋体" w:cs="宋体"/>
                <w:sz w:val="24"/>
                <w:lang w:val="en-US" w:eastAsia="zh-CN"/>
              </w:rPr>
              <w:t>62929056</w:t>
            </w:r>
          </w:p>
        </w:tc>
      </w:tr>
      <w:tr w14:paraId="53C4610D">
        <w:trPr>
          <w:cantSplit/>
          <w:trHeight w:val="498" w:hRule="atLeast"/>
        </w:trPr>
        <w:tc>
          <w:tcPr>
            <w:tcW w:w="649" w:type="dxa"/>
            <w:vMerge w:val="continue"/>
            <w:tcBorders>
              <w:left w:val="single" w:color="auto" w:sz="4" w:space="0"/>
              <w:right w:val="single" w:color="auto" w:sz="4" w:space="0"/>
            </w:tcBorders>
            <w:vAlign w:val="center"/>
          </w:tcPr>
          <w:p w14:paraId="472A6F06">
            <w:pPr>
              <w:widowControl/>
              <w:spacing w:line="360" w:lineRule="auto"/>
              <w:jc w:val="left"/>
              <w:rPr>
                <w:rFonts w:ascii="宋体" w:hAnsi="宋体" w:cs="宋体"/>
                <w:sz w:val="24"/>
              </w:rPr>
            </w:pPr>
          </w:p>
        </w:tc>
        <w:tc>
          <w:tcPr>
            <w:tcW w:w="2294" w:type="dxa"/>
            <w:tcBorders>
              <w:top w:val="single" w:color="auto" w:sz="4" w:space="0"/>
              <w:left w:val="single" w:color="auto" w:sz="4" w:space="0"/>
              <w:bottom w:val="single" w:color="auto" w:sz="4" w:space="0"/>
              <w:right w:val="single" w:color="auto" w:sz="4" w:space="0"/>
            </w:tcBorders>
          </w:tcPr>
          <w:p w14:paraId="6FB64A42">
            <w:pPr>
              <w:spacing w:line="360" w:lineRule="auto"/>
              <w:jc w:val="center"/>
              <w:rPr>
                <w:rFonts w:ascii="宋体" w:hAnsi="宋体" w:cs="宋体"/>
                <w:sz w:val="24"/>
              </w:rPr>
            </w:pPr>
            <w:r>
              <w:rPr>
                <w:rFonts w:hint="eastAsia" w:ascii="宋体" w:hAnsi="宋体" w:cs="宋体"/>
                <w:sz w:val="24"/>
              </w:rPr>
              <w:t>通讯地址</w:t>
            </w:r>
          </w:p>
        </w:tc>
        <w:tc>
          <w:tcPr>
            <w:tcW w:w="5562" w:type="dxa"/>
            <w:tcBorders>
              <w:top w:val="single" w:color="auto" w:sz="4" w:space="0"/>
              <w:left w:val="single" w:color="auto" w:sz="4" w:space="0"/>
              <w:bottom w:val="single" w:color="auto" w:sz="4" w:space="0"/>
              <w:right w:val="single" w:color="auto" w:sz="4" w:space="0"/>
            </w:tcBorders>
            <w:vAlign w:val="center"/>
          </w:tcPr>
          <w:p w14:paraId="439CC8F9">
            <w:pPr>
              <w:spacing w:line="360" w:lineRule="auto"/>
              <w:jc w:val="both"/>
              <w:rPr>
                <w:rFonts w:ascii="宋体" w:hAnsi="宋体" w:cs="宋体"/>
                <w:sz w:val="24"/>
              </w:rPr>
            </w:pPr>
            <w:r>
              <w:rPr>
                <w:rFonts w:hint="eastAsia" w:ascii="宋体" w:hAnsi="宋体" w:cs="宋体"/>
                <w:sz w:val="24"/>
              </w:rPr>
              <w:t>北京市海淀区西小口路66号中关村东升科技园·北领地B-2号楼B座B409</w:t>
            </w:r>
          </w:p>
        </w:tc>
      </w:tr>
      <w:tr w14:paraId="5895FE1C">
        <w:trPr>
          <w:cantSplit/>
          <w:trHeight w:val="447" w:hRule="atLeast"/>
        </w:trPr>
        <w:tc>
          <w:tcPr>
            <w:tcW w:w="649" w:type="dxa"/>
            <w:vMerge w:val="continue"/>
            <w:tcBorders>
              <w:left w:val="single" w:color="auto" w:sz="4" w:space="0"/>
              <w:right w:val="single" w:color="auto" w:sz="4" w:space="0"/>
            </w:tcBorders>
            <w:vAlign w:val="center"/>
          </w:tcPr>
          <w:p w14:paraId="5D7154BE">
            <w:pPr>
              <w:widowControl/>
              <w:spacing w:line="360" w:lineRule="auto"/>
              <w:jc w:val="left"/>
              <w:rPr>
                <w:rFonts w:ascii="宋体" w:hAnsi="宋体" w:cs="宋体"/>
                <w:sz w:val="24"/>
              </w:rPr>
            </w:pPr>
          </w:p>
        </w:tc>
        <w:tc>
          <w:tcPr>
            <w:tcW w:w="2294" w:type="dxa"/>
            <w:tcBorders>
              <w:top w:val="single" w:color="auto" w:sz="4" w:space="0"/>
              <w:left w:val="single" w:color="auto" w:sz="4" w:space="0"/>
              <w:bottom w:val="single" w:color="auto" w:sz="4" w:space="0"/>
              <w:right w:val="single" w:color="auto" w:sz="4" w:space="0"/>
            </w:tcBorders>
            <w:vAlign w:val="center"/>
          </w:tcPr>
          <w:p w14:paraId="3A58AB5F">
            <w:pPr>
              <w:spacing w:line="360" w:lineRule="auto"/>
              <w:jc w:val="center"/>
              <w:rPr>
                <w:rFonts w:ascii="宋体" w:hAnsi="宋体" w:cs="宋体"/>
                <w:sz w:val="24"/>
              </w:rPr>
            </w:pPr>
            <w:r>
              <w:rPr>
                <w:rFonts w:hint="eastAsia" w:ascii="宋体" w:hAnsi="宋体" w:cs="宋体"/>
                <w:sz w:val="24"/>
              </w:rPr>
              <w:t>签署日期</w:t>
            </w:r>
          </w:p>
        </w:tc>
        <w:tc>
          <w:tcPr>
            <w:tcW w:w="5562" w:type="dxa"/>
            <w:tcBorders>
              <w:top w:val="single" w:color="auto" w:sz="4" w:space="0"/>
              <w:left w:val="single" w:color="auto" w:sz="4" w:space="0"/>
              <w:bottom w:val="single" w:color="auto" w:sz="4" w:space="0"/>
              <w:right w:val="single" w:color="auto" w:sz="4" w:space="0"/>
            </w:tcBorders>
            <w:vAlign w:val="center"/>
          </w:tcPr>
          <w:p w14:paraId="3AC992A3">
            <w:pPr>
              <w:spacing w:line="360" w:lineRule="auto"/>
              <w:ind w:firstLine="720" w:firstLineChars="300"/>
              <w:jc w:val="both"/>
              <w:rPr>
                <w:rFonts w:ascii="宋体" w:hAnsi="宋体" w:cs="宋体"/>
                <w:sz w:val="24"/>
              </w:rPr>
            </w:pPr>
            <w:r>
              <w:rPr>
                <w:rFonts w:hint="eastAsia" w:ascii="宋体" w:hAnsi="宋体" w:cs="宋体"/>
                <w:sz w:val="24"/>
              </w:rPr>
              <w:t>年   月   日</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07F9988E">
      <w:pPr>
        <w:widowControl/>
        <w:jc w:val="left"/>
        <w:rPr>
          <w:b/>
          <w:sz w:val="40"/>
          <w:szCs w:val="40"/>
        </w:rPr>
      </w:pPr>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altName w:val="汉仪书宋二KW"/>
    <w:panose1 w:val="02010600040101010101"/>
    <w:charset w:val="50"/>
    <w:family w:val="auto"/>
    <w:pitch w:val="default"/>
    <w:sig w:usb0="00000000" w:usb1="00000000" w:usb2="00000000" w:usb3="00000000" w:csb0="0004009F" w:csb1="DFD70000"/>
  </w:font>
  <w:font w:name="仿宋_GB2312">
    <w:altName w:val="仿宋-简"/>
    <w:panose1 w:val="02010609030101010101"/>
    <w:charset w:val="86"/>
    <w:family w:val="modern"/>
    <w:pitch w:val="default"/>
    <w:sig w:usb0="00000000" w:usb1="00000000" w:usb2="00000000" w:usb3="00000000" w:csb0="00040000" w:csb1="00000000"/>
  </w:font>
  <w:font w:name="仿宋">
    <w:altName w:val="仿宋-简"/>
    <w:panose1 w:val="02010609060101010101"/>
    <w:charset w:val="86"/>
    <w:family w:val="auto"/>
    <w:pitch w:val="default"/>
    <w:sig w:usb0="00000000" w:usb1="00000000" w:usb2="00000016" w:usb3="00000000" w:csb0="00040001" w:csb1="00000000"/>
  </w:font>
  <w:font w:name="ˎ̥">
    <w:altName w:val="苹方-简"/>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AFF" w:usb1="C000605B" w:usb2="00000029" w:usb3="00000000" w:csb0="200101FF" w:csb1="20280000"/>
  </w:font>
  <w:font w:name="Verdana">
    <w:panose1 w:val="020B0804030504040204"/>
    <w:charset w:val="00"/>
    <w:family w:val="auto"/>
    <w:pitch w:val="default"/>
    <w:sig w:usb0="A10006FF" w:usb1="4000205B" w:usb2="00000010" w:usb3="00000000" w:csb0="2000019F" w:csb1="00000000"/>
  </w:font>
  <w:font w:name="楷体_GB2312">
    <w:altName w:val="汉仪楷体简"/>
    <w:panose1 w:val="00000000000000000000"/>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entury Gothic">
    <w:altName w:val="苹方-简"/>
    <w:panose1 w:val="020B0502020202020204"/>
    <w:charset w:val="00"/>
    <w:family w:val="auto"/>
    <w:pitch w:val="default"/>
    <w:sig w:usb0="00000000" w:usb1="00000000" w:usb2="00000000" w:usb3="00000000" w:csb0="2000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仿宋-简">
    <w:panose1 w:val="02010609060101010101"/>
    <w:charset w:val="86"/>
    <w:family w:val="auto"/>
    <w:pitch w:val="default"/>
    <w:sig w:usb0="A00002BF" w:usb1="3ACF7CFA" w:usb2="00000016" w:usb3="00000000" w:csb0="00040001"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5650">
    <w:pPr>
      <w:pStyle w:val="29"/>
      <w:jc w:val="center"/>
    </w:pPr>
    <w:r>
      <w:fldChar w:fldCharType="begin"/>
    </w:r>
    <w:r>
      <w:instrText xml:space="preserve"> PAGE   \* MERGEFORMAT </w:instrText>
    </w:r>
    <w:r>
      <w:fldChar w:fldCharType="separate"/>
    </w:r>
    <w:r>
      <w:rPr>
        <w:lang w:val="zh-CN"/>
      </w:rPr>
      <w:t>1</w:t>
    </w:r>
    <w:r>
      <w:fldChar w:fldCharType="end"/>
    </w:r>
  </w:p>
  <w:p w14:paraId="7AED327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FD43">
    <w:pPr>
      <w:pStyle w:val="29"/>
      <w:framePr w:wrap="around" w:vAnchor="text" w:hAnchor="margin" w:xAlign="right" w:y="1"/>
      <w:rPr>
        <w:rStyle w:val="48"/>
      </w:rPr>
    </w:pPr>
    <w:r>
      <w:fldChar w:fldCharType="begin"/>
    </w:r>
    <w:r>
      <w:rPr>
        <w:rStyle w:val="48"/>
      </w:rPr>
      <w:instrText xml:space="preserve">PAGE  </w:instrText>
    </w:r>
    <w:r>
      <w:fldChar w:fldCharType="end"/>
    </w:r>
  </w:p>
  <w:p w14:paraId="62D45562">
    <w:pPr>
      <w:pStyle w:val="29"/>
      <w:ind w:right="360"/>
    </w:pPr>
  </w:p>
  <w:p w14:paraId="7C2FE4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A2D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4299">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26E7">
    <w:pPr>
      <w:pStyle w:val="30"/>
    </w:pPr>
  </w:p>
  <w:p w14:paraId="3E2B3F8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A8BE7">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2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6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41"/>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9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9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8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9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22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3E"/>
    <w:multiLevelType w:val="multilevel"/>
    <w:tmpl w:val="0000003E"/>
    <w:lvl w:ilvl="0" w:tentative="0">
      <w:start w:val="0"/>
      <w:numFmt w:val="none"/>
      <w:pStyle w:val="134"/>
      <w:lvlText w:val=""/>
      <w:lvlJc w:val="left"/>
      <w:pPr>
        <w:tabs>
          <w:tab w:val="left" w:pos="360"/>
        </w:tabs>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E230849"/>
    <w:multiLevelType w:val="multilevel"/>
    <w:tmpl w:val="0E230849"/>
    <w:lvl w:ilvl="0" w:tentative="0">
      <w:start w:val="1"/>
      <w:numFmt w:val="decimal"/>
      <w:pStyle w:val="151"/>
      <w:lvlText w:val="%1"/>
      <w:lvlJc w:val="left"/>
      <w:pPr>
        <w:ind w:left="680" w:hanging="680"/>
      </w:pPr>
      <w:rPr>
        <w:rFonts w:hint="eastAsia" w:ascii="宋体" w:hAnsi="宋体" w:eastAsia="宋体"/>
      </w:rPr>
    </w:lvl>
    <w:lvl w:ilvl="1" w:tentative="0">
      <w:start w:val="1"/>
      <w:numFmt w:val="decimal"/>
      <w:pStyle w:val="150"/>
      <w:lvlText w:val="%1.%2"/>
      <w:lvlJc w:val="left"/>
      <w:pPr>
        <w:ind w:left="851" w:hanging="851"/>
      </w:pPr>
      <w:rPr>
        <w:rFonts w:hint="eastAsia" w:ascii="宋体" w:hAnsi="宋体" w:eastAsia="宋体"/>
        <w:color w:val="auto"/>
      </w:rPr>
    </w:lvl>
    <w:lvl w:ilvl="2" w:tentative="0">
      <w:start w:val="1"/>
      <w:numFmt w:val="decimal"/>
      <w:pStyle w:val="14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6"/>
  </w:num>
  <w:num w:numId="2">
    <w:abstractNumId w:val="7"/>
  </w:num>
  <w:num w:numId="3">
    <w:abstractNumId w:val="1"/>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jE2ZmI1YmE2MGU5OTY1YTliNjI4NzFlODJhYWQ0ZG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CBE"/>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72F"/>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9EF"/>
    <w:rsid w:val="00017A16"/>
    <w:rsid w:val="00017A27"/>
    <w:rsid w:val="00017A3B"/>
    <w:rsid w:val="00017A46"/>
    <w:rsid w:val="00017B36"/>
    <w:rsid w:val="00017C5E"/>
    <w:rsid w:val="00020232"/>
    <w:rsid w:val="00020339"/>
    <w:rsid w:val="000203B5"/>
    <w:rsid w:val="00020505"/>
    <w:rsid w:val="00020696"/>
    <w:rsid w:val="00020880"/>
    <w:rsid w:val="00020900"/>
    <w:rsid w:val="00020B83"/>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0"/>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7CB"/>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E53"/>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A4A"/>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3D"/>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211"/>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2FC"/>
    <w:rsid w:val="00093464"/>
    <w:rsid w:val="0009349C"/>
    <w:rsid w:val="000935DA"/>
    <w:rsid w:val="00093680"/>
    <w:rsid w:val="00093919"/>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DA7"/>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922"/>
    <w:rsid w:val="000B2E06"/>
    <w:rsid w:val="000B2E78"/>
    <w:rsid w:val="000B2F43"/>
    <w:rsid w:val="000B330A"/>
    <w:rsid w:val="000B394D"/>
    <w:rsid w:val="000B3B3B"/>
    <w:rsid w:val="000B3FFC"/>
    <w:rsid w:val="000B3FFE"/>
    <w:rsid w:val="000B43F5"/>
    <w:rsid w:val="000B43FB"/>
    <w:rsid w:val="000B4569"/>
    <w:rsid w:val="000B45D7"/>
    <w:rsid w:val="000B4721"/>
    <w:rsid w:val="000B490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1FB4"/>
    <w:rsid w:val="000C1FF9"/>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1F4"/>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D28"/>
    <w:rsid w:val="000C5ED7"/>
    <w:rsid w:val="000C5F12"/>
    <w:rsid w:val="000C6043"/>
    <w:rsid w:val="000C6211"/>
    <w:rsid w:val="000C655D"/>
    <w:rsid w:val="000C692E"/>
    <w:rsid w:val="000C69D5"/>
    <w:rsid w:val="000C6D78"/>
    <w:rsid w:val="000C6EBF"/>
    <w:rsid w:val="000C6F06"/>
    <w:rsid w:val="000C70D6"/>
    <w:rsid w:val="000C76DD"/>
    <w:rsid w:val="000C7838"/>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2"/>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C4F"/>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AF5"/>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B88"/>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BE4"/>
    <w:rsid w:val="00102F8E"/>
    <w:rsid w:val="001033C4"/>
    <w:rsid w:val="0010366C"/>
    <w:rsid w:val="001036EB"/>
    <w:rsid w:val="00103727"/>
    <w:rsid w:val="0010372B"/>
    <w:rsid w:val="00103916"/>
    <w:rsid w:val="00103A23"/>
    <w:rsid w:val="00103AFD"/>
    <w:rsid w:val="00103C7C"/>
    <w:rsid w:val="00103EA8"/>
    <w:rsid w:val="00103F40"/>
    <w:rsid w:val="00103FCB"/>
    <w:rsid w:val="0010421A"/>
    <w:rsid w:val="00104312"/>
    <w:rsid w:val="00104581"/>
    <w:rsid w:val="001045A2"/>
    <w:rsid w:val="0010471D"/>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98"/>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58B"/>
    <w:rsid w:val="001146A0"/>
    <w:rsid w:val="0011472F"/>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ABB"/>
    <w:rsid w:val="00116B52"/>
    <w:rsid w:val="00116C62"/>
    <w:rsid w:val="00116D09"/>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50"/>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5BD"/>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548"/>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A5"/>
    <w:rsid w:val="001339AC"/>
    <w:rsid w:val="001339FA"/>
    <w:rsid w:val="00133D72"/>
    <w:rsid w:val="001342F7"/>
    <w:rsid w:val="00134320"/>
    <w:rsid w:val="00134437"/>
    <w:rsid w:val="001344F5"/>
    <w:rsid w:val="0013450B"/>
    <w:rsid w:val="001346A0"/>
    <w:rsid w:val="001348C4"/>
    <w:rsid w:val="00134A78"/>
    <w:rsid w:val="00134B36"/>
    <w:rsid w:val="00134DBA"/>
    <w:rsid w:val="00134EFC"/>
    <w:rsid w:val="00134F72"/>
    <w:rsid w:val="001352D6"/>
    <w:rsid w:val="0013558D"/>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2DB"/>
    <w:rsid w:val="001404E9"/>
    <w:rsid w:val="00140656"/>
    <w:rsid w:val="00140C98"/>
    <w:rsid w:val="00140CC4"/>
    <w:rsid w:val="00140E02"/>
    <w:rsid w:val="00141657"/>
    <w:rsid w:val="001416C8"/>
    <w:rsid w:val="00141C91"/>
    <w:rsid w:val="00141DF4"/>
    <w:rsid w:val="00142005"/>
    <w:rsid w:val="0014254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703"/>
    <w:rsid w:val="0014779F"/>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D3"/>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78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58"/>
    <w:rsid w:val="001664DB"/>
    <w:rsid w:val="0016655E"/>
    <w:rsid w:val="0016677D"/>
    <w:rsid w:val="00166A93"/>
    <w:rsid w:val="00166C93"/>
    <w:rsid w:val="00166E60"/>
    <w:rsid w:val="00166F3F"/>
    <w:rsid w:val="001670EA"/>
    <w:rsid w:val="00167847"/>
    <w:rsid w:val="0016784B"/>
    <w:rsid w:val="00167AB6"/>
    <w:rsid w:val="00167C43"/>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C80"/>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890"/>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74F"/>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AA"/>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0A2"/>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EDA"/>
    <w:rsid w:val="001B6F07"/>
    <w:rsid w:val="001B7015"/>
    <w:rsid w:val="001B702C"/>
    <w:rsid w:val="001B741C"/>
    <w:rsid w:val="001B76E6"/>
    <w:rsid w:val="001B7C94"/>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057"/>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590"/>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DD"/>
    <w:rsid w:val="001F68EE"/>
    <w:rsid w:val="001F68FD"/>
    <w:rsid w:val="001F6946"/>
    <w:rsid w:val="001F6CEE"/>
    <w:rsid w:val="001F6F41"/>
    <w:rsid w:val="001F705A"/>
    <w:rsid w:val="001F70CA"/>
    <w:rsid w:val="001F71D8"/>
    <w:rsid w:val="001F7249"/>
    <w:rsid w:val="001F7363"/>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7A"/>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BCC"/>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3"/>
    <w:rsid w:val="00220AAC"/>
    <w:rsid w:val="00220AC1"/>
    <w:rsid w:val="00220B37"/>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7D0"/>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8AB"/>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75D"/>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1B"/>
    <w:rsid w:val="00267698"/>
    <w:rsid w:val="002676D3"/>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18"/>
    <w:rsid w:val="0027711C"/>
    <w:rsid w:val="00277147"/>
    <w:rsid w:val="002771C6"/>
    <w:rsid w:val="00277401"/>
    <w:rsid w:val="0027742A"/>
    <w:rsid w:val="002775CA"/>
    <w:rsid w:val="002776D8"/>
    <w:rsid w:val="002777C0"/>
    <w:rsid w:val="002777D6"/>
    <w:rsid w:val="00277856"/>
    <w:rsid w:val="00277945"/>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36"/>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8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BF3"/>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2F07"/>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9D"/>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4F"/>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C6B"/>
    <w:rsid w:val="00305D0E"/>
    <w:rsid w:val="00305FDE"/>
    <w:rsid w:val="0030622C"/>
    <w:rsid w:val="003062C6"/>
    <w:rsid w:val="00306379"/>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5C1"/>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445"/>
    <w:rsid w:val="00317642"/>
    <w:rsid w:val="00320187"/>
    <w:rsid w:val="00320305"/>
    <w:rsid w:val="003203EF"/>
    <w:rsid w:val="00320658"/>
    <w:rsid w:val="003207F3"/>
    <w:rsid w:val="00320E72"/>
    <w:rsid w:val="003213AC"/>
    <w:rsid w:val="00321898"/>
    <w:rsid w:val="003219FA"/>
    <w:rsid w:val="00321B1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4F0"/>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88E"/>
    <w:rsid w:val="00325A09"/>
    <w:rsid w:val="00325E88"/>
    <w:rsid w:val="00325FA6"/>
    <w:rsid w:val="0032601E"/>
    <w:rsid w:val="00326139"/>
    <w:rsid w:val="003264D5"/>
    <w:rsid w:val="003265F3"/>
    <w:rsid w:val="0032669D"/>
    <w:rsid w:val="00326A80"/>
    <w:rsid w:val="00326B2E"/>
    <w:rsid w:val="00326FF0"/>
    <w:rsid w:val="00327291"/>
    <w:rsid w:val="0032731D"/>
    <w:rsid w:val="00327397"/>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41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ED0"/>
    <w:rsid w:val="00337FC4"/>
    <w:rsid w:val="00340245"/>
    <w:rsid w:val="0034060B"/>
    <w:rsid w:val="0034065D"/>
    <w:rsid w:val="00340888"/>
    <w:rsid w:val="00340B47"/>
    <w:rsid w:val="00341185"/>
    <w:rsid w:val="003413F1"/>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84"/>
    <w:rsid w:val="003445C2"/>
    <w:rsid w:val="003445D6"/>
    <w:rsid w:val="00344893"/>
    <w:rsid w:val="00344CA2"/>
    <w:rsid w:val="00344E50"/>
    <w:rsid w:val="00345469"/>
    <w:rsid w:val="0034581F"/>
    <w:rsid w:val="003459E3"/>
    <w:rsid w:val="00345A10"/>
    <w:rsid w:val="00345F57"/>
    <w:rsid w:val="003460FF"/>
    <w:rsid w:val="00346218"/>
    <w:rsid w:val="00346850"/>
    <w:rsid w:val="003469F1"/>
    <w:rsid w:val="00346B32"/>
    <w:rsid w:val="00346C45"/>
    <w:rsid w:val="00346CDC"/>
    <w:rsid w:val="00346D1A"/>
    <w:rsid w:val="00346FDB"/>
    <w:rsid w:val="00347095"/>
    <w:rsid w:val="0034761D"/>
    <w:rsid w:val="003477A3"/>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459"/>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117"/>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BF"/>
    <w:rsid w:val="00381AF0"/>
    <w:rsid w:val="00381E7F"/>
    <w:rsid w:val="00381F0C"/>
    <w:rsid w:val="003822BF"/>
    <w:rsid w:val="003823AA"/>
    <w:rsid w:val="0038240E"/>
    <w:rsid w:val="00382657"/>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6C"/>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1F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E06"/>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5EF"/>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7E"/>
    <w:rsid w:val="003B51A9"/>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BE6"/>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47B"/>
    <w:rsid w:val="003D488D"/>
    <w:rsid w:val="003D4906"/>
    <w:rsid w:val="003D4A70"/>
    <w:rsid w:val="003D4A82"/>
    <w:rsid w:val="003D4B0B"/>
    <w:rsid w:val="003D4BAB"/>
    <w:rsid w:val="003D4E5F"/>
    <w:rsid w:val="003D51E2"/>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894"/>
    <w:rsid w:val="003E0902"/>
    <w:rsid w:val="003E119D"/>
    <w:rsid w:val="003E1223"/>
    <w:rsid w:val="003E12C2"/>
    <w:rsid w:val="003E135D"/>
    <w:rsid w:val="003E1520"/>
    <w:rsid w:val="003E17E4"/>
    <w:rsid w:val="003E1DC8"/>
    <w:rsid w:val="003E21A8"/>
    <w:rsid w:val="003E22EF"/>
    <w:rsid w:val="003E23DD"/>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DBC"/>
    <w:rsid w:val="003E5E13"/>
    <w:rsid w:val="003E5E2A"/>
    <w:rsid w:val="003E63C1"/>
    <w:rsid w:val="003E6569"/>
    <w:rsid w:val="003E6589"/>
    <w:rsid w:val="003E6BE1"/>
    <w:rsid w:val="003E703A"/>
    <w:rsid w:val="003E7118"/>
    <w:rsid w:val="003E723A"/>
    <w:rsid w:val="003E7330"/>
    <w:rsid w:val="003E738E"/>
    <w:rsid w:val="003E744C"/>
    <w:rsid w:val="003E75FC"/>
    <w:rsid w:val="003E778B"/>
    <w:rsid w:val="003E792A"/>
    <w:rsid w:val="003E7BD4"/>
    <w:rsid w:val="003F0228"/>
    <w:rsid w:val="003F022F"/>
    <w:rsid w:val="003F0461"/>
    <w:rsid w:val="003F071F"/>
    <w:rsid w:val="003F0781"/>
    <w:rsid w:val="003F07E2"/>
    <w:rsid w:val="003F0A92"/>
    <w:rsid w:val="003F0B23"/>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0D0"/>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FB6"/>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004"/>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89"/>
    <w:rsid w:val="004159FC"/>
    <w:rsid w:val="00415A6D"/>
    <w:rsid w:val="00415A87"/>
    <w:rsid w:val="0041661F"/>
    <w:rsid w:val="00416636"/>
    <w:rsid w:val="00416640"/>
    <w:rsid w:val="00416669"/>
    <w:rsid w:val="004167EC"/>
    <w:rsid w:val="004167F8"/>
    <w:rsid w:val="0041689B"/>
    <w:rsid w:val="00416BBB"/>
    <w:rsid w:val="00416D95"/>
    <w:rsid w:val="00416DCB"/>
    <w:rsid w:val="0041700F"/>
    <w:rsid w:val="00417323"/>
    <w:rsid w:val="0041744C"/>
    <w:rsid w:val="0041748D"/>
    <w:rsid w:val="00417A97"/>
    <w:rsid w:val="00417CB1"/>
    <w:rsid w:val="00417E6C"/>
    <w:rsid w:val="004201A9"/>
    <w:rsid w:val="00420292"/>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1F31"/>
    <w:rsid w:val="00422424"/>
    <w:rsid w:val="004226C2"/>
    <w:rsid w:val="004226E7"/>
    <w:rsid w:val="0042301A"/>
    <w:rsid w:val="00423170"/>
    <w:rsid w:val="004232CD"/>
    <w:rsid w:val="00423597"/>
    <w:rsid w:val="00423600"/>
    <w:rsid w:val="0042374E"/>
    <w:rsid w:val="004237FD"/>
    <w:rsid w:val="00423886"/>
    <w:rsid w:val="004239D8"/>
    <w:rsid w:val="00423B63"/>
    <w:rsid w:val="00423B69"/>
    <w:rsid w:val="00423D40"/>
    <w:rsid w:val="00423DA1"/>
    <w:rsid w:val="00424063"/>
    <w:rsid w:val="00424126"/>
    <w:rsid w:val="004241FD"/>
    <w:rsid w:val="004244C4"/>
    <w:rsid w:val="0042469F"/>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72"/>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42C"/>
    <w:rsid w:val="00435536"/>
    <w:rsid w:val="0043555B"/>
    <w:rsid w:val="00435890"/>
    <w:rsid w:val="00435F99"/>
    <w:rsid w:val="00436013"/>
    <w:rsid w:val="004364B0"/>
    <w:rsid w:val="0043666B"/>
    <w:rsid w:val="004369BA"/>
    <w:rsid w:val="00436B53"/>
    <w:rsid w:val="00436BFB"/>
    <w:rsid w:val="00436D2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19"/>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0B"/>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A38"/>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3B"/>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9D"/>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88"/>
    <w:rsid w:val="004A1F90"/>
    <w:rsid w:val="004A24C2"/>
    <w:rsid w:val="004A273A"/>
    <w:rsid w:val="004A2810"/>
    <w:rsid w:val="004A2945"/>
    <w:rsid w:val="004A2C49"/>
    <w:rsid w:val="004A30E8"/>
    <w:rsid w:val="004A35D1"/>
    <w:rsid w:val="004A3719"/>
    <w:rsid w:val="004A3941"/>
    <w:rsid w:val="004A3C6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D4"/>
    <w:rsid w:val="004B5E15"/>
    <w:rsid w:val="004B5E50"/>
    <w:rsid w:val="004B6079"/>
    <w:rsid w:val="004B6107"/>
    <w:rsid w:val="004B6150"/>
    <w:rsid w:val="004B6486"/>
    <w:rsid w:val="004B65C1"/>
    <w:rsid w:val="004B662A"/>
    <w:rsid w:val="004B6A1F"/>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953"/>
    <w:rsid w:val="004D1A6D"/>
    <w:rsid w:val="004D1B15"/>
    <w:rsid w:val="004D2246"/>
    <w:rsid w:val="004D22EF"/>
    <w:rsid w:val="004D2476"/>
    <w:rsid w:val="004D2859"/>
    <w:rsid w:val="004D2C55"/>
    <w:rsid w:val="004D2CA3"/>
    <w:rsid w:val="004D2D54"/>
    <w:rsid w:val="004D2EC0"/>
    <w:rsid w:val="004D3271"/>
    <w:rsid w:val="004D328C"/>
    <w:rsid w:val="004D338A"/>
    <w:rsid w:val="004D338F"/>
    <w:rsid w:val="004D3488"/>
    <w:rsid w:val="004D363D"/>
    <w:rsid w:val="004D369B"/>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4C2"/>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4FF4"/>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9C7"/>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538"/>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BE"/>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4BDE"/>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19"/>
    <w:rsid w:val="00552223"/>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02"/>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56"/>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E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CA2"/>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DF6"/>
    <w:rsid w:val="00575DF8"/>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92A"/>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20"/>
    <w:rsid w:val="00582F90"/>
    <w:rsid w:val="00582FF1"/>
    <w:rsid w:val="00583074"/>
    <w:rsid w:val="0058361D"/>
    <w:rsid w:val="005839EF"/>
    <w:rsid w:val="00583E24"/>
    <w:rsid w:val="00584267"/>
    <w:rsid w:val="005845B8"/>
    <w:rsid w:val="005845EF"/>
    <w:rsid w:val="0058471C"/>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AAB"/>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72"/>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895"/>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CE3"/>
    <w:rsid w:val="005B0DC3"/>
    <w:rsid w:val="005B0EA7"/>
    <w:rsid w:val="005B11F1"/>
    <w:rsid w:val="005B13D3"/>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DC1"/>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84"/>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37"/>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1DA1"/>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22"/>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759"/>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90"/>
    <w:rsid w:val="00602768"/>
    <w:rsid w:val="00602B23"/>
    <w:rsid w:val="00602C9A"/>
    <w:rsid w:val="00602E2A"/>
    <w:rsid w:val="00602EDC"/>
    <w:rsid w:val="00602F1C"/>
    <w:rsid w:val="0060302D"/>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B5"/>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9F9"/>
    <w:rsid w:val="00636A13"/>
    <w:rsid w:val="00636A1E"/>
    <w:rsid w:val="00636AB1"/>
    <w:rsid w:val="00636BC1"/>
    <w:rsid w:val="00636BE3"/>
    <w:rsid w:val="00636C82"/>
    <w:rsid w:val="00637207"/>
    <w:rsid w:val="00637514"/>
    <w:rsid w:val="00637576"/>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4FEC"/>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1FA1"/>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95C"/>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C55"/>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4BD"/>
    <w:rsid w:val="006768CA"/>
    <w:rsid w:val="006768CC"/>
    <w:rsid w:val="0067693D"/>
    <w:rsid w:val="006769FE"/>
    <w:rsid w:val="00676C29"/>
    <w:rsid w:val="00676E97"/>
    <w:rsid w:val="00676FD4"/>
    <w:rsid w:val="00677018"/>
    <w:rsid w:val="00677178"/>
    <w:rsid w:val="0067737E"/>
    <w:rsid w:val="0067759C"/>
    <w:rsid w:val="00677761"/>
    <w:rsid w:val="00677785"/>
    <w:rsid w:val="006778C7"/>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CDE"/>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400"/>
    <w:rsid w:val="006A15AB"/>
    <w:rsid w:val="006A1D19"/>
    <w:rsid w:val="006A1FFE"/>
    <w:rsid w:val="006A203D"/>
    <w:rsid w:val="006A20EF"/>
    <w:rsid w:val="006A233A"/>
    <w:rsid w:val="006A244D"/>
    <w:rsid w:val="006A2721"/>
    <w:rsid w:val="006A292C"/>
    <w:rsid w:val="006A2DD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6DD"/>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365"/>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3E2"/>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BE8"/>
    <w:rsid w:val="006E023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3DC"/>
    <w:rsid w:val="006E24AB"/>
    <w:rsid w:val="006E2649"/>
    <w:rsid w:val="006E27AC"/>
    <w:rsid w:val="006E2B6F"/>
    <w:rsid w:val="006E3029"/>
    <w:rsid w:val="006E316F"/>
    <w:rsid w:val="006E3340"/>
    <w:rsid w:val="006E33DD"/>
    <w:rsid w:val="006E361A"/>
    <w:rsid w:val="006E3839"/>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A5"/>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267"/>
    <w:rsid w:val="006F6549"/>
    <w:rsid w:val="006F68B9"/>
    <w:rsid w:val="006F69AA"/>
    <w:rsid w:val="006F6A8C"/>
    <w:rsid w:val="006F6BA8"/>
    <w:rsid w:val="006F6CD0"/>
    <w:rsid w:val="006F6EFC"/>
    <w:rsid w:val="006F6F77"/>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DFA"/>
    <w:rsid w:val="00700E2A"/>
    <w:rsid w:val="00700F49"/>
    <w:rsid w:val="00701108"/>
    <w:rsid w:val="007012FE"/>
    <w:rsid w:val="007013AD"/>
    <w:rsid w:val="00701675"/>
    <w:rsid w:val="0070179D"/>
    <w:rsid w:val="00701852"/>
    <w:rsid w:val="00702107"/>
    <w:rsid w:val="007025C2"/>
    <w:rsid w:val="007028AC"/>
    <w:rsid w:val="00702926"/>
    <w:rsid w:val="00702939"/>
    <w:rsid w:val="00702B46"/>
    <w:rsid w:val="007031F9"/>
    <w:rsid w:val="007037AA"/>
    <w:rsid w:val="00703821"/>
    <w:rsid w:val="00703B32"/>
    <w:rsid w:val="00703C88"/>
    <w:rsid w:val="00703D0A"/>
    <w:rsid w:val="00703D1C"/>
    <w:rsid w:val="00703FA5"/>
    <w:rsid w:val="00704004"/>
    <w:rsid w:val="007040DA"/>
    <w:rsid w:val="00704103"/>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1D"/>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7B8"/>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A61"/>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056"/>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C82"/>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1"/>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F35"/>
    <w:rsid w:val="0077016F"/>
    <w:rsid w:val="00770319"/>
    <w:rsid w:val="00770725"/>
    <w:rsid w:val="0077084B"/>
    <w:rsid w:val="007708BE"/>
    <w:rsid w:val="00770927"/>
    <w:rsid w:val="00770AC4"/>
    <w:rsid w:val="00770BC7"/>
    <w:rsid w:val="00770C66"/>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44D"/>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2A7"/>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DA5"/>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86"/>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9C5"/>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38"/>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CF1"/>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278"/>
    <w:rsid w:val="00802339"/>
    <w:rsid w:val="008026A4"/>
    <w:rsid w:val="00802830"/>
    <w:rsid w:val="008029A1"/>
    <w:rsid w:val="00802B8B"/>
    <w:rsid w:val="0080325D"/>
    <w:rsid w:val="0080334E"/>
    <w:rsid w:val="00803564"/>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DFF"/>
    <w:rsid w:val="00804F05"/>
    <w:rsid w:val="008052FD"/>
    <w:rsid w:val="00805538"/>
    <w:rsid w:val="00805763"/>
    <w:rsid w:val="00805C03"/>
    <w:rsid w:val="00805D99"/>
    <w:rsid w:val="0080631D"/>
    <w:rsid w:val="0080668A"/>
    <w:rsid w:val="00806957"/>
    <w:rsid w:val="008069EC"/>
    <w:rsid w:val="00806C4A"/>
    <w:rsid w:val="00806DDE"/>
    <w:rsid w:val="0080721C"/>
    <w:rsid w:val="0080727C"/>
    <w:rsid w:val="008073FA"/>
    <w:rsid w:val="00807499"/>
    <w:rsid w:val="00807525"/>
    <w:rsid w:val="008075F7"/>
    <w:rsid w:val="0080766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0ED"/>
    <w:rsid w:val="00820288"/>
    <w:rsid w:val="008206CD"/>
    <w:rsid w:val="00820D51"/>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6BB"/>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75"/>
    <w:rsid w:val="00842EB4"/>
    <w:rsid w:val="00843072"/>
    <w:rsid w:val="00843248"/>
    <w:rsid w:val="008433FD"/>
    <w:rsid w:val="008434E0"/>
    <w:rsid w:val="00843564"/>
    <w:rsid w:val="008436DB"/>
    <w:rsid w:val="008438FA"/>
    <w:rsid w:val="00843FB9"/>
    <w:rsid w:val="0084415C"/>
    <w:rsid w:val="00844428"/>
    <w:rsid w:val="0084476C"/>
    <w:rsid w:val="00844A39"/>
    <w:rsid w:val="0084509D"/>
    <w:rsid w:val="00845151"/>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18A"/>
    <w:rsid w:val="008502F7"/>
    <w:rsid w:val="00850481"/>
    <w:rsid w:val="008505CA"/>
    <w:rsid w:val="0085060B"/>
    <w:rsid w:val="00850648"/>
    <w:rsid w:val="00850861"/>
    <w:rsid w:val="00850862"/>
    <w:rsid w:val="008509EF"/>
    <w:rsid w:val="00850AFA"/>
    <w:rsid w:val="00850B2A"/>
    <w:rsid w:val="00850C99"/>
    <w:rsid w:val="00850F7D"/>
    <w:rsid w:val="0085108B"/>
    <w:rsid w:val="008510EF"/>
    <w:rsid w:val="008512C9"/>
    <w:rsid w:val="0085136E"/>
    <w:rsid w:val="00851455"/>
    <w:rsid w:val="00851468"/>
    <w:rsid w:val="008516AE"/>
    <w:rsid w:val="00851706"/>
    <w:rsid w:val="00851A1D"/>
    <w:rsid w:val="00851A88"/>
    <w:rsid w:val="00851D4F"/>
    <w:rsid w:val="00852085"/>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BC"/>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B3"/>
    <w:rsid w:val="008627F4"/>
    <w:rsid w:val="008628E9"/>
    <w:rsid w:val="00862AC5"/>
    <w:rsid w:val="00862B0F"/>
    <w:rsid w:val="00862B1B"/>
    <w:rsid w:val="00862C8A"/>
    <w:rsid w:val="00862CB3"/>
    <w:rsid w:val="00862F19"/>
    <w:rsid w:val="008633A2"/>
    <w:rsid w:val="008634F7"/>
    <w:rsid w:val="00863604"/>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655"/>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C7"/>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6A5"/>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1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A32"/>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C89"/>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BB3"/>
    <w:rsid w:val="008C5FC0"/>
    <w:rsid w:val="008C6104"/>
    <w:rsid w:val="008C6220"/>
    <w:rsid w:val="008C6423"/>
    <w:rsid w:val="008C6473"/>
    <w:rsid w:val="008C65A7"/>
    <w:rsid w:val="008C6918"/>
    <w:rsid w:val="008C6947"/>
    <w:rsid w:val="008C6953"/>
    <w:rsid w:val="008C6F86"/>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24"/>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C98"/>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752"/>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847"/>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3B9"/>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45B"/>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5F8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58"/>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A4"/>
    <w:rsid w:val="009276BC"/>
    <w:rsid w:val="009278D9"/>
    <w:rsid w:val="00927A66"/>
    <w:rsid w:val="00927A88"/>
    <w:rsid w:val="00927C03"/>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5FA"/>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E5D"/>
    <w:rsid w:val="00950054"/>
    <w:rsid w:val="009500EF"/>
    <w:rsid w:val="0095068D"/>
    <w:rsid w:val="00950706"/>
    <w:rsid w:val="009508D2"/>
    <w:rsid w:val="00950AAC"/>
    <w:rsid w:val="00950AB4"/>
    <w:rsid w:val="00951531"/>
    <w:rsid w:val="00951758"/>
    <w:rsid w:val="009517B8"/>
    <w:rsid w:val="009519F3"/>
    <w:rsid w:val="00951D82"/>
    <w:rsid w:val="00951DE6"/>
    <w:rsid w:val="009520E5"/>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00"/>
    <w:rsid w:val="00953EB0"/>
    <w:rsid w:val="00954128"/>
    <w:rsid w:val="009547A7"/>
    <w:rsid w:val="00954DB9"/>
    <w:rsid w:val="00954F12"/>
    <w:rsid w:val="00954FFE"/>
    <w:rsid w:val="0095502C"/>
    <w:rsid w:val="00955082"/>
    <w:rsid w:val="00955C13"/>
    <w:rsid w:val="00955DA2"/>
    <w:rsid w:val="00956060"/>
    <w:rsid w:val="009561D9"/>
    <w:rsid w:val="0095632F"/>
    <w:rsid w:val="0095634D"/>
    <w:rsid w:val="00956636"/>
    <w:rsid w:val="00956DAB"/>
    <w:rsid w:val="00956DDD"/>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519"/>
    <w:rsid w:val="009736C3"/>
    <w:rsid w:val="0097397D"/>
    <w:rsid w:val="00973C21"/>
    <w:rsid w:val="00973C4C"/>
    <w:rsid w:val="00973C88"/>
    <w:rsid w:val="0097438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807"/>
    <w:rsid w:val="009839ED"/>
    <w:rsid w:val="00983DF4"/>
    <w:rsid w:val="009840B2"/>
    <w:rsid w:val="009841EB"/>
    <w:rsid w:val="0098446D"/>
    <w:rsid w:val="00984B72"/>
    <w:rsid w:val="00984D78"/>
    <w:rsid w:val="00984DB4"/>
    <w:rsid w:val="0098566D"/>
    <w:rsid w:val="00985747"/>
    <w:rsid w:val="00985935"/>
    <w:rsid w:val="009859F8"/>
    <w:rsid w:val="00985CDA"/>
    <w:rsid w:val="009862DD"/>
    <w:rsid w:val="00986336"/>
    <w:rsid w:val="009864E8"/>
    <w:rsid w:val="00986759"/>
    <w:rsid w:val="009869B0"/>
    <w:rsid w:val="009869CB"/>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63"/>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D7C"/>
    <w:rsid w:val="00997E5D"/>
    <w:rsid w:val="009A0137"/>
    <w:rsid w:val="009A021D"/>
    <w:rsid w:val="009A0512"/>
    <w:rsid w:val="009A0D3B"/>
    <w:rsid w:val="009A0F97"/>
    <w:rsid w:val="009A10EA"/>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6D9"/>
    <w:rsid w:val="009A7727"/>
    <w:rsid w:val="009A78B4"/>
    <w:rsid w:val="009A7D7B"/>
    <w:rsid w:val="009A7E5E"/>
    <w:rsid w:val="009B0014"/>
    <w:rsid w:val="009B0059"/>
    <w:rsid w:val="009B017F"/>
    <w:rsid w:val="009B03C2"/>
    <w:rsid w:val="009B0A64"/>
    <w:rsid w:val="009B0AD7"/>
    <w:rsid w:val="009B0C7C"/>
    <w:rsid w:val="009B0D21"/>
    <w:rsid w:val="009B11D9"/>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7CA"/>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DC7"/>
    <w:rsid w:val="009C004B"/>
    <w:rsid w:val="009C02F4"/>
    <w:rsid w:val="009C0529"/>
    <w:rsid w:val="009C08FE"/>
    <w:rsid w:val="009C0B37"/>
    <w:rsid w:val="009C0E08"/>
    <w:rsid w:val="009C0E82"/>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7DE"/>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9C5"/>
    <w:rsid w:val="009F3A1F"/>
    <w:rsid w:val="009F3F7A"/>
    <w:rsid w:val="009F3FE7"/>
    <w:rsid w:val="009F4049"/>
    <w:rsid w:val="009F423F"/>
    <w:rsid w:val="009F4244"/>
    <w:rsid w:val="009F4260"/>
    <w:rsid w:val="009F4304"/>
    <w:rsid w:val="009F44B2"/>
    <w:rsid w:val="009F4804"/>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B8E"/>
    <w:rsid w:val="00A02C0C"/>
    <w:rsid w:val="00A02CAB"/>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1A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6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713"/>
    <w:rsid w:val="00A358FF"/>
    <w:rsid w:val="00A35B60"/>
    <w:rsid w:val="00A35B78"/>
    <w:rsid w:val="00A35FA3"/>
    <w:rsid w:val="00A36296"/>
    <w:rsid w:val="00A3642D"/>
    <w:rsid w:val="00A364E1"/>
    <w:rsid w:val="00A36633"/>
    <w:rsid w:val="00A368FC"/>
    <w:rsid w:val="00A369BB"/>
    <w:rsid w:val="00A36CFA"/>
    <w:rsid w:val="00A36D4D"/>
    <w:rsid w:val="00A36E5C"/>
    <w:rsid w:val="00A3707D"/>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74D"/>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0BE"/>
    <w:rsid w:val="00A602E2"/>
    <w:rsid w:val="00A603E3"/>
    <w:rsid w:val="00A606DD"/>
    <w:rsid w:val="00A60707"/>
    <w:rsid w:val="00A608BC"/>
    <w:rsid w:val="00A608F4"/>
    <w:rsid w:val="00A60920"/>
    <w:rsid w:val="00A60AB1"/>
    <w:rsid w:val="00A60ACC"/>
    <w:rsid w:val="00A60D21"/>
    <w:rsid w:val="00A60EFC"/>
    <w:rsid w:val="00A60FAF"/>
    <w:rsid w:val="00A610FF"/>
    <w:rsid w:val="00A61106"/>
    <w:rsid w:val="00A61ACE"/>
    <w:rsid w:val="00A61D2A"/>
    <w:rsid w:val="00A61E85"/>
    <w:rsid w:val="00A6211A"/>
    <w:rsid w:val="00A621A1"/>
    <w:rsid w:val="00A6223A"/>
    <w:rsid w:val="00A623EF"/>
    <w:rsid w:val="00A62684"/>
    <w:rsid w:val="00A62695"/>
    <w:rsid w:val="00A627CD"/>
    <w:rsid w:val="00A6281D"/>
    <w:rsid w:val="00A628D9"/>
    <w:rsid w:val="00A62ACB"/>
    <w:rsid w:val="00A631A5"/>
    <w:rsid w:val="00A633A4"/>
    <w:rsid w:val="00A6374D"/>
    <w:rsid w:val="00A637DE"/>
    <w:rsid w:val="00A638C5"/>
    <w:rsid w:val="00A638FA"/>
    <w:rsid w:val="00A63900"/>
    <w:rsid w:val="00A63A44"/>
    <w:rsid w:val="00A63CEF"/>
    <w:rsid w:val="00A64055"/>
    <w:rsid w:val="00A64171"/>
    <w:rsid w:val="00A64390"/>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BFD"/>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1B"/>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70"/>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77A"/>
    <w:rsid w:val="00A93D0E"/>
    <w:rsid w:val="00A93F0B"/>
    <w:rsid w:val="00A93F4F"/>
    <w:rsid w:val="00A93F91"/>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906"/>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0BCB"/>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A5"/>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0E20"/>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8F8"/>
    <w:rsid w:val="00AB595D"/>
    <w:rsid w:val="00AB5A1A"/>
    <w:rsid w:val="00AB5ADA"/>
    <w:rsid w:val="00AB5B8A"/>
    <w:rsid w:val="00AB5BEE"/>
    <w:rsid w:val="00AB5C18"/>
    <w:rsid w:val="00AB5CD2"/>
    <w:rsid w:val="00AB5CDF"/>
    <w:rsid w:val="00AB5F84"/>
    <w:rsid w:val="00AB6251"/>
    <w:rsid w:val="00AB62EC"/>
    <w:rsid w:val="00AB6356"/>
    <w:rsid w:val="00AB638F"/>
    <w:rsid w:val="00AB6485"/>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AF8"/>
    <w:rsid w:val="00AC3FBF"/>
    <w:rsid w:val="00AC4C08"/>
    <w:rsid w:val="00AC511C"/>
    <w:rsid w:val="00AC5357"/>
    <w:rsid w:val="00AC566A"/>
    <w:rsid w:val="00AC56F5"/>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2A"/>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30"/>
    <w:rsid w:val="00AE5B55"/>
    <w:rsid w:val="00AE5BF8"/>
    <w:rsid w:val="00AE5F51"/>
    <w:rsid w:val="00AE6057"/>
    <w:rsid w:val="00AE6070"/>
    <w:rsid w:val="00AE6119"/>
    <w:rsid w:val="00AE6127"/>
    <w:rsid w:val="00AE619F"/>
    <w:rsid w:val="00AE67A2"/>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D33"/>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1EE"/>
    <w:rsid w:val="00AF7535"/>
    <w:rsid w:val="00AF799C"/>
    <w:rsid w:val="00B00000"/>
    <w:rsid w:val="00B00B19"/>
    <w:rsid w:val="00B00C87"/>
    <w:rsid w:val="00B00D80"/>
    <w:rsid w:val="00B00F03"/>
    <w:rsid w:val="00B012CC"/>
    <w:rsid w:val="00B01559"/>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B0"/>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9C5"/>
    <w:rsid w:val="00B07D77"/>
    <w:rsid w:val="00B1041B"/>
    <w:rsid w:val="00B10616"/>
    <w:rsid w:val="00B110A1"/>
    <w:rsid w:val="00B110BC"/>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525"/>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A38"/>
    <w:rsid w:val="00B17C2C"/>
    <w:rsid w:val="00B17C49"/>
    <w:rsid w:val="00B17D83"/>
    <w:rsid w:val="00B17E55"/>
    <w:rsid w:val="00B17E99"/>
    <w:rsid w:val="00B203E8"/>
    <w:rsid w:val="00B203F9"/>
    <w:rsid w:val="00B2087F"/>
    <w:rsid w:val="00B20B60"/>
    <w:rsid w:val="00B20D55"/>
    <w:rsid w:val="00B21494"/>
    <w:rsid w:val="00B21D08"/>
    <w:rsid w:val="00B21D2C"/>
    <w:rsid w:val="00B22243"/>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996"/>
    <w:rsid w:val="00B24C0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2B04"/>
    <w:rsid w:val="00B4319D"/>
    <w:rsid w:val="00B434E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51"/>
    <w:rsid w:val="00B45F88"/>
    <w:rsid w:val="00B4604D"/>
    <w:rsid w:val="00B46080"/>
    <w:rsid w:val="00B461B6"/>
    <w:rsid w:val="00B463FF"/>
    <w:rsid w:val="00B464EF"/>
    <w:rsid w:val="00B466E4"/>
    <w:rsid w:val="00B4682D"/>
    <w:rsid w:val="00B46989"/>
    <w:rsid w:val="00B46CAE"/>
    <w:rsid w:val="00B46ED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15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9D5"/>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94D"/>
    <w:rsid w:val="00B64BC8"/>
    <w:rsid w:val="00B64D0E"/>
    <w:rsid w:val="00B654E9"/>
    <w:rsid w:val="00B656C5"/>
    <w:rsid w:val="00B656FE"/>
    <w:rsid w:val="00B66018"/>
    <w:rsid w:val="00B66127"/>
    <w:rsid w:val="00B6616E"/>
    <w:rsid w:val="00B663DD"/>
    <w:rsid w:val="00B6647A"/>
    <w:rsid w:val="00B66732"/>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7F"/>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0B"/>
    <w:rsid w:val="00B76FF0"/>
    <w:rsid w:val="00B76FF8"/>
    <w:rsid w:val="00B77025"/>
    <w:rsid w:val="00B7716C"/>
    <w:rsid w:val="00B772BB"/>
    <w:rsid w:val="00B7745A"/>
    <w:rsid w:val="00B77540"/>
    <w:rsid w:val="00B776C1"/>
    <w:rsid w:val="00B7785F"/>
    <w:rsid w:val="00B77930"/>
    <w:rsid w:val="00B77ABE"/>
    <w:rsid w:val="00B77B91"/>
    <w:rsid w:val="00B77F3D"/>
    <w:rsid w:val="00B80033"/>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ED2"/>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82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3EC"/>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9B"/>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32"/>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049"/>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9D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20"/>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EC1"/>
    <w:rsid w:val="00BC4F8A"/>
    <w:rsid w:val="00BC504D"/>
    <w:rsid w:val="00BC5061"/>
    <w:rsid w:val="00BC50AA"/>
    <w:rsid w:val="00BC5372"/>
    <w:rsid w:val="00BC541E"/>
    <w:rsid w:val="00BC5447"/>
    <w:rsid w:val="00BC5724"/>
    <w:rsid w:val="00BC582C"/>
    <w:rsid w:val="00BC588E"/>
    <w:rsid w:val="00BC5AC8"/>
    <w:rsid w:val="00BC5AF5"/>
    <w:rsid w:val="00BC5B89"/>
    <w:rsid w:val="00BC5EB0"/>
    <w:rsid w:val="00BC5FB1"/>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4DA"/>
    <w:rsid w:val="00BE1735"/>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3F2E"/>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792"/>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2CD"/>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12"/>
    <w:rsid w:val="00C12574"/>
    <w:rsid w:val="00C125F2"/>
    <w:rsid w:val="00C12A56"/>
    <w:rsid w:val="00C12BF3"/>
    <w:rsid w:val="00C12C47"/>
    <w:rsid w:val="00C12C7C"/>
    <w:rsid w:val="00C12DE2"/>
    <w:rsid w:val="00C12E59"/>
    <w:rsid w:val="00C12E7E"/>
    <w:rsid w:val="00C12FEB"/>
    <w:rsid w:val="00C13236"/>
    <w:rsid w:val="00C136EE"/>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6D"/>
    <w:rsid w:val="00C20794"/>
    <w:rsid w:val="00C2081E"/>
    <w:rsid w:val="00C20C68"/>
    <w:rsid w:val="00C20D4D"/>
    <w:rsid w:val="00C2107D"/>
    <w:rsid w:val="00C2123D"/>
    <w:rsid w:val="00C2156B"/>
    <w:rsid w:val="00C21875"/>
    <w:rsid w:val="00C21BBD"/>
    <w:rsid w:val="00C21EB2"/>
    <w:rsid w:val="00C22008"/>
    <w:rsid w:val="00C220E4"/>
    <w:rsid w:val="00C224D9"/>
    <w:rsid w:val="00C225E5"/>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2"/>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2C"/>
    <w:rsid w:val="00C45914"/>
    <w:rsid w:val="00C459BA"/>
    <w:rsid w:val="00C45A3D"/>
    <w:rsid w:val="00C45A88"/>
    <w:rsid w:val="00C45C64"/>
    <w:rsid w:val="00C45C88"/>
    <w:rsid w:val="00C45F13"/>
    <w:rsid w:val="00C45FDB"/>
    <w:rsid w:val="00C46284"/>
    <w:rsid w:val="00C462A6"/>
    <w:rsid w:val="00C4632B"/>
    <w:rsid w:val="00C4658C"/>
    <w:rsid w:val="00C468B8"/>
    <w:rsid w:val="00C46C80"/>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45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E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A6A"/>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0E6"/>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230"/>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1B"/>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24B"/>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1D8"/>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11"/>
    <w:rsid w:val="00CB5293"/>
    <w:rsid w:val="00CB5364"/>
    <w:rsid w:val="00CB53D8"/>
    <w:rsid w:val="00CB548D"/>
    <w:rsid w:val="00CB551A"/>
    <w:rsid w:val="00CB565E"/>
    <w:rsid w:val="00CB5661"/>
    <w:rsid w:val="00CB576F"/>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9B"/>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D55"/>
    <w:rsid w:val="00CE2EA7"/>
    <w:rsid w:val="00CE339D"/>
    <w:rsid w:val="00CE3432"/>
    <w:rsid w:val="00CE347A"/>
    <w:rsid w:val="00CE34D3"/>
    <w:rsid w:val="00CE352F"/>
    <w:rsid w:val="00CE36FE"/>
    <w:rsid w:val="00CE37A0"/>
    <w:rsid w:val="00CE38FD"/>
    <w:rsid w:val="00CE3BA8"/>
    <w:rsid w:val="00CE40C0"/>
    <w:rsid w:val="00CE41AE"/>
    <w:rsid w:val="00CE420A"/>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496"/>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F36"/>
    <w:rsid w:val="00CF7137"/>
    <w:rsid w:val="00CF74E3"/>
    <w:rsid w:val="00CF76C2"/>
    <w:rsid w:val="00CF7AFF"/>
    <w:rsid w:val="00CF7CDC"/>
    <w:rsid w:val="00CF7E65"/>
    <w:rsid w:val="00D0041B"/>
    <w:rsid w:val="00D00C21"/>
    <w:rsid w:val="00D00FD7"/>
    <w:rsid w:val="00D012CB"/>
    <w:rsid w:val="00D0137F"/>
    <w:rsid w:val="00D01726"/>
    <w:rsid w:val="00D018A4"/>
    <w:rsid w:val="00D01B3A"/>
    <w:rsid w:val="00D01BC3"/>
    <w:rsid w:val="00D02470"/>
    <w:rsid w:val="00D0249C"/>
    <w:rsid w:val="00D024B1"/>
    <w:rsid w:val="00D024E0"/>
    <w:rsid w:val="00D0252E"/>
    <w:rsid w:val="00D026AB"/>
    <w:rsid w:val="00D027E7"/>
    <w:rsid w:val="00D02865"/>
    <w:rsid w:val="00D02B40"/>
    <w:rsid w:val="00D02E63"/>
    <w:rsid w:val="00D02E8D"/>
    <w:rsid w:val="00D02FBF"/>
    <w:rsid w:val="00D03384"/>
    <w:rsid w:val="00D03645"/>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C8"/>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465"/>
    <w:rsid w:val="00D214AA"/>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6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C4"/>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D0"/>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4F"/>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9D6"/>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B7C"/>
    <w:rsid w:val="00D67D9D"/>
    <w:rsid w:val="00D67E6A"/>
    <w:rsid w:val="00D70254"/>
    <w:rsid w:val="00D70287"/>
    <w:rsid w:val="00D70507"/>
    <w:rsid w:val="00D7059D"/>
    <w:rsid w:val="00D70A11"/>
    <w:rsid w:val="00D70C62"/>
    <w:rsid w:val="00D70E26"/>
    <w:rsid w:val="00D70EC0"/>
    <w:rsid w:val="00D70F94"/>
    <w:rsid w:val="00D713E9"/>
    <w:rsid w:val="00D71417"/>
    <w:rsid w:val="00D71450"/>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836"/>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22"/>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AF2"/>
    <w:rsid w:val="00D841A8"/>
    <w:rsid w:val="00D84252"/>
    <w:rsid w:val="00D8469F"/>
    <w:rsid w:val="00D846E7"/>
    <w:rsid w:val="00D8485A"/>
    <w:rsid w:val="00D84AB7"/>
    <w:rsid w:val="00D84CF0"/>
    <w:rsid w:val="00D84D6A"/>
    <w:rsid w:val="00D84DD6"/>
    <w:rsid w:val="00D8533B"/>
    <w:rsid w:val="00D855CF"/>
    <w:rsid w:val="00D85782"/>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EC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BFF"/>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A73"/>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87"/>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01"/>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73E"/>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B15"/>
    <w:rsid w:val="00DF0C29"/>
    <w:rsid w:val="00DF0C96"/>
    <w:rsid w:val="00DF0FD9"/>
    <w:rsid w:val="00DF15B0"/>
    <w:rsid w:val="00DF1795"/>
    <w:rsid w:val="00DF182E"/>
    <w:rsid w:val="00DF18D1"/>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4D3"/>
    <w:rsid w:val="00E0154E"/>
    <w:rsid w:val="00E0159F"/>
    <w:rsid w:val="00E01872"/>
    <w:rsid w:val="00E0196E"/>
    <w:rsid w:val="00E01BB2"/>
    <w:rsid w:val="00E01BB4"/>
    <w:rsid w:val="00E01E5C"/>
    <w:rsid w:val="00E01E79"/>
    <w:rsid w:val="00E01F32"/>
    <w:rsid w:val="00E01F98"/>
    <w:rsid w:val="00E020B7"/>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FB"/>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64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923"/>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2F"/>
    <w:rsid w:val="00E14237"/>
    <w:rsid w:val="00E1428C"/>
    <w:rsid w:val="00E14756"/>
    <w:rsid w:val="00E14C91"/>
    <w:rsid w:val="00E1562D"/>
    <w:rsid w:val="00E15961"/>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A6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24"/>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F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5FF"/>
    <w:rsid w:val="00E40774"/>
    <w:rsid w:val="00E40B32"/>
    <w:rsid w:val="00E4114B"/>
    <w:rsid w:val="00E4118D"/>
    <w:rsid w:val="00E41208"/>
    <w:rsid w:val="00E4139D"/>
    <w:rsid w:val="00E4147A"/>
    <w:rsid w:val="00E414F4"/>
    <w:rsid w:val="00E41658"/>
    <w:rsid w:val="00E41B4A"/>
    <w:rsid w:val="00E41BF4"/>
    <w:rsid w:val="00E41DE5"/>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71"/>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DCB"/>
    <w:rsid w:val="00E66E5F"/>
    <w:rsid w:val="00E670A6"/>
    <w:rsid w:val="00E673CC"/>
    <w:rsid w:val="00E674AE"/>
    <w:rsid w:val="00E67716"/>
    <w:rsid w:val="00E67893"/>
    <w:rsid w:val="00E67AD0"/>
    <w:rsid w:val="00E67C1F"/>
    <w:rsid w:val="00E67D1E"/>
    <w:rsid w:val="00E70276"/>
    <w:rsid w:val="00E703A4"/>
    <w:rsid w:val="00E705CB"/>
    <w:rsid w:val="00E705F0"/>
    <w:rsid w:val="00E707E6"/>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68D"/>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1D2"/>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C1F"/>
    <w:rsid w:val="00E92F0A"/>
    <w:rsid w:val="00E9303F"/>
    <w:rsid w:val="00E93050"/>
    <w:rsid w:val="00E930BF"/>
    <w:rsid w:val="00E93586"/>
    <w:rsid w:val="00E9383F"/>
    <w:rsid w:val="00E93848"/>
    <w:rsid w:val="00E93881"/>
    <w:rsid w:val="00E939BA"/>
    <w:rsid w:val="00E939E2"/>
    <w:rsid w:val="00E93A3F"/>
    <w:rsid w:val="00E93A81"/>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4EA3"/>
    <w:rsid w:val="00EA5086"/>
    <w:rsid w:val="00EA520F"/>
    <w:rsid w:val="00EA5376"/>
    <w:rsid w:val="00EA53E7"/>
    <w:rsid w:val="00EA54AB"/>
    <w:rsid w:val="00EA558C"/>
    <w:rsid w:val="00EA57D1"/>
    <w:rsid w:val="00EA590C"/>
    <w:rsid w:val="00EA59CC"/>
    <w:rsid w:val="00EA5D9E"/>
    <w:rsid w:val="00EA5F56"/>
    <w:rsid w:val="00EA5F76"/>
    <w:rsid w:val="00EA5FAB"/>
    <w:rsid w:val="00EA5FC8"/>
    <w:rsid w:val="00EA67F5"/>
    <w:rsid w:val="00EA6D06"/>
    <w:rsid w:val="00EA736E"/>
    <w:rsid w:val="00EA7934"/>
    <w:rsid w:val="00EA7F07"/>
    <w:rsid w:val="00EA7FC3"/>
    <w:rsid w:val="00EB0190"/>
    <w:rsid w:val="00EB01C8"/>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35"/>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AA3"/>
    <w:rsid w:val="00EC1046"/>
    <w:rsid w:val="00EC10C6"/>
    <w:rsid w:val="00EC10E0"/>
    <w:rsid w:val="00EC1494"/>
    <w:rsid w:val="00EC1572"/>
    <w:rsid w:val="00EC158A"/>
    <w:rsid w:val="00EC1743"/>
    <w:rsid w:val="00EC1773"/>
    <w:rsid w:val="00EC17D1"/>
    <w:rsid w:val="00EC1993"/>
    <w:rsid w:val="00EC19AE"/>
    <w:rsid w:val="00EC1EE6"/>
    <w:rsid w:val="00EC1F24"/>
    <w:rsid w:val="00EC2123"/>
    <w:rsid w:val="00EC2364"/>
    <w:rsid w:val="00EC25F1"/>
    <w:rsid w:val="00EC266E"/>
    <w:rsid w:val="00EC29CF"/>
    <w:rsid w:val="00EC2C48"/>
    <w:rsid w:val="00EC2EE2"/>
    <w:rsid w:val="00EC306F"/>
    <w:rsid w:val="00EC3331"/>
    <w:rsid w:val="00EC335F"/>
    <w:rsid w:val="00EC3558"/>
    <w:rsid w:val="00EC3844"/>
    <w:rsid w:val="00EC3950"/>
    <w:rsid w:val="00EC39E7"/>
    <w:rsid w:val="00EC3C0B"/>
    <w:rsid w:val="00EC3D70"/>
    <w:rsid w:val="00EC3EB3"/>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21"/>
    <w:rsid w:val="00EC63F4"/>
    <w:rsid w:val="00EC6502"/>
    <w:rsid w:val="00EC655B"/>
    <w:rsid w:val="00EC67F3"/>
    <w:rsid w:val="00EC696F"/>
    <w:rsid w:val="00EC6A11"/>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0AA"/>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B4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7E7"/>
    <w:rsid w:val="00EF1B04"/>
    <w:rsid w:val="00EF1B14"/>
    <w:rsid w:val="00EF1C9B"/>
    <w:rsid w:val="00EF2956"/>
    <w:rsid w:val="00EF2EEA"/>
    <w:rsid w:val="00EF2FF5"/>
    <w:rsid w:val="00EF32EF"/>
    <w:rsid w:val="00EF3821"/>
    <w:rsid w:val="00EF3AFF"/>
    <w:rsid w:val="00EF3C24"/>
    <w:rsid w:val="00EF3EA1"/>
    <w:rsid w:val="00EF3F75"/>
    <w:rsid w:val="00EF3FAA"/>
    <w:rsid w:val="00EF4185"/>
    <w:rsid w:val="00EF421E"/>
    <w:rsid w:val="00EF4329"/>
    <w:rsid w:val="00EF4717"/>
    <w:rsid w:val="00EF4A02"/>
    <w:rsid w:val="00EF4CD2"/>
    <w:rsid w:val="00EF4E7D"/>
    <w:rsid w:val="00EF4F72"/>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EF7E4F"/>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1D"/>
    <w:rsid w:val="00F020E4"/>
    <w:rsid w:val="00F02245"/>
    <w:rsid w:val="00F025AA"/>
    <w:rsid w:val="00F026AE"/>
    <w:rsid w:val="00F02AB2"/>
    <w:rsid w:val="00F0318A"/>
    <w:rsid w:val="00F031B7"/>
    <w:rsid w:val="00F031C4"/>
    <w:rsid w:val="00F03216"/>
    <w:rsid w:val="00F033CD"/>
    <w:rsid w:val="00F0365D"/>
    <w:rsid w:val="00F0374B"/>
    <w:rsid w:val="00F03857"/>
    <w:rsid w:val="00F039C5"/>
    <w:rsid w:val="00F03A2D"/>
    <w:rsid w:val="00F03B04"/>
    <w:rsid w:val="00F03B46"/>
    <w:rsid w:val="00F03CEB"/>
    <w:rsid w:val="00F03F20"/>
    <w:rsid w:val="00F040AE"/>
    <w:rsid w:val="00F0427C"/>
    <w:rsid w:val="00F04372"/>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BBF"/>
    <w:rsid w:val="00F16D7D"/>
    <w:rsid w:val="00F16D83"/>
    <w:rsid w:val="00F170C4"/>
    <w:rsid w:val="00F170FA"/>
    <w:rsid w:val="00F17208"/>
    <w:rsid w:val="00F17223"/>
    <w:rsid w:val="00F17459"/>
    <w:rsid w:val="00F176A5"/>
    <w:rsid w:val="00F17AB4"/>
    <w:rsid w:val="00F17DD5"/>
    <w:rsid w:val="00F17DD9"/>
    <w:rsid w:val="00F20577"/>
    <w:rsid w:val="00F205EC"/>
    <w:rsid w:val="00F20AEE"/>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75"/>
    <w:rsid w:val="00F230B6"/>
    <w:rsid w:val="00F23224"/>
    <w:rsid w:val="00F234A1"/>
    <w:rsid w:val="00F234F2"/>
    <w:rsid w:val="00F23753"/>
    <w:rsid w:val="00F237F4"/>
    <w:rsid w:val="00F2398D"/>
    <w:rsid w:val="00F23B3F"/>
    <w:rsid w:val="00F23EB1"/>
    <w:rsid w:val="00F23F6D"/>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5E"/>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9E"/>
    <w:rsid w:val="00F41EBB"/>
    <w:rsid w:val="00F423CA"/>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4EB2"/>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93"/>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A7D"/>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3A"/>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7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1FD1"/>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B44"/>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1D7"/>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39"/>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212"/>
    <w:rsid w:val="00FA633B"/>
    <w:rsid w:val="00FA659E"/>
    <w:rsid w:val="00FA664D"/>
    <w:rsid w:val="00FA6688"/>
    <w:rsid w:val="00FA6A53"/>
    <w:rsid w:val="00FA6AE5"/>
    <w:rsid w:val="00FA6CFB"/>
    <w:rsid w:val="00FA6EF1"/>
    <w:rsid w:val="00FA7247"/>
    <w:rsid w:val="00FA7516"/>
    <w:rsid w:val="00FA7871"/>
    <w:rsid w:val="00FA7923"/>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8C4"/>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49"/>
    <w:rsid w:val="00FD5D68"/>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3E6"/>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D9A"/>
    <w:rsid w:val="00FE2F7A"/>
    <w:rsid w:val="00FE3072"/>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CD0"/>
    <w:rsid w:val="00FE7D6A"/>
    <w:rsid w:val="00FF018D"/>
    <w:rsid w:val="00FF01B0"/>
    <w:rsid w:val="00FF029E"/>
    <w:rsid w:val="00FF034B"/>
    <w:rsid w:val="00FF03B0"/>
    <w:rsid w:val="00FF03D6"/>
    <w:rsid w:val="00FF0403"/>
    <w:rsid w:val="00FF04E8"/>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36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918"/>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D7"/>
    <w:rsid w:val="00FF7D03"/>
    <w:rsid w:val="01177872"/>
    <w:rsid w:val="013C06BC"/>
    <w:rsid w:val="01760231"/>
    <w:rsid w:val="01877B89"/>
    <w:rsid w:val="01A63326"/>
    <w:rsid w:val="01AC5842"/>
    <w:rsid w:val="01E054EB"/>
    <w:rsid w:val="01F571E8"/>
    <w:rsid w:val="022A6766"/>
    <w:rsid w:val="02603D97"/>
    <w:rsid w:val="02B32C00"/>
    <w:rsid w:val="02D92666"/>
    <w:rsid w:val="035241C7"/>
    <w:rsid w:val="03655CA8"/>
    <w:rsid w:val="037C7496"/>
    <w:rsid w:val="0388408C"/>
    <w:rsid w:val="03B15391"/>
    <w:rsid w:val="03C70257"/>
    <w:rsid w:val="03C9092D"/>
    <w:rsid w:val="04B96A4C"/>
    <w:rsid w:val="0557339A"/>
    <w:rsid w:val="05616943"/>
    <w:rsid w:val="05940AC6"/>
    <w:rsid w:val="05F81055"/>
    <w:rsid w:val="061D286A"/>
    <w:rsid w:val="064C13A1"/>
    <w:rsid w:val="06846D8D"/>
    <w:rsid w:val="06DD649D"/>
    <w:rsid w:val="070F27A4"/>
    <w:rsid w:val="07434552"/>
    <w:rsid w:val="078E1649"/>
    <w:rsid w:val="07FC0BA5"/>
    <w:rsid w:val="080B3141"/>
    <w:rsid w:val="0825634E"/>
    <w:rsid w:val="0846058D"/>
    <w:rsid w:val="087B0B92"/>
    <w:rsid w:val="08912FDE"/>
    <w:rsid w:val="08C47BB7"/>
    <w:rsid w:val="092E1232"/>
    <w:rsid w:val="09851BEE"/>
    <w:rsid w:val="09A3577C"/>
    <w:rsid w:val="09D05934"/>
    <w:rsid w:val="09E0252C"/>
    <w:rsid w:val="09E518F1"/>
    <w:rsid w:val="09F00295"/>
    <w:rsid w:val="0A2E773B"/>
    <w:rsid w:val="0A4A209B"/>
    <w:rsid w:val="0A650C83"/>
    <w:rsid w:val="0AF838A6"/>
    <w:rsid w:val="0B065FC2"/>
    <w:rsid w:val="0B5F1B77"/>
    <w:rsid w:val="0B660C1A"/>
    <w:rsid w:val="0B7373D0"/>
    <w:rsid w:val="0BDF6813"/>
    <w:rsid w:val="0BFA2D1D"/>
    <w:rsid w:val="0C012C2E"/>
    <w:rsid w:val="0C4548C9"/>
    <w:rsid w:val="0C8573BB"/>
    <w:rsid w:val="0C8767A8"/>
    <w:rsid w:val="0C8C0749"/>
    <w:rsid w:val="0CB4027A"/>
    <w:rsid w:val="0CC47EE3"/>
    <w:rsid w:val="0CE95B9C"/>
    <w:rsid w:val="0D215336"/>
    <w:rsid w:val="0D774F56"/>
    <w:rsid w:val="0DB461AA"/>
    <w:rsid w:val="0E0662D9"/>
    <w:rsid w:val="0E3C0F68"/>
    <w:rsid w:val="0E4F7C80"/>
    <w:rsid w:val="0E7C659C"/>
    <w:rsid w:val="0E9733D5"/>
    <w:rsid w:val="0ED4462A"/>
    <w:rsid w:val="0F1113DA"/>
    <w:rsid w:val="0F125100"/>
    <w:rsid w:val="0F16055B"/>
    <w:rsid w:val="0F40581B"/>
    <w:rsid w:val="0F4C2412"/>
    <w:rsid w:val="0F4C5F6E"/>
    <w:rsid w:val="0F753717"/>
    <w:rsid w:val="0F7A0D2D"/>
    <w:rsid w:val="100D1BA1"/>
    <w:rsid w:val="10F60887"/>
    <w:rsid w:val="11561326"/>
    <w:rsid w:val="11631B51"/>
    <w:rsid w:val="116E08FD"/>
    <w:rsid w:val="11A568A9"/>
    <w:rsid w:val="1218482D"/>
    <w:rsid w:val="122B4622"/>
    <w:rsid w:val="127C4DBC"/>
    <w:rsid w:val="128D6FC9"/>
    <w:rsid w:val="12B26A30"/>
    <w:rsid w:val="12CB3CF7"/>
    <w:rsid w:val="12DE7825"/>
    <w:rsid w:val="130B585F"/>
    <w:rsid w:val="13294F44"/>
    <w:rsid w:val="133E02C4"/>
    <w:rsid w:val="134F427F"/>
    <w:rsid w:val="138008DC"/>
    <w:rsid w:val="138F28CD"/>
    <w:rsid w:val="139A7BF0"/>
    <w:rsid w:val="139B6F6B"/>
    <w:rsid w:val="140137CB"/>
    <w:rsid w:val="14706BA3"/>
    <w:rsid w:val="154F2702"/>
    <w:rsid w:val="158214A3"/>
    <w:rsid w:val="15AC3C0A"/>
    <w:rsid w:val="15C947BC"/>
    <w:rsid w:val="164200CB"/>
    <w:rsid w:val="16685D83"/>
    <w:rsid w:val="168E1562"/>
    <w:rsid w:val="169052DA"/>
    <w:rsid w:val="16C3120C"/>
    <w:rsid w:val="16C531D6"/>
    <w:rsid w:val="16C86822"/>
    <w:rsid w:val="170A1614"/>
    <w:rsid w:val="17F93E0B"/>
    <w:rsid w:val="18300071"/>
    <w:rsid w:val="188744BB"/>
    <w:rsid w:val="189E3CDE"/>
    <w:rsid w:val="18F356AC"/>
    <w:rsid w:val="18FE652B"/>
    <w:rsid w:val="190B50EC"/>
    <w:rsid w:val="199C5D44"/>
    <w:rsid w:val="19C2484A"/>
    <w:rsid w:val="19E64460"/>
    <w:rsid w:val="1A09162B"/>
    <w:rsid w:val="1A2A3350"/>
    <w:rsid w:val="1A312930"/>
    <w:rsid w:val="1A597A1E"/>
    <w:rsid w:val="1A710FDE"/>
    <w:rsid w:val="1A862C7C"/>
    <w:rsid w:val="1A8D1A12"/>
    <w:rsid w:val="1ACB68E1"/>
    <w:rsid w:val="1B18764C"/>
    <w:rsid w:val="1B1F4E7E"/>
    <w:rsid w:val="1B2B55D1"/>
    <w:rsid w:val="1B8C010F"/>
    <w:rsid w:val="1C0302FC"/>
    <w:rsid w:val="1C142509"/>
    <w:rsid w:val="1C455CA5"/>
    <w:rsid w:val="1C460BB5"/>
    <w:rsid w:val="1C5F19D6"/>
    <w:rsid w:val="1C7550B1"/>
    <w:rsid w:val="1D1316E8"/>
    <w:rsid w:val="1D2C69D2"/>
    <w:rsid w:val="1D8F0099"/>
    <w:rsid w:val="1E124827"/>
    <w:rsid w:val="1E1E141D"/>
    <w:rsid w:val="1E3F0F8C"/>
    <w:rsid w:val="1E5B441F"/>
    <w:rsid w:val="1F6B1853"/>
    <w:rsid w:val="1FF02946"/>
    <w:rsid w:val="20315438"/>
    <w:rsid w:val="2068050D"/>
    <w:rsid w:val="215C5451"/>
    <w:rsid w:val="215F5FD5"/>
    <w:rsid w:val="21621621"/>
    <w:rsid w:val="21B4324B"/>
    <w:rsid w:val="21F506E7"/>
    <w:rsid w:val="220750D9"/>
    <w:rsid w:val="22123047"/>
    <w:rsid w:val="22AC6FF8"/>
    <w:rsid w:val="22C5630B"/>
    <w:rsid w:val="22ED7E71"/>
    <w:rsid w:val="233139A1"/>
    <w:rsid w:val="239E00B4"/>
    <w:rsid w:val="23A04992"/>
    <w:rsid w:val="23AE0B4E"/>
    <w:rsid w:val="23E9602A"/>
    <w:rsid w:val="244020ED"/>
    <w:rsid w:val="246062EC"/>
    <w:rsid w:val="24683FF3"/>
    <w:rsid w:val="24CC3981"/>
    <w:rsid w:val="250749B9"/>
    <w:rsid w:val="251E74A4"/>
    <w:rsid w:val="25431B49"/>
    <w:rsid w:val="259B3353"/>
    <w:rsid w:val="26103D41"/>
    <w:rsid w:val="26461511"/>
    <w:rsid w:val="26DF742E"/>
    <w:rsid w:val="271A2793"/>
    <w:rsid w:val="27457610"/>
    <w:rsid w:val="27843CE5"/>
    <w:rsid w:val="27D06CF5"/>
    <w:rsid w:val="280E2503"/>
    <w:rsid w:val="281F520A"/>
    <w:rsid w:val="28324B60"/>
    <w:rsid w:val="28D63020"/>
    <w:rsid w:val="29211DC2"/>
    <w:rsid w:val="294E0E09"/>
    <w:rsid w:val="2967011C"/>
    <w:rsid w:val="29671ECA"/>
    <w:rsid w:val="2A120E0D"/>
    <w:rsid w:val="2A467D32"/>
    <w:rsid w:val="2A9211C9"/>
    <w:rsid w:val="2AB033FD"/>
    <w:rsid w:val="2ACD2201"/>
    <w:rsid w:val="2B4D4487"/>
    <w:rsid w:val="2B6C7C6C"/>
    <w:rsid w:val="2B7B3A0B"/>
    <w:rsid w:val="2B7D4FB6"/>
    <w:rsid w:val="2BAA42F0"/>
    <w:rsid w:val="2BE041B6"/>
    <w:rsid w:val="2C640943"/>
    <w:rsid w:val="2C7A1F15"/>
    <w:rsid w:val="2C83526D"/>
    <w:rsid w:val="2C8D0211"/>
    <w:rsid w:val="2C946F86"/>
    <w:rsid w:val="2D0D6E64"/>
    <w:rsid w:val="2D4F15F3"/>
    <w:rsid w:val="2D656721"/>
    <w:rsid w:val="2DC378EB"/>
    <w:rsid w:val="2DEA131C"/>
    <w:rsid w:val="2EE22BDF"/>
    <w:rsid w:val="2EE43FBD"/>
    <w:rsid w:val="2F8512FC"/>
    <w:rsid w:val="2FF26266"/>
    <w:rsid w:val="300C303E"/>
    <w:rsid w:val="301334EF"/>
    <w:rsid w:val="307D1FD3"/>
    <w:rsid w:val="30B654E5"/>
    <w:rsid w:val="30C23E8A"/>
    <w:rsid w:val="30CF789B"/>
    <w:rsid w:val="31061FC9"/>
    <w:rsid w:val="31097D0B"/>
    <w:rsid w:val="31181CFC"/>
    <w:rsid w:val="311E5564"/>
    <w:rsid w:val="31327262"/>
    <w:rsid w:val="31613C21"/>
    <w:rsid w:val="31B859B9"/>
    <w:rsid w:val="31DC0F7C"/>
    <w:rsid w:val="31E83DC4"/>
    <w:rsid w:val="32EB653A"/>
    <w:rsid w:val="330154F0"/>
    <w:rsid w:val="33264A29"/>
    <w:rsid w:val="333252F7"/>
    <w:rsid w:val="33633703"/>
    <w:rsid w:val="338B0EAB"/>
    <w:rsid w:val="33C148CD"/>
    <w:rsid w:val="33ED7470"/>
    <w:rsid w:val="34000165"/>
    <w:rsid w:val="340C5B28"/>
    <w:rsid w:val="345D45F6"/>
    <w:rsid w:val="347656B7"/>
    <w:rsid w:val="34967B08"/>
    <w:rsid w:val="34C24459"/>
    <w:rsid w:val="34F5482E"/>
    <w:rsid w:val="35087E4E"/>
    <w:rsid w:val="350C5A51"/>
    <w:rsid w:val="35365DAD"/>
    <w:rsid w:val="35551771"/>
    <w:rsid w:val="357E2A76"/>
    <w:rsid w:val="358D0F0B"/>
    <w:rsid w:val="35A46254"/>
    <w:rsid w:val="35B86202"/>
    <w:rsid w:val="36440B61"/>
    <w:rsid w:val="365732C7"/>
    <w:rsid w:val="36736EDA"/>
    <w:rsid w:val="36D5079B"/>
    <w:rsid w:val="37321D6A"/>
    <w:rsid w:val="37781747"/>
    <w:rsid w:val="377C467F"/>
    <w:rsid w:val="37873C83"/>
    <w:rsid w:val="37B87D95"/>
    <w:rsid w:val="37BF6DC8"/>
    <w:rsid w:val="37CD1A92"/>
    <w:rsid w:val="37EF7C5B"/>
    <w:rsid w:val="382C4A0B"/>
    <w:rsid w:val="383513E6"/>
    <w:rsid w:val="384B6D13"/>
    <w:rsid w:val="38547ABE"/>
    <w:rsid w:val="387D0014"/>
    <w:rsid w:val="38912AC0"/>
    <w:rsid w:val="38A85508"/>
    <w:rsid w:val="38C34C43"/>
    <w:rsid w:val="38CC58A6"/>
    <w:rsid w:val="38D17360"/>
    <w:rsid w:val="38DE382B"/>
    <w:rsid w:val="39137979"/>
    <w:rsid w:val="396206A3"/>
    <w:rsid w:val="398F345D"/>
    <w:rsid w:val="39AB7BB1"/>
    <w:rsid w:val="39AD3929"/>
    <w:rsid w:val="39DF785B"/>
    <w:rsid w:val="39E1003D"/>
    <w:rsid w:val="3A296D28"/>
    <w:rsid w:val="3A483652"/>
    <w:rsid w:val="3A6517FF"/>
    <w:rsid w:val="3A7C32FC"/>
    <w:rsid w:val="3AFE7AF5"/>
    <w:rsid w:val="3B3A4DDC"/>
    <w:rsid w:val="3B4B425A"/>
    <w:rsid w:val="3B581673"/>
    <w:rsid w:val="3BCB453B"/>
    <w:rsid w:val="3BCB6780"/>
    <w:rsid w:val="3BE473AB"/>
    <w:rsid w:val="3C5A4785"/>
    <w:rsid w:val="3C964B49"/>
    <w:rsid w:val="3CCA65A0"/>
    <w:rsid w:val="3CDE204C"/>
    <w:rsid w:val="3CF46D1B"/>
    <w:rsid w:val="3D0C4E0B"/>
    <w:rsid w:val="3D257C7B"/>
    <w:rsid w:val="3D3A1978"/>
    <w:rsid w:val="3D777E8C"/>
    <w:rsid w:val="3D804EB1"/>
    <w:rsid w:val="3D8F7FBC"/>
    <w:rsid w:val="3E0E070F"/>
    <w:rsid w:val="3E391C30"/>
    <w:rsid w:val="3E573E64"/>
    <w:rsid w:val="3EB219E2"/>
    <w:rsid w:val="3EE55913"/>
    <w:rsid w:val="3EFC4A0B"/>
    <w:rsid w:val="3F20694C"/>
    <w:rsid w:val="3F2226C4"/>
    <w:rsid w:val="3F2F6B8F"/>
    <w:rsid w:val="3F3C12AC"/>
    <w:rsid w:val="3F5B783B"/>
    <w:rsid w:val="3F7136AB"/>
    <w:rsid w:val="403F2E01"/>
    <w:rsid w:val="40772C3A"/>
    <w:rsid w:val="4090365D"/>
    <w:rsid w:val="40C81049"/>
    <w:rsid w:val="40F63E08"/>
    <w:rsid w:val="412D7D2F"/>
    <w:rsid w:val="41395AA3"/>
    <w:rsid w:val="41765884"/>
    <w:rsid w:val="42521512"/>
    <w:rsid w:val="42CD0A98"/>
    <w:rsid w:val="431A0C09"/>
    <w:rsid w:val="433C7ACC"/>
    <w:rsid w:val="433F2FBC"/>
    <w:rsid w:val="437D25BE"/>
    <w:rsid w:val="43EE7018"/>
    <w:rsid w:val="44AD0C81"/>
    <w:rsid w:val="44DC1E56"/>
    <w:rsid w:val="45060392"/>
    <w:rsid w:val="453426AB"/>
    <w:rsid w:val="4565155C"/>
    <w:rsid w:val="45813EBC"/>
    <w:rsid w:val="458319E2"/>
    <w:rsid w:val="45C049E4"/>
    <w:rsid w:val="46116FEE"/>
    <w:rsid w:val="46B207D1"/>
    <w:rsid w:val="46D87B0C"/>
    <w:rsid w:val="46DC3AA0"/>
    <w:rsid w:val="47084895"/>
    <w:rsid w:val="4723347D"/>
    <w:rsid w:val="47352751"/>
    <w:rsid w:val="47394A4E"/>
    <w:rsid w:val="47603A96"/>
    <w:rsid w:val="477E06B3"/>
    <w:rsid w:val="47C00CCC"/>
    <w:rsid w:val="47ED3A8B"/>
    <w:rsid w:val="480E2158"/>
    <w:rsid w:val="48515DC8"/>
    <w:rsid w:val="48D569F9"/>
    <w:rsid w:val="48D80297"/>
    <w:rsid w:val="48DD3AFF"/>
    <w:rsid w:val="49290D97"/>
    <w:rsid w:val="49E52C6C"/>
    <w:rsid w:val="4A3C6604"/>
    <w:rsid w:val="4B3519D1"/>
    <w:rsid w:val="4B4B4D50"/>
    <w:rsid w:val="4B65373A"/>
    <w:rsid w:val="4B814C16"/>
    <w:rsid w:val="4B9A1834"/>
    <w:rsid w:val="4BF21670"/>
    <w:rsid w:val="4C59524B"/>
    <w:rsid w:val="4CD60F91"/>
    <w:rsid w:val="4D00163A"/>
    <w:rsid w:val="4D2515D1"/>
    <w:rsid w:val="4D3C7046"/>
    <w:rsid w:val="4D8A786A"/>
    <w:rsid w:val="4D8B1D7C"/>
    <w:rsid w:val="4D9D385D"/>
    <w:rsid w:val="4E143B1F"/>
    <w:rsid w:val="4E1E499E"/>
    <w:rsid w:val="4E2C2A55"/>
    <w:rsid w:val="4E2E0921"/>
    <w:rsid w:val="4E6C395B"/>
    <w:rsid w:val="4E7445BE"/>
    <w:rsid w:val="4E8D09CB"/>
    <w:rsid w:val="4EA2737D"/>
    <w:rsid w:val="4F0A0A7E"/>
    <w:rsid w:val="4F0F5BE3"/>
    <w:rsid w:val="4F400944"/>
    <w:rsid w:val="4FD45ABF"/>
    <w:rsid w:val="5005565E"/>
    <w:rsid w:val="50151DD1"/>
    <w:rsid w:val="503334CC"/>
    <w:rsid w:val="504A4014"/>
    <w:rsid w:val="50F61095"/>
    <w:rsid w:val="50F73284"/>
    <w:rsid w:val="51383FC9"/>
    <w:rsid w:val="516771EE"/>
    <w:rsid w:val="516E79EA"/>
    <w:rsid w:val="51713037"/>
    <w:rsid w:val="51962A9D"/>
    <w:rsid w:val="51B64EEE"/>
    <w:rsid w:val="51B76ADA"/>
    <w:rsid w:val="51D26EE6"/>
    <w:rsid w:val="52422029"/>
    <w:rsid w:val="526130AB"/>
    <w:rsid w:val="531D5224"/>
    <w:rsid w:val="533F163E"/>
    <w:rsid w:val="53AC5C72"/>
    <w:rsid w:val="53B67427"/>
    <w:rsid w:val="540168F4"/>
    <w:rsid w:val="541D3002"/>
    <w:rsid w:val="543E18F6"/>
    <w:rsid w:val="54492049"/>
    <w:rsid w:val="545804DE"/>
    <w:rsid w:val="54A874C7"/>
    <w:rsid w:val="54D04518"/>
    <w:rsid w:val="55040901"/>
    <w:rsid w:val="553164CB"/>
    <w:rsid w:val="565C2507"/>
    <w:rsid w:val="56AD2D63"/>
    <w:rsid w:val="56DF05DE"/>
    <w:rsid w:val="56E542AB"/>
    <w:rsid w:val="56F70118"/>
    <w:rsid w:val="56FB41E5"/>
    <w:rsid w:val="57154464"/>
    <w:rsid w:val="57193F55"/>
    <w:rsid w:val="57B40121"/>
    <w:rsid w:val="57C9597B"/>
    <w:rsid w:val="57E9601D"/>
    <w:rsid w:val="57F4051E"/>
    <w:rsid w:val="57FC6189"/>
    <w:rsid w:val="58095D77"/>
    <w:rsid w:val="58727DC0"/>
    <w:rsid w:val="58C3686E"/>
    <w:rsid w:val="58DF2F7C"/>
    <w:rsid w:val="58E97957"/>
    <w:rsid w:val="593037D7"/>
    <w:rsid w:val="5932754F"/>
    <w:rsid w:val="59BB5797"/>
    <w:rsid w:val="59C77C98"/>
    <w:rsid w:val="59F111B9"/>
    <w:rsid w:val="5A5B1EC4"/>
    <w:rsid w:val="5A647BDD"/>
    <w:rsid w:val="5A74434C"/>
    <w:rsid w:val="5AA91AFA"/>
    <w:rsid w:val="5AAB75B9"/>
    <w:rsid w:val="5AD20FEA"/>
    <w:rsid w:val="5B0311A3"/>
    <w:rsid w:val="5B1F3B03"/>
    <w:rsid w:val="5B4E7E5B"/>
    <w:rsid w:val="5B5419FF"/>
    <w:rsid w:val="5B6A0607"/>
    <w:rsid w:val="5BA64F7B"/>
    <w:rsid w:val="5BA773B0"/>
    <w:rsid w:val="5C2615A9"/>
    <w:rsid w:val="5C3D6494"/>
    <w:rsid w:val="5CB65AD3"/>
    <w:rsid w:val="5CC46711"/>
    <w:rsid w:val="5CF7391D"/>
    <w:rsid w:val="5D003725"/>
    <w:rsid w:val="5D261179"/>
    <w:rsid w:val="5D777C27"/>
    <w:rsid w:val="5DAF116F"/>
    <w:rsid w:val="5DB70023"/>
    <w:rsid w:val="5DBE5856"/>
    <w:rsid w:val="5DFC657D"/>
    <w:rsid w:val="5E007C1C"/>
    <w:rsid w:val="5E231B5D"/>
    <w:rsid w:val="5E2D41EB"/>
    <w:rsid w:val="5E3C677A"/>
    <w:rsid w:val="5E581806"/>
    <w:rsid w:val="5E9D546B"/>
    <w:rsid w:val="5EA358E0"/>
    <w:rsid w:val="5ED35331"/>
    <w:rsid w:val="5F073306"/>
    <w:rsid w:val="5F1C0A86"/>
    <w:rsid w:val="5F48187B"/>
    <w:rsid w:val="5F5F73B9"/>
    <w:rsid w:val="5FE33352"/>
    <w:rsid w:val="5FF76DFD"/>
    <w:rsid w:val="60575AEE"/>
    <w:rsid w:val="6082700E"/>
    <w:rsid w:val="611063C8"/>
    <w:rsid w:val="611F2AAF"/>
    <w:rsid w:val="61202383"/>
    <w:rsid w:val="613227E3"/>
    <w:rsid w:val="617526CF"/>
    <w:rsid w:val="61811074"/>
    <w:rsid w:val="62075309"/>
    <w:rsid w:val="624327CD"/>
    <w:rsid w:val="62AF1C11"/>
    <w:rsid w:val="62DF1084"/>
    <w:rsid w:val="62FD297C"/>
    <w:rsid w:val="6333639E"/>
    <w:rsid w:val="63624ED5"/>
    <w:rsid w:val="638F255E"/>
    <w:rsid w:val="63C205F4"/>
    <w:rsid w:val="64442B2A"/>
    <w:rsid w:val="64BE613B"/>
    <w:rsid w:val="64E97165"/>
    <w:rsid w:val="650A1380"/>
    <w:rsid w:val="65554CF2"/>
    <w:rsid w:val="65672E18"/>
    <w:rsid w:val="65CB6D62"/>
    <w:rsid w:val="66544FA9"/>
    <w:rsid w:val="668F7D8F"/>
    <w:rsid w:val="6755062E"/>
    <w:rsid w:val="675A65EF"/>
    <w:rsid w:val="677D0530"/>
    <w:rsid w:val="67DB49A9"/>
    <w:rsid w:val="67FD6528"/>
    <w:rsid w:val="6817684D"/>
    <w:rsid w:val="6838144E"/>
    <w:rsid w:val="684828EC"/>
    <w:rsid w:val="68AA7398"/>
    <w:rsid w:val="68CA77A4"/>
    <w:rsid w:val="69833F84"/>
    <w:rsid w:val="6A317BC1"/>
    <w:rsid w:val="6AC326FD"/>
    <w:rsid w:val="6B0A1759"/>
    <w:rsid w:val="6B737C7F"/>
    <w:rsid w:val="6BDB5825"/>
    <w:rsid w:val="6CD24E7A"/>
    <w:rsid w:val="6D3B47CD"/>
    <w:rsid w:val="6D567859"/>
    <w:rsid w:val="6D5C2995"/>
    <w:rsid w:val="6D662C92"/>
    <w:rsid w:val="6D9C0FE4"/>
    <w:rsid w:val="6DC02F24"/>
    <w:rsid w:val="6DFA4688"/>
    <w:rsid w:val="6E1119D2"/>
    <w:rsid w:val="6E79786D"/>
    <w:rsid w:val="6F2F210F"/>
    <w:rsid w:val="6F35524C"/>
    <w:rsid w:val="6F4B3888"/>
    <w:rsid w:val="6F914B78"/>
    <w:rsid w:val="6F97D24A"/>
    <w:rsid w:val="70117A67"/>
    <w:rsid w:val="702C2AF3"/>
    <w:rsid w:val="70441BEA"/>
    <w:rsid w:val="705B0CE2"/>
    <w:rsid w:val="70932B72"/>
    <w:rsid w:val="709E31F4"/>
    <w:rsid w:val="70A02B99"/>
    <w:rsid w:val="70AE175A"/>
    <w:rsid w:val="70C44AD9"/>
    <w:rsid w:val="70CE3BAA"/>
    <w:rsid w:val="70E705BA"/>
    <w:rsid w:val="7121017E"/>
    <w:rsid w:val="71775FF0"/>
    <w:rsid w:val="71E909FE"/>
    <w:rsid w:val="71F17B50"/>
    <w:rsid w:val="71F543EF"/>
    <w:rsid w:val="72AA7CFF"/>
    <w:rsid w:val="72E53F0D"/>
    <w:rsid w:val="72F21DD2"/>
    <w:rsid w:val="73386793"/>
    <w:rsid w:val="7399049F"/>
    <w:rsid w:val="73A527A7"/>
    <w:rsid w:val="73C117A4"/>
    <w:rsid w:val="73E0238C"/>
    <w:rsid w:val="73E26DD4"/>
    <w:rsid w:val="73FE47A6"/>
    <w:rsid w:val="742C597A"/>
    <w:rsid w:val="74C94487"/>
    <w:rsid w:val="74FD51F0"/>
    <w:rsid w:val="75AD0232"/>
    <w:rsid w:val="75C55960"/>
    <w:rsid w:val="75F714AD"/>
    <w:rsid w:val="766C3C49"/>
    <w:rsid w:val="768C42EB"/>
    <w:rsid w:val="769211D6"/>
    <w:rsid w:val="77903183"/>
    <w:rsid w:val="77D27104"/>
    <w:rsid w:val="77E4568D"/>
    <w:rsid w:val="77E67A2B"/>
    <w:rsid w:val="787C3736"/>
    <w:rsid w:val="78A21BA4"/>
    <w:rsid w:val="78E73A5B"/>
    <w:rsid w:val="790F6B0E"/>
    <w:rsid w:val="791B40DF"/>
    <w:rsid w:val="799D236B"/>
    <w:rsid w:val="79CD2C51"/>
    <w:rsid w:val="79D7587D"/>
    <w:rsid w:val="79DA35C0"/>
    <w:rsid w:val="79DA561B"/>
    <w:rsid w:val="7A230AC3"/>
    <w:rsid w:val="7A3902E6"/>
    <w:rsid w:val="7A6A4943"/>
    <w:rsid w:val="7A7C638D"/>
    <w:rsid w:val="7ADB75EF"/>
    <w:rsid w:val="7AF4245F"/>
    <w:rsid w:val="7B315461"/>
    <w:rsid w:val="7B6D39F3"/>
    <w:rsid w:val="7B7A0BB6"/>
    <w:rsid w:val="7BC506FF"/>
    <w:rsid w:val="7BDE27F0"/>
    <w:rsid w:val="7C3C40BE"/>
    <w:rsid w:val="7C501917"/>
    <w:rsid w:val="7C694787"/>
    <w:rsid w:val="7C75137E"/>
    <w:rsid w:val="7CB71B8B"/>
    <w:rsid w:val="7E186464"/>
    <w:rsid w:val="7E7713DD"/>
    <w:rsid w:val="7EF667A6"/>
    <w:rsid w:val="7F92311C"/>
    <w:rsid w:val="7F97D7F2"/>
    <w:rsid w:val="7FDE4398"/>
    <w:rsid w:val="7FE9630A"/>
    <w:rsid w:val="7FF151BF"/>
    <w:rsid w:val="A6FEB8E8"/>
    <w:rsid w:val="B7FFCE23"/>
    <w:rsid w:val="B85FDB83"/>
    <w:rsid w:val="C1BF7C39"/>
    <w:rsid w:val="C4BD4666"/>
    <w:rsid w:val="DAF67373"/>
    <w:rsid w:val="DC7C6527"/>
    <w:rsid w:val="DEE73C2B"/>
    <w:rsid w:val="EBA7250A"/>
    <w:rsid w:val="EDFF1E69"/>
    <w:rsid w:val="EF7CB3D9"/>
    <w:rsid w:val="F9F3A651"/>
    <w:rsid w:val="FBF73B0D"/>
    <w:rsid w:val="FD7B9C23"/>
    <w:rsid w:val="FFEA28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9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9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1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9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9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9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9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18"/>
    <w:qFormat/>
    <w:uiPriority w:val="0"/>
    <w:pPr>
      <w:shd w:val="clear" w:color="auto" w:fill="000080"/>
    </w:pPr>
  </w:style>
  <w:style w:type="paragraph" w:styleId="15">
    <w:name w:val="annotation text"/>
    <w:basedOn w:val="1"/>
    <w:link w:val="102"/>
    <w:qFormat/>
    <w:uiPriority w:val="0"/>
    <w:pPr>
      <w:jc w:val="left"/>
    </w:pPr>
  </w:style>
  <w:style w:type="paragraph" w:styleId="16">
    <w:name w:val="Body Text 3"/>
    <w:basedOn w:val="1"/>
    <w:link w:val="94"/>
    <w:qFormat/>
    <w:uiPriority w:val="0"/>
    <w:pPr>
      <w:spacing w:after="120"/>
    </w:pPr>
    <w:rPr>
      <w:sz w:val="16"/>
      <w:szCs w:val="16"/>
    </w:rPr>
  </w:style>
  <w:style w:type="paragraph" w:styleId="17">
    <w:name w:val="Body Text"/>
    <w:basedOn w:val="1"/>
    <w:next w:val="18"/>
    <w:link w:val="88"/>
    <w:qFormat/>
    <w:uiPriority w:val="0"/>
    <w:pPr>
      <w:tabs>
        <w:tab w:val="left" w:pos="567"/>
      </w:tabs>
      <w:spacing w:before="120" w:line="22" w:lineRule="atLeast"/>
    </w:pPr>
    <w:rPr>
      <w:rFonts w:ascii="宋体" w:hAnsi="宋体"/>
      <w:sz w:val="24"/>
    </w:rPr>
  </w:style>
  <w:style w:type="paragraph" w:customStyle="1" w:styleId="18">
    <w:name w:val="正文首行缩进1"/>
    <w:basedOn w:val="17"/>
    <w:next w:val="17"/>
    <w:qFormat/>
    <w:uiPriority w:val="99"/>
    <w:pPr>
      <w:tabs>
        <w:tab w:val="left" w:pos="420"/>
      </w:tabs>
      <w:ind w:firstLine="420" w:firstLineChars="100"/>
    </w:pPr>
  </w:style>
  <w:style w:type="paragraph" w:styleId="19">
    <w:name w:val="Body Text Indent"/>
    <w:basedOn w:val="1"/>
    <w:link w:val="8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86"/>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85"/>
    <w:qFormat/>
    <w:uiPriority w:val="0"/>
    <w:pPr>
      <w:ind w:left="100" w:leftChars="2500"/>
    </w:pPr>
    <w:rPr>
      <w:rFonts w:ascii="仿宋_GB2312" w:hAnsi="宋体" w:eastAsia="仿宋_GB2312"/>
      <w:color w:val="000000"/>
      <w:sz w:val="24"/>
    </w:rPr>
  </w:style>
  <w:style w:type="paragraph" w:styleId="27">
    <w:name w:val="Body Text Indent 2"/>
    <w:basedOn w:val="1"/>
    <w:link w:val="109"/>
    <w:qFormat/>
    <w:uiPriority w:val="0"/>
    <w:pPr>
      <w:ind w:firstLine="480" w:firstLineChars="200"/>
    </w:pPr>
    <w:rPr>
      <w:rFonts w:ascii="仿宋_GB2312" w:eastAsia="仿宋_GB2312"/>
      <w:sz w:val="24"/>
    </w:rPr>
  </w:style>
  <w:style w:type="paragraph" w:styleId="28">
    <w:name w:val="Balloon Text"/>
    <w:basedOn w:val="1"/>
    <w:link w:val="84"/>
    <w:qFormat/>
    <w:uiPriority w:val="0"/>
    <w:rPr>
      <w:sz w:val="18"/>
      <w:szCs w:val="18"/>
    </w:rPr>
  </w:style>
  <w:style w:type="paragraph" w:styleId="29">
    <w:name w:val="footer"/>
    <w:basedOn w:val="1"/>
    <w:link w:val="8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10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10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82"/>
    <w:qFormat/>
    <w:uiPriority w:val="0"/>
    <w:pPr>
      <w:jc w:val="center"/>
      <w:outlineLvl w:val="0"/>
    </w:pPr>
    <w:rPr>
      <w:b/>
      <w:sz w:val="32"/>
      <w:szCs w:val="20"/>
    </w:rPr>
  </w:style>
  <w:style w:type="paragraph" w:styleId="41">
    <w:name w:val="annotation subject"/>
    <w:basedOn w:val="15"/>
    <w:next w:val="15"/>
    <w:link w:val="81"/>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HTML Cite"/>
    <w:qFormat/>
    <w:uiPriority w:val="0"/>
    <w:rPr>
      <w:i/>
      <w:iCs/>
    </w:rPr>
  </w:style>
  <w:style w:type="character" w:customStyle="1" w:styleId="54">
    <w:name w:val="页脚 字符"/>
    <w:qFormat/>
    <w:uiPriority w:val="99"/>
    <w:rPr>
      <w:rFonts w:ascii="宋体" w:eastAsia="宋体"/>
      <w:sz w:val="18"/>
      <w:lang w:val="en-US" w:eastAsia="zh-CN" w:bidi="ar-SA"/>
    </w:rPr>
  </w:style>
  <w:style w:type="character" w:customStyle="1" w:styleId="55">
    <w:name w:val="标题 Char"/>
    <w:qFormat/>
    <w:uiPriority w:val="0"/>
    <w:rPr>
      <w:b/>
      <w:kern w:val="2"/>
      <w:sz w:val="32"/>
    </w:rPr>
  </w:style>
  <w:style w:type="character" w:customStyle="1" w:styleId="56">
    <w:name w:val="批注文字 Char"/>
    <w:qFormat/>
    <w:uiPriority w:val="99"/>
    <w:rPr>
      <w:kern w:val="2"/>
      <w:sz w:val="21"/>
      <w:szCs w:val="24"/>
    </w:rPr>
  </w:style>
  <w:style w:type="character" w:customStyle="1" w:styleId="57">
    <w:name w:val="页脚 Char"/>
    <w:qFormat/>
    <w:uiPriority w:val="0"/>
    <w:rPr>
      <w:rFonts w:ascii="宋体" w:eastAsia="宋体"/>
      <w:sz w:val="18"/>
      <w:lang w:val="en-US" w:eastAsia="zh-CN" w:bidi="ar-SA"/>
    </w:rPr>
  </w:style>
  <w:style w:type="character" w:customStyle="1" w:styleId="58">
    <w:name w:val="标题 2 Char"/>
    <w:qFormat/>
    <w:uiPriority w:val="0"/>
    <w:rPr>
      <w:rFonts w:ascii="Arial" w:hAnsi="Arial" w:eastAsia="黑体"/>
      <w:b/>
      <w:sz w:val="30"/>
      <w:lang w:val="en-US" w:eastAsia="zh-CN" w:bidi="ar-SA"/>
    </w:rPr>
  </w:style>
  <w:style w:type="character" w:customStyle="1" w:styleId="59">
    <w:name w:val="Char Char111"/>
    <w:qFormat/>
    <w:uiPriority w:val="0"/>
    <w:rPr>
      <w:rFonts w:ascii="宋体" w:eastAsia="宋体"/>
      <w:b/>
      <w:sz w:val="24"/>
      <w:u w:val="single"/>
      <w:lang w:val="en-US" w:eastAsia="zh-CN" w:bidi="ar-SA"/>
    </w:rPr>
  </w:style>
  <w:style w:type="character" w:customStyle="1" w:styleId="60">
    <w:name w:val="纯文本 字符"/>
    <w:qFormat/>
    <w:uiPriority w:val="99"/>
    <w:rPr>
      <w:rFonts w:ascii="宋体" w:hAnsi="Courier New" w:eastAsia="宋体" w:cs="Times New Roman"/>
      <w:kern w:val="2"/>
      <w:sz w:val="21"/>
      <w:szCs w:val="21"/>
      <w:lang w:val="en-US" w:eastAsia="zh-CN" w:bidi="ar-SA"/>
    </w:rPr>
  </w:style>
  <w:style w:type="character" w:customStyle="1" w:styleId="61">
    <w:name w:val="注释 Char"/>
    <w:link w:val="62"/>
    <w:qFormat/>
    <w:uiPriority w:val="0"/>
    <w:rPr>
      <w:rFonts w:ascii="宋体" w:hAnsi="宋体"/>
      <w:kern w:val="2"/>
      <w:sz w:val="21"/>
      <w:szCs w:val="21"/>
    </w:rPr>
  </w:style>
  <w:style w:type="paragraph" w:customStyle="1" w:styleId="62">
    <w:name w:val="注释"/>
    <w:basedOn w:val="1"/>
    <w:link w:val="61"/>
    <w:qFormat/>
    <w:uiPriority w:val="0"/>
    <w:pPr>
      <w:adjustRightInd w:val="0"/>
      <w:snapToGrid w:val="0"/>
      <w:ind w:left="420" w:hanging="420" w:hangingChars="200"/>
      <w:jc w:val="left"/>
    </w:pPr>
    <w:rPr>
      <w:rFonts w:ascii="宋体" w:hAnsi="宋体"/>
      <w:szCs w:val="21"/>
    </w:rPr>
  </w:style>
  <w:style w:type="character" w:customStyle="1" w:styleId="63">
    <w:name w:val="正文大标题 Char"/>
    <w:link w:val="64"/>
    <w:qFormat/>
    <w:uiPriority w:val="0"/>
    <w:rPr>
      <w:rFonts w:ascii="宋体" w:hAnsi="宋体"/>
      <w:b/>
      <w:color w:val="000000"/>
      <w:kern w:val="2"/>
      <w:sz w:val="28"/>
      <w:szCs w:val="21"/>
    </w:rPr>
  </w:style>
  <w:style w:type="paragraph" w:customStyle="1" w:styleId="64">
    <w:name w:val="正文大标题"/>
    <w:basedOn w:val="65"/>
    <w:next w:val="4"/>
    <w:link w:val="63"/>
    <w:qFormat/>
    <w:uiPriority w:val="0"/>
    <w:pPr>
      <w:jc w:val="center"/>
    </w:pPr>
    <w:rPr>
      <w:i w:val="0"/>
      <w:color w:val="000000"/>
      <w:sz w:val="28"/>
      <w:szCs w:val="21"/>
    </w:rPr>
  </w:style>
  <w:style w:type="paragraph" w:customStyle="1" w:styleId="65">
    <w:name w:val="正文小标题"/>
    <w:basedOn w:val="1"/>
    <w:next w:val="4"/>
    <w:link w:val="11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66">
    <w:name w:val="正文表格 Char"/>
    <w:link w:val="67"/>
    <w:qFormat/>
    <w:uiPriority w:val="0"/>
    <w:rPr>
      <w:rFonts w:ascii="宋体" w:hAnsi="宋体"/>
      <w:color w:val="000000"/>
      <w:kern w:val="2"/>
      <w:sz w:val="21"/>
      <w:szCs w:val="21"/>
    </w:rPr>
  </w:style>
  <w:style w:type="paragraph" w:customStyle="1" w:styleId="67">
    <w:name w:val="正文表格"/>
    <w:basedOn w:val="1"/>
    <w:link w:val="66"/>
    <w:qFormat/>
    <w:uiPriority w:val="0"/>
    <w:pPr>
      <w:adjustRightInd w:val="0"/>
      <w:snapToGrid w:val="0"/>
      <w:jc w:val="left"/>
    </w:pPr>
    <w:rPr>
      <w:rFonts w:ascii="宋体" w:hAnsi="宋体"/>
      <w:color w:val="000000"/>
      <w:szCs w:val="21"/>
    </w:rPr>
  </w:style>
  <w:style w:type="character" w:customStyle="1" w:styleId="68">
    <w:name w:val="apple-style-span"/>
    <w:qFormat/>
    <w:uiPriority w:val="0"/>
    <w:rPr>
      <w:rFonts w:cs="Times New Roman"/>
    </w:rPr>
  </w:style>
  <w:style w:type="character" w:customStyle="1" w:styleId="69">
    <w:name w:val="正文文本缩进 Char"/>
    <w:qFormat/>
    <w:uiPriority w:val="0"/>
    <w:rPr>
      <w:rFonts w:eastAsia="宋体"/>
      <w:kern w:val="2"/>
      <w:sz w:val="24"/>
      <w:szCs w:val="24"/>
      <w:lang w:val="en-US" w:eastAsia="zh-CN" w:bidi="ar-SA"/>
    </w:rPr>
  </w:style>
  <w:style w:type="character" w:customStyle="1" w:styleId="70">
    <w:name w:val="纯文本 Char1"/>
    <w:qFormat/>
    <w:uiPriority w:val="0"/>
    <w:rPr>
      <w:rFonts w:ascii="宋体" w:hAnsi="Courier New" w:eastAsia="宋体"/>
      <w:kern w:val="2"/>
      <w:sz w:val="21"/>
      <w:lang w:val="en-US" w:eastAsia="zh-CN" w:bidi="ar-SA"/>
    </w:rPr>
  </w:style>
  <w:style w:type="character" w:customStyle="1" w:styleId="71">
    <w:name w:val="段1 Char"/>
    <w:qFormat/>
    <w:uiPriority w:val="0"/>
    <w:rPr>
      <w:rFonts w:ascii="宋体" w:eastAsia="宋体"/>
      <w:sz w:val="24"/>
      <w:lang w:val="en-US" w:eastAsia="zh-CN" w:bidi="ar-SA"/>
    </w:rPr>
  </w:style>
  <w:style w:type="character" w:customStyle="1" w:styleId="72">
    <w:name w:val="标题 3 Char Char"/>
    <w:qFormat/>
    <w:uiPriority w:val="0"/>
    <w:rPr>
      <w:rFonts w:eastAsia="宋体"/>
      <w:b/>
      <w:bCs/>
      <w:kern w:val="2"/>
      <w:sz w:val="32"/>
      <w:szCs w:val="32"/>
      <w:lang w:val="en-US" w:eastAsia="zh-CN" w:bidi="ar-SA"/>
    </w:rPr>
  </w:style>
  <w:style w:type="character" w:customStyle="1" w:styleId="73">
    <w:name w:val="列出段落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普通文字1 Char1"/>
    <w:qFormat/>
    <w:uiPriority w:val="0"/>
    <w:rPr>
      <w:rFonts w:ascii="宋体" w:hAnsi="Courier New" w:eastAsia="宋体"/>
      <w:kern w:val="2"/>
      <w:sz w:val="21"/>
      <w:lang w:val="en-US" w:eastAsia="zh-CN" w:bidi="ar-SA"/>
    </w:rPr>
  </w:style>
  <w:style w:type="character" w:customStyle="1" w:styleId="76">
    <w:name w:val="txt"/>
    <w:qFormat/>
    <w:uiPriority w:val="0"/>
  </w:style>
  <w:style w:type="character" w:customStyle="1" w:styleId="77">
    <w:name w:val="street-address"/>
    <w:qFormat/>
    <w:uiPriority w:val="0"/>
  </w:style>
  <w:style w:type="character" w:customStyle="1" w:styleId="78">
    <w:name w:val="c21"/>
    <w:qFormat/>
    <w:uiPriority w:val="0"/>
    <w:rPr>
      <w:rFonts w:hint="default" w:ascii="ˎ̥" w:hAnsi="ˎ̥"/>
      <w:color w:val="000000"/>
      <w:sz w:val="20"/>
      <w:szCs w:val="20"/>
      <w:u w:val="none"/>
    </w:rPr>
  </w:style>
  <w:style w:type="character" w:customStyle="1" w:styleId="79">
    <w:name w:val="批注文字 字符"/>
    <w:qFormat/>
    <w:uiPriority w:val="0"/>
    <w:rPr>
      <w:rFonts w:ascii="Times New Roman" w:hAnsi="Times New Roman" w:eastAsia="宋体" w:cs="Times New Roman"/>
      <w:sz w:val="24"/>
      <w:lang w:val="en-US" w:eastAsia="zh-CN" w:bidi="ar-SA"/>
    </w:rPr>
  </w:style>
  <w:style w:type="character" w:customStyle="1" w:styleId="80">
    <w:name w:val="正文首行缩进 2字符"/>
    <w:link w:val="42"/>
    <w:qFormat/>
    <w:uiPriority w:val="0"/>
    <w:rPr>
      <w:rFonts w:eastAsia="宋体"/>
      <w:kern w:val="2"/>
      <w:sz w:val="24"/>
      <w:szCs w:val="24"/>
      <w:lang w:val="en-US" w:eastAsia="zh-CN" w:bidi="ar-SA"/>
    </w:rPr>
  </w:style>
  <w:style w:type="character" w:customStyle="1" w:styleId="81">
    <w:name w:val="批注主题字符"/>
    <w:link w:val="41"/>
    <w:qFormat/>
    <w:uiPriority w:val="0"/>
    <w:rPr>
      <w:rFonts w:ascii="Times New Roman" w:hAnsi="Times New Roman" w:eastAsia="宋体" w:cs="Times New Roman"/>
      <w:b/>
      <w:bCs/>
      <w:kern w:val="2"/>
      <w:sz w:val="21"/>
      <w:szCs w:val="24"/>
      <w:lang w:val="en-US" w:eastAsia="zh-CN" w:bidi="ar-SA"/>
    </w:rPr>
  </w:style>
  <w:style w:type="character" w:customStyle="1" w:styleId="82">
    <w:name w:val="标题字符"/>
    <w:link w:val="40"/>
    <w:qFormat/>
    <w:uiPriority w:val="0"/>
    <w:rPr>
      <w:b/>
      <w:kern w:val="2"/>
      <w:sz w:val="32"/>
    </w:rPr>
  </w:style>
  <w:style w:type="character" w:customStyle="1" w:styleId="83">
    <w:name w:val="页脚字符"/>
    <w:link w:val="29"/>
    <w:qFormat/>
    <w:uiPriority w:val="99"/>
    <w:rPr>
      <w:rFonts w:ascii="宋体" w:eastAsia="宋体"/>
      <w:sz w:val="18"/>
      <w:lang w:val="en-US" w:eastAsia="zh-CN" w:bidi="ar-SA"/>
    </w:rPr>
  </w:style>
  <w:style w:type="character" w:customStyle="1" w:styleId="84">
    <w:name w:val="批注框文本字符"/>
    <w:link w:val="28"/>
    <w:qFormat/>
    <w:uiPriority w:val="0"/>
    <w:rPr>
      <w:kern w:val="2"/>
      <w:sz w:val="18"/>
      <w:szCs w:val="18"/>
    </w:rPr>
  </w:style>
  <w:style w:type="character" w:customStyle="1" w:styleId="85">
    <w:name w:val="日期字符"/>
    <w:link w:val="26"/>
    <w:qFormat/>
    <w:uiPriority w:val="0"/>
    <w:rPr>
      <w:rFonts w:ascii="仿宋_GB2312" w:hAnsi="宋体" w:eastAsia="仿宋_GB2312"/>
      <w:color w:val="000000"/>
      <w:kern w:val="2"/>
      <w:sz w:val="24"/>
      <w:szCs w:val="24"/>
    </w:rPr>
  </w:style>
  <w:style w:type="character" w:customStyle="1" w:styleId="86">
    <w:name w:val="纯文本字符"/>
    <w:link w:val="24"/>
    <w:qFormat/>
    <w:uiPriority w:val="0"/>
    <w:rPr>
      <w:rFonts w:hint="eastAsia" w:ascii="宋体" w:hAnsi="Courier New" w:eastAsia="宋体" w:cs="宋体"/>
      <w:kern w:val="2"/>
      <w:sz w:val="21"/>
    </w:rPr>
  </w:style>
  <w:style w:type="character" w:customStyle="1" w:styleId="87">
    <w:name w:val="正文文本缩进字符"/>
    <w:link w:val="19"/>
    <w:qFormat/>
    <w:uiPriority w:val="0"/>
    <w:rPr>
      <w:rFonts w:eastAsia="宋体"/>
      <w:kern w:val="2"/>
      <w:sz w:val="24"/>
      <w:szCs w:val="24"/>
      <w:lang w:val="en-US" w:eastAsia="zh-CN" w:bidi="ar-SA"/>
    </w:rPr>
  </w:style>
  <w:style w:type="character" w:customStyle="1" w:styleId="88">
    <w:name w:val="正文文本字符"/>
    <w:link w:val="17"/>
    <w:qFormat/>
    <w:uiPriority w:val="0"/>
    <w:rPr>
      <w:rFonts w:ascii="宋体" w:hAnsi="宋体"/>
      <w:kern w:val="2"/>
      <w:sz w:val="24"/>
      <w:szCs w:val="24"/>
    </w:rPr>
  </w:style>
  <w:style w:type="character" w:customStyle="1" w:styleId="89">
    <w:name w:val="标题 9字符"/>
    <w:link w:val="11"/>
    <w:qFormat/>
    <w:uiPriority w:val="0"/>
    <w:rPr>
      <w:rFonts w:ascii="Arial" w:hAnsi="Arial" w:eastAsia="黑体"/>
      <w:sz w:val="21"/>
    </w:rPr>
  </w:style>
  <w:style w:type="character" w:customStyle="1" w:styleId="90">
    <w:name w:val="标题 8字符"/>
    <w:link w:val="10"/>
    <w:qFormat/>
    <w:uiPriority w:val="0"/>
    <w:rPr>
      <w:rFonts w:ascii="Arial" w:hAnsi="Arial" w:eastAsia="黑体"/>
      <w:sz w:val="24"/>
    </w:rPr>
  </w:style>
  <w:style w:type="character" w:customStyle="1" w:styleId="91">
    <w:name w:val="标题 7字符"/>
    <w:link w:val="9"/>
    <w:qFormat/>
    <w:uiPriority w:val="0"/>
    <w:rPr>
      <w:b/>
      <w:sz w:val="24"/>
    </w:rPr>
  </w:style>
  <w:style w:type="character" w:customStyle="1" w:styleId="92">
    <w:name w:val="black1"/>
    <w:qFormat/>
    <w:uiPriority w:val="0"/>
    <w:rPr>
      <w:color w:val="000000"/>
    </w:rPr>
  </w:style>
  <w:style w:type="character" w:customStyle="1" w:styleId="93">
    <w:name w:val="标题 6字符"/>
    <w:link w:val="8"/>
    <w:qFormat/>
    <w:uiPriority w:val="0"/>
    <w:rPr>
      <w:rFonts w:ascii="Arial" w:hAnsi="Arial" w:eastAsia="黑体"/>
      <w:b/>
      <w:sz w:val="24"/>
    </w:rPr>
  </w:style>
  <w:style w:type="character" w:customStyle="1" w:styleId="94">
    <w:name w:val="正文文本 3字符"/>
    <w:link w:val="16"/>
    <w:qFormat/>
    <w:uiPriority w:val="0"/>
    <w:rPr>
      <w:kern w:val="2"/>
      <w:sz w:val="16"/>
      <w:szCs w:val="16"/>
    </w:rPr>
  </w:style>
  <w:style w:type="character" w:customStyle="1" w:styleId="95">
    <w:name w:val="标题 5字符"/>
    <w:link w:val="7"/>
    <w:qFormat/>
    <w:uiPriority w:val="0"/>
    <w:rPr>
      <w:b/>
      <w:sz w:val="28"/>
    </w:rPr>
  </w:style>
  <w:style w:type="character" w:customStyle="1" w:styleId="96">
    <w:name w:val="标题 3字符"/>
    <w:link w:val="5"/>
    <w:qFormat/>
    <w:uiPriority w:val="0"/>
    <w:rPr>
      <w:rFonts w:ascii="宋体" w:eastAsia="宋体"/>
      <w:b/>
      <w:sz w:val="24"/>
      <w:u w:val="single"/>
      <w:lang w:val="en-US" w:eastAsia="zh-CN" w:bidi="ar-SA"/>
    </w:rPr>
  </w:style>
  <w:style w:type="character" w:customStyle="1" w:styleId="97">
    <w:name w:val="正文缩进字符"/>
    <w:link w:val="4"/>
    <w:qFormat/>
    <w:uiPriority w:val="0"/>
    <w:rPr>
      <w:rFonts w:ascii="宋体" w:eastAsia="宋体"/>
      <w:kern w:val="2"/>
      <w:sz w:val="24"/>
      <w:szCs w:val="24"/>
      <w:lang w:val="en-US" w:eastAsia="zh-CN" w:bidi="ar-SA"/>
    </w:rPr>
  </w:style>
  <w:style w:type="character" w:customStyle="1" w:styleId="98">
    <w:name w:val="标题 2字符"/>
    <w:link w:val="3"/>
    <w:qFormat/>
    <w:uiPriority w:val="0"/>
    <w:rPr>
      <w:rFonts w:ascii="Arial" w:hAnsi="Arial" w:eastAsia="黑体"/>
      <w:b/>
      <w:sz w:val="30"/>
      <w:lang w:val="en-US" w:eastAsia="zh-CN" w:bidi="ar-SA"/>
    </w:rPr>
  </w:style>
  <w:style w:type="character" w:customStyle="1" w:styleId="99">
    <w:name w:val="标题 1字符"/>
    <w:link w:val="2"/>
    <w:qFormat/>
    <w:uiPriority w:val="0"/>
    <w:rPr>
      <w:rFonts w:ascii="宋体"/>
      <w:b/>
      <w:kern w:val="44"/>
      <w:sz w:val="32"/>
    </w:rPr>
  </w:style>
  <w:style w:type="character" w:customStyle="1" w:styleId="100">
    <w:name w:val="chanpin拷贝"/>
    <w:qFormat/>
    <w:uiPriority w:val="0"/>
  </w:style>
  <w:style w:type="character" w:customStyle="1" w:styleId="101">
    <w:name w:val="列出段落 Char"/>
    <w:qFormat/>
    <w:uiPriority w:val="0"/>
    <w:rPr>
      <w:rFonts w:ascii="Calibri" w:hAnsi="Calibri" w:eastAsia="宋体"/>
      <w:kern w:val="2"/>
      <w:sz w:val="21"/>
      <w:szCs w:val="22"/>
      <w:lang w:val="en-US" w:eastAsia="zh-CN" w:bidi="ar-SA"/>
    </w:rPr>
  </w:style>
  <w:style w:type="character" w:customStyle="1" w:styleId="102">
    <w:name w:val="注释文本字符"/>
    <w:link w:val="15"/>
    <w:qFormat/>
    <w:uiPriority w:val="99"/>
    <w:rPr>
      <w:kern w:val="2"/>
      <w:sz w:val="21"/>
      <w:szCs w:val="24"/>
    </w:rPr>
  </w:style>
  <w:style w:type="character" w:customStyle="1" w:styleId="103">
    <w:name w:val="Char Char11"/>
    <w:qFormat/>
    <w:uiPriority w:val="0"/>
    <w:rPr>
      <w:rFonts w:ascii="宋体" w:eastAsia="宋体"/>
      <w:b/>
      <w:sz w:val="24"/>
      <w:u w:val="single"/>
      <w:lang w:val="en-US" w:eastAsia="zh-CN" w:bidi="ar-SA"/>
    </w:rPr>
  </w:style>
  <w:style w:type="character" w:customStyle="1" w:styleId="104">
    <w:name w:val="正文文本缩进 3字符"/>
    <w:link w:val="34"/>
    <w:qFormat/>
    <w:uiPriority w:val="0"/>
    <w:rPr>
      <w:rFonts w:ascii="宋体"/>
      <w:sz w:val="24"/>
    </w:rPr>
  </w:style>
  <w:style w:type="character" w:customStyle="1" w:styleId="105">
    <w:name w:val="标题 字符"/>
    <w:qFormat/>
    <w:uiPriority w:val="0"/>
    <w:rPr>
      <w:b/>
      <w:kern w:val="2"/>
      <w:sz w:val="32"/>
    </w:rPr>
  </w:style>
  <w:style w:type="character" w:customStyle="1" w:styleId="106">
    <w:name w:val="fontstyle01"/>
    <w:qFormat/>
    <w:uiPriority w:val="0"/>
    <w:rPr>
      <w:rFonts w:hint="eastAsia" w:ascii="宋体" w:hAnsi="宋体" w:eastAsia="宋体"/>
      <w:color w:val="000000"/>
      <w:sz w:val="24"/>
      <w:szCs w:val="24"/>
    </w:rPr>
  </w:style>
  <w:style w:type="character" w:customStyle="1" w:styleId="107">
    <w:name w:val="纯文本 字符1"/>
    <w:qFormat/>
    <w:uiPriority w:val="0"/>
    <w:rPr>
      <w:rFonts w:ascii="宋体" w:hAnsi="Courier New"/>
    </w:rPr>
  </w:style>
  <w:style w:type="character" w:customStyle="1" w:styleId="108">
    <w:name w:val="页眉字符"/>
    <w:link w:val="30"/>
    <w:qFormat/>
    <w:uiPriority w:val="0"/>
    <w:rPr>
      <w:rFonts w:eastAsia="宋体"/>
      <w:kern w:val="2"/>
      <w:sz w:val="18"/>
      <w:szCs w:val="18"/>
      <w:lang w:val="en-US" w:eastAsia="zh-CN" w:bidi="ar-SA"/>
    </w:rPr>
  </w:style>
  <w:style w:type="character" w:customStyle="1" w:styleId="109">
    <w:name w:val="正文文本缩进 2字符"/>
    <w:link w:val="27"/>
    <w:qFormat/>
    <w:uiPriority w:val="0"/>
    <w:rPr>
      <w:rFonts w:ascii="仿宋_GB2312" w:eastAsia="仿宋_GB2312"/>
      <w:kern w:val="2"/>
      <w:sz w:val="24"/>
      <w:szCs w:val="24"/>
    </w:rPr>
  </w:style>
  <w:style w:type="character" w:customStyle="1" w:styleId="110">
    <w:name w:val="标题 2 Char Char"/>
    <w:qFormat/>
    <w:uiPriority w:val="0"/>
    <w:rPr>
      <w:rFonts w:ascii="Arial" w:hAnsi="Arial" w:eastAsia="黑体"/>
      <w:b/>
      <w:bCs/>
      <w:kern w:val="2"/>
      <w:sz w:val="32"/>
      <w:szCs w:val="32"/>
      <w:lang w:val="en-US" w:eastAsia="zh-CN" w:bidi="ar-SA"/>
    </w:rPr>
  </w:style>
  <w:style w:type="character" w:customStyle="1" w:styleId="111">
    <w:name w:val="正文小标题 Char"/>
    <w:link w:val="65"/>
    <w:qFormat/>
    <w:uiPriority w:val="0"/>
    <w:rPr>
      <w:rFonts w:ascii="宋体" w:hAnsi="宋体"/>
      <w:b/>
      <w:i/>
      <w:color w:val="FF0000"/>
      <w:kern w:val="2"/>
      <w:sz w:val="24"/>
    </w:rPr>
  </w:style>
  <w:style w:type="character" w:customStyle="1" w:styleId="112">
    <w:name w:val="正文文本缩进 Char1"/>
    <w:link w:val="113"/>
    <w:qFormat/>
    <w:uiPriority w:val="0"/>
    <w:rPr>
      <w:rFonts w:ascii="宋体" w:hAnsi="宋体" w:eastAsia="宋体"/>
      <w:sz w:val="24"/>
      <w:szCs w:val="24"/>
      <w:lang w:bidi="ar-SA"/>
    </w:rPr>
  </w:style>
  <w:style w:type="paragraph" w:customStyle="1" w:styleId="113">
    <w:name w:val="正文文本缩进1"/>
    <w:basedOn w:val="1"/>
    <w:link w:val="112"/>
    <w:qFormat/>
    <w:uiPriority w:val="0"/>
    <w:pPr>
      <w:spacing w:line="480" w:lineRule="exact"/>
      <w:ind w:firstLine="480" w:firstLineChars="200"/>
    </w:pPr>
    <w:rPr>
      <w:rFonts w:ascii="宋体" w:hAnsi="宋体"/>
      <w:kern w:val="0"/>
      <w:sz w:val="24"/>
    </w:rPr>
  </w:style>
  <w:style w:type="character" w:customStyle="1" w:styleId="114">
    <w:name w:val="中等深浅网格 1 - 强调文字颜色 2 Char"/>
    <w:link w:val="115"/>
    <w:qFormat/>
    <w:uiPriority w:val="0"/>
    <w:rPr>
      <w:kern w:val="2"/>
      <w:sz w:val="21"/>
      <w:szCs w:val="24"/>
      <w:lang w:val="zh-CN" w:eastAsia="zh-CN" w:bidi="ar-SA"/>
    </w:rPr>
  </w:style>
  <w:style w:type="paragraph" w:customStyle="1" w:styleId="115">
    <w:name w:val="1"/>
    <w:link w:val="114"/>
    <w:qFormat/>
    <w:uiPriority w:val="0"/>
    <w:rPr>
      <w:rFonts w:ascii="Times New Roman" w:hAnsi="Times New Roman" w:eastAsia="宋体" w:cs="Times New Roman"/>
      <w:kern w:val="2"/>
      <w:sz w:val="21"/>
      <w:szCs w:val="24"/>
      <w:lang w:val="zh-CN" w:eastAsia="zh-CN" w:bidi="ar-SA"/>
    </w:rPr>
  </w:style>
  <w:style w:type="character" w:customStyle="1" w:styleId="116">
    <w:name w:val="标题 4字符"/>
    <w:link w:val="6"/>
    <w:qFormat/>
    <w:uiPriority w:val="0"/>
    <w:rPr>
      <w:rFonts w:ascii="Arial" w:hAnsi="Arial" w:eastAsia="黑体"/>
      <w:b/>
      <w:sz w:val="28"/>
    </w:rPr>
  </w:style>
  <w:style w:type="character" w:customStyle="1" w:styleId="117">
    <w:name w:val="正文文本 字符"/>
    <w:qFormat/>
    <w:uiPriority w:val="0"/>
    <w:rPr>
      <w:rFonts w:ascii="宋体" w:hAnsi="宋体"/>
      <w:kern w:val="2"/>
      <w:sz w:val="24"/>
      <w:szCs w:val="24"/>
    </w:rPr>
  </w:style>
  <w:style w:type="character" w:customStyle="1" w:styleId="118">
    <w:name w:val="文档结构图 字符"/>
    <w:link w:val="14"/>
    <w:qFormat/>
    <w:uiPriority w:val="0"/>
    <w:rPr>
      <w:kern w:val="2"/>
      <w:sz w:val="21"/>
      <w:szCs w:val="24"/>
      <w:shd w:val="clear" w:color="auto" w:fill="000080"/>
    </w:rPr>
  </w:style>
  <w:style w:type="character" w:customStyle="1" w:styleId="119">
    <w:name w:val="bjh-p"/>
    <w:qFormat/>
    <w:uiPriority w:val="0"/>
  </w:style>
  <w:style w:type="character" w:customStyle="1" w:styleId="120">
    <w:name w:val="标题 3 Char"/>
    <w:qFormat/>
    <w:uiPriority w:val="0"/>
    <w:rPr>
      <w:rFonts w:ascii="宋体" w:eastAsia="宋体"/>
      <w:b/>
      <w:sz w:val="24"/>
      <w:u w:val="single"/>
      <w:lang w:val="en-US" w:eastAsia="zh-CN" w:bidi="ar-SA"/>
    </w:rPr>
  </w:style>
  <w:style w:type="character" w:customStyle="1" w:styleId="121">
    <w:name w:val="正文缩进 Char Char"/>
    <w:link w:val="122"/>
    <w:qFormat/>
    <w:uiPriority w:val="0"/>
    <w:rPr>
      <w:rFonts w:ascii="宋体" w:eastAsia="宋体"/>
      <w:snapToGrid w:val="0"/>
      <w:color w:val="000000"/>
      <w:kern w:val="28"/>
      <w:sz w:val="28"/>
      <w:lang w:bidi="ar-SA"/>
    </w:rPr>
  </w:style>
  <w:style w:type="paragraph" w:customStyle="1" w:styleId="122">
    <w:name w:val="正文缩进1"/>
    <w:basedOn w:val="1"/>
    <w:link w:val="12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23">
    <w:name w:val="批注文字 字符1"/>
    <w:qFormat/>
    <w:uiPriority w:val="99"/>
    <w:rPr>
      <w:kern w:val="2"/>
      <w:sz w:val="21"/>
      <w:szCs w:val="24"/>
    </w:rPr>
  </w:style>
  <w:style w:type="character" w:customStyle="1" w:styleId="124">
    <w:name w:val="title4"/>
    <w:qFormat/>
    <w:uiPriority w:val="0"/>
    <w:rPr>
      <w:b/>
      <w:bCs/>
      <w:color w:val="1D87B3"/>
      <w:sz w:val="15"/>
      <w:szCs w:val="15"/>
    </w:rPr>
  </w:style>
  <w:style w:type="character" w:customStyle="1" w:styleId="125">
    <w:name w:val="正文缩进 Char"/>
    <w:qFormat/>
    <w:uiPriority w:val="0"/>
    <w:rPr>
      <w:rFonts w:ascii="宋体" w:eastAsia="宋体"/>
      <w:kern w:val="2"/>
      <w:sz w:val="24"/>
      <w:szCs w:val="24"/>
      <w:lang w:val="en-US" w:eastAsia="zh-CN" w:bidi="ar-SA"/>
    </w:rPr>
  </w:style>
  <w:style w:type="character" w:customStyle="1" w:styleId="126">
    <w:name w:val="页眉 Char"/>
    <w:qFormat/>
    <w:uiPriority w:val="0"/>
    <w:rPr>
      <w:rFonts w:eastAsia="宋体"/>
      <w:kern w:val="2"/>
      <w:sz w:val="18"/>
      <w:szCs w:val="18"/>
      <w:lang w:val="en-US" w:eastAsia="zh-CN" w:bidi="ar-SA"/>
    </w:rPr>
  </w:style>
  <w:style w:type="character" w:customStyle="1" w:styleId="127">
    <w:name w:val="正文格式 Char"/>
    <w:link w:val="128"/>
    <w:qFormat/>
    <w:locked/>
    <w:uiPriority w:val="0"/>
    <w:rPr>
      <w:rFonts w:ascii="宋体" w:hAnsi="宋体"/>
      <w:sz w:val="24"/>
      <w:szCs w:val="24"/>
      <w:lang w:val="en-GB"/>
    </w:rPr>
  </w:style>
  <w:style w:type="paragraph" w:customStyle="1" w:styleId="128">
    <w:name w:val="正文格式"/>
    <w:basedOn w:val="1"/>
    <w:link w:val="127"/>
    <w:qFormat/>
    <w:uiPriority w:val="0"/>
    <w:pPr>
      <w:spacing w:beforeLines="50" w:line="360" w:lineRule="auto"/>
      <w:ind w:firstLine="480" w:firstLineChars="200"/>
    </w:pPr>
    <w:rPr>
      <w:rFonts w:ascii="宋体" w:hAnsi="宋体"/>
      <w:kern w:val="0"/>
      <w:sz w:val="24"/>
      <w:lang w:val="en-GB"/>
    </w:rPr>
  </w:style>
  <w:style w:type="character" w:customStyle="1" w:styleId="129">
    <w:name w:val="locality"/>
    <w:qFormat/>
    <w:uiPriority w:val="0"/>
  </w:style>
  <w:style w:type="character" w:customStyle="1" w:styleId="130">
    <w:name w:val="chanpin1"/>
    <w:qFormat/>
    <w:uiPriority w:val="0"/>
    <w:rPr>
      <w:rFonts w:hint="default" w:ascii="ˎ̥" w:hAnsi="ˎ̥"/>
      <w:color w:val="000000"/>
      <w:sz w:val="20"/>
      <w:szCs w:val="20"/>
      <w:u w:val="none"/>
    </w:rPr>
  </w:style>
  <w:style w:type="character" w:customStyle="1" w:styleId="131">
    <w:name w:val="正文重点 Char"/>
    <w:link w:val="132"/>
    <w:qFormat/>
    <w:uiPriority w:val="0"/>
    <w:rPr>
      <w:b/>
      <w:sz w:val="24"/>
    </w:rPr>
  </w:style>
  <w:style w:type="paragraph" w:customStyle="1" w:styleId="132">
    <w:name w:val="正文重点"/>
    <w:basedOn w:val="1"/>
    <w:link w:val="131"/>
    <w:qFormat/>
    <w:uiPriority w:val="0"/>
    <w:pPr>
      <w:adjustRightInd w:val="0"/>
      <w:spacing w:line="360" w:lineRule="auto"/>
      <w:ind w:firstLine="482" w:firstLineChars="200"/>
      <w:jc w:val="left"/>
      <w:textAlignment w:val="baseline"/>
    </w:pPr>
    <w:rPr>
      <w:b/>
      <w:kern w:val="0"/>
      <w:sz w:val="24"/>
      <w:szCs w:val="20"/>
    </w:rPr>
  </w:style>
  <w:style w:type="character" w:customStyle="1" w:styleId="133">
    <w:name w:val="HTML  预设格式字符"/>
    <w:link w:val="37"/>
    <w:qFormat/>
    <w:uiPriority w:val="0"/>
    <w:rPr>
      <w:rFonts w:ascii="宋体" w:hAnsi="宋体" w:cs="宋体"/>
      <w:sz w:val="24"/>
      <w:szCs w:val="24"/>
    </w:rPr>
  </w:style>
  <w:style w:type="paragraph" w:customStyle="1" w:styleId="134">
    <w:name w:val="a列表编号"/>
    <w:basedOn w:val="1"/>
    <w:qFormat/>
    <w:uiPriority w:val="0"/>
    <w:pPr>
      <w:numPr>
        <w:ilvl w:val="0"/>
        <w:numId w:val="1"/>
      </w:numPr>
      <w:tabs>
        <w:tab w:val="left" w:pos="1140"/>
      </w:tabs>
      <w:spacing w:line="360" w:lineRule="auto"/>
    </w:pPr>
    <w:rPr>
      <w:rFonts w:ascii="Calibri" w:hAnsi="Calibri"/>
      <w:sz w:val="24"/>
    </w:rPr>
  </w:style>
  <w:style w:type="paragraph" w:customStyle="1" w:styleId="13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3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37">
    <w:name w:val="图例"/>
    <w:basedOn w:val="1"/>
    <w:qFormat/>
    <w:uiPriority w:val="0"/>
    <w:pPr>
      <w:spacing w:before="120" w:after="120" w:line="360" w:lineRule="auto"/>
      <w:jc w:val="center"/>
    </w:pPr>
    <w:rPr>
      <w:rFonts w:eastAsia="仿宋_GB2312"/>
      <w:b/>
      <w:sz w:val="24"/>
      <w:szCs w:val="20"/>
    </w:rPr>
  </w:style>
  <w:style w:type="paragraph" w:customStyle="1" w:styleId="138">
    <w:name w:val="Char Char41"/>
    <w:basedOn w:val="1"/>
    <w:qFormat/>
    <w:uiPriority w:val="0"/>
    <w:pPr>
      <w:widowControl/>
      <w:spacing w:line="400" w:lineRule="exact"/>
      <w:jc w:val="center"/>
    </w:pPr>
  </w:style>
  <w:style w:type="paragraph" w:customStyle="1" w:styleId="139">
    <w:name w:val="Char2 Char Char Char Char Char Char1"/>
    <w:basedOn w:val="1"/>
    <w:qFormat/>
    <w:uiPriority w:val="0"/>
    <w:pPr>
      <w:widowControl/>
      <w:spacing w:line="400" w:lineRule="exact"/>
      <w:jc w:val="center"/>
    </w:pPr>
  </w:style>
  <w:style w:type="paragraph" w:customStyle="1" w:styleId="140">
    <w:name w:val="Char Char Char Char Char Char Char Char Char Char2"/>
    <w:basedOn w:val="1"/>
    <w:qFormat/>
    <w:uiPriority w:val="0"/>
    <w:rPr>
      <w:rFonts w:ascii="宋体" w:hAnsi="宋体" w:cs="Courier New"/>
      <w:sz w:val="32"/>
      <w:szCs w:val="32"/>
    </w:rPr>
  </w:style>
  <w:style w:type="paragraph" w:customStyle="1" w:styleId="141">
    <w:name w:val="Char Char Char1 Char2"/>
    <w:basedOn w:val="1"/>
    <w:qFormat/>
    <w:uiPriority w:val="0"/>
    <w:rPr>
      <w:rFonts w:ascii="Tahoma" w:hAnsi="Tahoma"/>
      <w:sz w:val="24"/>
      <w:szCs w:val="20"/>
    </w:rPr>
  </w:style>
  <w:style w:type="paragraph" w:customStyle="1" w:styleId="142">
    <w:name w:val="列出段落2"/>
    <w:basedOn w:val="1"/>
    <w:qFormat/>
    <w:uiPriority w:val="0"/>
    <w:pPr>
      <w:ind w:firstLine="420" w:firstLineChars="200"/>
    </w:pPr>
    <w:rPr>
      <w:rFonts w:ascii="Calibri" w:hAnsi="Calibri"/>
      <w:szCs w:val="22"/>
    </w:rPr>
  </w:style>
  <w:style w:type="paragraph" w:customStyle="1" w:styleId="14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5">
    <w:name w:val="Char3"/>
    <w:basedOn w:val="1"/>
    <w:qFormat/>
    <w:uiPriority w:val="0"/>
    <w:pPr>
      <w:tabs>
        <w:tab w:val="left" w:pos="360"/>
      </w:tabs>
    </w:pPr>
    <w:rPr>
      <w:sz w:val="24"/>
    </w:rPr>
  </w:style>
  <w:style w:type="paragraph" w:customStyle="1" w:styleId="14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47">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8">
    <w:name w:val="表格1"/>
    <w:basedOn w:val="1"/>
    <w:qFormat/>
    <w:uiPriority w:val="0"/>
    <w:pPr>
      <w:ind w:firstLine="480" w:firstLineChars="200"/>
      <w:jc w:val="center"/>
    </w:pPr>
    <w:rPr>
      <w:sz w:val="24"/>
      <w:szCs w:val="20"/>
    </w:rPr>
  </w:style>
  <w:style w:type="paragraph" w:customStyle="1" w:styleId="149">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150">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151">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15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53">
    <w:name w:val="图文"/>
    <w:basedOn w:val="1"/>
    <w:qFormat/>
    <w:uiPriority w:val="0"/>
    <w:pPr>
      <w:adjustRightInd w:val="0"/>
      <w:snapToGrid w:val="0"/>
      <w:spacing w:after="50" w:line="360" w:lineRule="auto"/>
    </w:pPr>
    <w:rPr>
      <w:sz w:val="24"/>
    </w:rPr>
  </w:style>
  <w:style w:type="paragraph" w:customStyle="1" w:styleId="154">
    <w:name w:val="Char3 Char Char Char1"/>
    <w:basedOn w:val="1"/>
    <w:qFormat/>
    <w:uiPriority w:val="0"/>
    <w:rPr>
      <w:rFonts w:ascii="Tahoma" w:hAnsi="Tahoma"/>
      <w:sz w:val="24"/>
      <w:szCs w:val="20"/>
    </w:rPr>
  </w:style>
  <w:style w:type="paragraph" w:customStyle="1" w:styleId="155">
    <w:name w:val="Char Char4"/>
    <w:basedOn w:val="1"/>
    <w:qFormat/>
    <w:uiPriority w:val="0"/>
    <w:pPr>
      <w:widowControl/>
      <w:spacing w:line="400" w:lineRule="exact"/>
      <w:jc w:val="center"/>
    </w:pPr>
  </w:style>
  <w:style w:type="paragraph" w:customStyle="1" w:styleId="15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57">
    <w:name w:val="Char2 Char Char Char Char Char Char"/>
    <w:basedOn w:val="1"/>
    <w:qFormat/>
    <w:uiPriority w:val="0"/>
    <w:pPr>
      <w:widowControl/>
      <w:spacing w:line="400" w:lineRule="exact"/>
      <w:jc w:val="center"/>
    </w:pPr>
  </w:style>
  <w:style w:type="paragraph" w:customStyle="1" w:styleId="158">
    <w:name w:val="正文文本样式 加粗"/>
    <w:basedOn w:val="159"/>
    <w:qFormat/>
    <w:uiPriority w:val="0"/>
    <w:rPr>
      <w:b/>
    </w:rPr>
  </w:style>
  <w:style w:type="paragraph" w:customStyle="1" w:styleId="159">
    <w:name w:val="正文文本样式"/>
    <w:basedOn w:val="1"/>
    <w:qFormat/>
    <w:uiPriority w:val="0"/>
    <w:pPr>
      <w:spacing w:line="360" w:lineRule="auto"/>
      <w:ind w:firstLine="482"/>
    </w:pPr>
    <w:rPr>
      <w:rFonts w:cs="宋体"/>
      <w:sz w:val="24"/>
      <w:szCs w:val="20"/>
    </w:rPr>
  </w:style>
  <w:style w:type="paragraph" w:customStyle="1" w:styleId="160">
    <w:name w:val="Char Char Char Char Char Char Char Char Char Char1"/>
    <w:basedOn w:val="1"/>
    <w:qFormat/>
    <w:uiPriority w:val="0"/>
    <w:rPr>
      <w:rFonts w:ascii="宋体" w:hAnsi="宋体" w:cs="Courier New"/>
      <w:sz w:val="32"/>
      <w:szCs w:val="32"/>
    </w:rPr>
  </w:style>
  <w:style w:type="paragraph" w:customStyle="1" w:styleId="161">
    <w:name w:val="项目编号3"/>
    <w:basedOn w:val="159"/>
    <w:qFormat/>
    <w:uiPriority w:val="0"/>
    <w:pPr>
      <w:numPr>
        <w:ilvl w:val="0"/>
        <w:numId w:val="3"/>
      </w:numPr>
    </w:pPr>
  </w:style>
  <w:style w:type="paragraph" w:customStyle="1" w:styleId="162">
    <w:name w:val="字元 字元1"/>
    <w:basedOn w:val="1"/>
    <w:qFormat/>
    <w:uiPriority w:val="0"/>
    <w:rPr>
      <w:rFonts w:ascii="Tahoma" w:hAnsi="Tahoma"/>
      <w:sz w:val="24"/>
      <w:szCs w:val="20"/>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5">
    <w:name w:val="正文 + 楷体_GB2312"/>
    <w:basedOn w:val="1"/>
    <w:qFormat/>
    <w:uiPriority w:val="0"/>
    <w:pPr>
      <w:widowControl/>
      <w:jc w:val="left"/>
    </w:pPr>
    <w:rPr>
      <w:rFonts w:ascii="楷体_GB2312" w:eastAsia="楷体_GB2312" w:cs="Arial"/>
      <w:kern w:val="0"/>
      <w:sz w:val="24"/>
    </w:rPr>
  </w:style>
  <w:style w:type="paragraph" w:customStyle="1" w:styleId="16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1"/>
    <w:basedOn w:val="1"/>
    <w:qFormat/>
    <w:uiPriority w:val="0"/>
    <w:rPr>
      <w:rFonts w:ascii="Tahoma" w:hAnsi="Tahoma"/>
      <w:sz w:val="24"/>
      <w:szCs w:val="20"/>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正文 缩进2字符"/>
    <w:basedOn w:val="1"/>
    <w:qFormat/>
    <w:uiPriority w:val="0"/>
    <w:pPr>
      <w:spacing w:line="288" w:lineRule="auto"/>
    </w:pPr>
    <w:rPr>
      <w:rFonts w:ascii="宋体" w:hAnsi="宋体"/>
      <w:sz w:val="28"/>
      <w:szCs w:val="28"/>
    </w:rPr>
  </w:style>
  <w:style w:type="paragraph" w:customStyle="1" w:styleId="174">
    <w:name w:val="_Style 160"/>
    <w:qFormat/>
    <w:uiPriority w:val="0"/>
    <w:rPr>
      <w:rFonts w:ascii="Times New Roman" w:hAnsi="Times New Roman" w:eastAsia="宋体" w:cs="Times New Roman"/>
      <w:kern w:val="2"/>
      <w:sz w:val="21"/>
      <w:szCs w:val="24"/>
      <w:lang w:val="en-US" w:eastAsia="zh-CN" w:bidi="ar-SA"/>
    </w:rPr>
  </w:style>
  <w:style w:type="paragraph" w:customStyle="1" w:styleId="175">
    <w:name w:val="默认段落字体 Para Char Char Char Char"/>
    <w:basedOn w:val="1"/>
    <w:qFormat/>
    <w:uiPriority w:val="0"/>
    <w:rPr>
      <w:rFonts w:ascii="Arial" w:hAnsi="Arial" w:cs="Arial"/>
      <w:szCs w:val="21"/>
    </w:rPr>
  </w:style>
  <w:style w:type="paragraph" w:customStyle="1" w:styleId="17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8">
    <w:name w:val="正文列项_字母"/>
    <w:basedOn w:val="1"/>
    <w:qFormat/>
    <w:uiPriority w:val="0"/>
    <w:pPr>
      <w:numPr>
        <w:ilvl w:val="6"/>
        <w:numId w:val="4"/>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9">
    <w:name w:val="Char1"/>
    <w:basedOn w:val="1"/>
    <w:qFormat/>
    <w:uiPriority w:val="0"/>
    <w:pPr>
      <w:tabs>
        <w:tab w:val="left" w:pos="360"/>
      </w:tabs>
    </w:pPr>
    <w:rPr>
      <w:sz w:val="24"/>
    </w:rPr>
  </w:style>
  <w:style w:type="paragraph" w:customStyle="1" w:styleId="180">
    <w:name w:val="修订11"/>
    <w:qFormat/>
    <w:uiPriority w:val="0"/>
    <w:rPr>
      <w:rFonts w:ascii="Times New Roman" w:hAnsi="Times New Roman" w:eastAsia="宋体" w:cs="Times New Roman"/>
      <w:kern w:val="2"/>
      <w:sz w:val="21"/>
      <w:szCs w:val="24"/>
      <w:lang w:val="en-US" w:eastAsia="zh-CN" w:bidi="ar-SA"/>
    </w:rPr>
  </w:style>
  <w:style w:type="paragraph" w:customStyle="1" w:styleId="181">
    <w:name w:val="样式2"/>
    <w:basedOn w:val="39"/>
    <w:qFormat/>
    <w:uiPriority w:val="0"/>
    <w:pPr>
      <w:spacing w:line="360" w:lineRule="auto"/>
      <w:jc w:val="center"/>
    </w:pPr>
    <w:rPr>
      <w:sz w:val="24"/>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 Char Char Char Char Char Char Char Char Char"/>
    <w:basedOn w:val="1"/>
    <w:qFormat/>
    <w:uiPriority w:val="0"/>
  </w:style>
  <w:style w:type="paragraph" w:customStyle="1" w:styleId="18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5">
    <w:name w:val="Char Char Char2"/>
    <w:basedOn w:val="1"/>
    <w:qFormat/>
    <w:uiPriority w:val="0"/>
    <w:rPr>
      <w:rFonts w:ascii="Tahoma" w:hAnsi="Tahoma"/>
      <w:sz w:val="24"/>
      <w:szCs w:val="20"/>
    </w:rPr>
  </w:style>
  <w:style w:type="paragraph" w:customStyle="1" w:styleId="18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8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89">
    <w:name w:val="五级条标题"/>
    <w:basedOn w:val="190"/>
    <w:next w:val="1"/>
    <w:qFormat/>
    <w:uiPriority w:val="0"/>
    <w:pPr>
      <w:numPr>
        <w:ilvl w:val="5"/>
      </w:numPr>
      <w:tabs>
        <w:tab w:val="left" w:pos="360"/>
        <w:tab w:val="left" w:pos="840"/>
      </w:tabs>
      <w:ind w:left="0" w:hanging="840"/>
      <w:outlineLvl w:val="5"/>
    </w:pPr>
  </w:style>
  <w:style w:type="paragraph" w:customStyle="1" w:styleId="190">
    <w:name w:val="四级条标题"/>
    <w:basedOn w:val="191"/>
    <w:next w:val="1"/>
    <w:qFormat/>
    <w:uiPriority w:val="0"/>
    <w:pPr>
      <w:numPr>
        <w:ilvl w:val="4"/>
      </w:numPr>
      <w:tabs>
        <w:tab w:val="left" w:pos="360"/>
        <w:tab w:val="left" w:pos="840"/>
      </w:tabs>
      <w:ind w:left="0" w:hanging="840"/>
      <w:outlineLvl w:val="4"/>
    </w:pPr>
  </w:style>
  <w:style w:type="paragraph" w:customStyle="1" w:styleId="191">
    <w:name w:val="三级条标题"/>
    <w:basedOn w:val="192"/>
    <w:next w:val="1"/>
    <w:qFormat/>
    <w:uiPriority w:val="0"/>
    <w:pPr>
      <w:numPr>
        <w:ilvl w:val="3"/>
        <w:numId w:val="4"/>
      </w:numPr>
      <w:tabs>
        <w:tab w:val="left" w:pos="360"/>
        <w:tab w:val="left" w:pos="840"/>
      </w:tabs>
      <w:ind w:left="0" w:hanging="840"/>
      <w:outlineLvl w:val="3"/>
    </w:pPr>
  </w:style>
  <w:style w:type="paragraph" w:customStyle="1" w:styleId="192">
    <w:name w:val="二级条标题"/>
    <w:basedOn w:val="19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93">
    <w:name w:val="一级条标题"/>
    <w:basedOn w:val="194"/>
    <w:next w:val="1"/>
    <w:qFormat/>
    <w:uiPriority w:val="0"/>
    <w:pPr>
      <w:numPr>
        <w:ilvl w:val="1"/>
      </w:numPr>
      <w:tabs>
        <w:tab w:val="left" w:pos="360"/>
        <w:tab w:val="left" w:pos="840"/>
      </w:tabs>
      <w:ind w:left="0" w:hanging="840"/>
      <w:outlineLvl w:val="1"/>
    </w:pPr>
  </w:style>
  <w:style w:type="paragraph" w:customStyle="1" w:styleId="194">
    <w:name w:val="章标题"/>
    <w:next w:val="1"/>
    <w:qFormat/>
    <w:uiPriority w:val="0"/>
    <w:pPr>
      <w:numPr>
        <w:ilvl w:val="0"/>
        <w:numId w:val="4"/>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7">
    <w:name w:val="项目符号1"/>
    <w:basedOn w:val="159"/>
    <w:qFormat/>
    <w:uiPriority w:val="0"/>
    <w:pPr>
      <w:ind w:left="-25" w:firstLine="0"/>
    </w:pPr>
  </w:style>
  <w:style w:type="paragraph" w:customStyle="1" w:styleId="198">
    <w:name w:val="List Paragraph1"/>
    <w:basedOn w:val="1"/>
    <w:qFormat/>
    <w:uiPriority w:val="0"/>
    <w:pPr>
      <w:ind w:firstLine="420" w:firstLineChars="200"/>
    </w:pPr>
    <w:rPr>
      <w:rFonts w:ascii="Calibri" w:hAnsi="Calibri"/>
      <w:szCs w:val="22"/>
    </w:rPr>
  </w:style>
  <w:style w:type="paragraph" w:customStyle="1" w:styleId="199">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20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01">
    <w:name w:val="文档正文"/>
    <w:basedOn w:val="1"/>
    <w:qFormat/>
    <w:uiPriority w:val="0"/>
    <w:pPr>
      <w:snapToGrid w:val="0"/>
      <w:spacing w:before="120" w:after="120" w:line="180" w:lineRule="auto"/>
    </w:pPr>
    <w:rPr>
      <w:rFonts w:ascii="Arial" w:hAnsi="Arial"/>
      <w:szCs w:val="20"/>
    </w:rPr>
  </w:style>
  <w:style w:type="paragraph" w:customStyle="1" w:styleId="202">
    <w:name w:val="Char1 Char Char Char1"/>
    <w:basedOn w:val="1"/>
    <w:qFormat/>
    <w:uiPriority w:val="0"/>
    <w:rPr>
      <w:rFonts w:ascii="Tahoma" w:hAnsi="Tahoma" w:cs="仿宋_GB2312"/>
      <w:sz w:val="24"/>
      <w:szCs w:val="28"/>
    </w:rPr>
  </w:style>
  <w:style w:type="paragraph" w:customStyle="1" w:styleId="20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6">
    <w:name w:val="Char Char1"/>
    <w:basedOn w:val="14"/>
    <w:qFormat/>
    <w:uiPriority w:val="0"/>
    <w:rPr>
      <w:rFonts w:ascii="Tahoma" w:hAnsi="Tahoma"/>
      <w:sz w:val="24"/>
    </w:rPr>
  </w:style>
  <w:style w:type="paragraph" w:customStyle="1" w:styleId="20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0">
    <w:name w:val="font8"/>
    <w:basedOn w:val="1"/>
    <w:qFormat/>
    <w:uiPriority w:val="0"/>
    <w:pPr>
      <w:widowControl/>
      <w:spacing w:before="100" w:beforeAutospacing="1" w:after="100" w:afterAutospacing="1"/>
      <w:jc w:val="left"/>
    </w:pPr>
    <w:rPr>
      <w:kern w:val="0"/>
      <w:sz w:val="36"/>
      <w:szCs w:val="36"/>
    </w:rPr>
  </w:style>
  <w:style w:type="paragraph" w:customStyle="1" w:styleId="21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12">
    <w:name w:val="字元 字元2"/>
    <w:basedOn w:val="1"/>
    <w:qFormat/>
    <w:uiPriority w:val="0"/>
    <w:rPr>
      <w:rFonts w:ascii="Tahoma" w:hAnsi="Tahoma"/>
      <w:sz w:val="24"/>
      <w:szCs w:val="20"/>
    </w:rPr>
  </w:style>
  <w:style w:type="paragraph" w:customStyle="1" w:styleId="21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5">
    <w:name w:val="正文列项_数字"/>
    <w:basedOn w:val="1"/>
    <w:qFormat/>
    <w:uiPriority w:val="0"/>
    <w:pPr>
      <w:numPr>
        <w:ilvl w:val="7"/>
        <w:numId w:val="4"/>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styleId="21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1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2">
    <w:name w:val="Char2"/>
    <w:basedOn w:val="1"/>
    <w:qFormat/>
    <w:uiPriority w:val="0"/>
    <w:rPr>
      <w:rFonts w:ascii="Tahoma" w:hAnsi="Tahoma"/>
      <w:sz w:val="24"/>
      <w:szCs w:val="20"/>
    </w:rPr>
  </w:style>
  <w:style w:type="paragraph" w:customStyle="1" w:styleId="2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24">
    <w:name w:val="图中文字"/>
    <w:basedOn w:val="1"/>
    <w:qFormat/>
    <w:uiPriority w:val="0"/>
    <w:pPr>
      <w:adjustRightInd w:val="0"/>
      <w:snapToGrid w:val="0"/>
      <w:spacing w:line="0" w:lineRule="atLeast"/>
      <w:jc w:val="center"/>
    </w:pPr>
    <w:rPr>
      <w:sz w:val="24"/>
      <w:szCs w:val="20"/>
    </w:rPr>
  </w:style>
  <w:style w:type="paragraph" w:customStyle="1" w:styleId="225">
    <w:name w:val="Char"/>
    <w:basedOn w:val="1"/>
    <w:qFormat/>
    <w:uiPriority w:val="0"/>
    <w:pPr>
      <w:tabs>
        <w:tab w:val="left" w:pos="360"/>
      </w:tabs>
    </w:pPr>
    <w:rPr>
      <w:sz w:val="24"/>
    </w:rPr>
  </w:style>
  <w:style w:type="paragraph" w:customStyle="1" w:styleId="226">
    <w:name w:val="项目编号2"/>
    <w:basedOn w:val="227"/>
    <w:qFormat/>
    <w:uiPriority w:val="0"/>
    <w:pPr>
      <w:numPr>
        <w:numId w:val="6"/>
      </w:numPr>
    </w:pPr>
  </w:style>
  <w:style w:type="paragraph" w:customStyle="1" w:styleId="227">
    <w:name w:val="项目编号1"/>
    <w:basedOn w:val="1"/>
    <w:qFormat/>
    <w:uiPriority w:val="0"/>
    <w:pPr>
      <w:numPr>
        <w:ilvl w:val="0"/>
        <w:numId w:val="7"/>
      </w:numPr>
      <w:spacing w:before="100" w:beforeAutospacing="1" w:after="100" w:afterAutospacing="1" w:line="360" w:lineRule="auto"/>
    </w:pPr>
    <w:rPr>
      <w:sz w:val="24"/>
    </w:rPr>
  </w:style>
  <w:style w:type="paragraph" w:customStyle="1" w:styleId="22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9">
    <w:name w:val="Char3 Char Char Char"/>
    <w:basedOn w:val="1"/>
    <w:qFormat/>
    <w:uiPriority w:val="0"/>
    <w:rPr>
      <w:rFonts w:ascii="Tahoma" w:hAnsi="Tahoma"/>
      <w:sz w:val="24"/>
      <w:szCs w:val="20"/>
    </w:rPr>
  </w:style>
  <w:style w:type="paragraph" w:customStyle="1" w:styleId="23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31">
    <w:name w:val="Char Char Char"/>
    <w:basedOn w:val="1"/>
    <w:qFormat/>
    <w:uiPriority w:val="0"/>
    <w:rPr>
      <w:rFonts w:ascii="Tahoma" w:hAnsi="Tahoma"/>
      <w:sz w:val="24"/>
      <w:szCs w:val="20"/>
    </w:rPr>
  </w:style>
  <w:style w:type="paragraph" w:customStyle="1" w:styleId="23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Char3 Char Char Char2"/>
    <w:basedOn w:val="1"/>
    <w:qFormat/>
    <w:uiPriority w:val="0"/>
    <w:rPr>
      <w:rFonts w:ascii="Tahoma" w:hAnsi="Tahoma"/>
      <w:sz w:val="24"/>
      <w:szCs w:val="20"/>
    </w:rPr>
  </w:style>
  <w:style w:type="paragraph" w:customStyle="1" w:styleId="23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9">
    <w:name w:val="列表段落2"/>
    <w:basedOn w:val="1"/>
    <w:qFormat/>
    <w:uiPriority w:val="0"/>
    <w:pPr>
      <w:ind w:firstLine="420" w:firstLineChars="200"/>
    </w:pPr>
    <w:rPr>
      <w:rFonts w:ascii="Calibri" w:hAnsi="Calibri"/>
      <w:szCs w:val="22"/>
    </w:rPr>
  </w:style>
  <w:style w:type="paragraph" w:customStyle="1" w:styleId="240">
    <w:name w:val="Char Char Char1 Char1"/>
    <w:basedOn w:val="1"/>
    <w:qFormat/>
    <w:uiPriority w:val="0"/>
    <w:rPr>
      <w:rFonts w:ascii="Tahoma" w:hAnsi="Tahoma"/>
      <w:sz w:val="24"/>
      <w:szCs w:val="20"/>
    </w:rPr>
  </w:style>
  <w:style w:type="paragraph" w:customStyle="1" w:styleId="241">
    <w:name w:val="1名"/>
    <w:basedOn w:val="1"/>
    <w:qFormat/>
    <w:uiPriority w:val="0"/>
    <w:pPr>
      <w:numPr>
        <w:ilvl w:val="0"/>
        <w:numId w:val="8"/>
      </w:numPr>
      <w:spacing w:before="120"/>
    </w:pPr>
    <w:rPr>
      <w:rFonts w:ascii="宋体"/>
      <w:sz w:val="28"/>
      <w:szCs w:val="20"/>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1 Char"/>
    <w:basedOn w:val="1"/>
    <w:qFormat/>
    <w:uiPriority w:val="0"/>
    <w:rPr>
      <w:rFonts w:ascii="Tahoma" w:hAnsi="Tahoma"/>
      <w:sz w:val="24"/>
      <w:szCs w:val="20"/>
    </w:rPr>
  </w:style>
  <w:style w:type="paragraph" w:customStyle="1" w:styleId="2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45">
    <w:name w:val="字元 字元"/>
    <w:basedOn w:val="1"/>
    <w:qFormat/>
    <w:uiPriority w:val="0"/>
    <w:rPr>
      <w:rFonts w:ascii="Tahoma" w:hAnsi="Tahoma"/>
      <w:sz w:val="24"/>
      <w:szCs w:val="20"/>
    </w:rPr>
  </w:style>
  <w:style w:type="paragraph" w:customStyle="1" w:styleId="246">
    <w:name w:val="1 Char Char Char Char"/>
    <w:basedOn w:val="1"/>
    <w:qFormat/>
    <w:uiPriority w:val="0"/>
    <w:rPr>
      <w:rFonts w:ascii="Tahoma" w:hAnsi="Tahoma"/>
      <w:sz w:val="24"/>
      <w:szCs w:val="20"/>
    </w:rPr>
  </w:style>
  <w:style w:type="paragraph" w:customStyle="1" w:styleId="2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48">
    <w:name w:val="列出段落1"/>
    <w:basedOn w:val="1"/>
    <w:qFormat/>
    <w:uiPriority w:val="34"/>
    <w:pPr>
      <w:ind w:firstLine="420" w:firstLineChars="200"/>
    </w:pPr>
    <w:rPr>
      <w:rFonts w:ascii="Calibri" w:hAnsi="Calibri"/>
      <w:szCs w:val="22"/>
    </w:rPr>
  </w:style>
  <w:style w:type="paragraph" w:customStyle="1" w:styleId="249">
    <w:name w:val="标题1-附件"/>
    <w:basedOn w:val="2"/>
    <w:qFormat/>
    <w:uiPriority w:val="0"/>
    <w:pPr>
      <w:jc w:val="left"/>
    </w:pPr>
    <w:rPr>
      <w:sz w:val="24"/>
      <w:szCs w:val="24"/>
    </w:rPr>
  </w:style>
  <w:style w:type="paragraph" w:customStyle="1" w:styleId="25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5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5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54">
    <w:name w:val="Char22"/>
    <w:basedOn w:val="1"/>
    <w:qFormat/>
    <w:uiPriority w:val="0"/>
    <w:rPr>
      <w:rFonts w:ascii="Tahoma" w:hAnsi="Tahoma"/>
      <w:sz w:val="24"/>
      <w:szCs w:val="20"/>
    </w:rPr>
  </w:style>
  <w:style w:type="paragraph" w:customStyle="1" w:styleId="255">
    <w:name w:val="Char21"/>
    <w:basedOn w:val="1"/>
    <w:qFormat/>
    <w:uiPriority w:val="0"/>
    <w:rPr>
      <w:rFonts w:ascii="Tahoma" w:hAnsi="Tahoma"/>
      <w:sz w:val="24"/>
      <w:szCs w:val="20"/>
    </w:rPr>
  </w:style>
  <w:style w:type="paragraph" w:customStyle="1" w:styleId="25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table" w:customStyle="1" w:styleId="257">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58">
    <w:name w:val="006正文标 Char"/>
    <w:link w:val="259"/>
    <w:qFormat/>
    <w:uiPriority w:val="0"/>
    <w:rPr>
      <w:rFonts w:ascii="宋体" w:hAnsi="宋体"/>
      <w:sz w:val="24"/>
      <w:szCs w:val="24"/>
    </w:rPr>
  </w:style>
  <w:style w:type="paragraph" w:customStyle="1" w:styleId="259">
    <w:name w:val="006正文标"/>
    <w:basedOn w:val="1"/>
    <w:link w:val="258"/>
    <w:qFormat/>
    <w:uiPriority w:val="0"/>
    <w:pPr>
      <w:adjustRightInd w:val="0"/>
      <w:spacing w:line="360" w:lineRule="auto"/>
      <w:ind w:firstLine="200" w:firstLineChars="200"/>
      <w:textAlignment w:val="baseline"/>
    </w:pPr>
    <w:rPr>
      <w:rFonts w:ascii="宋体" w:hAnsi="宋体"/>
      <w:kern w:val="0"/>
      <w:sz w:val="24"/>
    </w:rPr>
  </w:style>
  <w:style w:type="character" w:customStyle="1" w:styleId="260">
    <w:name w:val="font21"/>
    <w:qFormat/>
    <w:uiPriority w:val="0"/>
    <w:rPr>
      <w:rFonts w:hint="eastAsia" w:ascii="宋体" w:hAnsi="宋体" w:eastAsia="宋体" w:cs="宋体"/>
      <w:color w:val="000000"/>
      <w:sz w:val="20"/>
      <w:szCs w:val="20"/>
      <w:u w:val="none"/>
    </w:rPr>
  </w:style>
  <w:style w:type="character" w:customStyle="1" w:styleId="261">
    <w:name w:val="font01"/>
    <w:qFormat/>
    <w:uiPriority w:val="0"/>
    <w:rPr>
      <w:rFonts w:ascii="Calibri" w:hAnsi="Calibri" w:cs="Calibri"/>
      <w:color w:val="000000"/>
      <w:sz w:val="20"/>
      <w:szCs w:val="20"/>
      <w:u w:val="none"/>
    </w:rPr>
  </w:style>
  <w:style w:type="paragraph" w:customStyle="1" w:styleId="26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6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customStyle="1" w:styleId="264">
    <w:name w:val="修订版本号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5298</Words>
  <Characters>5677</Characters>
  <Lines>42</Lines>
  <Paragraphs>11</Paragraphs>
  <TotalTime>219</TotalTime>
  <ScaleCrop>false</ScaleCrop>
  <LinksUpToDate>false</LinksUpToDate>
  <CharactersWithSpaces>5908</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2024-02-06T07:54:00Z</dcterms:created>
  <dc:creator>尹皓</dc:creator>
  <cp:lastModifiedBy>YiBo</cp:lastModifiedBy>
  <cp:lastPrinted>2022-10-20T07:54:00Z</cp:lastPrinted>
  <dcterms:modified xsi:type="dcterms:W3CDTF">2026-06-17T16:13:01Z</dcterms:modified>
  <dc:title>02年杜范本稿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69F59D911EB8BEC40D57326AB05F52D9_43</vt:lpwstr>
  </property>
  <property fmtid="{D5CDD505-2E9C-101B-9397-08002B2CF9AE}" pid="4" name="KSOTemplateDocerSaveRecord">
    <vt:lpwstr>eyJoZGlkIjoiMzEwNTM5NzYwMDRjMzkwZTVkZjY2ODkwMGIxNGU0OTUiLCJ1c2VySWQiOiIzMjI4MjQ1NTAifQ==</vt:lpwstr>
  </property>
</Properties>
</file>