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2A90F0">
      <w:pPr>
        <w:spacing w:before="120" w:line="460" w:lineRule="exact"/>
        <w:jc w:val="both"/>
        <w:rPr>
          <w:rFonts w:ascii="宋体" w:hAnsi="宋体"/>
          <w:b/>
          <w:color w:val="000000" w:themeColor="text1"/>
          <w:sz w:val="24"/>
          <w:highlight w:val="none"/>
          <w14:textFill>
            <w14:solidFill>
              <w14:schemeClr w14:val="tx1"/>
            </w14:solidFill>
          </w14:textFill>
        </w:rPr>
      </w:pPr>
      <w:bookmarkStart w:id="0" w:name="_Toc487900349"/>
      <w:bookmarkStart w:id="1" w:name="_Ref467379195"/>
      <w:bookmarkStart w:id="2" w:name="_Ref467378404"/>
      <w:bookmarkStart w:id="3" w:name="_Toc310195732"/>
      <w:bookmarkStart w:id="4" w:name="_Toc27673"/>
      <w:bookmarkStart w:id="5" w:name="_Ref467379109"/>
      <w:bookmarkStart w:id="6" w:name="_Ref467378463"/>
      <w:bookmarkStart w:id="7" w:name="_Ref467379101"/>
      <w:bookmarkStart w:id="8" w:name="_Toc25621"/>
      <w:bookmarkStart w:id="9" w:name="_Ref467378499"/>
      <w:bookmarkStart w:id="10" w:name="_Toc20806"/>
      <w:bookmarkStart w:id="11" w:name="_Ref467379225"/>
      <w:bookmarkStart w:id="12" w:name="_Ref467379214"/>
      <w:bookmarkStart w:id="13" w:name="_Ref467379094"/>
      <w:bookmarkStart w:id="14" w:name="_Ref467379205"/>
    </w:p>
    <w:p w14:paraId="2F6DEA9C">
      <w:pPr>
        <w:autoSpaceDE w:val="0"/>
        <w:adjustRightInd w:val="0"/>
        <w:spacing w:line="360" w:lineRule="auto"/>
        <w:jc w:val="center"/>
        <w:rPr>
          <w:rFonts w:ascii="宋体" w:hAnsi="宋体"/>
          <w:b/>
          <w:color w:val="000000" w:themeColor="text1"/>
          <w:sz w:val="24"/>
          <w:highlight w:val="none"/>
          <w14:textFill>
            <w14:solidFill>
              <w14:schemeClr w14:val="tx1"/>
            </w14:solidFill>
          </w14:textFill>
        </w:rPr>
      </w:pPr>
    </w:p>
    <w:p w14:paraId="75BF0292">
      <w:pPr>
        <w:bidi w:val="0"/>
        <w:jc w:val="center"/>
        <w:rPr>
          <w:rFonts w:hint="eastAsia" w:ascii="宋体" w:hAnsi="宋体" w:eastAsia="宋体" w:cs="宋体"/>
          <w:color w:val="000000" w:themeColor="text1"/>
          <w:sz w:val="28"/>
          <w:szCs w:val="36"/>
          <w:highlight w:val="none"/>
          <w14:textFill>
            <w14:solidFill>
              <w14:schemeClr w14:val="tx1"/>
            </w14:solidFill>
          </w14:textFill>
        </w:rPr>
      </w:pPr>
      <w:r>
        <w:rPr>
          <w:rFonts w:hint="eastAsia" w:ascii="宋体" w:hAnsi="宋体" w:eastAsia="宋体" w:cs="宋体"/>
          <w:b/>
          <w:color w:val="000000" w:themeColor="text1"/>
          <w:sz w:val="28"/>
          <w:szCs w:val="40"/>
          <w:highlight w:val="none"/>
          <w14:textFill>
            <w14:solidFill>
              <w14:schemeClr w14:val="tx1"/>
            </w14:solidFill>
          </w14:textFill>
        </w:rPr>
        <w:t>政 府 采 购 合 同</w:t>
      </w:r>
    </w:p>
    <w:p w14:paraId="78BF991C">
      <w:pPr>
        <w:bidi w:val="0"/>
        <w:rPr>
          <w:rFonts w:hint="eastAsia" w:ascii="宋体" w:hAnsi="宋体" w:eastAsia="宋体" w:cs="宋体"/>
          <w:color w:val="000000" w:themeColor="text1"/>
          <w:highlight w:val="none"/>
          <w14:textFill>
            <w14:solidFill>
              <w14:schemeClr w14:val="tx1"/>
            </w14:solidFill>
          </w14:textFill>
        </w:rPr>
      </w:pPr>
    </w:p>
    <w:p w14:paraId="0A854FDA">
      <w:pPr>
        <w:bidi w:val="0"/>
        <w:ind w:firstLine="840" w:firstLineChars="300"/>
        <w:rPr>
          <w:rFonts w:hint="eastAsia" w:ascii="宋体" w:hAnsi="宋体" w:eastAsia="宋体" w:cs="宋体"/>
          <w:color w:val="000000" w:themeColor="text1"/>
          <w:sz w:val="28"/>
          <w:szCs w:val="36"/>
          <w:highlight w:val="none"/>
          <w14:textFill>
            <w14:solidFill>
              <w14:schemeClr w14:val="tx1"/>
            </w14:solidFill>
          </w14:textFill>
        </w:rPr>
      </w:pPr>
      <w:r>
        <w:rPr>
          <w:rFonts w:hint="eastAsia" w:ascii="宋体" w:hAnsi="宋体" w:eastAsia="宋体" w:cs="宋体"/>
          <w:color w:val="000000" w:themeColor="text1"/>
          <w:sz w:val="28"/>
          <w:szCs w:val="36"/>
          <w:highlight w:val="none"/>
          <w14:textFill>
            <w14:solidFill>
              <w14:schemeClr w14:val="tx1"/>
            </w14:solidFill>
          </w14:textFill>
        </w:rPr>
        <w:t xml:space="preserve">合同编号：        </w:t>
      </w:r>
    </w:p>
    <w:p w14:paraId="2A15C2DE">
      <w:pPr>
        <w:pStyle w:val="2"/>
        <w:spacing w:before="120"/>
        <w:rPr>
          <w:rFonts w:hint="eastAsia" w:ascii="宋体" w:hAnsi="宋体" w:eastAsia="宋体" w:cs="宋体"/>
          <w:color w:val="000000" w:themeColor="text1"/>
          <w:highlight w:val="none"/>
          <w14:textFill>
            <w14:solidFill>
              <w14:schemeClr w14:val="tx1"/>
            </w14:solidFill>
          </w14:textFill>
        </w:rPr>
      </w:pPr>
    </w:p>
    <w:p w14:paraId="2D146BC7">
      <w:pPr>
        <w:spacing w:before="120"/>
        <w:rPr>
          <w:rFonts w:hint="eastAsia" w:ascii="宋体" w:hAnsi="宋体" w:eastAsia="宋体" w:cs="宋体"/>
          <w:color w:val="000000" w:themeColor="text1"/>
          <w:sz w:val="24"/>
          <w:highlight w:val="none"/>
          <w14:textFill>
            <w14:solidFill>
              <w14:schemeClr w14:val="tx1"/>
            </w14:solidFill>
          </w14:textFill>
        </w:rPr>
      </w:pPr>
    </w:p>
    <w:p w14:paraId="3699A075">
      <w:pPr>
        <w:spacing w:before="120"/>
        <w:rPr>
          <w:rFonts w:hint="eastAsia" w:ascii="宋体" w:hAnsi="宋体" w:eastAsia="宋体" w:cs="宋体"/>
          <w:color w:val="000000" w:themeColor="text1"/>
          <w:sz w:val="24"/>
          <w:highlight w:val="none"/>
          <w14:textFill>
            <w14:solidFill>
              <w14:schemeClr w14:val="tx1"/>
            </w14:solidFill>
          </w14:textFill>
        </w:rPr>
      </w:pPr>
    </w:p>
    <w:p w14:paraId="2E05D1BB">
      <w:pPr>
        <w:pStyle w:val="12"/>
        <w:rPr>
          <w:rFonts w:hint="eastAsia" w:ascii="宋体" w:hAnsi="宋体" w:eastAsia="宋体" w:cs="宋体"/>
          <w:color w:val="000000" w:themeColor="text1"/>
          <w:sz w:val="24"/>
          <w:highlight w:val="none"/>
          <w14:textFill>
            <w14:solidFill>
              <w14:schemeClr w14:val="tx1"/>
            </w14:solidFill>
          </w14:textFill>
        </w:rPr>
      </w:pPr>
    </w:p>
    <w:p w14:paraId="6C39A14A">
      <w:pPr>
        <w:pStyle w:val="12"/>
        <w:rPr>
          <w:rFonts w:hint="eastAsia" w:ascii="宋体" w:hAnsi="宋体" w:eastAsia="宋体" w:cs="宋体"/>
          <w:color w:val="000000" w:themeColor="text1"/>
          <w:sz w:val="24"/>
          <w:highlight w:val="none"/>
          <w14:textFill>
            <w14:solidFill>
              <w14:schemeClr w14:val="tx1"/>
            </w14:solidFill>
          </w14:textFill>
        </w:rPr>
      </w:pPr>
    </w:p>
    <w:p w14:paraId="11772522">
      <w:pPr>
        <w:pStyle w:val="12"/>
        <w:rPr>
          <w:rFonts w:hint="eastAsia" w:ascii="宋体" w:hAnsi="宋体" w:eastAsia="宋体" w:cs="宋体"/>
          <w:color w:val="000000" w:themeColor="text1"/>
          <w:sz w:val="24"/>
          <w:highlight w:val="none"/>
          <w14:textFill>
            <w14:solidFill>
              <w14:schemeClr w14:val="tx1"/>
            </w14:solidFill>
          </w14:textFill>
        </w:rPr>
      </w:pPr>
    </w:p>
    <w:p w14:paraId="236A17B9">
      <w:pPr>
        <w:pStyle w:val="12"/>
        <w:rPr>
          <w:rFonts w:hint="eastAsia" w:ascii="宋体" w:hAnsi="宋体" w:eastAsia="宋体" w:cs="宋体"/>
          <w:color w:val="000000" w:themeColor="text1"/>
          <w:sz w:val="24"/>
          <w:highlight w:val="none"/>
          <w14:textFill>
            <w14:solidFill>
              <w14:schemeClr w14:val="tx1"/>
            </w14:solidFill>
          </w14:textFill>
        </w:rPr>
      </w:pPr>
    </w:p>
    <w:p w14:paraId="5DFB69A2">
      <w:pPr>
        <w:spacing w:before="120"/>
        <w:ind w:left="960"/>
        <w:rPr>
          <w:rFonts w:hint="eastAsia" w:ascii="宋体" w:hAnsi="宋体" w:eastAsia="宋体" w:cs="宋体"/>
          <w:color w:val="000000" w:themeColor="text1"/>
          <w:sz w:val="24"/>
          <w:highlight w:val="none"/>
          <w:u w:val="singl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项目名称：</w:t>
      </w:r>
      <w:r>
        <w:rPr>
          <w:rFonts w:hint="eastAsia" w:ascii="宋体" w:hAnsi="宋体" w:eastAsia="宋体" w:cs="宋体"/>
          <w:color w:val="000000" w:themeColor="text1"/>
          <w:sz w:val="24"/>
          <w:highlight w:val="none"/>
          <w:u w:val="single"/>
          <w:lang w:eastAsia="zh-CN"/>
          <w14:textFill>
            <w14:solidFill>
              <w14:schemeClr w14:val="tx1"/>
            </w14:solidFill>
          </w14:textFill>
        </w:rPr>
        <w:t>第十七届北京市运动会(社会组)</w:t>
      </w:r>
    </w:p>
    <w:p w14:paraId="62B6996A">
      <w:pPr>
        <w:spacing w:before="120"/>
        <w:ind w:left="960"/>
        <w:rPr>
          <w:rFonts w:hint="default" w:ascii="宋体" w:hAnsi="宋体" w:eastAsia="宋体" w:cs="宋体"/>
          <w:color w:val="000000" w:themeColor="text1"/>
          <w:sz w:val="24"/>
          <w:highlight w:val="none"/>
          <w:lang w:val="en-US" w:eastAsia="zh-CN"/>
          <w14:textFill>
            <w14:solidFill>
              <w14:schemeClr w14:val="tx1"/>
            </w14:solidFill>
          </w14:textFill>
        </w:rPr>
      </w:pPr>
    </w:p>
    <w:p w14:paraId="79CC16B9">
      <w:pPr>
        <w:pStyle w:val="6"/>
        <w:spacing w:before="120"/>
        <w:rPr>
          <w:rFonts w:hint="eastAsia" w:ascii="宋体" w:hAnsi="宋体" w:eastAsia="宋体" w:cs="宋体"/>
          <w:color w:val="000000" w:themeColor="text1"/>
          <w:sz w:val="24"/>
          <w:szCs w:val="24"/>
          <w:highlight w:val="none"/>
          <w14:textFill>
            <w14:solidFill>
              <w14:schemeClr w14:val="tx1"/>
            </w14:solidFill>
          </w14:textFill>
        </w:rPr>
      </w:pPr>
    </w:p>
    <w:p w14:paraId="71D7F915">
      <w:pPr>
        <w:rPr>
          <w:rFonts w:hint="eastAsia" w:ascii="宋体" w:hAnsi="宋体" w:eastAsia="宋体" w:cs="宋体"/>
          <w:color w:val="000000" w:themeColor="text1"/>
          <w:highlight w:val="none"/>
          <w14:textFill>
            <w14:solidFill>
              <w14:schemeClr w14:val="tx1"/>
            </w14:solidFill>
          </w14:textFill>
        </w:rPr>
      </w:pPr>
    </w:p>
    <w:p w14:paraId="009E86A9">
      <w:pPr>
        <w:pStyle w:val="12"/>
        <w:rPr>
          <w:rFonts w:hint="eastAsia" w:ascii="宋体" w:hAnsi="宋体" w:eastAsia="宋体" w:cs="宋体"/>
          <w:color w:val="000000" w:themeColor="text1"/>
          <w:highlight w:val="none"/>
          <w14:textFill>
            <w14:solidFill>
              <w14:schemeClr w14:val="tx1"/>
            </w14:solidFill>
          </w14:textFill>
        </w:rPr>
      </w:pPr>
    </w:p>
    <w:p w14:paraId="696E320B">
      <w:pPr>
        <w:pStyle w:val="12"/>
        <w:rPr>
          <w:rFonts w:hint="eastAsia" w:ascii="宋体" w:hAnsi="宋体" w:eastAsia="宋体" w:cs="宋体"/>
          <w:color w:val="000000" w:themeColor="text1"/>
          <w:highlight w:val="none"/>
          <w14:textFill>
            <w14:solidFill>
              <w14:schemeClr w14:val="tx1"/>
            </w14:solidFill>
          </w14:textFill>
        </w:rPr>
      </w:pPr>
    </w:p>
    <w:p w14:paraId="3EE476A7">
      <w:pPr>
        <w:rPr>
          <w:rFonts w:hint="eastAsia" w:ascii="宋体" w:hAnsi="宋体" w:eastAsia="宋体" w:cs="宋体"/>
          <w:color w:val="000000" w:themeColor="text1"/>
          <w:highlight w:val="none"/>
          <w14:textFill>
            <w14:solidFill>
              <w14:schemeClr w14:val="tx1"/>
            </w14:solidFill>
          </w14:textFill>
        </w:rPr>
      </w:pPr>
    </w:p>
    <w:p w14:paraId="1A3E7303">
      <w:pPr>
        <w:spacing w:before="120"/>
        <w:ind w:left="960"/>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甲方（采购人）：</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北京市石景山区社会体育管理中心 </w:t>
      </w:r>
    </w:p>
    <w:p w14:paraId="26FE9DD4">
      <w:pPr>
        <w:spacing w:before="120"/>
        <w:ind w:left="960"/>
        <w:rPr>
          <w:rFonts w:hint="eastAsia" w:ascii="宋体" w:hAnsi="宋体" w:eastAsia="宋体" w:cs="宋体"/>
          <w:color w:val="000000" w:themeColor="text1"/>
          <w:sz w:val="24"/>
          <w:highlight w:val="none"/>
          <w14:textFill>
            <w14:solidFill>
              <w14:schemeClr w14:val="tx1"/>
            </w14:solidFill>
          </w14:textFill>
        </w:rPr>
      </w:pPr>
    </w:p>
    <w:p w14:paraId="4F9C4235">
      <w:pPr>
        <w:spacing w:before="120"/>
        <w:ind w:left="96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乙方（</w:t>
      </w:r>
      <w:r>
        <w:rPr>
          <w:rFonts w:hint="eastAsia" w:ascii="宋体" w:hAnsi="宋体" w:cs="宋体"/>
          <w:color w:val="000000" w:themeColor="text1"/>
          <w:sz w:val="24"/>
          <w:highlight w:val="none"/>
          <w:lang w:val="en-US" w:eastAsia="zh-CN"/>
          <w14:textFill>
            <w14:solidFill>
              <w14:schemeClr w14:val="tx1"/>
            </w14:solidFill>
          </w14:textFill>
        </w:rPr>
        <w:t>成交</w:t>
      </w:r>
      <w:r>
        <w:rPr>
          <w:rFonts w:hint="eastAsia" w:ascii="宋体" w:hAnsi="宋体" w:eastAsia="宋体" w:cs="宋体"/>
          <w:color w:val="000000" w:themeColor="text1"/>
          <w:sz w:val="24"/>
          <w:highlight w:val="none"/>
          <w14:textFill>
            <w14:solidFill>
              <w14:schemeClr w14:val="tx1"/>
            </w14:solidFill>
          </w14:textFill>
        </w:rPr>
        <w:t>供应商）：</w:t>
      </w:r>
      <w:r>
        <w:rPr>
          <w:rFonts w:hint="eastAsia" w:ascii="宋体" w:hAnsi="宋体" w:eastAsia="宋体" w:cs="宋体"/>
          <w:color w:val="000000" w:themeColor="text1"/>
          <w:sz w:val="24"/>
          <w:highlight w:val="none"/>
          <w:u w:val="single"/>
          <w14:textFill>
            <w14:solidFill>
              <w14:schemeClr w14:val="tx1"/>
            </w14:solidFill>
          </w14:textFill>
        </w:rPr>
        <w:t>北京正学正行科技文化有限公司</w:t>
      </w:r>
      <w:r>
        <w:rPr>
          <w:rFonts w:hint="eastAsia" w:ascii="宋体" w:hAnsi="宋体" w:eastAsia="宋体" w:cs="宋体"/>
          <w:color w:val="000000" w:themeColor="text1"/>
          <w:sz w:val="24"/>
          <w:highlight w:val="none"/>
          <w:u w:val="single"/>
          <w14:textFill>
            <w14:solidFill>
              <w14:schemeClr w14:val="tx1"/>
            </w14:solidFill>
          </w14:textFill>
        </w:rPr>
        <w:t xml:space="preserve"> </w:t>
      </w:r>
    </w:p>
    <w:p w14:paraId="42A16CCE">
      <w:pPr>
        <w:spacing w:before="120"/>
        <w:ind w:firstLine="840" w:firstLineChars="35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w:t>
      </w:r>
    </w:p>
    <w:p w14:paraId="73444097">
      <w:pPr>
        <w:spacing w:before="120"/>
        <w:ind w:firstLine="840" w:firstLineChars="350"/>
        <w:rPr>
          <w:rFonts w:hint="eastAsia" w:ascii="宋体" w:hAnsi="宋体" w:eastAsia="宋体" w:cs="宋体"/>
          <w:color w:val="000000" w:themeColor="text1"/>
          <w:sz w:val="24"/>
          <w:highlight w:val="none"/>
          <w14:textFill>
            <w14:solidFill>
              <w14:schemeClr w14:val="tx1"/>
            </w14:solidFill>
          </w14:textFill>
        </w:rPr>
      </w:pPr>
    </w:p>
    <w:p w14:paraId="2ADADF42">
      <w:pPr>
        <w:spacing w:before="120"/>
        <w:ind w:firstLine="840" w:firstLineChars="350"/>
        <w:rPr>
          <w:rFonts w:hint="eastAsia" w:ascii="宋体" w:hAnsi="宋体" w:eastAsia="宋体" w:cs="宋体"/>
          <w:color w:val="000000" w:themeColor="text1"/>
          <w:sz w:val="24"/>
          <w:highlight w:val="none"/>
          <w14:textFill>
            <w14:solidFill>
              <w14:schemeClr w14:val="tx1"/>
            </w14:solidFill>
          </w14:textFill>
        </w:rPr>
      </w:pPr>
    </w:p>
    <w:p w14:paraId="29F8EB04">
      <w:pPr>
        <w:pStyle w:val="12"/>
        <w:rPr>
          <w:rFonts w:hint="eastAsia" w:ascii="宋体" w:hAnsi="宋体" w:eastAsia="宋体" w:cs="宋体"/>
          <w:color w:val="000000" w:themeColor="text1"/>
          <w:sz w:val="24"/>
          <w:highlight w:val="none"/>
          <w14:textFill>
            <w14:solidFill>
              <w14:schemeClr w14:val="tx1"/>
            </w14:solidFill>
          </w14:textFill>
        </w:rPr>
      </w:pPr>
    </w:p>
    <w:p w14:paraId="0E9202BE">
      <w:pPr>
        <w:pStyle w:val="12"/>
        <w:rPr>
          <w:rFonts w:hint="eastAsia" w:ascii="宋体" w:hAnsi="宋体" w:eastAsia="宋体" w:cs="宋体"/>
          <w:color w:val="000000" w:themeColor="text1"/>
          <w:sz w:val="24"/>
          <w:highlight w:val="none"/>
          <w14:textFill>
            <w14:solidFill>
              <w14:schemeClr w14:val="tx1"/>
            </w14:solidFill>
          </w14:textFill>
        </w:rPr>
      </w:pPr>
    </w:p>
    <w:p w14:paraId="2E7A627F">
      <w:pPr>
        <w:pStyle w:val="12"/>
        <w:rPr>
          <w:rFonts w:hint="eastAsia" w:ascii="宋体" w:hAnsi="宋体" w:eastAsia="宋体" w:cs="宋体"/>
          <w:color w:val="000000" w:themeColor="text1"/>
          <w:sz w:val="24"/>
          <w:highlight w:val="none"/>
          <w14:textFill>
            <w14:solidFill>
              <w14:schemeClr w14:val="tx1"/>
            </w14:solidFill>
          </w14:textFill>
        </w:rPr>
      </w:pPr>
    </w:p>
    <w:p w14:paraId="32479E2C">
      <w:pPr>
        <w:spacing w:before="120"/>
        <w:ind w:firstLine="960" w:firstLineChars="40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签署日期：</w:t>
      </w:r>
      <w:r>
        <w:rPr>
          <w:rFonts w:hint="eastAsia" w:ascii="宋体" w:hAnsi="宋体" w:eastAsia="宋体" w:cs="宋体"/>
          <w:color w:val="000000" w:themeColor="text1"/>
          <w:sz w:val="24"/>
          <w:highlight w:val="none"/>
          <w:u w:val="single"/>
          <w14:textFill>
            <w14:solidFill>
              <w14:schemeClr w14:val="tx1"/>
            </w14:solidFill>
          </w14:textFill>
        </w:rPr>
        <w:t>　　　　　　　　　　　　　　　　　　</w:t>
      </w:r>
    </w:p>
    <w:p w14:paraId="6920C68E">
      <w:pPr>
        <w:adjustRightInd w:val="0"/>
        <w:snapToGrid w:val="0"/>
        <w:spacing w:line="360" w:lineRule="auto"/>
        <w:jc w:val="left"/>
        <w:rPr>
          <w:rFonts w:hint="default" w:ascii="宋体" w:hAnsi="宋体" w:eastAsia="宋体" w:cs="宋体"/>
          <w:b/>
          <w:color w:val="000000" w:themeColor="text1"/>
          <w:sz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br w:type="page"/>
      </w:r>
      <w:r>
        <w:rPr>
          <w:rFonts w:hint="eastAsia" w:ascii="宋体" w:hAnsi="宋体" w:eastAsia="宋体" w:cs="宋体"/>
          <w:b/>
          <w:color w:val="000000" w:themeColor="text1"/>
          <w:kern w:val="0"/>
          <w:sz w:val="24"/>
          <w:highlight w:val="none"/>
          <w:lang w:bidi="ar"/>
          <w14:textFill>
            <w14:solidFill>
              <w14:schemeClr w14:val="tx1"/>
            </w14:solidFill>
          </w14:textFill>
        </w:rPr>
        <w:t>甲方（委托方）：</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北京市石景山区社会体育管理中心 </w:t>
      </w:r>
    </w:p>
    <w:p w14:paraId="2147973C">
      <w:pPr>
        <w:adjustRightInd w:val="0"/>
        <w:snapToGrid w:val="0"/>
        <w:spacing w:line="360" w:lineRule="auto"/>
        <w:jc w:val="left"/>
        <w:rPr>
          <w:rFonts w:hint="default" w:ascii="宋体" w:hAnsi="宋体" w:eastAsia="宋体" w:cs="宋体"/>
          <w:b/>
          <w:color w:val="000000" w:themeColor="text1"/>
          <w:sz w:val="24"/>
          <w:highlight w:val="none"/>
          <w:u w:val="single"/>
          <w:lang w:val="en-US" w:eastAsia="zh-CN"/>
          <w14:textFill>
            <w14:solidFill>
              <w14:schemeClr w14:val="tx1"/>
            </w14:solidFill>
          </w14:textFill>
        </w:rPr>
      </w:pPr>
      <w:r>
        <w:rPr>
          <w:rFonts w:hint="eastAsia" w:ascii="宋体" w:hAnsi="宋体" w:eastAsia="宋体" w:cs="宋体"/>
          <w:b/>
          <w:color w:val="000000" w:themeColor="text1"/>
          <w:kern w:val="0"/>
          <w:sz w:val="24"/>
          <w:highlight w:val="none"/>
          <w:lang w:bidi="ar"/>
          <w14:textFill>
            <w14:solidFill>
              <w14:schemeClr w14:val="tx1"/>
            </w14:solidFill>
          </w14:textFill>
        </w:rPr>
        <w:t>法定代表人</w:t>
      </w:r>
      <w:r>
        <w:rPr>
          <w:rFonts w:hint="eastAsia" w:ascii="宋体" w:hAnsi="宋体" w:cs="宋体"/>
          <w:b/>
          <w:color w:val="000000" w:themeColor="text1"/>
          <w:kern w:val="0"/>
          <w:sz w:val="24"/>
          <w:highlight w:val="none"/>
          <w:lang w:val="en-US" w:eastAsia="zh-CN" w:bidi="ar"/>
          <w14:textFill>
            <w14:solidFill>
              <w14:schemeClr w14:val="tx1"/>
            </w14:solidFill>
          </w14:textFill>
        </w:rPr>
        <w:t>或联系人</w:t>
      </w:r>
      <w:r>
        <w:rPr>
          <w:rFonts w:hint="eastAsia" w:ascii="宋体" w:hAnsi="宋体" w:eastAsia="宋体" w:cs="宋体"/>
          <w:b/>
          <w:color w:val="000000" w:themeColor="text1"/>
          <w:kern w:val="0"/>
          <w:sz w:val="24"/>
          <w:highlight w:val="none"/>
          <w:lang w:bidi="ar"/>
          <w14:textFill>
            <w14:solidFill>
              <w14:schemeClr w14:val="tx1"/>
            </w14:solidFill>
          </w14:textFill>
        </w:rPr>
        <w:t>：</w:t>
      </w:r>
      <w:r>
        <w:rPr>
          <w:rFonts w:hint="eastAsia" w:ascii="宋体" w:hAnsi="宋体" w:eastAsia="宋体" w:cs="宋体"/>
          <w:color w:val="000000" w:themeColor="text1"/>
          <w:sz w:val="24"/>
          <w:highlight w:val="none"/>
          <w:u w:val="single"/>
          <w:lang w:val="en-US" w:eastAsia="zh-CN"/>
          <w14:textFill>
            <w14:solidFill>
              <w14:schemeClr w14:val="tx1"/>
            </w14:solidFill>
          </w14:textFill>
        </w:rPr>
        <w:t>刘金荣</w:t>
      </w:r>
    </w:p>
    <w:p w14:paraId="12A9E99C">
      <w:pPr>
        <w:adjustRightInd w:val="0"/>
        <w:snapToGrid w:val="0"/>
        <w:spacing w:line="360" w:lineRule="auto"/>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kern w:val="0"/>
          <w:sz w:val="24"/>
          <w:highlight w:val="none"/>
          <w:lang w:bidi="ar"/>
          <w14:textFill>
            <w14:solidFill>
              <w14:schemeClr w14:val="tx1"/>
            </w14:solidFill>
          </w14:textFill>
        </w:rPr>
        <w:t>住所：</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北京市石景山路32号 </w:t>
      </w:r>
    </w:p>
    <w:p w14:paraId="240D71ED">
      <w:pPr>
        <w:adjustRightInd w:val="0"/>
        <w:snapToGrid w:val="0"/>
        <w:spacing w:line="580" w:lineRule="exact"/>
        <w:jc w:val="left"/>
        <w:rPr>
          <w:rFonts w:hint="eastAsia" w:ascii="宋体" w:hAnsi="宋体" w:eastAsia="宋体" w:cs="宋体"/>
          <w:b/>
          <w:color w:val="000000" w:themeColor="text1"/>
          <w:sz w:val="24"/>
          <w:highlight w:val="none"/>
          <w14:textFill>
            <w14:solidFill>
              <w14:schemeClr w14:val="tx1"/>
            </w14:solidFill>
          </w14:textFill>
        </w:rPr>
      </w:pPr>
    </w:p>
    <w:p w14:paraId="1B50D521">
      <w:pPr>
        <w:adjustRightInd w:val="0"/>
        <w:snapToGrid w:val="0"/>
        <w:spacing w:line="360" w:lineRule="auto"/>
        <w:jc w:val="left"/>
        <w:rPr>
          <w:rFonts w:hint="eastAsia" w:ascii="宋体" w:hAnsi="宋体" w:eastAsia="宋体" w:cs="宋体"/>
          <w:b/>
          <w:color w:val="000000" w:themeColor="text1"/>
          <w:kern w:val="0"/>
          <w:sz w:val="24"/>
          <w:szCs w:val="21"/>
          <w:highlight w:val="none"/>
          <w:u w:val="single"/>
          <w:lang w:val="en-US" w:eastAsia="zh-CN" w:bidi="ar"/>
          <w14:textFill>
            <w14:solidFill>
              <w14:schemeClr w14:val="tx1"/>
            </w14:solidFill>
          </w14:textFill>
        </w:rPr>
      </w:pPr>
      <w:r>
        <w:rPr>
          <w:rFonts w:hint="eastAsia" w:ascii="宋体" w:hAnsi="宋体" w:eastAsia="宋体" w:cs="宋体"/>
          <w:b/>
          <w:color w:val="000000" w:themeColor="text1"/>
          <w:kern w:val="0"/>
          <w:sz w:val="24"/>
          <w:szCs w:val="21"/>
          <w:highlight w:val="none"/>
          <w:lang w:bidi="ar"/>
          <w14:textFill>
            <w14:solidFill>
              <w14:schemeClr w14:val="tx1"/>
            </w14:solidFill>
          </w14:textFill>
        </w:rPr>
        <w:t>乙方（服务方）：</w:t>
      </w:r>
      <w:r>
        <w:rPr>
          <w:rFonts w:hint="eastAsia" w:ascii="宋体" w:hAnsi="宋体" w:eastAsia="宋体" w:cs="宋体"/>
          <w:color w:val="000000" w:themeColor="text1"/>
          <w:sz w:val="24"/>
          <w:highlight w:val="none"/>
          <w:u w:val="single"/>
          <w14:textFill>
            <w14:solidFill>
              <w14:schemeClr w14:val="tx1"/>
            </w14:solidFill>
          </w14:textFill>
        </w:rPr>
        <w:t xml:space="preserve">北京正学正行科技文化有限公司 </w:t>
      </w:r>
      <w:r>
        <w:rPr>
          <w:rFonts w:hint="eastAsia" w:ascii="宋体" w:hAnsi="宋体" w:eastAsia="宋体" w:cs="宋体"/>
          <w:b/>
          <w:color w:val="000000" w:themeColor="text1"/>
          <w:kern w:val="0"/>
          <w:sz w:val="24"/>
          <w:szCs w:val="21"/>
          <w:highlight w:val="none"/>
          <w:u w:val="single"/>
          <w:lang w:val="en-US" w:eastAsia="zh-CN" w:bidi="ar"/>
          <w14:textFill>
            <w14:solidFill>
              <w14:schemeClr w14:val="tx1"/>
            </w14:solidFill>
          </w14:textFill>
        </w:rPr>
        <w:t xml:space="preserve"> </w:t>
      </w:r>
    </w:p>
    <w:p w14:paraId="000BD902">
      <w:pPr>
        <w:adjustRightInd w:val="0"/>
        <w:snapToGrid w:val="0"/>
        <w:spacing w:line="36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kern w:val="0"/>
          <w:sz w:val="24"/>
          <w:szCs w:val="21"/>
          <w:highlight w:val="none"/>
          <w:lang w:bidi="ar"/>
          <w14:textFill>
            <w14:solidFill>
              <w14:schemeClr w14:val="tx1"/>
            </w14:solidFill>
          </w14:textFill>
        </w:rPr>
        <w:t>法定代表人：</w:t>
      </w:r>
      <w:r>
        <w:rPr>
          <w:rFonts w:hint="eastAsia" w:ascii="宋体" w:hAnsi="宋体" w:eastAsia="宋体" w:cs="宋体"/>
          <w:b/>
          <w:color w:val="000000" w:themeColor="text1"/>
          <w:kern w:val="0"/>
          <w:sz w:val="24"/>
          <w:szCs w:val="21"/>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李茜茜  </w:t>
      </w:r>
    </w:p>
    <w:p w14:paraId="5B24D1CD">
      <w:pPr>
        <w:adjustRightInd w:val="0"/>
        <w:snapToGrid w:val="0"/>
        <w:spacing w:line="360" w:lineRule="auto"/>
        <w:jc w:val="lef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eastAsia="宋体" w:cs="宋体"/>
          <w:b/>
          <w:color w:val="000000" w:themeColor="text1"/>
          <w:kern w:val="0"/>
          <w:sz w:val="24"/>
          <w:szCs w:val="21"/>
          <w:highlight w:val="none"/>
          <w:lang w:bidi="ar"/>
          <w14:textFill>
            <w14:solidFill>
              <w14:schemeClr w14:val="tx1"/>
            </w14:solidFill>
          </w14:textFill>
        </w:rPr>
        <w:t>住所：</w:t>
      </w:r>
      <w:r>
        <w:rPr>
          <w:rFonts w:hint="eastAsia" w:ascii="宋体" w:hAnsi="宋体" w:eastAsia="宋体" w:cs="宋体"/>
          <w:b/>
          <w:color w:val="000000" w:themeColor="text1"/>
          <w:kern w:val="0"/>
          <w:sz w:val="24"/>
          <w:szCs w:val="21"/>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北京市石景山区实兴大街30号院 </w:t>
      </w:r>
    </w:p>
    <w:p w14:paraId="5E22560C">
      <w:pPr>
        <w:adjustRightInd w:val="0"/>
        <w:spacing w:line="580" w:lineRule="exact"/>
        <w:jc w:val="left"/>
        <w:rPr>
          <w:rFonts w:hint="eastAsia" w:ascii="宋体" w:hAnsi="宋体" w:eastAsia="宋体" w:cs="宋体"/>
          <w:b/>
          <w:color w:val="000000" w:themeColor="text1"/>
          <w:sz w:val="24"/>
          <w:highlight w:val="none"/>
          <w14:textFill>
            <w14:solidFill>
              <w14:schemeClr w14:val="tx1"/>
            </w14:solidFill>
          </w14:textFill>
        </w:rPr>
      </w:pPr>
    </w:p>
    <w:p w14:paraId="009D816A">
      <w:pPr>
        <w:adjustRightInd w:val="0"/>
        <w:snapToGrid w:val="0"/>
        <w:spacing w:line="580" w:lineRule="exact"/>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根据《中华人民共和国民法典》及相关法律法规的规定，甲、乙双方在平等、自愿、公平、诚实信用的基础上，经过友好协商，就甲方委托乙方承担</w:t>
      </w:r>
      <w:r>
        <w:rPr>
          <w:rFonts w:hint="eastAsia" w:ascii="宋体" w:hAnsi="宋体" w:eastAsia="宋体" w:cs="宋体"/>
          <w:color w:val="000000" w:themeColor="text1"/>
          <w:kern w:val="0"/>
          <w:sz w:val="24"/>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sz w:val="24"/>
          <w:highlight w:val="none"/>
          <w:u w:val="single"/>
          <w:lang w:eastAsia="zh-CN"/>
          <w14:textFill>
            <w14:solidFill>
              <w14:schemeClr w14:val="tx1"/>
            </w14:solidFill>
          </w14:textFill>
        </w:rPr>
        <w:t>第十七届北京市运动会(社会组)</w:t>
      </w:r>
      <w:r>
        <w:rPr>
          <w:rFonts w:hint="eastAsia" w:ascii="宋体" w:hAnsi="宋体" w:eastAsia="宋体" w:cs="宋体"/>
          <w:color w:val="000000" w:themeColor="text1"/>
          <w:kern w:val="0"/>
          <w:sz w:val="24"/>
          <w:highlight w:val="none"/>
          <w:lang w:val="en-US" w:eastAsia="zh-CN" w:bidi="ar"/>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项目</w:t>
      </w:r>
      <w:r>
        <w:rPr>
          <w:rFonts w:hint="eastAsia" w:ascii="宋体" w:hAnsi="宋体" w:eastAsia="宋体" w:cs="宋体"/>
          <w:color w:val="000000" w:themeColor="text1"/>
          <w:kern w:val="0"/>
          <w:sz w:val="24"/>
          <w:highlight w:val="none"/>
          <w:lang w:bidi="ar"/>
          <w14:textFill>
            <w14:solidFill>
              <w14:schemeClr w14:val="tx1"/>
            </w14:solidFill>
          </w14:textFill>
        </w:rPr>
        <w:t>事宜达成如下协议，以资共同遵守。</w:t>
      </w:r>
    </w:p>
    <w:p w14:paraId="428601B1">
      <w:pPr>
        <w:tabs>
          <w:tab w:val="left" w:pos="1440"/>
        </w:tabs>
        <w:suppressAutoHyphens/>
        <w:spacing w:line="580" w:lineRule="exact"/>
        <w:ind w:firstLine="482"/>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第一条</w:t>
      </w:r>
      <w:r>
        <w:rPr>
          <w:rFonts w:hint="eastAsia" w:ascii="宋体" w:hAnsi="宋体" w:eastAsia="宋体" w:cs="宋体"/>
          <w:b/>
          <w:color w:val="000000" w:themeColor="text1"/>
          <w:kern w:val="0"/>
          <w:sz w:val="24"/>
          <w:highlight w:val="none"/>
          <w:lang w:bidi="ar"/>
          <w14:textFill>
            <w14:solidFill>
              <w14:schemeClr w14:val="tx1"/>
            </w14:solidFill>
          </w14:textFill>
        </w:rPr>
        <w:t>服务内容及要求</w:t>
      </w:r>
    </w:p>
    <w:p w14:paraId="2A338609">
      <w:pPr>
        <w:numPr>
          <w:ilvl w:val="1"/>
          <w:numId w:val="0"/>
        </w:numPr>
        <w:suppressAutoHyphens/>
        <w:spacing w:line="580" w:lineRule="exact"/>
        <w:ind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w:t>
      </w:r>
      <w:r>
        <w:rPr>
          <w:rFonts w:hint="eastAsia" w:ascii="宋体" w:hAnsi="宋体" w:eastAsia="宋体" w:cs="宋体"/>
          <w:color w:val="000000" w:themeColor="text1"/>
          <w:kern w:val="0"/>
          <w:sz w:val="24"/>
          <w:highlight w:val="none"/>
          <w:lang w:bidi="ar"/>
          <w14:textFill>
            <w14:solidFill>
              <w14:schemeClr w14:val="tx1"/>
            </w14:solidFill>
          </w14:textFill>
        </w:rPr>
        <w:t>服务内容：</w:t>
      </w:r>
      <w:r>
        <w:rPr>
          <w:rFonts w:hint="eastAsia" w:ascii="宋体" w:hAnsi="宋体" w:eastAsia="宋体" w:cs="宋体"/>
          <w:color w:val="000000" w:themeColor="text1"/>
          <w:sz w:val="24"/>
          <w:highlight w:val="none"/>
          <w:u w:val="single"/>
          <w:lang w:eastAsia="zh-CN"/>
          <w14:textFill>
            <w14:solidFill>
              <w14:schemeClr w14:val="tx1"/>
            </w14:solidFill>
          </w14:textFill>
        </w:rPr>
        <w:t>第十七届北京市运动会(社会组)</w:t>
      </w:r>
      <w:r>
        <w:rPr>
          <w:rFonts w:hint="eastAsia" w:ascii="宋体" w:hAnsi="宋体" w:eastAsia="宋体" w:cs="宋体"/>
          <w:color w:val="000000" w:themeColor="text1"/>
          <w:kern w:val="0"/>
          <w:sz w:val="24"/>
          <w:highlight w:val="none"/>
          <w:lang w:bidi="ar"/>
          <w14:textFill>
            <w14:solidFill>
              <w14:schemeClr w14:val="tx1"/>
            </w14:solidFill>
          </w14:textFill>
        </w:rPr>
        <w:t xml:space="preserve"> </w:t>
      </w:r>
    </w:p>
    <w:p w14:paraId="6657389E">
      <w:pPr>
        <w:numPr>
          <w:ilvl w:val="1"/>
          <w:numId w:val="0"/>
        </w:numPr>
        <w:suppressAutoHyphens/>
        <w:spacing w:line="580" w:lineRule="exact"/>
        <w:ind w:firstLine="420"/>
        <w:rPr>
          <w:rFonts w:hint="eastAsia"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w:t>
      </w:r>
      <w:r>
        <w:rPr>
          <w:rFonts w:hint="eastAsia" w:ascii="宋体" w:hAnsi="宋体" w:eastAsia="宋体" w:cs="宋体"/>
          <w:color w:val="000000" w:themeColor="text1"/>
          <w:kern w:val="0"/>
          <w:sz w:val="24"/>
          <w:highlight w:val="none"/>
          <w:lang w:bidi="ar"/>
          <w14:textFill>
            <w14:solidFill>
              <w14:schemeClr w14:val="tx1"/>
            </w14:solidFill>
          </w14:textFill>
        </w:rPr>
        <w:t>服务要求：</w:t>
      </w:r>
      <w:r>
        <w:rPr>
          <w:rStyle w:val="11"/>
          <w:rFonts w:hint="eastAsia" w:eastAsia="宋体"/>
          <w:color w:val="000000" w:themeColor="text1"/>
          <w:sz w:val="24"/>
          <w:highlight w:val="none"/>
          <w:u w:val="single"/>
          <w:vertAlign w:val="baseline"/>
          <w:lang w:val="en-US" w:eastAsia="zh-CN"/>
          <w14:textFill>
            <w14:solidFill>
              <w14:schemeClr w14:val="tx1"/>
            </w14:solidFill>
          </w14:textFill>
        </w:rPr>
        <w:t>统筹北京市第十七届运动会社会组（群众组）石景山区代表团15个参赛项目在比赛期间的服务保障，包括比赛专项服装和团服的统计及采购、前期集训、比赛期间服务保障以及乒乓球、羽毛球、气排球和桥牌的区级预赛。</w:t>
      </w:r>
    </w:p>
    <w:p w14:paraId="67056FF8">
      <w:pPr>
        <w:tabs>
          <w:tab w:val="left" w:pos="1440"/>
        </w:tabs>
        <w:suppressAutoHyphens/>
        <w:spacing w:line="580" w:lineRule="exact"/>
        <w:ind w:firstLine="482"/>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第二条</w:t>
      </w:r>
      <w:r>
        <w:rPr>
          <w:rFonts w:hint="eastAsia" w:ascii="宋体" w:hAnsi="宋体" w:eastAsia="宋体" w:cs="宋体"/>
          <w:b/>
          <w:color w:val="000000" w:themeColor="text1"/>
          <w:kern w:val="0"/>
          <w:sz w:val="24"/>
          <w:highlight w:val="none"/>
          <w:lang w:bidi="ar"/>
          <w14:textFill>
            <w14:solidFill>
              <w14:schemeClr w14:val="tx1"/>
            </w14:solidFill>
          </w14:textFill>
        </w:rPr>
        <w:t>合同期限</w:t>
      </w:r>
    </w:p>
    <w:p w14:paraId="27B4D036">
      <w:pPr>
        <w:adjustRightInd w:val="0"/>
        <w:spacing w:line="580" w:lineRule="exact"/>
        <w:ind w:firstLine="480"/>
        <w:jc w:val="left"/>
        <w:rPr>
          <w:rFonts w:hint="eastAsia" w:ascii="宋体" w:hAnsi="宋体" w:eastAsia="宋体" w:cs="宋体"/>
          <w:color w:val="000000" w:themeColor="text1"/>
          <w:kern w:val="0"/>
          <w:sz w:val="24"/>
          <w:highlight w:val="none"/>
          <w:lang w:eastAsia="zh-Hans" w:bidi="ar"/>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本合同自</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color w:val="000000" w:themeColor="text1"/>
          <w:kern w:val="0"/>
          <w:sz w:val="24"/>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年 </w:t>
      </w:r>
      <w:r>
        <w:rPr>
          <w:rFonts w:hint="eastAsia" w:ascii="宋体" w:hAnsi="宋体" w:eastAsia="宋体" w:cs="宋体"/>
          <w:color w:val="000000" w:themeColor="text1"/>
          <w:kern w:val="0"/>
          <w:sz w:val="24"/>
          <w:highlight w:val="none"/>
          <w:u w:val="single"/>
          <w:lang w:val="en-US" w:eastAsia="zh-CN" w:bidi="ar"/>
          <w14:textFill>
            <w14:solidFill>
              <w14:schemeClr w14:val="tx1"/>
            </w14:solidFill>
          </w14:textFill>
        </w:rPr>
        <w:t xml:space="preserve">  月 </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日</w:t>
      </w:r>
      <w:r>
        <w:rPr>
          <w:rFonts w:hint="eastAsia" w:ascii="宋体" w:hAnsi="宋体" w:eastAsia="宋体" w:cs="宋体"/>
          <w:color w:val="000000" w:themeColor="text1"/>
          <w:kern w:val="0"/>
          <w:sz w:val="24"/>
          <w:highlight w:val="none"/>
          <w:lang w:bidi="ar"/>
          <w14:textFill>
            <w14:solidFill>
              <w14:schemeClr w14:val="tx1"/>
            </w14:solidFill>
          </w14:textFill>
        </w:rPr>
        <w:t>起，至</w:t>
      </w:r>
      <w:r>
        <w:rPr>
          <w:rFonts w:hint="eastAsia" w:ascii="宋体" w:hAnsi="宋体" w:cs="宋体"/>
          <w:color w:val="000000" w:themeColor="text1"/>
          <w:kern w:val="0"/>
          <w:sz w:val="24"/>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4"/>
          <w:highlight w:val="none"/>
          <w:lang w:eastAsia="zh-Hans" w:bidi="ar"/>
          <w14:textFill>
            <w14:solidFill>
              <w14:schemeClr w14:val="tx1"/>
            </w14:solidFill>
          </w14:textFill>
        </w:rPr>
        <w:t>。</w:t>
      </w:r>
    </w:p>
    <w:p w14:paraId="1E3BC4B8">
      <w:pPr>
        <w:tabs>
          <w:tab w:val="left" w:pos="1440"/>
        </w:tabs>
        <w:suppressAutoHyphens/>
        <w:spacing w:line="580" w:lineRule="exact"/>
        <w:ind w:firstLine="482"/>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第三条</w:t>
      </w:r>
      <w:r>
        <w:rPr>
          <w:rFonts w:hint="eastAsia" w:ascii="宋体" w:hAnsi="宋体" w:eastAsia="宋体" w:cs="宋体"/>
          <w:b/>
          <w:color w:val="000000" w:themeColor="text1"/>
          <w:kern w:val="0"/>
          <w:sz w:val="24"/>
          <w:highlight w:val="none"/>
          <w:lang w:bidi="ar"/>
          <w14:textFill>
            <w14:solidFill>
              <w14:schemeClr w14:val="tx1"/>
            </w14:solidFill>
          </w14:textFill>
        </w:rPr>
        <w:t>乙方的服务人员要求</w:t>
      </w:r>
    </w:p>
    <w:p w14:paraId="53388250">
      <w:pPr>
        <w:suppressAutoHyphens/>
        <w:spacing w:line="580" w:lineRule="exact"/>
        <w:ind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w:t>
      </w:r>
      <w:r>
        <w:rPr>
          <w:rFonts w:hint="eastAsia" w:ascii="宋体" w:hAnsi="宋体" w:eastAsia="宋体" w:cs="宋体"/>
          <w:color w:val="000000" w:themeColor="text1"/>
          <w:kern w:val="0"/>
          <w:sz w:val="24"/>
          <w:highlight w:val="none"/>
          <w:lang w:bidi="ar"/>
          <w14:textFill>
            <w14:solidFill>
              <w14:schemeClr w14:val="tx1"/>
            </w14:solidFill>
          </w14:textFill>
        </w:rPr>
        <w:t>乙方派遣服务人员成立项目实施小组，按照本合同进行项目实施。</w:t>
      </w:r>
    </w:p>
    <w:p w14:paraId="4DB4EFBE">
      <w:pPr>
        <w:suppressAutoHyphens/>
        <w:spacing w:line="580" w:lineRule="exact"/>
        <w:ind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w:t>
      </w:r>
      <w:r>
        <w:rPr>
          <w:rFonts w:hint="eastAsia" w:ascii="宋体" w:hAnsi="宋体" w:eastAsia="宋体" w:cs="宋体"/>
          <w:color w:val="000000" w:themeColor="text1"/>
          <w:kern w:val="0"/>
          <w:sz w:val="24"/>
          <w:highlight w:val="none"/>
          <w:lang w:bidi="ar"/>
          <w14:textFill>
            <w14:solidFill>
              <w14:schemeClr w14:val="tx1"/>
            </w14:solidFill>
          </w14:textFill>
        </w:rPr>
        <w:t>乙方服务人员资格：乙方须根据项目要求安排具备相应资质的专业技术人员，并确保项目小组队伍的稳定。</w:t>
      </w:r>
    </w:p>
    <w:p w14:paraId="723AE611">
      <w:pPr>
        <w:suppressAutoHyphens/>
        <w:spacing w:line="580" w:lineRule="exact"/>
        <w:ind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（三）</w:t>
      </w:r>
      <w:r>
        <w:rPr>
          <w:rFonts w:hint="eastAsia" w:ascii="宋体" w:hAnsi="宋体" w:eastAsia="宋体" w:cs="宋体"/>
          <w:color w:val="000000" w:themeColor="text1"/>
          <w:kern w:val="0"/>
          <w:sz w:val="24"/>
          <w:highlight w:val="none"/>
          <w:lang w:bidi="ar"/>
          <w14:textFill>
            <w14:solidFill>
              <w14:schemeClr w14:val="tx1"/>
            </w14:solidFill>
          </w14:textFill>
        </w:rPr>
        <w:t>乙方不得擅自变更服务人员，如确需对服务人员进行调换的，乙方应当提前</w:t>
      </w:r>
      <w:r>
        <w:rPr>
          <w:rFonts w:hint="eastAsia" w:ascii="宋体" w:hAnsi="宋体" w:eastAsia="宋体" w:cs="宋体"/>
          <w:color w:val="000000" w:themeColor="text1"/>
          <w:kern w:val="0"/>
          <w:sz w:val="24"/>
          <w:highlight w:val="none"/>
          <w:u w:val="single"/>
          <w:lang w:bidi="ar"/>
          <w14:textFill>
            <w14:solidFill>
              <w14:schemeClr w14:val="tx1"/>
            </w14:solidFill>
          </w14:textFill>
        </w:rPr>
        <w:t>3</w:t>
      </w:r>
      <w:r>
        <w:rPr>
          <w:rFonts w:hint="eastAsia" w:ascii="宋体" w:hAnsi="宋体" w:eastAsia="宋体" w:cs="宋体"/>
          <w:color w:val="000000" w:themeColor="text1"/>
          <w:kern w:val="0"/>
          <w:sz w:val="24"/>
          <w:highlight w:val="none"/>
          <w:lang w:bidi="ar"/>
          <w14:textFill>
            <w14:solidFill>
              <w14:schemeClr w14:val="tx1"/>
            </w14:solidFill>
          </w14:textFill>
        </w:rPr>
        <w:t>日书面通知甲方，经甲方同意后才能调换。乙方应保证服务人员的变更不影响本合同项目的实施进度和质量。</w:t>
      </w:r>
    </w:p>
    <w:p w14:paraId="424868A8">
      <w:pPr>
        <w:suppressAutoHyphens/>
        <w:spacing w:line="580" w:lineRule="exact"/>
        <w:ind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（四）</w:t>
      </w:r>
      <w:r>
        <w:rPr>
          <w:rFonts w:hint="eastAsia" w:ascii="宋体" w:hAnsi="宋体" w:eastAsia="宋体" w:cs="宋体"/>
          <w:color w:val="000000" w:themeColor="text1"/>
          <w:kern w:val="0"/>
          <w:sz w:val="24"/>
          <w:highlight w:val="none"/>
          <w:lang w:bidi="ar"/>
          <w14:textFill>
            <w14:solidFill>
              <w14:schemeClr w14:val="tx1"/>
            </w14:solidFill>
          </w14:textFill>
        </w:rPr>
        <w:t>出于对整个项目的质量和进度的考虑，甲方有权要求乙方对项目组成员进行调整，乙方应当按照甲方的意见对服务人员进行调换。</w:t>
      </w:r>
    </w:p>
    <w:p w14:paraId="79D03D9E">
      <w:pPr>
        <w:tabs>
          <w:tab w:val="left" w:pos="1440"/>
        </w:tabs>
        <w:suppressAutoHyphens/>
        <w:spacing w:line="580" w:lineRule="exact"/>
        <w:ind w:firstLine="482"/>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第四条</w:t>
      </w:r>
      <w:r>
        <w:rPr>
          <w:rFonts w:hint="eastAsia" w:ascii="宋体" w:hAnsi="宋体" w:eastAsia="宋体" w:cs="宋体"/>
          <w:b/>
          <w:color w:val="000000" w:themeColor="text1"/>
          <w:kern w:val="0"/>
          <w:sz w:val="24"/>
          <w:highlight w:val="none"/>
          <w:lang w:bidi="ar"/>
          <w14:textFill>
            <w14:solidFill>
              <w14:schemeClr w14:val="tx1"/>
            </w14:solidFill>
          </w14:textFill>
        </w:rPr>
        <w:t>项目金额及支付方式</w:t>
      </w:r>
    </w:p>
    <w:p w14:paraId="4CC2D0E4">
      <w:pPr>
        <w:suppressAutoHyphens/>
        <w:spacing w:line="580" w:lineRule="exact"/>
        <w:ind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w:t>
      </w:r>
      <w:r>
        <w:rPr>
          <w:rFonts w:hint="eastAsia" w:ascii="宋体" w:hAnsi="宋体" w:eastAsia="宋体" w:cs="宋体"/>
          <w:color w:val="000000" w:themeColor="text1"/>
          <w:kern w:val="0"/>
          <w:sz w:val="24"/>
          <w:highlight w:val="none"/>
          <w:lang w:bidi="ar"/>
          <w14:textFill>
            <w14:solidFill>
              <w14:schemeClr w14:val="tx1"/>
            </w14:solidFill>
          </w14:textFill>
        </w:rPr>
        <w:t>项目总金额</w:t>
      </w:r>
    </w:p>
    <w:p w14:paraId="6E23BBC3">
      <w:pPr>
        <w:adjustRightInd w:val="0"/>
        <w:spacing w:line="58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 xml:space="preserve">    乙方完成本合同项目，甲方应支付给乙方的款项为（大写）</w:t>
      </w:r>
      <w:r>
        <w:rPr>
          <w:rFonts w:hint="eastAsia" w:ascii="宋体" w:hAnsi="宋体" w:eastAsia="宋体" w:cs="宋体"/>
          <w:color w:val="000000" w:themeColor="text1"/>
          <w:kern w:val="0"/>
          <w:sz w:val="24"/>
          <w:highlight w:val="none"/>
          <w:u w:val="single"/>
          <w:lang w:bidi="ar"/>
          <w14:textFill>
            <w14:solidFill>
              <w14:schemeClr w14:val="tx1"/>
            </w14:solidFill>
          </w14:textFill>
        </w:rPr>
        <w:t>贰佰壹拾万肆仟柒佰元整</w:t>
      </w:r>
      <w:r>
        <w:rPr>
          <w:rFonts w:hint="eastAsia" w:ascii="宋体" w:hAnsi="宋体" w:eastAsia="宋体" w:cs="宋体"/>
          <w:color w:val="000000" w:themeColor="text1"/>
          <w:kern w:val="0"/>
          <w:sz w:val="24"/>
          <w:szCs w:val="21"/>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4"/>
          <w:szCs w:val="21"/>
          <w:highlight w:val="none"/>
          <w:lang w:bidi="ar"/>
          <w14:textFill>
            <w14:solidFill>
              <w14:schemeClr w14:val="tx1"/>
            </w14:solidFill>
          </w14:textFill>
        </w:rPr>
        <w:t>。上述款项为乙方完成项目包干的</w:t>
      </w:r>
      <w:r>
        <w:rPr>
          <w:rFonts w:hint="eastAsia" w:ascii="宋体" w:hAnsi="宋体" w:eastAsia="宋体" w:cs="宋体"/>
          <w:color w:val="000000" w:themeColor="text1"/>
          <w:kern w:val="0"/>
          <w:sz w:val="24"/>
          <w:highlight w:val="none"/>
          <w:lang w:bidi="ar"/>
          <w14:textFill>
            <w14:solidFill>
              <w14:schemeClr w14:val="tx1"/>
            </w14:solidFill>
          </w14:textFill>
        </w:rPr>
        <w:t>全部费用，包括但不仅限于人工费、材料费、交通和通讯费用、合理的利润、税费等。除此之外甲方不再向乙方支付其他任何费用，但双方另有约定的除外。</w:t>
      </w:r>
    </w:p>
    <w:p w14:paraId="1001192B">
      <w:pPr>
        <w:suppressAutoHyphens/>
        <w:spacing w:line="580" w:lineRule="exact"/>
        <w:ind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w:t>
      </w:r>
      <w:r>
        <w:rPr>
          <w:rFonts w:hint="eastAsia" w:ascii="宋体" w:hAnsi="宋体" w:eastAsia="宋体" w:cs="宋体"/>
          <w:color w:val="000000" w:themeColor="text1"/>
          <w:kern w:val="0"/>
          <w:sz w:val="24"/>
          <w:highlight w:val="none"/>
          <w:lang w:bidi="ar"/>
          <w14:textFill>
            <w14:solidFill>
              <w14:schemeClr w14:val="tx1"/>
            </w14:solidFill>
          </w14:textFill>
        </w:rPr>
        <w:t>付款方式</w:t>
      </w:r>
    </w:p>
    <w:p w14:paraId="67A37B62">
      <w:pPr>
        <w:tabs>
          <w:tab w:val="left" w:pos="900"/>
        </w:tabs>
        <w:suppressAutoHyphens/>
        <w:spacing w:line="580" w:lineRule="exact"/>
        <w:ind w:firstLine="48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kern w:val="0"/>
          <w:sz w:val="24"/>
          <w:highlight w:val="none"/>
          <w:lang w:bidi="ar"/>
          <w14:textFill>
            <w14:solidFill>
              <w14:schemeClr w14:val="tx1"/>
            </w14:solidFill>
          </w14:textFill>
        </w:rPr>
        <w:t>本合同项下的一切费用均以人民币结算及支付。</w:t>
      </w:r>
    </w:p>
    <w:p w14:paraId="08BDEB9A">
      <w:pPr>
        <w:tabs>
          <w:tab w:val="left" w:pos="900"/>
        </w:tabs>
        <w:suppressAutoHyphens/>
        <w:spacing w:line="580" w:lineRule="exact"/>
        <w:ind w:firstLine="48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w:t>
      </w:r>
      <w:r>
        <w:rPr>
          <w:rFonts w:hint="eastAsia" w:ascii="宋体" w:hAnsi="宋体" w:eastAsia="宋体" w:cs="宋体"/>
          <w:color w:val="000000" w:themeColor="text1"/>
          <w:kern w:val="0"/>
          <w:sz w:val="24"/>
          <w:highlight w:val="none"/>
          <w:lang w:bidi="ar"/>
          <w14:textFill>
            <w14:solidFill>
              <w14:schemeClr w14:val="tx1"/>
            </w14:solidFill>
          </w14:textFill>
        </w:rPr>
        <w:t>合同签订后</w:t>
      </w:r>
      <w:r>
        <w:rPr>
          <w:rFonts w:hint="eastAsia" w:ascii="宋体" w:hAnsi="宋体" w:eastAsia="宋体" w:cs="宋体"/>
          <w:color w:val="000000" w:themeColor="text1"/>
          <w:kern w:val="0"/>
          <w:sz w:val="24"/>
          <w:highlight w:val="none"/>
          <w:lang w:eastAsia="zh-Hans" w:bidi="ar"/>
          <w14:textFill>
            <w14:solidFill>
              <w14:schemeClr w14:val="tx1"/>
            </w14:solidFill>
          </w14:textFill>
        </w:rPr>
        <w:t>（财政资金到位）</w:t>
      </w:r>
      <w:r>
        <w:rPr>
          <w:rFonts w:hint="eastAsia" w:ascii="宋体" w:hAnsi="宋体" w:eastAsia="宋体" w:cs="宋体"/>
          <w:color w:val="000000" w:themeColor="text1"/>
          <w:kern w:val="0"/>
          <w:sz w:val="24"/>
          <w:highlight w:val="none"/>
          <w:lang w:bidi="ar"/>
          <w14:textFill>
            <w14:solidFill>
              <w14:schemeClr w14:val="tx1"/>
            </w14:solidFill>
          </w14:textFill>
        </w:rPr>
        <w:t>，甲方向乙方支付合同总金额</w:t>
      </w:r>
      <w:r>
        <w:rPr>
          <w:rFonts w:hint="eastAsia" w:ascii="宋体" w:hAnsi="宋体" w:cs="宋体"/>
          <w:color w:val="000000" w:themeColor="text1"/>
          <w:kern w:val="0"/>
          <w:sz w:val="24"/>
          <w:highlight w:val="none"/>
          <w:lang w:val="en-US" w:eastAsia="zh-CN" w:bidi="ar"/>
          <w14:textFill>
            <w14:solidFill>
              <w14:schemeClr w14:val="tx1"/>
            </w14:solidFill>
          </w14:textFill>
        </w:rPr>
        <w:t>70</w:t>
      </w:r>
      <w:r>
        <w:rPr>
          <w:rFonts w:hint="eastAsia" w:ascii="宋体" w:hAnsi="宋体" w:eastAsia="宋体" w:cs="宋体"/>
          <w:color w:val="000000" w:themeColor="text1"/>
          <w:kern w:val="0"/>
          <w:sz w:val="24"/>
          <w:highlight w:val="none"/>
          <w:lang w:bidi="ar"/>
          <w14:textFill>
            <w14:solidFill>
              <w14:schemeClr w14:val="tx1"/>
            </w14:solidFill>
          </w14:textFill>
        </w:rPr>
        <w:t>%的首付款，即（大写）</w:t>
      </w:r>
      <w:r>
        <w:rPr>
          <w:rFonts w:hint="eastAsia" w:ascii="宋体" w:hAnsi="宋体" w:eastAsia="宋体" w:cs="宋体"/>
          <w:color w:val="000000" w:themeColor="text1"/>
          <w:kern w:val="0"/>
          <w:sz w:val="24"/>
          <w:szCs w:val="21"/>
          <w:highlight w:val="none"/>
          <w:u w:val="single"/>
          <w:lang w:bidi="ar"/>
          <w14:textFill>
            <w14:solidFill>
              <w14:schemeClr w14:val="tx1"/>
            </w14:solidFill>
          </w14:textFill>
        </w:rPr>
        <w:t>人民币</w:t>
      </w:r>
      <w:r>
        <w:rPr>
          <w:rFonts w:hint="eastAsia" w:ascii="宋体" w:hAnsi="宋体" w:eastAsia="宋体" w:cs="宋体"/>
          <w:color w:val="000000" w:themeColor="text1"/>
          <w:kern w:val="0"/>
          <w:sz w:val="24"/>
          <w:szCs w:val="21"/>
          <w:highlight w:val="none"/>
          <w:u w:val="single"/>
          <w:lang w:val="en-US" w:eastAsia="zh-CN" w:bidi="ar"/>
          <w14:textFill>
            <w14:solidFill>
              <w14:schemeClr w14:val="tx1"/>
            </w14:solidFill>
          </w14:textFill>
        </w:rPr>
        <w:t xml:space="preserve"> 壹佰肆拾柒万叁仟贰佰玖拾元整   </w:t>
      </w:r>
      <w:r>
        <w:rPr>
          <w:rFonts w:hint="eastAsia" w:ascii="宋体" w:hAnsi="宋体" w:eastAsia="宋体" w:cs="宋体"/>
          <w:color w:val="000000" w:themeColor="text1"/>
          <w:kern w:val="0"/>
          <w:sz w:val="24"/>
          <w:highlight w:val="none"/>
          <w:lang w:bidi="ar"/>
          <w14:textFill>
            <w14:solidFill>
              <w14:schemeClr w14:val="tx1"/>
            </w14:solidFill>
          </w14:textFill>
        </w:rPr>
        <w:t>（￥</w:t>
      </w:r>
      <w:r>
        <w:rPr>
          <w:rFonts w:hint="eastAsia" w:ascii="宋体" w:hAnsi="宋体" w:eastAsia="宋体" w:cs="宋体"/>
          <w:color w:val="000000" w:themeColor="text1"/>
          <w:kern w:val="0"/>
          <w:sz w:val="24"/>
          <w:highlight w:val="none"/>
          <w:u w:val="single"/>
          <w:lang w:val="en-US" w:eastAsia="zh-CN" w:bidi="ar"/>
          <w14:textFill>
            <w14:solidFill>
              <w14:schemeClr w14:val="tx1"/>
            </w14:solidFill>
          </w14:textFill>
        </w:rPr>
        <w:t xml:space="preserve">  </w:t>
      </w:r>
      <w:r>
        <w:rPr>
          <w:rFonts w:hint="eastAsia" w:ascii="宋体" w:hAnsi="宋体" w:cs="宋体"/>
          <w:color w:val="000000" w:themeColor="text1"/>
          <w:kern w:val="0"/>
          <w:sz w:val="24"/>
          <w:highlight w:val="none"/>
          <w:u w:val="single"/>
          <w:lang w:val="en-US" w:eastAsia="zh-CN" w:bidi="ar"/>
          <w14:textFill>
            <w14:solidFill>
              <w14:schemeClr w14:val="tx1"/>
            </w14:solidFill>
          </w14:textFill>
        </w:rPr>
        <w:t>1473290.00</w:t>
      </w:r>
      <w:r>
        <w:rPr>
          <w:rFonts w:hint="eastAsia" w:ascii="宋体" w:hAnsi="宋体" w:eastAsia="宋体" w:cs="宋体"/>
          <w:color w:val="000000" w:themeColor="text1"/>
          <w:kern w:val="0"/>
          <w:sz w:val="24"/>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4"/>
          <w:highlight w:val="none"/>
          <w:u w:val="single"/>
          <w:lang w:bidi="ar"/>
          <w14:textFill>
            <w14:solidFill>
              <w14:schemeClr w14:val="tx1"/>
            </w14:solidFill>
          </w14:textFill>
        </w:rPr>
        <w:t>元</w:t>
      </w:r>
      <w:r>
        <w:rPr>
          <w:rFonts w:hint="eastAsia" w:ascii="宋体" w:hAnsi="宋体" w:eastAsia="宋体" w:cs="宋体"/>
          <w:color w:val="000000" w:themeColor="text1"/>
          <w:kern w:val="0"/>
          <w:sz w:val="24"/>
          <w:highlight w:val="none"/>
          <w:lang w:bidi="ar"/>
          <w14:textFill>
            <w14:solidFill>
              <w14:schemeClr w14:val="tx1"/>
            </w14:solidFill>
          </w14:textFill>
        </w:rPr>
        <w:t>）。</w:t>
      </w:r>
    </w:p>
    <w:p w14:paraId="39132360">
      <w:pPr>
        <w:tabs>
          <w:tab w:val="left" w:pos="900"/>
        </w:tabs>
        <w:suppressAutoHyphens/>
        <w:spacing w:line="580" w:lineRule="exact"/>
        <w:ind w:firstLine="482"/>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r>
        <w:rPr>
          <w:rFonts w:hint="eastAsia" w:ascii="宋体" w:hAnsi="宋体" w:eastAsia="宋体" w:cs="宋体"/>
          <w:color w:val="000000" w:themeColor="text1"/>
          <w:kern w:val="0"/>
          <w:sz w:val="24"/>
          <w:highlight w:val="none"/>
          <w:lang w:bidi="ar"/>
          <w14:textFill>
            <w14:solidFill>
              <w14:schemeClr w14:val="tx1"/>
            </w14:solidFill>
          </w14:textFill>
        </w:rPr>
        <w:t>乙方完成总体服务工作且经甲方确认完成（或合格）后，甲方向乙方支付合同总金额</w:t>
      </w:r>
      <w:r>
        <w:rPr>
          <w:rFonts w:hint="eastAsia" w:ascii="宋体" w:hAnsi="宋体" w:cs="宋体"/>
          <w:color w:val="000000" w:themeColor="text1"/>
          <w:kern w:val="0"/>
          <w:sz w:val="24"/>
          <w:highlight w:val="none"/>
          <w:lang w:val="en-US" w:eastAsia="zh-CN" w:bidi="ar"/>
          <w14:textFill>
            <w14:solidFill>
              <w14:schemeClr w14:val="tx1"/>
            </w14:solidFill>
          </w14:textFill>
        </w:rPr>
        <w:t>30</w:t>
      </w:r>
      <w:r>
        <w:rPr>
          <w:rFonts w:hint="eastAsia" w:ascii="宋体" w:hAnsi="宋体" w:eastAsia="宋体" w:cs="宋体"/>
          <w:color w:val="000000" w:themeColor="text1"/>
          <w:kern w:val="0"/>
          <w:sz w:val="24"/>
          <w:highlight w:val="none"/>
          <w:lang w:bidi="ar"/>
          <w14:textFill>
            <w14:solidFill>
              <w14:schemeClr w14:val="tx1"/>
            </w14:solidFill>
          </w14:textFill>
        </w:rPr>
        <w:t>%</w:t>
      </w:r>
      <w:r>
        <w:rPr>
          <w:rFonts w:hint="eastAsia" w:ascii="宋体" w:hAnsi="宋体" w:cs="宋体"/>
          <w:color w:val="000000" w:themeColor="text1"/>
          <w:kern w:val="0"/>
          <w:sz w:val="24"/>
          <w:highlight w:val="none"/>
          <w:lang w:val="en-US" w:eastAsia="zh-CN" w:bidi="ar"/>
          <w14:textFill>
            <w14:solidFill>
              <w14:schemeClr w14:val="tx1"/>
            </w14:solidFill>
          </w14:textFill>
        </w:rPr>
        <w:t>的尾款</w:t>
      </w:r>
      <w:r>
        <w:rPr>
          <w:rFonts w:hint="eastAsia" w:ascii="宋体" w:hAnsi="宋体" w:eastAsia="宋体" w:cs="宋体"/>
          <w:color w:val="000000" w:themeColor="text1"/>
          <w:kern w:val="0"/>
          <w:sz w:val="24"/>
          <w:highlight w:val="none"/>
          <w:lang w:bidi="ar"/>
          <w14:textFill>
            <w14:solidFill>
              <w14:schemeClr w14:val="tx1"/>
            </w14:solidFill>
          </w14:textFill>
        </w:rPr>
        <w:t>，即（大写）</w:t>
      </w:r>
      <w:r>
        <w:rPr>
          <w:rFonts w:hint="eastAsia" w:ascii="宋体" w:hAnsi="宋体" w:eastAsia="宋体" w:cs="宋体"/>
          <w:color w:val="000000" w:themeColor="text1"/>
          <w:kern w:val="0"/>
          <w:sz w:val="24"/>
          <w:szCs w:val="21"/>
          <w:highlight w:val="none"/>
          <w:u w:val="single"/>
          <w:lang w:bidi="ar"/>
          <w14:textFill>
            <w14:solidFill>
              <w14:schemeClr w14:val="tx1"/>
            </w14:solidFill>
          </w14:textFill>
        </w:rPr>
        <w:t>人民币</w:t>
      </w:r>
      <w:r>
        <w:rPr>
          <w:rFonts w:hint="eastAsia" w:ascii="宋体" w:hAnsi="宋体" w:cs="宋体"/>
          <w:color w:val="000000" w:themeColor="text1"/>
          <w:kern w:val="0"/>
          <w:sz w:val="24"/>
          <w:szCs w:val="21"/>
          <w:highlight w:val="none"/>
          <w:u w:val="single"/>
          <w:lang w:eastAsia="zh-CN" w:bidi="ar"/>
          <w14:textFill>
            <w14:solidFill>
              <w14:schemeClr w14:val="tx1"/>
            </w14:solidFill>
          </w14:textFill>
        </w:rPr>
        <w:t>：</w:t>
      </w:r>
      <w:r>
        <w:rPr>
          <w:rFonts w:hint="eastAsia" w:ascii="宋体" w:hAnsi="宋体" w:eastAsia="宋体" w:cs="宋体"/>
          <w:color w:val="000000" w:themeColor="text1"/>
          <w:kern w:val="0"/>
          <w:sz w:val="24"/>
          <w:szCs w:val="21"/>
          <w:highlight w:val="none"/>
          <w:u w:val="single"/>
          <w:lang w:val="en-US" w:eastAsia="zh-CN" w:bidi="ar"/>
          <w14:textFill>
            <w14:solidFill>
              <w14:schemeClr w14:val="tx1"/>
            </w14:solidFill>
          </w14:textFill>
        </w:rPr>
        <w:t xml:space="preserve">陆拾叁万壹仟肆佰壹拾元整  </w:t>
      </w:r>
      <w:r>
        <w:rPr>
          <w:rFonts w:hint="eastAsia" w:ascii="宋体" w:hAnsi="宋体" w:eastAsia="宋体" w:cs="宋体"/>
          <w:color w:val="000000" w:themeColor="text1"/>
          <w:kern w:val="0"/>
          <w:sz w:val="24"/>
          <w:highlight w:val="none"/>
          <w:lang w:bidi="ar"/>
          <w14:textFill>
            <w14:solidFill>
              <w14:schemeClr w14:val="tx1"/>
            </w14:solidFill>
          </w14:textFill>
        </w:rPr>
        <w:t>（￥</w:t>
      </w:r>
      <w:r>
        <w:rPr>
          <w:rFonts w:hint="eastAsia" w:ascii="宋体" w:hAnsi="宋体" w:eastAsia="宋体" w:cs="宋体"/>
          <w:color w:val="000000" w:themeColor="text1"/>
          <w:kern w:val="0"/>
          <w:sz w:val="24"/>
          <w:highlight w:val="none"/>
          <w:u w:val="single"/>
          <w:lang w:val="en-US" w:eastAsia="zh-CN" w:bidi="ar"/>
          <w14:textFill>
            <w14:solidFill>
              <w14:schemeClr w14:val="tx1"/>
            </w14:solidFill>
          </w14:textFill>
        </w:rPr>
        <w:t xml:space="preserve"> </w:t>
      </w:r>
      <w:r>
        <w:rPr>
          <w:rFonts w:hint="eastAsia" w:ascii="宋体" w:hAnsi="宋体" w:cs="宋体"/>
          <w:color w:val="000000" w:themeColor="text1"/>
          <w:kern w:val="0"/>
          <w:sz w:val="24"/>
          <w:highlight w:val="none"/>
          <w:u w:val="single"/>
          <w:lang w:val="en-US" w:eastAsia="zh-CN" w:bidi="ar"/>
          <w14:textFill>
            <w14:solidFill>
              <w14:schemeClr w14:val="tx1"/>
            </w14:solidFill>
          </w14:textFill>
        </w:rPr>
        <w:t>631410.00</w:t>
      </w:r>
      <w:r>
        <w:rPr>
          <w:rFonts w:hint="eastAsia" w:ascii="宋体" w:hAnsi="宋体" w:eastAsia="宋体" w:cs="宋体"/>
          <w:color w:val="000000" w:themeColor="text1"/>
          <w:kern w:val="0"/>
          <w:sz w:val="24"/>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color w:val="000000" w:themeColor="text1"/>
          <w:kern w:val="0"/>
          <w:sz w:val="24"/>
          <w:highlight w:val="none"/>
          <w:lang w:bidi="ar"/>
          <w14:textFill>
            <w14:solidFill>
              <w14:schemeClr w14:val="tx1"/>
            </w14:solidFill>
          </w14:textFill>
        </w:rPr>
        <w:t>元）。</w:t>
      </w:r>
    </w:p>
    <w:p w14:paraId="5E768731">
      <w:pPr>
        <w:tabs>
          <w:tab w:val="left" w:pos="900"/>
        </w:tabs>
        <w:suppressAutoHyphens/>
        <w:spacing w:line="580" w:lineRule="exact"/>
        <w:ind w:firstLine="48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r>
        <w:rPr>
          <w:rFonts w:hint="eastAsia" w:ascii="宋体" w:hAnsi="宋体" w:eastAsia="宋体" w:cs="宋体"/>
          <w:color w:val="000000" w:themeColor="text1"/>
          <w:kern w:val="0"/>
          <w:sz w:val="24"/>
          <w:highlight w:val="none"/>
          <w:lang w:bidi="ar"/>
          <w14:textFill>
            <w14:solidFill>
              <w14:schemeClr w14:val="tx1"/>
            </w14:solidFill>
          </w14:textFill>
        </w:rPr>
        <w:t>乙方收款时需向甲方出具等额正规发票。乙方指定收款账户：</w:t>
      </w:r>
    </w:p>
    <w:p w14:paraId="07431E7B">
      <w:pPr>
        <w:pStyle w:val="7"/>
        <w:ind w:left="630" w:leftChars="300" w:firstLine="240"/>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开户银行：</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 xml:space="preserve">招商银行股份有限公司北京石景山支行   </w:t>
      </w:r>
    </w:p>
    <w:p w14:paraId="44CA54F6">
      <w:pPr>
        <w:pStyle w:val="7"/>
        <w:ind w:left="630" w:leftChars="300" w:firstLine="240"/>
        <w:rPr>
          <w:rFonts w:hint="eastAsia" w:ascii="宋体" w:hAnsi="宋体" w:eastAsia="宋体" w:cs="宋体"/>
          <w:color w:val="000000" w:themeColor="text1"/>
          <w:kern w:val="0"/>
          <w:sz w:val="24"/>
          <w:szCs w:val="24"/>
          <w:highlight w:val="none"/>
          <w:lang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户名：</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 xml:space="preserve"> 北京正学正行科技文化有限公司</w:t>
      </w:r>
    </w:p>
    <w:p w14:paraId="7C3150AF">
      <w:pPr>
        <w:pStyle w:val="7"/>
        <w:ind w:left="630" w:leftChars="300" w:firstLine="240"/>
        <w:rPr>
          <w:rFonts w:hint="eastAsia" w:ascii="宋体" w:hAnsi="宋体" w:eastAsia="宋体" w:cs="宋体"/>
          <w:color w:val="000000" w:themeColor="text1"/>
          <w:kern w:val="0"/>
          <w:sz w:val="24"/>
          <w:szCs w:val="24"/>
          <w:highlight w:val="none"/>
          <w:lang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账号：</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 xml:space="preserve"> </w:t>
      </w:r>
      <w:r>
        <w:rPr>
          <w:rFonts w:hint="eastAsia" w:ascii="宋体" w:hAnsi="宋体" w:cs="宋体"/>
          <w:lang w:val="en-US" w:eastAsia="zh-CN"/>
        </w:rPr>
        <w:t>110957796610001</w:t>
      </w:r>
    </w:p>
    <w:p w14:paraId="699DFEBD">
      <w:pPr>
        <w:tabs>
          <w:tab w:val="left" w:pos="900"/>
        </w:tabs>
        <w:suppressAutoHyphens/>
        <w:spacing w:line="580" w:lineRule="exact"/>
        <w:ind w:firstLine="482"/>
        <w:rPr>
          <w:rFonts w:hint="eastAsia" w:ascii="宋体" w:hAnsi="宋体" w:eastAsia="宋体" w:cs="宋体"/>
          <w:color w:val="000000" w:themeColor="text1"/>
          <w:kern w:val="0"/>
          <w:sz w:val="24"/>
          <w:highlight w:val="none"/>
          <w:lang w:bidi="ar"/>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5、因甲方系财政预算单位，如财政或上级有关部门未及时拨付本项目款项，甲方应付款项将于资金拨付后向乙方支付；造成的延期支付合同款项或付款方式改变，不视为甲方逾期支付，甲方不承担违约责任。但是，乙方不得拒绝或延期履行合同义务；否则，应按合同的有关约定承担责任。</w:t>
      </w:r>
    </w:p>
    <w:p w14:paraId="66D389EB">
      <w:pPr>
        <w:tabs>
          <w:tab w:val="left" w:pos="1440"/>
        </w:tabs>
        <w:suppressAutoHyphens/>
        <w:spacing w:line="580" w:lineRule="exact"/>
        <w:ind w:firstLine="482"/>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第五条</w:t>
      </w:r>
      <w:r>
        <w:rPr>
          <w:rFonts w:hint="eastAsia" w:ascii="宋体" w:hAnsi="宋体" w:eastAsia="宋体" w:cs="宋体"/>
          <w:b/>
          <w:color w:val="000000" w:themeColor="text1"/>
          <w:kern w:val="0"/>
          <w:sz w:val="24"/>
          <w:highlight w:val="none"/>
          <w:lang w:bidi="ar"/>
          <w14:textFill>
            <w14:solidFill>
              <w14:schemeClr w14:val="tx1"/>
            </w14:solidFill>
          </w14:textFill>
        </w:rPr>
        <w:t>双方的权利与义务</w:t>
      </w:r>
    </w:p>
    <w:p w14:paraId="0E091946">
      <w:pPr>
        <w:suppressAutoHyphens/>
        <w:spacing w:line="580" w:lineRule="exact"/>
        <w:ind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w:t>
      </w:r>
      <w:r>
        <w:rPr>
          <w:rFonts w:hint="eastAsia" w:ascii="宋体" w:hAnsi="宋体" w:eastAsia="宋体" w:cs="宋体"/>
          <w:color w:val="000000" w:themeColor="text1"/>
          <w:kern w:val="0"/>
          <w:sz w:val="24"/>
          <w:highlight w:val="none"/>
          <w:lang w:bidi="ar"/>
          <w14:textFill>
            <w14:solidFill>
              <w14:schemeClr w14:val="tx1"/>
            </w14:solidFill>
          </w14:textFill>
        </w:rPr>
        <w:t>甲方的权利与义务</w:t>
      </w:r>
    </w:p>
    <w:p w14:paraId="58B26A5A">
      <w:pPr>
        <w:tabs>
          <w:tab w:val="left" w:pos="-56"/>
          <w:tab w:val="left" w:pos="900"/>
        </w:tabs>
        <w:suppressAutoHyphens/>
        <w:spacing w:line="580" w:lineRule="exact"/>
        <w:ind w:left="-56" w:firstLine="48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kern w:val="0"/>
          <w:sz w:val="24"/>
          <w:highlight w:val="none"/>
          <w:lang w:bidi="ar"/>
          <w14:textFill>
            <w14:solidFill>
              <w14:schemeClr w14:val="tx1"/>
            </w14:solidFill>
          </w14:textFill>
        </w:rPr>
        <w:t>甲方需指定一名专人负责本项目的管理、协调和质控工作。</w:t>
      </w:r>
    </w:p>
    <w:p w14:paraId="4C73EFD3">
      <w:pPr>
        <w:tabs>
          <w:tab w:val="left" w:pos="-56"/>
          <w:tab w:val="left" w:pos="900"/>
        </w:tabs>
        <w:suppressAutoHyphens/>
        <w:spacing w:line="580" w:lineRule="exact"/>
        <w:ind w:left="-56" w:firstLine="48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w:t>
      </w:r>
      <w:r>
        <w:rPr>
          <w:rFonts w:hint="eastAsia" w:ascii="宋体" w:hAnsi="宋体" w:eastAsia="宋体" w:cs="宋体"/>
          <w:color w:val="000000" w:themeColor="text1"/>
          <w:kern w:val="0"/>
          <w:sz w:val="24"/>
          <w:highlight w:val="none"/>
          <w:lang w:bidi="ar"/>
          <w14:textFill>
            <w14:solidFill>
              <w14:schemeClr w14:val="tx1"/>
            </w14:solidFill>
          </w14:textFill>
        </w:rPr>
        <w:t>甲方负责项目实施方案的审核工作，负责维护工作中重大事项的协调工作。</w:t>
      </w:r>
    </w:p>
    <w:p w14:paraId="13036E67">
      <w:pPr>
        <w:tabs>
          <w:tab w:val="left" w:pos="-56"/>
          <w:tab w:val="left" w:pos="900"/>
        </w:tabs>
        <w:suppressAutoHyphens/>
        <w:spacing w:line="580" w:lineRule="exact"/>
        <w:ind w:left="-56" w:firstLine="48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r>
        <w:rPr>
          <w:rFonts w:hint="eastAsia" w:ascii="宋体" w:hAnsi="宋体" w:eastAsia="宋体" w:cs="宋体"/>
          <w:color w:val="000000" w:themeColor="text1"/>
          <w:kern w:val="0"/>
          <w:sz w:val="24"/>
          <w:highlight w:val="none"/>
          <w:lang w:bidi="ar"/>
          <w14:textFill>
            <w14:solidFill>
              <w14:schemeClr w14:val="tx1"/>
            </w14:solidFill>
          </w14:textFill>
        </w:rPr>
        <w:t>甲方负责主导业务需求与应用。对乙方的日常工作进行指导，对相关政策作出明确的解释，当发现乙方工作中存在问题时及时纠正。</w:t>
      </w:r>
    </w:p>
    <w:p w14:paraId="07A8E23A">
      <w:pPr>
        <w:tabs>
          <w:tab w:val="left" w:pos="-56"/>
          <w:tab w:val="left" w:pos="900"/>
        </w:tabs>
        <w:suppressAutoHyphens/>
        <w:spacing w:line="580" w:lineRule="exact"/>
        <w:ind w:left="-56" w:firstLine="48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r>
        <w:rPr>
          <w:rFonts w:hint="eastAsia" w:ascii="宋体" w:hAnsi="宋体" w:eastAsia="宋体" w:cs="宋体"/>
          <w:color w:val="000000" w:themeColor="text1"/>
          <w:kern w:val="0"/>
          <w:sz w:val="24"/>
          <w:highlight w:val="none"/>
          <w:lang w:bidi="ar"/>
          <w14:textFill>
            <w14:solidFill>
              <w14:schemeClr w14:val="tx1"/>
            </w14:solidFill>
          </w14:textFill>
        </w:rPr>
        <w:t>甲方负责对乙方参与本项目的人员的确定和变更进行审查。</w:t>
      </w:r>
    </w:p>
    <w:p w14:paraId="5A28B3E4">
      <w:pPr>
        <w:tabs>
          <w:tab w:val="left" w:pos="-56"/>
          <w:tab w:val="left" w:pos="900"/>
        </w:tabs>
        <w:suppressAutoHyphens/>
        <w:spacing w:line="580" w:lineRule="exact"/>
        <w:ind w:left="-56" w:firstLine="48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w:t>
      </w:r>
      <w:r>
        <w:rPr>
          <w:rFonts w:hint="eastAsia" w:ascii="宋体" w:hAnsi="宋体" w:eastAsia="宋体" w:cs="宋体"/>
          <w:color w:val="000000" w:themeColor="text1"/>
          <w:kern w:val="0"/>
          <w:sz w:val="24"/>
          <w:highlight w:val="none"/>
          <w:lang w:bidi="ar"/>
          <w14:textFill>
            <w14:solidFill>
              <w14:schemeClr w14:val="tx1"/>
            </w14:solidFill>
          </w14:textFill>
        </w:rPr>
        <w:t>甲方应按合同规定的期限及时支付合同款项。</w:t>
      </w:r>
    </w:p>
    <w:p w14:paraId="37A5736D">
      <w:pPr>
        <w:suppressAutoHyphens/>
        <w:spacing w:line="580" w:lineRule="exact"/>
        <w:ind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w:t>
      </w:r>
      <w:r>
        <w:rPr>
          <w:rFonts w:hint="eastAsia" w:ascii="宋体" w:hAnsi="宋体" w:eastAsia="宋体" w:cs="宋体"/>
          <w:color w:val="000000" w:themeColor="text1"/>
          <w:kern w:val="0"/>
          <w:sz w:val="24"/>
          <w:highlight w:val="none"/>
          <w:lang w:bidi="ar"/>
          <w14:textFill>
            <w14:solidFill>
              <w14:schemeClr w14:val="tx1"/>
            </w14:solidFill>
          </w14:textFill>
        </w:rPr>
        <w:t>乙方的权利与义务</w:t>
      </w:r>
    </w:p>
    <w:p w14:paraId="6809FA04">
      <w:pPr>
        <w:tabs>
          <w:tab w:val="left" w:pos="-56"/>
          <w:tab w:val="left" w:pos="900"/>
        </w:tabs>
        <w:suppressAutoHyphens/>
        <w:spacing w:line="580" w:lineRule="exact"/>
        <w:ind w:left="-56" w:firstLine="48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kern w:val="0"/>
          <w:sz w:val="24"/>
          <w:highlight w:val="none"/>
          <w:lang w:bidi="ar"/>
          <w14:textFill>
            <w14:solidFill>
              <w14:schemeClr w14:val="tx1"/>
            </w14:solidFill>
          </w14:textFill>
        </w:rPr>
        <w:t>负责按照甲方要求提供本项目要求的技术支持服务。</w:t>
      </w:r>
    </w:p>
    <w:p w14:paraId="6BEE5DA6">
      <w:pPr>
        <w:tabs>
          <w:tab w:val="left" w:pos="-56"/>
          <w:tab w:val="left" w:pos="900"/>
        </w:tabs>
        <w:suppressAutoHyphens/>
        <w:spacing w:line="580" w:lineRule="exact"/>
        <w:ind w:left="-56" w:firstLine="48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w:t>
      </w:r>
      <w:r>
        <w:rPr>
          <w:rFonts w:hint="eastAsia" w:ascii="宋体" w:hAnsi="宋体" w:eastAsia="宋体" w:cs="宋体"/>
          <w:color w:val="000000" w:themeColor="text1"/>
          <w:kern w:val="0"/>
          <w:sz w:val="24"/>
          <w:highlight w:val="none"/>
          <w:lang w:bidi="ar"/>
          <w14:textFill>
            <w14:solidFill>
              <w14:schemeClr w14:val="tx1"/>
            </w14:solidFill>
          </w14:textFill>
        </w:rPr>
        <w:t>负责专业的、素质过硬的专职服务团队。该专业团队应具备足够的权限，协调乙方公司内部的全部资源。</w:t>
      </w:r>
    </w:p>
    <w:p w14:paraId="79593961">
      <w:pPr>
        <w:tabs>
          <w:tab w:val="left" w:pos="-56"/>
          <w:tab w:val="left" w:pos="900"/>
        </w:tabs>
        <w:suppressAutoHyphens/>
        <w:spacing w:line="580" w:lineRule="exact"/>
        <w:ind w:left="-56" w:firstLine="48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r>
        <w:rPr>
          <w:rFonts w:hint="eastAsia" w:ascii="宋体" w:hAnsi="宋体" w:eastAsia="宋体" w:cs="宋体"/>
          <w:color w:val="000000" w:themeColor="text1"/>
          <w:kern w:val="0"/>
          <w:sz w:val="24"/>
          <w:highlight w:val="none"/>
          <w:lang w:bidi="ar"/>
          <w14:textFill>
            <w14:solidFill>
              <w14:schemeClr w14:val="tx1"/>
            </w14:solidFill>
          </w14:textFill>
        </w:rPr>
        <w:t>负责建立完善的项目管理机制，保证日常维护、服务实施的进度及质量。</w:t>
      </w:r>
    </w:p>
    <w:p w14:paraId="1CF741D8">
      <w:pPr>
        <w:tabs>
          <w:tab w:val="left" w:pos="-56"/>
          <w:tab w:val="left" w:pos="900"/>
        </w:tabs>
        <w:suppressAutoHyphens/>
        <w:spacing w:line="580" w:lineRule="exact"/>
        <w:ind w:left="-56" w:firstLine="48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w:t>
      </w:r>
      <w:r>
        <w:rPr>
          <w:rFonts w:hint="eastAsia" w:ascii="宋体" w:hAnsi="宋体" w:eastAsia="宋体" w:cs="宋体"/>
          <w:color w:val="000000" w:themeColor="text1"/>
          <w:kern w:val="0"/>
          <w:sz w:val="24"/>
          <w:highlight w:val="none"/>
          <w:lang w:bidi="ar"/>
          <w14:textFill>
            <w14:solidFill>
              <w14:schemeClr w14:val="tx1"/>
            </w14:solidFill>
          </w14:textFill>
        </w:rPr>
        <w:t>负责制定、建立服务的应急保障机制、负责做好应急预案的落实工作。</w:t>
      </w:r>
    </w:p>
    <w:p w14:paraId="28A17AAB">
      <w:pPr>
        <w:tabs>
          <w:tab w:val="left" w:pos="-56"/>
          <w:tab w:val="left" w:pos="900"/>
        </w:tabs>
        <w:suppressAutoHyphens/>
        <w:spacing w:line="580" w:lineRule="exact"/>
        <w:ind w:left="-56" w:firstLine="48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w:t>
      </w:r>
      <w:r>
        <w:rPr>
          <w:rFonts w:hint="eastAsia" w:ascii="宋体" w:hAnsi="宋体" w:eastAsia="宋体" w:cs="宋体"/>
          <w:color w:val="000000" w:themeColor="text1"/>
          <w:kern w:val="0"/>
          <w:sz w:val="24"/>
          <w:highlight w:val="none"/>
          <w:lang w:bidi="ar"/>
          <w14:textFill>
            <w14:solidFill>
              <w14:schemeClr w14:val="tx1"/>
            </w14:solidFill>
          </w14:textFill>
        </w:rPr>
        <w:t>负责做好项目执行过程中形成的归乙方所有的软硬件资产的管理工作。</w:t>
      </w:r>
    </w:p>
    <w:p w14:paraId="015ADA98">
      <w:pPr>
        <w:tabs>
          <w:tab w:val="left" w:pos="-56"/>
          <w:tab w:val="left" w:pos="900"/>
        </w:tabs>
        <w:suppressAutoHyphens/>
        <w:spacing w:line="580" w:lineRule="exact"/>
        <w:ind w:left="-56" w:firstLine="48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w:t>
      </w:r>
      <w:r>
        <w:rPr>
          <w:rFonts w:hint="eastAsia" w:ascii="宋体" w:hAnsi="宋体" w:eastAsia="宋体" w:cs="宋体"/>
          <w:color w:val="000000" w:themeColor="text1"/>
          <w:kern w:val="0"/>
          <w:sz w:val="24"/>
          <w:highlight w:val="none"/>
          <w:lang w:bidi="ar"/>
          <w14:textFill>
            <w14:solidFill>
              <w14:schemeClr w14:val="tx1"/>
            </w14:solidFill>
          </w14:textFill>
        </w:rPr>
        <w:t>乙方应保证所提交的信息系统及其一切附属产品（包括但不限于软件、源代码和技术资料）的合法性。如甲方被指控侵犯了第三方的所有权、商业秘密、专利权、版权或其它知识产权等任何权利，乙方必须承担已经发生和可能发生的一切法律责任和相关费用，并赔偿甲方因此受到的损失。</w:t>
      </w:r>
    </w:p>
    <w:p w14:paraId="7C6E3B36">
      <w:pPr>
        <w:tabs>
          <w:tab w:val="left" w:pos="1440"/>
        </w:tabs>
        <w:suppressAutoHyphens/>
        <w:spacing w:line="580" w:lineRule="exact"/>
        <w:ind w:firstLine="482"/>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第六条</w:t>
      </w:r>
      <w:r>
        <w:rPr>
          <w:rFonts w:hint="eastAsia" w:ascii="宋体" w:hAnsi="宋体" w:eastAsia="宋体" w:cs="宋体"/>
          <w:b/>
          <w:color w:val="000000" w:themeColor="text1"/>
          <w:kern w:val="0"/>
          <w:sz w:val="24"/>
          <w:highlight w:val="none"/>
          <w:lang w:bidi="ar"/>
          <w14:textFill>
            <w14:solidFill>
              <w14:schemeClr w14:val="tx1"/>
            </w14:solidFill>
          </w14:textFill>
        </w:rPr>
        <w:t>保密义务</w:t>
      </w:r>
    </w:p>
    <w:p w14:paraId="19140DA7">
      <w:pPr>
        <w:suppressAutoHyphens/>
        <w:spacing w:line="580" w:lineRule="exact"/>
        <w:ind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w:t>
      </w:r>
      <w:r>
        <w:rPr>
          <w:rFonts w:hint="eastAsia" w:ascii="宋体" w:hAnsi="宋体" w:eastAsia="宋体" w:cs="宋体"/>
          <w:color w:val="000000" w:themeColor="text1"/>
          <w:kern w:val="0"/>
          <w:sz w:val="24"/>
          <w:highlight w:val="none"/>
          <w:lang w:bidi="ar"/>
          <w14:textFill>
            <w14:solidFill>
              <w14:schemeClr w14:val="tx1"/>
            </w14:solidFill>
          </w14:textFill>
        </w:rPr>
        <w:t>甲方提供的技术资料、项目需求、数据等所有材料和信息均属甲方保密信息，乙方以及乙方的任何人员均应采取适当有效的方法予以保密。未经甲方书面许可，乙方不得向任何第三方透露。否则，甲方有权追究乙方由此给甲方造成损失的赔偿责任及法律责任。</w:t>
      </w:r>
    </w:p>
    <w:p w14:paraId="7FCC0D32">
      <w:pPr>
        <w:suppressAutoHyphens/>
        <w:spacing w:line="580" w:lineRule="exact"/>
        <w:ind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w:t>
      </w:r>
      <w:r>
        <w:rPr>
          <w:rFonts w:hint="eastAsia" w:ascii="宋体" w:hAnsi="宋体" w:eastAsia="宋体" w:cs="宋体"/>
          <w:color w:val="000000" w:themeColor="text1"/>
          <w:kern w:val="0"/>
          <w:sz w:val="24"/>
          <w:highlight w:val="none"/>
          <w:lang w:bidi="ar"/>
          <w14:textFill>
            <w14:solidFill>
              <w14:schemeClr w14:val="tx1"/>
            </w14:solidFill>
          </w14:textFill>
        </w:rPr>
        <w:t>未经甲方同意，乙方以及乙方的人员不得以任何形式将该项目实施的有关内容、进展等信息向任何第三方透露。</w:t>
      </w:r>
    </w:p>
    <w:p w14:paraId="245E1ADD">
      <w:pPr>
        <w:suppressAutoHyphens/>
        <w:spacing w:line="580" w:lineRule="exact"/>
        <w:ind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（三）</w:t>
      </w:r>
      <w:r>
        <w:rPr>
          <w:rFonts w:hint="eastAsia" w:ascii="宋体" w:hAnsi="宋体" w:eastAsia="宋体" w:cs="宋体"/>
          <w:color w:val="000000" w:themeColor="text1"/>
          <w:kern w:val="0"/>
          <w:sz w:val="24"/>
          <w:highlight w:val="none"/>
          <w:lang w:bidi="ar"/>
          <w14:textFill>
            <w14:solidFill>
              <w14:schemeClr w14:val="tx1"/>
            </w14:solidFill>
          </w14:textFill>
        </w:rPr>
        <w:t>未经甲方同意，乙方不得为本合同之外的任何目的使用甲方提供的材料和信息。</w:t>
      </w:r>
    </w:p>
    <w:p w14:paraId="3E8254AC">
      <w:pPr>
        <w:suppressAutoHyphens/>
        <w:spacing w:line="580" w:lineRule="exact"/>
        <w:ind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（四）</w:t>
      </w:r>
      <w:r>
        <w:rPr>
          <w:rFonts w:hint="eastAsia" w:ascii="宋体" w:hAnsi="宋体" w:eastAsia="宋体" w:cs="宋体"/>
          <w:color w:val="000000" w:themeColor="text1"/>
          <w:kern w:val="0"/>
          <w:sz w:val="24"/>
          <w:highlight w:val="none"/>
          <w:lang w:bidi="ar"/>
          <w14:textFill>
            <w14:solidFill>
              <w14:schemeClr w14:val="tx1"/>
            </w14:solidFill>
          </w14:textFill>
        </w:rPr>
        <w:t>不论本合同是否变更、终止，本条款均有效。</w:t>
      </w:r>
    </w:p>
    <w:p w14:paraId="0E424C60">
      <w:pPr>
        <w:tabs>
          <w:tab w:val="left" w:pos="1440"/>
        </w:tabs>
        <w:suppressAutoHyphens/>
        <w:spacing w:line="580" w:lineRule="exact"/>
        <w:ind w:firstLine="482"/>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第七条</w:t>
      </w:r>
      <w:r>
        <w:rPr>
          <w:rFonts w:hint="eastAsia" w:ascii="宋体" w:hAnsi="宋体" w:eastAsia="宋体" w:cs="宋体"/>
          <w:b/>
          <w:color w:val="000000" w:themeColor="text1"/>
          <w:kern w:val="0"/>
          <w:sz w:val="24"/>
          <w:highlight w:val="none"/>
          <w:lang w:bidi="ar"/>
          <w14:textFill>
            <w14:solidFill>
              <w14:schemeClr w14:val="tx1"/>
            </w14:solidFill>
          </w14:textFill>
        </w:rPr>
        <w:t>违约责任</w:t>
      </w:r>
    </w:p>
    <w:p w14:paraId="069C1759">
      <w:pPr>
        <w:tabs>
          <w:tab w:val="left" w:pos="1080"/>
        </w:tabs>
        <w:suppressAutoHyphens/>
        <w:spacing w:line="580" w:lineRule="exact"/>
        <w:ind w:left="-56" w:firstLine="48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w:t>
      </w:r>
      <w:r>
        <w:rPr>
          <w:rFonts w:hint="eastAsia" w:ascii="宋体" w:hAnsi="宋体" w:eastAsia="宋体" w:cs="宋体"/>
          <w:color w:val="000000" w:themeColor="text1"/>
          <w:kern w:val="0"/>
          <w:sz w:val="24"/>
          <w:highlight w:val="none"/>
          <w:lang w:bidi="ar"/>
          <w14:textFill>
            <w14:solidFill>
              <w14:schemeClr w14:val="tx1"/>
            </w14:solidFill>
          </w14:textFill>
        </w:rPr>
        <w:t>甲乙双方均应全面履行本合同，任何—方不履行或不按约定履行均构成违约。违约方应赔偿因此给对方造成的损失。损失赔偿金额为守约方因对方违约而造成的全部直接经济损失和按此合同可获得的经济利益。</w:t>
      </w:r>
    </w:p>
    <w:p w14:paraId="4955B6B6">
      <w:pPr>
        <w:tabs>
          <w:tab w:val="left" w:pos="1080"/>
        </w:tabs>
        <w:suppressAutoHyphens/>
        <w:spacing w:line="580" w:lineRule="exact"/>
        <w:ind w:left="-56" w:firstLine="48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w:t>
      </w:r>
      <w:r>
        <w:rPr>
          <w:rFonts w:hint="eastAsia" w:ascii="宋体" w:hAnsi="宋体" w:eastAsia="宋体" w:cs="宋体"/>
          <w:color w:val="000000" w:themeColor="text1"/>
          <w:kern w:val="0"/>
          <w:sz w:val="24"/>
          <w:highlight w:val="none"/>
          <w:lang w:bidi="ar"/>
          <w14:textFill>
            <w14:solidFill>
              <w14:schemeClr w14:val="tx1"/>
            </w14:solidFill>
          </w14:textFill>
        </w:rPr>
        <w:t>乙方应在本合同期限内按照本合同约定向甲方提供服务。如因乙方原因造成服务延迟，甲方有权要求乙方作出补偿和采取补救措施，同时有权要求乙方继续履行本合同所规定的义务。</w:t>
      </w:r>
    </w:p>
    <w:p w14:paraId="6AFAD081">
      <w:pPr>
        <w:tabs>
          <w:tab w:val="left" w:pos="1080"/>
        </w:tabs>
        <w:suppressAutoHyphens/>
        <w:spacing w:line="580" w:lineRule="exact"/>
        <w:ind w:left="-56" w:firstLine="48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(三)</w:t>
      </w:r>
      <w:r>
        <w:rPr>
          <w:rFonts w:hint="eastAsia" w:ascii="宋体" w:hAnsi="宋体" w:eastAsia="宋体" w:cs="宋体"/>
          <w:color w:val="000000" w:themeColor="text1"/>
          <w:kern w:val="0"/>
          <w:sz w:val="24"/>
          <w:highlight w:val="none"/>
          <w:lang w:bidi="ar"/>
          <w14:textFill>
            <w14:solidFill>
              <w14:schemeClr w14:val="tx1"/>
            </w14:solidFill>
          </w14:textFill>
        </w:rPr>
        <w:t>乙方对服务运行的障碍负责排除，并承担由此造成的损失和产生的附加成本。</w:t>
      </w:r>
    </w:p>
    <w:p w14:paraId="7134D6B4">
      <w:pPr>
        <w:tabs>
          <w:tab w:val="left" w:pos="1080"/>
        </w:tabs>
        <w:suppressAutoHyphens/>
        <w:spacing w:line="580" w:lineRule="exact"/>
        <w:ind w:left="-56" w:firstLine="48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(四)</w:t>
      </w:r>
      <w:r>
        <w:rPr>
          <w:rFonts w:hint="eastAsia" w:ascii="宋体" w:hAnsi="宋体" w:eastAsia="宋体" w:cs="宋体"/>
          <w:color w:val="000000" w:themeColor="text1"/>
          <w:kern w:val="0"/>
          <w:sz w:val="24"/>
          <w:highlight w:val="none"/>
          <w:lang w:bidi="ar"/>
          <w14:textFill>
            <w14:solidFill>
              <w14:schemeClr w14:val="tx1"/>
            </w14:solidFill>
          </w14:textFill>
        </w:rPr>
        <w:t>乙方如违反本合同约定的保密义务，应当采取有效措施防止保密信息泄密范围的进一步扩大，同时乙方应向甲方支付本合同总金额20%违约金，违约金不足以弥补因此给甲方造成的全部损失的，乙方还应承担赔偿责任。</w:t>
      </w:r>
    </w:p>
    <w:p w14:paraId="315BA79D">
      <w:pPr>
        <w:tabs>
          <w:tab w:val="left" w:pos="1080"/>
        </w:tabs>
        <w:suppressAutoHyphens/>
        <w:spacing w:line="580" w:lineRule="exact"/>
        <w:ind w:left="-56" w:firstLine="48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(五)</w:t>
      </w:r>
      <w:r>
        <w:rPr>
          <w:rFonts w:hint="eastAsia" w:ascii="宋体" w:hAnsi="宋体" w:eastAsia="宋体" w:cs="宋体"/>
          <w:color w:val="000000" w:themeColor="text1"/>
          <w:kern w:val="0"/>
          <w:sz w:val="24"/>
          <w:highlight w:val="none"/>
          <w:lang w:bidi="ar"/>
          <w14:textFill>
            <w14:solidFill>
              <w14:schemeClr w14:val="tx1"/>
            </w14:solidFill>
          </w14:textFill>
        </w:rPr>
        <w:t>一方违约导致另一方不得不通过法律手段主张权利的，违约方还应当承担守约方因此而支出的合理费用，包括但不限于律师费、诉讼费、差旅费等。</w:t>
      </w:r>
    </w:p>
    <w:p w14:paraId="7781E3A7">
      <w:pPr>
        <w:tabs>
          <w:tab w:val="left" w:pos="1440"/>
        </w:tabs>
        <w:suppressAutoHyphens/>
        <w:spacing w:line="580" w:lineRule="exact"/>
        <w:ind w:firstLine="482"/>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第八条</w:t>
      </w:r>
      <w:r>
        <w:rPr>
          <w:rFonts w:hint="eastAsia" w:ascii="宋体" w:hAnsi="宋体" w:eastAsia="宋体" w:cs="宋体"/>
          <w:b/>
          <w:color w:val="000000" w:themeColor="text1"/>
          <w:kern w:val="0"/>
          <w:sz w:val="24"/>
          <w:highlight w:val="none"/>
          <w:lang w:bidi="ar"/>
          <w14:textFill>
            <w14:solidFill>
              <w14:schemeClr w14:val="tx1"/>
            </w14:solidFill>
          </w14:textFill>
        </w:rPr>
        <w:t>不可抗力</w:t>
      </w:r>
    </w:p>
    <w:p w14:paraId="2D51D3C3">
      <w:pPr>
        <w:suppressAutoHyphens/>
        <w:spacing w:line="580" w:lineRule="exact"/>
        <w:ind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w:t>
      </w:r>
      <w:r>
        <w:rPr>
          <w:rFonts w:hint="eastAsia" w:ascii="宋体" w:hAnsi="宋体" w:eastAsia="宋体" w:cs="宋体"/>
          <w:color w:val="000000" w:themeColor="text1"/>
          <w:kern w:val="0"/>
          <w:sz w:val="24"/>
          <w:highlight w:val="none"/>
          <w:lang w:bidi="ar"/>
          <w14:textFill>
            <w14:solidFill>
              <w14:schemeClr w14:val="tx1"/>
            </w14:solidFill>
          </w14:textFill>
        </w:rPr>
        <w:t>甲乙任何一方由于受不可抗力事件的影响而不能执行合同时，应及时向对方通报不能履行或不能完全履行的理由，在取得有关机构证明以后，按其对履行合同影响的程度，由双方协商决定是否解除合同，或部分免除履行合同的义务，或者延期履行合同。双方对此互不承担违约责任。</w:t>
      </w:r>
    </w:p>
    <w:p w14:paraId="5C56DD5A">
      <w:pPr>
        <w:suppressAutoHyphens/>
        <w:spacing w:line="580" w:lineRule="exact"/>
        <w:ind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w:t>
      </w:r>
      <w:r>
        <w:rPr>
          <w:rFonts w:hint="eastAsia" w:ascii="宋体" w:hAnsi="宋体" w:eastAsia="宋体" w:cs="宋体"/>
          <w:color w:val="000000" w:themeColor="text1"/>
          <w:kern w:val="0"/>
          <w:sz w:val="24"/>
          <w:highlight w:val="none"/>
          <w:lang w:bidi="ar"/>
          <w14:textFill>
            <w14:solidFill>
              <w14:schemeClr w14:val="tx1"/>
            </w14:solidFill>
          </w14:textFill>
        </w:rPr>
        <w:t>受影响一方应在不可抗力事件发生后，应尽可能采取适当措施减轻不可抗力事件对履行本合同的影响，没有采取适当措施致使损失扩大的，不得就扩大的损失要求赔偿。</w:t>
      </w:r>
    </w:p>
    <w:p w14:paraId="28997EFF">
      <w:pPr>
        <w:suppressAutoHyphens/>
        <w:spacing w:line="580" w:lineRule="exact"/>
        <w:ind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（三）</w:t>
      </w:r>
      <w:r>
        <w:rPr>
          <w:rFonts w:hint="eastAsia" w:ascii="宋体" w:hAnsi="宋体" w:eastAsia="宋体" w:cs="宋体"/>
          <w:color w:val="000000" w:themeColor="text1"/>
          <w:kern w:val="0"/>
          <w:sz w:val="24"/>
          <w:highlight w:val="none"/>
          <w:lang w:bidi="ar"/>
          <w14:textFill>
            <w14:solidFill>
              <w14:schemeClr w14:val="tx1"/>
            </w14:solidFill>
          </w14:textFill>
        </w:rPr>
        <w:t>受不可抗力影响而不能按期履行的一方，应在不可抗力事件终止或影响消除后尽快通过快递邮件或传真通知另一方。</w:t>
      </w:r>
    </w:p>
    <w:p w14:paraId="09957FE7">
      <w:pPr>
        <w:tabs>
          <w:tab w:val="left" w:pos="1440"/>
        </w:tabs>
        <w:suppressAutoHyphens/>
        <w:spacing w:line="580" w:lineRule="exact"/>
        <w:ind w:firstLine="482"/>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第九条</w:t>
      </w:r>
      <w:r>
        <w:rPr>
          <w:rFonts w:hint="eastAsia" w:ascii="宋体" w:hAnsi="宋体" w:eastAsia="宋体" w:cs="宋体"/>
          <w:b/>
          <w:color w:val="000000" w:themeColor="text1"/>
          <w:kern w:val="0"/>
          <w:sz w:val="24"/>
          <w:highlight w:val="none"/>
          <w:lang w:bidi="ar"/>
          <w14:textFill>
            <w14:solidFill>
              <w14:schemeClr w14:val="tx1"/>
            </w14:solidFill>
          </w14:textFill>
        </w:rPr>
        <w:t>解决争议的方式</w:t>
      </w:r>
    </w:p>
    <w:p w14:paraId="087BA65D">
      <w:pPr>
        <w:tabs>
          <w:tab w:val="left" w:pos="900"/>
        </w:tabs>
        <w:suppressAutoHyphens/>
        <w:spacing w:line="58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因履行合同所发生的一切争议，双方应友好协商解决，协商不成的依法向</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甲方住所地 </w:t>
      </w:r>
      <w:r>
        <w:rPr>
          <w:rFonts w:hint="eastAsia" w:ascii="宋体" w:hAnsi="宋体" w:eastAsia="宋体" w:cs="宋体"/>
          <w:color w:val="000000" w:themeColor="text1"/>
          <w:kern w:val="0"/>
          <w:sz w:val="24"/>
          <w:highlight w:val="none"/>
          <w:lang w:bidi="ar"/>
          <w14:textFill>
            <w14:solidFill>
              <w14:schemeClr w14:val="tx1"/>
            </w14:solidFill>
          </w14:textFill>
        </w:rPr>
        <w:t>人民法院起诉。</w:t>
      </w:r>
    </w:p>
    <w:p w14:paraId="2B7DFC87">
      <w:pPr>
        <w:tabs>
          <w:tab w:val="left" w:pos="1440"/>
        </w:tabs>
        <w:suppressAutoHyphens/>
        <w:spacing w:line="580" w:lineRule="exact"/>
        <w:ind w:firstLine="482"/>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第十条</w:t>
      </w:r>
      <w:r>
        <w:rPr>
          <w:rFonts w:hint="eastAsia" w:ascii="宋体" w:hAnsi="宋体" w:eastAsia="宋体" w:cs="宋体"/>
          <w:b/>
          <w:color w:val="000000" w:themeColor="text1"/>
          <w:kern w:val="0"/>
          <w:sz w:val="24"/>
          <w:highlight w:val="none"/>
          <w:lang w:bidi="ar"/>
          <w14:textFill>
            <w14:solidFill>
              <w14:schemeClr w14:val="tx1"/>
            </w14:solidFill>
          </w14:textFill>
        </w:rPr>
        <w:t>通知送达</w:t>
      </w:r>
    </w:p>
    <w:p w14:paraId="46940DD5">
      <w:pPr>
        <w:pStyle w:val="13"/>
        <w:widowControl/>
        <w:spacing w:line="580" w:lineRule="exact"/>
        <w:ind w:firstLine="480"/>
        <w:rPr>
          <w:rFonts w:hint="eastAsia" w:ascii="宋体" w:hAnsi="宋体" w:eastAsia="宋体" w:cs="宋体"/>
          <w:color w:val="000000" w:themeColor="text1"/>
          <w:sz w:val="24"/>
          <w:szCs w:val="24"/>
          <w:highlight w:val="none"/>
          <w:lang w:bidi="ar"/>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为执行合同所需要通知另一方的信息（如：通知、要求、同意或批准等）都要以书面形式提供。通知送达应以专递、传真或派人递交信件形式按本合同上记载的联系地址和联系方式提交。</w:t>
      </w:r>
    </w:p>
    <w:p w14:paraId="12AA23DB">
      <w:pPr>
        <w:tabs>
          <w:tab w:val="left" w:pos="1440"/>
        </w:tabs>
        <w:suppressAutoHyphens/>
        <w:spacing w:line="580" w:lineRule="exact"/>
        <w:ind w:firstLine="482"/>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第十一条</w:t>
      </w:r>
      <w:r>
        <w:rPr>
          <w:rFonts w:hint="eastAsia" w:ascii="宋体" w:hAnsi="宋体" w:eastAsia="宋体" w:cs="宋体"/>
          <w:b/>
          <w:color w:val="000000" w:themeColor="text1"/>
          <w:kern w:val="0"/>
          <w:sz w:val="24"/>
          <w:highlight w:val="none"/>
          <w:lang w:bidi="ar"/>
          <w14:textFill>
            <w14:solidFill>
              <w14:schemeClr w14:val="tx1"/>
            </w14:solidFill>
          </w14:textFill>
        </w:rPr>
        <w:t>风险责任的承担</w:t>
      </w:r>
    </w:p>
    <w:p w14:paraId="07B917B7">
      <w:pPr>
        <w:pStyle w:val="13"/>
        <w:widowControl/>
        <w:spacing w:line="580" w:lineRule="exact"/>
        <w:ind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在履行本合同的过程中，确因在现有水平和条件下难以克服的技术困难</w:t>
      </w:r>
      <w:r>
        <w:rPr>
          <w:rFonts w:hint="eastAsia" w:ascii="宋体" w:hAnsi="宋体" w:eastAsia="宋体" w:cs="宋体"/>
          <w:color w:val="000000" w:themeColor="text1"/>
          <w:sz w:val="24"/>
          <w:szCs w:val="24"/>
          <w:highlight w:val="none"/>
          <w14:textFill>
            <w14:solidFill>
              <w14:schemeClr w14:val="tx1"/>
            </w14:solidFill>
          </w14:textFill>
        </w:rPr>
        <w:t>而</w:t>
      </w:r>
      <w:r>
        <w:rPr>
          <w:rFonts w:hint="eastAsia" w:ascii="宋体" w:hAnsi="宋体" w:eastAsia="宋体" w:cs="宋体"/>
          <w:color w:val="000000" w:themeColor="text1"/>
          <w:sz w:val="24"/>
          <w:szCs w:val="24"/>
          <w:highlight w:val="none"/>
          <w:lang w:bidi="ar"/>
          <w14:textFill>
            <w14:solidFill>
              <w14:schemeClr w14:val="tx1"/>
            </w14:solidFill>
          </w14:textFill>
        </w:rPr>
        <w:t>导致的损失，风险责任由双方共同承担。</w:t>
      </w:r>
    </w:p>
    <w:p w14:paraId="3F62F800">
      <w:pPr>
        <w:tabs>
          <w:tab w:val="left" w:pos="1440"/>
        </w:tabs>
        <w:suppressAutoHyphens/>
        <w:spacing w:line="580" w:lineRule="exact"/>
        <w:ind w:firstLine="482"/>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第十二条</w:t>
      </w:r>
      <w:r>
        <w:rPr>
          <w:rFonts w:hint="eastAsia" w:ascii="宋体" w:hAnsi="宋体" w:eastAsia="宋体" w:cs="宋体"/>
          <w:b/>
          <w:color w:val="000000" w:themeColor="text1"/>
          <w:kern w:val="0"/>
          <w:sz w:val="24"/>
          <w:highlight w:val="none"/>
          <w:lang w:bidi="ar"/>
          <w14:textFill>
            <w14:solidFill>
              <w14:schemeClr w14:val="tx1"/>
            </w14:solidFill>
          </w14:textFill>
        </w:rPr>
        <w:t>其他</w:t>
      </w:r>
    </w:p>
    <w:p w14:paraId="445B2D39">
      <w:pPr>
        <w:suppressAutoHyphens/>
        <w:spacing w:line="580" w:lineRule="exact"/>
        <w:ind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w:t>
      </w:r>
      <w:r>
        <w:rPr>
          <w:rFonts w:hint="eastAsia" w:ascii="宋体" w:hAnsi="宋体" w:eastAsia="宋体" w:cs="宋体"/>
          <w:color w:val="000000" w:themeColor="text1"/>
          <w:kern w:val="0"/>
          <w:sz w:val="24"/>
          <w:highlight w:val="none"/>
          <w:lang w:bidi="ar"/>
          <w14:textFill>
            <w14:solidFill>
              <w14:schemeClr w14:val="tx1"/>
            </w14:solidFill>
          </w14:textFill>
        </w:rPr>
        <w:t>本合同一式</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6  </w:t>
      </w:r>
      <w:r>
        <w:rPr>
          <w:rFonts w:hint="eastAsia" w:ascii="宋体" w:hAnsi="宋体" w:eastAsia="宋体" w:cs="宋体"/>
          <w:color w:val="000000" w:themeColor="text1"/>
          <w:kern w:val="0"/>
          <w:sz w:val="24"/>
          <w:highlight w:val="none"/>
          <w:lang w:bidi="ar"/>
          <w14:textFill>
            <w14:solidFill>
              <w14:schemeClr w14:val="tx1"/>
            </w14:solidFill>
          </w14:textFill>
        </w:rPr>
        <w:t>份，甲方</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4  </w:t>
      </w:r>
      <w:r>
        <w:rPr>
          <w:rFonts w:hint="eastAsia" w:ascii="宋体" w:hAnsi="宋体" w:eastAsia="宋体" w:cs="宋体"/>
          <w:color w:val="000000" w:themeColor="text1"/>
          <w:kern w:val="0"/>
          <w:sz w:val="24"/>
          <w:highlight w:val="none"/>
          <w:lang w:bidi="ar"/>
          <w14:textFill>
            <w14:solidFill>
              <w14:schemeClr w14:val="tx1"/>
            </w14:solidFill>
          </w14:textFill>
        </w:rPr>
        <w:t>份，乙方</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2  </w:t>
      </w:r>
      <w:r>
        <w:rPr>
          <w:rFonts w:hint="eastAsia" w:ascii="宋体" w:hAnsi="宋体" w:eastAsia="宋体" w:cs="宋体"/>
          <w:color w:val="000000" w:themeColor="text1"/>
          <w:kern w:val="0"/>
          <w:sz w:val="24"/>
          <w:highlight w:val="none"/>
          <w:lang w:bidi="ar"/>
          <w14:textFill>
            <w14:solidFill>
              <w14:schemeClr w14:val="tx1"/>
            </w14:solidFill>
          </w14:textFill>
        </w:rPr>
        <w:t>份，具有同等法律效力。本合同经甲乙双方法定代表人（负责人）或授权代表签字并加盖双方印章后生效。</w:t>
      </w:r>
    </w:p>
    <w:p w14:paraId="69161B9F">
      <w:pPr>
        <w:suppressAutoHyphens/>
        <w:spacing w:line="580" w:lineRule="exact"/>
        <w:ind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w:t>
      </w:r>
      <w:r>
        <w:rPr>
          <w:rFonts w:hint="eastAsia" w:ascii="宋体" w:hAnsi="宋体" w:eastAsia="宋体" w:cs="宋体"/>
          <w:color w:val="000000" w:themeColor="text1"/>
          <w:kern w:val="0"/>
          <w:sz w:val="24"/>
          <w:highlight w:val="none"/>
          <w:lang w:bidi="ar"/>
          <w14:textFill>
            <w14:solidFill>
              <w14:schemeClr w14:val="tx1"/>
            </w14:solidFill>
          </w14:textFill>
        </w:rPr>
        <w:t>本合同如有未尽事宜，经双方协商一致，可签订补充协议，补充协议与本合同不一致或相冲突的内容，以补充协议为准。</w:t>
      </w:r>
    </w:p>
    <w:p w14:paraId="686E9B15">
      <w:pPr>
        <w:suppressAutoHyphens/>
        <w:spacing w:line="580" w:lineRule="exact"/>
        <w:ind w:firstLine="420"/>
        <w:rPr>
          <w:rFonts w:hint="eastAsia" w:ascii="宋体" w:hAnsi="宋体" w:eastAsia="宋体" w:cs="宋体"/>
          <w:color w:val="000000" w:themeColor="text1"/>
          <w:kern w:val="0"/>
          <w:sz w:val="24"/>
          <w:highlight w:val="none"/>
          <w:lang w:bidi="ar"/>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（三）本合同的附件与本合同具有同等法律效力，是本合同不可分割的一部分。本合同的附件包括：附件一：招标需求服务内容及要求；</w:t>
      </w:r>
    </w:p>
    <w:p w14:paraId="27CFD5E7">
      <w:pPr>
        <w:suppressAutoHyphens/>
        <w:spacing w:line="580" w:lineRule="exact"/>
        <w:ind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（四）</w:t>
      </w:r>
      <w:r>
        <w:rPr>
          <w:rFonts w:hint="eastAsia" w:ascii="宋体" w:hAnsi="宋体" w:eastAsia="宋体" w:cs="宋体"/>
          <w:color w:val="000000" w:themeColor="text1"/>
          <w:kern w:val="0"/>
          <w:sz w:val="24"/>
          <w:highlight w:val="none"/>
          <w:lang w:bidi="ar"/>
          <w14:textFill>
            <w14:solidFill>
              <w14:schemeClr w14:val="tx1"/>
            </w14:solidFill>
          </w14:textFill>
        </w:rPr>
        <w:t>如本合同附件中的条款或本合同签署之前所签署的任何文件与本合同的条款相冲突或不一致，以本合同为准。</w:t>
      </w:r>
    </w:p>
    <w:p w14:paraId="4EC51659">
      <w:pPr>
        <w:suppressAutoHyphens/>
        <w:spacing w:line="580" w:lineRule="exact"/>
        <w:ind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（五）</w:t>
      </w:r>
      <w:r>
        <w:rPr>
          <w:rFonts w:hint="eastAsia" w:ascii="宋体" w:hAnsi="宋体" w:eastAsia="宋体" w:cs="宋体"/>
          <w:color w:val="000000" w:themeColor="text1"/>
          <w:kern w:val="0"/>
          <w:sz w:val="24"/>
          <w:highlight w:val="none"/>
          <w:lang w:bidi="ar"/>
          <w14:textFill>
            <w14:solidFill>
              <w14:schemeClr w14:val="tx1"/>
            </w14:solidFill>
          </w14:textFill>
        </w:rPr>
        <w:t>本合同任何条款的无效不影响本合同其他条款的效力。</w:t>
      </w:r>
    </w:p>
    <w:p w14:paraId="3280B8FD">
      <w:pPr>
        <w:suppressAutoHyphens/>
        <w:spacing w:line="580" w:lineRule="exact"/>
        <w:ind w:firstLine="42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（六）</w:t>
      </w:r>
      <w:r>
        <w:rPr>
          <w:rFonts w:hint="eastAsia" w:ascii="宋体" w:hAnsi="宋体" w:eastAsia="宋体" w:cs="宋体"/>
          <w:color w:val="000000" w:themeColor="text1"/>
          <w:kern w:val="0"/>
          <w:sz w:val="24"/>
          <w:highlight w:val="none"/>
          <w:lang w:bidi="ar"/>
          <w14:textFill>
            <w14:solidFill>
              <w14:schemeClr w14:val="tx1"/>
            </w14:solidFill>
          </w14:textFill>
        </w:rPr>
        <w:t>甲乙双方承诺，在本合同的签订和履行过程中加强廉洁自律、反对商业贿赂，任何一方不得违反法律法规，向对方及其工作人员给予和收受财物或其他利益。</w:t>
      </w:r>
    </w:p>
    <w:p w14:paraId="194BB5DA">
      <w:pPr>
        <w:pStyle w:val="13"/>
        <w:widowControl/>
        <w:spacing w:line="580" w:lineRule="exact"/>
        <w:rPr>
          <w:rFonts w:hint="eastAsia" w:ascii="宋体" w:hAnsi="宋体" w:eastAsia="宋体" w:cs="宋体"/>
          <w:b/>
          <w:bCs/>
          <w:color w:val="000000" w:themeColor="text1"/>
          <w:sz w:val="24"/>
          <w:szCs w:val="24"/>
          <w:highlight w:val="none"/>
          <w:lang w:bidi="ar"/>
          <w14:textFill>
            <w14:solidFill>
              <w14:schemeClr w14:val="tx1"/>
            </w14:solidFill>
          </w14:textFill>
        </w:rPr>
      </w:pPr>
    </w:p>
    <w:p w14:paraId="1FD8A407">
      <w:pPr>
        <w:pStyle w:val="13"/>
        <w:widowControl/>
        <w:spacing w:line="580" w:lineRule="exac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bidi="ar"/>
          <w14:textFill>
            <w14:solidFill>
              <w14:schemeClr w14:val="tx1"/>
            </w14:solidFill>
          </w14:textFill>
        </w:rPr>
        <w:t>（以下无正文）</w:t>
      </w:r>
      <w:bookmarkStart w:id="19" w:name="_GoBack"/>
      <w:bookmarkEnd w:id="19"/>
    </w:p>
    <w:p w14:paraId="02B9B447">
      <w:pPr>
        <w:adjustRightInd w:val="0"/>
        <w:snapToGrid w:val="0"/>
        <w:spacing w:line="580" w:lineRule="exact"/>
        <w:jc w:val="left"/>
        <w:rPr>
          <w:rFonts w:hint="eastAsia" w:ascii="宋体" w:hAnsi="宋体" w:eastAsia="宋体" w:cs="宋体"/>
          <w:color w:val="000000" w:themeColor="text1"/>
          <w:sz w:val="18"/>
          <w:szCs w:val="18"/>
          <w:highlight w:val="none"/>
          <w:u w:val="single"/>
          <w:lang w:val="en-US" w:eastAsia="zh-CN"/>
          <w14:textFill>
            <w14:solidFill>
              <w14:schemeClr w14:val="tx1"/>
            </w14:solidFill>
          </w14:textFill>
        </w:rPr>
      </w:pPr>
      <w:r>
        <w:rPr>
          <w:rFonts w:hint="eastAsia" w:ascii="宋体" w:hAnsi="宋体" w:eastAsia="宋体" w:cs="宋体"/>
          <w:b/>
          <w:bCs/>
          <w:color w:val="000000" w:themeColor="text1"/>
          <w:kern w:val="0"/>
          <w:sz w:val="24"/>
          <w:highlight w:val="none"/>
          <w:lang w:bidi="ar"/>
          <w14:textFill>
            <w14:solidFill>
              <w14:schemeClr w14:val="tx1"/>
            </w14:solidFill>
          </w14:textFill>
        </w:rPr>
        <w:t>甲方（盖章）：</w:t>
      </w:r>
      <w:r>
        <w:rPr>
          <w:rFonts w:hint="eastAsia" w:ascii="宋体" w:hAnsi="宋体" w:eastAsia="宋体" w:cs="宋体"/>
          <w:color w:val="000000" w:themeColor="text1"/>
          <w:sz w:val="18"/>
          <w:szCs w:val="18"/>
          <w:highlight w:val="none"/>
          <w:u w:val="single"/>
          <w:lang w:val="en-US" w:eastAsia="zh-CN"/>
          <w14:textFill>
            <w14:solidFill>
              <w14:schemeClr w14:val="tx1"/>
            </w14:solidFill>
          </w14:textFill>
        </w:rPr>
        <w:t>北京市石景山区社会体育管理中心</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kern w:val="0"/>
          <w:sz w:val="24"/>
          <w:highlight w:val="none"/>
          <w:lang w:bidi="ar"/>
          <w14:textFill>
            <w14:solidFill>
              <w14:schemeClr w14:val="tx1"/>
            </w14:solidFill>
          </w14:textFill>
        </w:rPr>
        <w:t xml:space="preserve"> 乙方（盖章）：</w:t>
      </w:r>
      <w:r>
        <w:rPr>
          <w:rFonts w:hint="eastAsia" w:ascii="宋体" w:hAnsi="宋体" w:eastAsia="宋体" w:cs="宋体"/>
          <w:color w:val="000000" w:themeColor="text1"/>
          <w:sz w:val="18"/>
          <w:szCs w:val="18"/>
          <w:highlight w:val="none"/>
          <w:u w:val="single"/>
          <w:lang w:val="en-US" w:eastAsia="zh-CN"/>
          <w14:textFill>
            <w14:solidFill>
              <w14:schemeClr w14:val="tx1"/>
            </w14:solidFill>
          </w14:textFill>
        </w:rPr>
        <w:t xml:space="preserve">北京正学正行科技文化有限公司 </w:t>
      </w:r>
    </w:p>
    <w:p w14:paraId="1D4B20D9">
      <w:pPr>
        <w:adjustRightInd w:val="0"/>
        <w:snapToGrid w:val="0"/>
        <w:spacing w:line="58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lang w:bidi="ar"/>
          <w14:textFill>
            <w14:solidFill>
              <w14:schemeClr w14:val="tx1"/>
            </w14:solidFill>
          </w14:textFill>
        </w:rPr>
        <w:t>法定代表人</w:t>
      </w:r>
      <w:r>
        <w:rPr>
          <w:rFonts w:hint="eastAsia" w:ascii="宋体" w:hAnsi="宋体" w:cs="宋体"/>
          <w:b/>
          <w:bCs/>
          <w:color w:val="000000" w:themeColor="text1"/>
          <w:kern w:val="0"/>
          <w:sz w:val="24"/>
          <w:highlight w:val="none"/>
          <w:lang w:val="en-US" w:eastAsia="zh-CN" w:bidi="ar"/>
          <w14:textFill>
            <w14:solidFill>
              <w14:schemeClr w14:val="tx1"/>
            </w14:solidFill>
          </w14:textFill>
        </w:rPr>
        <w:t>或授权代表</w:t>
      </w:r>
      <w:r>
        <w:rPr>
          <w:rFonts w:hint="eastAsia" w:ascii="宋体" w:hAnsi="宋体" w:eastAsia="宋体" w:cs="宋体"/>
          <w:b/>
          <w:bCs/>
          <w:color w:val="000000" w:themeColor="text1"/>
          <w:kern w:val="0"/>
          <w:sz w:val="24"/>
          <w:highlight w:val="none"/>
          <w:lang w:bidi="ar"/>
          <w14:textFill>
            <w14:solidFill>
              <w14:schemeClr w14:val="tx1"/>
            </w14:solidFill>
          </w14:textFill>
        </w:rPr>
        <w:t>（签字</w:t>
      </w:r>
      <w:r>
        <w:rPr>
          <w:rFonts w:hint="eastAsia" w:ascii="宋体" w:hAnsi="宋体" w:cs="宋体"/>
          <w:b/>
          <w:bCs/>
          <w:color w:val="000000" w:themeColor="text1"/>
          <w:kern w:val="0"/>
          <w:sz w:val="24"/>
          <w:highlight w:val="none"/>
          <w:lang w:val="en-US" w:eastAsia="zh-CN" w:bidi="ar"/>
          <w14:textFill>
            <w14:solidFill>
              <w14:schemeClr w14:val="tx1"/>
            </w14:solidFill>
          </w14:textFill>
        </w:rPr>
        <w:t>或盖章</w:t>
      </w:r>
      <w:r>
        <w:rPr>
          <w:rFonts w:hint="eastAsia" w:ascii="宋体" w:hAnsi="宋体" w:eastAsia="宋体" w:cs="宋体"/>
          <w:b/>
          <w:bCs/>
          <w:color w:val="000000" w:themeColor="text1"/>
          <w:kern w:val="0"/>
          <w:sz w:val="24"/>
          <w:highlight w:val="none"/>
          <w:lang w:bidi="ar"/>
          <w14:textFill>
            <w14:solidFill>
              <w14:schemeClr w14:val="tx1"/>
            </w14:solidFill>
          </w14:textFill>
        </w:rPr>
        <w:t>）：    法定代表人（签字</w:t>
      </w:r>
      <w:r>
        <w:rPr>
          <w:rFonts w:hint="eastAsia" w:ascii="宋体" w:hAnsi="宋体" w:cs="宋体"/>
          <w:b/>
          <w:bCs/>
          <w:color w:val="000000" w:themeColor="text1"/>
          <w:kern w:val="0"/>
          <w:sz w:val="24"/>
          <w:highlight w:val="none"/>
          <w:lang w:val="en-US" w:eastAsia="zh-CN" w:bidi="ar"/>
          <w14:textFill>
            <w14:solidFill>
              <w14:schemeClr w14:val="tx1"/>
            </w14:solidFill>
          </w14:textFill>
        </w:rPr>
        <w:t>或盖章</w:t>
      </w:r>
      <w:r>
        <w:rPr>
          <w:rFonts w:hint="eastAsia" w:ascii="宋体" w:hAnsi="宋体" w:eastAsia="宋体" w:cs="宋体"/>
          <w:b/>
          <w:bCs/>
          <w:color w:val="000000" w:themeColor="text1"/>
          <w:kern w:val="0"/>
          <w:sz w:val="24"/>
          <w:highlight w:val="none"/>
          <w:lang w:bidi="ar"/>
          <w14:textFill>
            <w14:solidFill>
              <w14:schemeClr w14:val="tx1"/>
            </w14:solidFill>
          </w14:textFill>
        </w:rPr>
        <w:t>）：</w:t>
      </w:r>
    </w:p>
    <w:p w14:paraId="1790D6CF">
      <w:pPr>
        <w:widowControl/>
        <w:spacing w:before="120" w:beforeLines="50" w:after="120" w:afterLines="50" w:line="560" w:lineRule="exact"/>
        <w:jc w:val="left"/>
        <w:rPr>
          <w:rFonts w:hint="eastAsia" w:ascii="宋体" w:hAnsi="宋体" w:eastAsia="宋体" w:cs="宋体"/>
          <w:color w:val="000000" w:themeColor="text1"/>
          <w:sz w:val="24"/>
          <w:highlight w:val="none"/>
          <w14:textFill>
            <w14:solidFill>
              <w14:schemeClr w14:val="tx1"/>
            </w14:solidFill>
          </w14:textFill>
        </w:rPr>
        <w:sectPr>
          <w:headerReference r:id="rId3" w:type="default"/>
          <w:footerReference r:id="rId4" w:type="default"/>
          <w:pgSz w:w="11907" w:h="16840"/>
          <w:pgMar w:top="1418" w:right="1134" w:bottom="1418" w:left="1701" w:header="851" w:footer="851" w:gutter="0"/>
          <w:pgNumType w:fmt="decimal"/>
          <w:cols w:space="720" w:num="1"/>
          <w:docGrid w:linePitch="462" w:charSpace="0"/>
        </w:sectPr>
      </w:pPr>
      <w:r>
        <w:rPr>
          <w:rFonts w:hint="eastAsia" w:ascii="宋体" w:hAnsi="宋体" w:eastAsia="宋体" w:cs="宋体"/>
          <w:b/>
          <w:bCs/>
          <w:color w:val="000000" w:themeColor="text1"/>
          <w:kern w:val="0"/>
          <w:sz w:val="24"/>
          <w:highlight w:val="none"/>
          <w:lang w:bidi="ar"/>
          <w14:textFill>
            <w14:solidFill>
              <w14:schemeClr w14:val="tx1"/>
            </w14:solidFill>
          </w14:textFill>
        </w:rPr>
        <w:t xml:space="preserve">签订日期：   </w:t>
      </w:r>
      <w:r>
        <w:rPr>
          <w:rFonts w:hint="eastAsia" w:ascii="宋体" w:hAnsi="宋体" w:eastAsia="宋体" w:cs="宋体"/>
          <w:b/>
          <w:bCs/>
          <w:color w:val="000000" w:themeColor="text1"/>
          <w:kern w:val="0"/>
          <w:sz w:val="24"/>
          <w:highlight w:val="none"/>
          <w:lang w:eastAsia="zh-Hans" w:bidi="ar"/>
          <w14:textFill>
            <w14:solidFill>
              <w14:schemeClr w14:val="tx1"/>
            </w14:solidFill>
          </w14:textFill>
        </w:rPr>
        <w:t>年</w:t>
      </w:r>
      <w:r>
        <w:rPr>
          <w:rFonts w:hint="eastAsia" w:ascii="宋体" w:hAnsi="宋体" w:eastAsia="宋体" w:cs="宋体"/>
          <w:b/>
          <w:bCs/>
          <w:color w:val="000000" w:themeColor="text1"/>
          <w:kern w:val="0"/>
          <w:sz w:val="24"/>
          <w:highlight w:val="none"/>
          <w:lang w:bidi="ar"/>
          <w14:textFill>
            <w14:solidFill>
              <w14:schemeClr w14:val="tx1"/>
            </w14:solidFill>
          </w14:textFill>
        </w:rPr>
        <w:t xml:space="preserve">   </w:t>
      </w:r>
      <w:r>
        <w:rPr>
          <w:rFonts w:hint="eastAsia" w:ascii="宋体" w:hAnsi="宋体" w:eastAsia="宋体" w:cs="宋体"/>
          <w:b/>
          <w:bCs/>
          <w:color w:val="000000" w:themeColor="text1"/>
          <w:kern w:val="0"/>
          <w:sz w:val="24"/>
          <w:highlight w:val="none"/>
          <w:lang w:eastAsia="zh-Hans" w:bidi="ar"/>
          <w14:textFill>
            <w14:solidFill>
              <w14:schemeClr w14:val="tx1"/>
            </w14:solidFill>
          </w14:textFill>
        </w:rPr>
        <w:t>月</w:t>
      </w:r>
      <w:r>
        <w:rPr>
          <w:rFonts w:hint="eastAsia" w:ascii="宋体" w:hAnsi="宋体" w:eastAsia="宋体" w:cs="宋体"/>
          <w:b/>
          <w:bCs/>
          <w:color w:val="000000" w:themeColor="text1"/>
          <w:kern w:val="0"/>
          <w:sz w:val="24"/>
          <w:highlight w:val="none"/>
          <w:lang w:bidi="ar"/>
          <w14:textFill>
            <w14:solidFill>
              <w14:schemeClr w14:val="tx1"/>
            </w14:solidFill>
          </w14:textFill>
        </w:rPr>
        <w:t xml:space="preserve">    </w:t>
      </w:r>
      <w:r>
        <w:rPr>
          <w:rFonts w:hint="eastAsia" w:ascii="宋体" w:hAnsi="宋体" w:eastAsia="宋体" w:cs="宋体"/>
          <w:b/>
          <w:bCs/>
          <w:color w:val="000000" w:themeColor="text1"/>
          <w:kern w:val="0"/>
          <w:sz w:val="24"/>
          <w:highlight w:val="none"/>
          <w:lang w:eastAsia="zh-Hans" w:bidi="ar"/>
          <w14:textFill>
            <w14:solidFill>
              <w14:schemeClr w14:val="tx1"/>
            </w14:solidFill>
          </w14:textFill>
        </w:rPr>
        <w:t xml:space="preserve">日 </w:t>
      </w:r>
      <w:r>
        <w:rPr>
          <w:rFonts w:hint="eastAsia" w:ascii="宋体" w:hAnsi="宋体" w:eastAsia="宋体" w:cs="宋体"/>
          <w:b/>
          <w:bCs/>
          <w:color w:val="000000" w:themeColor="text1"/>
          <w:kern w:val="0"/>
          <w:sz w:val="24"/>
          <w:highlight w:val="none"/>
          <w:lang w:bidi="ar"/>
          <w14:textFill>
            <w14:solidFill>
              <w14:schemeClr w14:val="tx1"/>
            </w14:solidFill>
          </w14:textFill>
        </w:rPr>
        <w:t xml:space="preserve">         </w:t>
      </w:r>
      <w:r>
        <w:rPr>
          <w:rFonts w:hint="eastAsia" w:ascii="宋体" w:hAnsi="宋体" w:eastAsia="宋体" w:cs="宋体"/>
          <w:b/>
          <w:bCs/>
          <w:color w:val="000000" w:themeColor="text1"/>
          <w:kern w:val="0"/>
          <w:sz w:val="24"/>
          <w:highlight w:val="none"/>
          <w:lang w:val="en-US" w:eastAsia="zh-CN" w:bidi="ar"/>
          <w14:textFill>
            <w14:solidFill>
              <w14:schemeClr w14:val="tx1"/>
            </w14:solidFill>
          </w14:textFill>
        </w:rPr>
        <w:t xml:space="preserve">   </w:t>
      </w:r>
      <w:r>
        <w:rPr>
          <w:rFonts w:hint="eastAsia" w:ascii="宋体" w:hAnsi="宋体" w:eastAsia="宋体" w:cs="宋体"/>
          <w:b/>
          <w:bCs/>
          <w:color w:val="000000" w:themeColor="text1"/>
          <w:kern w:val="0"/>
          <w:sz w:val="24"/>
          <w:highlight w:val="none"/>
          <w:lang w:bidi="ar"/>
          <w14:textFill>
            <w14:solidFill>
              <w14:schemeClr w14:val="tx1"/>
            </w14:solidFill>
          </w14:textFill>
        </w:rPr>
        <w:t xml:space="preserve"> 签订日期： </w:t>
      </w:r>
      <w:r>
        <w:rPr>
          <w:rFonts w:hint="eastAsia" w:ascii="宋体" w:hAnsi="宋体" w:eastAsia="宋体" w:cs="宋体"/>
          <w:b/>
          <w:bCs/>
          <w:color w:val="000000" w:themeColor="text1"/>
          <w:kern w:val="0"/>
          <w:sz w:val="24"/>
          <w:highlight w:val="none"/>
          <w:lang w:val="en-US" w:eastAsia="zh-CN" w:bidi="ar"/>
          <w14:textFill>
            <w14:solidFill>
              <w14:schemeClr w14:val="tx1"/>
            </w14:solidFill>
          </w14:textFill>
        </w:rPr>
        <w:t xml:space="preserve">  </w:t>
      </w:r>
      <w:r>
        <w:rPr>
          <w:rFonts w:hint="eastAsia" w:ascii="宋体" w:hAnsi="宋体" w:eastAsia="宋体" w:cs="宋体"/>
          <w:b/>
          <w:bCs/>
          <w:color w:val="000000" w:themeColor="text1"/>
          <w:kern w:val="0"/>
          <w:sz w:val="24"/>
          <w:highlight w:val="none"/>
          <w:lang w:eastAsia="zh-Hans" w:bidi="ar"/>
          <w14:textFill>
            <w14:solidFill>
              <w14:schemeClr w14:val="tx1"/>
            </w14:solidFill>
          </w14:textFill>
        </w:rPr>
        <w:t xml:space="preserve">年 </w:t>
      </w:r>
      <w:r>
        <w:rPr>
          <w:rFonts w:hint="eastAsia" w:ascii="宋体" w:hAnsi="宋体" w:eastAsia="宋体" w:cs="宋体"/>
          <w:b/>
          <w:bCs/>
          <w:color w:val="000000" w:themeColor="text1"/>
          <w:kern w:val="0"/>
          <w:sz w:val="24"/>
          <w:highlight w:val="none"/>
          <w:lang w:val="en-US" w:eastAsia="zh-CN" w:bidi="ar"/>
          <w14:textFill>
            <w14:solidFill>
              <w14:schemeClr w14:val="tx1"/>
            </w14:solidFill>
          </w14:textFill>
        </w:rPr>
        <w:t xml:space="preserve">   </w:t>
      </w:r>
      <w:r>
        <w:rPr>
          <w:rFonts w:hint="eastAsia" w:ascii="宋体" w:hAnsi="宋体" w:eastAsia="宋体" w:cs="宋体"/>
          <w:b/>
          <w:bCs/>
          <w:color w:val="000000" w:themeColor="text1"/>
          <w:kern w:val="0"/>
          <w:sz w:val="24"/>
          <w:highlight w:val="none"/>
          <w:lang w:eastAsia="zh-Hans" w:bidi="ar"/>
          <w14:textFill>
            <w14:solidFill>
              <w14:schemeClr w14:val="tx1"/>
            </w14:solidFill>
          </w14:textFill>
        </w:rPr>
        <w:t xml:space="preserve">月 </w:t>
      </w:r>
      <w:r>
        <w:rPr>
          <w:rFonts w:hint="eastAsia" w:ascii="宋体" w:hAnsi="宋体" w:eastAsia="宋体" w:cs="宋体"/>
          <w:b/>
          <w:bCs/>
          <w:color w:val="000000" w:themeColor="text1"/>
          <w:kern w:val="0"/>
          <w:sz w:val="24"/>
          <w:highlight w:val="none"/>
          <w:lang w:val="en-US" w:eastAsia="zh-CN" w:bidi="ar"/>
          <w14:textFill>
            <w14:solidFill>
              <w14:schemeClr w14:val="tx1"/>
            </w14:solidFill>
          </w14:textFill>
        </w:rPr>
        <w:t xml:space="preserve">  </w:t>
      </w:r>
      <w:r>
        <w:rPr>
          <w:rFonts w:hint="eastAsia" w:ascii="宋体" w:hAnsi="宋体" w:eastAsia="宋体" w:cs="宋体"/>
          <w:b/>
          <w:bCs/>
          <w:color w:val="000000" w:themeColor="text1"/>
          <w:kern w:val="0"/>
          <w:sz w:val="24"/>
          <w:highlight w:val="none"/>
          <w:lang w:eastAsia="zh-Hans" w:bidi="ar"/>
          <w14:textFill>
            <w14:solidFill>
              <w14:schemeClr w14:val="tx1"/>
            </w14:solidFill>
          </w14:textFill>
        </w:rPr>
        <w:t>日</w:t>
      </w:r>
      <w:r>
        <w:rPr>
          <w:rFonts w:hint="eastAsia" w:ascii="宋体" w:hAnsi="宋体" w:eastAsia="宋体" w:cs="宋体"/>
          <w:b/>
          <w:bCs/>
          <w:color w:val="000000" w:themeColor="text1"/>
          <w:sz w:val="24"/>
          <w:highlight w:val="none"/>
          <w14:textFill>
            <w14:solidFill>
              <w14:schemeClr w14:val="tx1"/>
            </w14:solidFill>
          </w14:textFill>
        </w:rPr>
        <w:t xml:space="preserve"> </w:t>
      </w:r>
      <w:bookmarkStart w:id="15" w:name="_Toc21859"/>
      <w:bookmarkStart w:id="16" w:name="_Toc2213"/>
      <w:bookmarkStart w:id="17" w:name="_Toc18278"/>
      <w:bookmarkStart w:id="18" w:name="_Toc26572"/>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14:paraId="67DCF5C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6E113">
    <w:pPr>
      <w:spacing w:line="176" w:lineRule="auto"/>
      <w:ind w:left="8282"/>
      <w:rPr>
        <w:rFonts w:ascii="宋体" w:hAnsi="宋体" w:cs="宋体"/>
        <w:sz w:val="13"/>
        <w:szCs w:val="13"/>
      </w:rPr>
    </w:pPr>
    <w:r>
      <w:rPr>
        <w:sz w:val="13"/>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26E8EC">
                          <w:pPr>
                            <w:pStyle w:val="4"/>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26E8EC">
                    <w:pPr>
                      <w:pStyle w:val="4"/>
                    </w:pPr>
                    <w:r>
                      <w:fldChar w:fldCharType="begin"/>
                    </w:r>
                    <w:r>
                      <w:instrText xml:space="preserve"> PAGE  \* MERGEFORMAT </w:instrText>
                    </w:r>
                    <w:r>
                      <w:fldChar w:fldCharType="separate"/>
                    </w:r>
                    <w:r>
                      <w:t>11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9B738">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CF0C66"/>
    <w:rsid w:val="75CF0C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heme="minorBidi"/>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w:basedOn w:val="1"/>
    <w:next w:val="1"/>
    <w:qFormat/>
    <w:uiPriority w:val="99"/>
    <w:pPr>
      <w:spacing w:after="120"/>
    </w:pPr>
  </w:style>
  <w:style w:type="paragraph" w:styleId="4">
    <w:name w:val="footer"/>
    <w:basedOn w:val="1"/>
    <w:qFormat/>
    <w:uiPriority w:val="0"/>
    <w:pPr>
      <w:tabs>
        <w:tab w:val="center" w:pos="4153"/>
        <w:tab w:val="right" w:pos="8306"/>
      </w:tabs>
      <w:snapToGrid w:val="0"/>
      <w:jc w:val="left"/>
    </w:pPr>
    <w:rPr>
      <w:rFonts w:ascii="宋体"/>
      <w:kern w:val="0"/>
      <w:sz w:val="18"/>
      <w:szCs w:val="20"/>
    </w:rPr>
  </w:style>
  <w:style w:type="paragraph" w:styleId="5">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6">
    <w:name w:val="index 1"/>
    <w:basedOn w:val="1"/>
    <w:next w:val="1"/>
    <w:unhideWhenUsed/>
    <w:qFormat/>
    <w:uiPriority w:val="0"/>
    <w:pPr>
      <w:widowControl w:val="0"/>
      <w:textAlignment w:val="auto"/>
    </w:pPr>
    <w:rPr>
      <w:rFonts w:cs="Times New Roman"/>
    </w:rPr>
  </w:style>
  <w:style w:type="paragraph" w:styleId="7">
    <w:name w:val="Body Text First Indent"/>
    <w:basedOn w:val="3"/>
    <w:qFormat/>
    <w:uiPriority w:val="0"/>
    <w:pPr>
      <w:tabs>
        <w:tab w:val="left" w:pos="567"/>
      </w:tabs>
      <w:ind w:firstLine="420" w:firstLineChars="100"/>
    </w:pPr>
    <w:rPr>
      <w:rFonts w:ascii="Calibri" w:hAnsi="Calibri" w:cs="Calibri"/>
      <w:sz w:val="28"/>
      <w:szCs w:val="28"/>
    </w:rPr>
  </w:style>
  <w:style w:type="paragraph" w:customStyle="1" w:styleId="10">
    <w:name w:val="UserStyle_194"/>
    <w:basedOn w:val="1"/>
    <w:qFormat/>
    <w:uiPriority w:val="0"/>
    <w:pPr>
      <w:snapToGrid w:val="0"/>
      <w:spacing w:before="156" w:after="156" w:line="360" w:lineRule="auto"/>
    </w:pPr>
    <w:rPr>
      <w:kern w:val="0"/>
      <w:sz w:val="24"/>
    </w:rPr>
  </w:style>
  <w:style w:type="character" w:customStyle="1" w:styleId="11">
    <w:name w:val="NormalCharacter"/>
    <w:qFormat/>
    <w:uiPriority w:val="0"/>
  </w:style>
  <w:style w:type="paragraph" w:customStyle="1" w:styleId="12">
    <w:name w:val="BodyText"/>
    <w:basedOn w:val="1"/>
    <w:qFormat/>
    <w:uiPriority w:val="0"/>
    <w:pPr>
      <w:tabs>
        <w:tab w:val="left" w:pos="567"/>
      </w:tabs>
      <w:spacing w:before="120" w:line="240" w:lineRule="atLeast"/>
    </w:pPr>
    <w:rPr>
      <w:rFonts w:ascii="宋体" w:hAnsi="宋体"/>
      <w:sz w:val="24"/>
    </w:rPr>
  </w:style>
  <w:style w:type="paragraph" w:customStyle="1" w:styleId="13">
    <w:name w:val="WW-纯文本"/>
    <w:basedOn w:val="1"/>
    <w:qFormat/>
    <w:uiPriority w:val="0"/>
    <w:pPr>
      <w:suppressAutoHyphens/>
    </w:pPr>
    <w:rPr>
      <w:rFonts w:ascii="宋体" w:hAnsi="宋体"/>
      <w:kern w:val="1"/>
      <w:szCs w:val="20"/>
      <w:lang w:eastAsia="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9</TotalTime>
  <ScaleCrop>false</ScaleCrop>
  <LinksUpToDate>false</LinksUpToDate>
  <CharactersWithSpaces>0</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2026-08-03T17:20:00Z</dcterms:created>
  <dc:creator>迷瞪宁</dc:creator>
  <cp:lastModifiedBy>迷瞪宁</cp:lastModifiedBy>
  <dcterms:modified xsi:type="dcterms:W3CDTF">2026-08-03T17:49:21Z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6C566A71BC3F7BC1465D706AC9D33039_41</vt:lpwstr>
  </property>
</Properties>
</file>