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0F762">
      <w:pPr>
        <w:pStyle w:val="2"/>
        <w:spacing w:line="360" w:lineRule="auto"/>
        <w:jc w:val="center"/>
        <w:rPr>
          <w:szCs w:val="24"/>
        </w:rPr>
      </w:pPr>
      <w:bookmarkStart w:id="1" w:name="_GoBack"/>
      <w:bookmarkEnd w:id="1"/>
      <w:r>
        <w:rPr>
          <w:rStyle w:val="5"/>
          <w:rFonts w:hint="eastAsia"/>
          <w:b w:val="0"/>
          <w:bCs w:val="0"/>
          <w:kern w:val="0"/>
          <w:sz w:val="24"/>
          <w:szCs w:val="24"/>
        </w:rPr>
        <w:t>合</w:t>
      </w:r>
      <w:r>
        <w:rPr>
          <w:rStyle w:val="5"/>
          <w:rFonts w:hint="eastAsia"/>
          <w:b w:val="0"/>
          <w:bCs w:val="0"/>
          <w:kern w:val="0"/>
          <w:sz w:val="24"/>
          <w:szCs w:val="24"/>
        </w:rPr>
        <w:tab/>
      </w:r>
      <w:r>
        <w:rPr>
          <w:rStyle w:val="5"/>
          <w:rFonts w:hint="eastAsia"/>
          <w:b w:val="0"/>
          <w:bCs w:val="0"/>
          <w:kern w:val="0"/>
          <w:sz w:val="24"/>
          <w:szCs w:val="24"/>
        </w:rPr>
        <w:t>同</w:t>
      </w:r>
      <w:r>
        <w:rPr>
          <w:rStyle w:val="5"/>
          <w:rFonts w:hint="eastAsia"/>
          <w:b w:val="0"/>
          <w:bCs w:val="0"/>
          <w:kern w:val="0"/>
          <w:sz w:val="24"/>
          <w:szCs w:val="24"/>
        </w:rPr>
        <w:tab/>
      </w:r>
      <w:r>
        <w:rPr>
          <w:rStyle w:val="5"/>
          <w:rFonts w:hint="eastAsia"/>
          <w:b w:val="0"/>
          <w:bCs w:val="0"/>
          <w:kern w:val="0"/>
          <w:sz w:val="24"/>
          <w:szCs w:val="24"/>
        </w:rPr>
        <w:t>书</w:t>
      </w:r>
    </w:p>
    <w:p w14:paraId="7E6F2DCF">
      <w:pPr>
        <w:wordWrap w:val="0"/>
        <w:spacing w:line="360" w:lineRule="auto"/>
        <w:ind w:left="40" w:right="260" w:firstLine="48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u w:val="single"/>
        </w:rPr>
        <w:t>北京交通职业技术学院（买方）教务处 2026-2027年教材采购项目（项目名称）</w:t>
      </w:r>
      <w:r>
        <w:rPr>
          <w:rFonts w:hint="eastAsia" w:asciiTheme="minorEastAsia" w:hAnsiTheme="minorEastAsia" w:eastAsiaTheme="minorEastAsia"/>
          <w:color w:val="000000"/>
          <w:sz w:val="24"/>
        </w:rPr>
        <w:t>中所需</w:t>
      </w:r>
      <w:r>
        <w:rPr>
          <w:rFonts w:hint="eastAsia" w:asciiTheme="minorEastAsia" w:hAnsiTheme="minorEastAsia" w:eastAsiaTheme="minorEastAsia"/>
          <w:color w:val="000000"/>
          <w:sz w:val="24"/>
          <w:u w:val="single"/>
        </w:rPr>
        <w:t xml:space="preserve"> 教材用纸质图书 </w:t>
      </w:r>
      <w:r>
        <w:rPr>
          <w:rFonts w:hint="eastAsia" w:asciiTheme="minorEastAsia" w:hAnsiTheme="minorEastAsia" w:eastAsiaTheme="minorEastAsia"/>
          <w:color w:val="000000"/>
          <w:sz w:val="24"/>
        </w:rPr>
        <w:t>经</w:t>
      </w:r>
      <w:r>
        <w:rPr>
          <w:rFonts w:hint="eastAsia" w:asciiTheme="minorEastAsia" w:hAnsiTheme="minorEastAsia" w:eastAsiaTheme="minorEastAsia"/>
          <w:color w:val="000000"/>
          <w:sz w:val="24"/>
          <w:u w:val="single"/>
        </w:rPr>
        <w:t xml:space="preserve"> 北京卓越远达咨询有限公司 </w:t>
      </w:r>
      <w:r>
        <w:rPr>
          <w:rFonts w:hint="eastAsia" w:asciiTheme="minorEastAsia" w:hAnsiTheme="minorEastAsia" w:eastAsiaTheme="minorEastAsia"/>
          <w:color w:val="000000"/>
          <w:sz w:val="24"/>
        </w:rPr>
        <w:t>以</w:t>
      </w:r>
      <w:r>
        <w:rPr>
          <w:rFonts w:hint="eastAsia" w:asciiTheme="minorEastAsia" w:hAnsiTheme="minorEastAsia" w:eastAsiaTheme="minorEastAsia"/>
          <w:color w:val="000000"/>
          <w:sz w:val="24"/>
          <w:u w:val="single"/>
        </w:rPr>
        <w:t xml:space="preserve">  ZYYD-2026-H36016 </w:t>
      </w:r>
      <w:r>
        <w:rPr>
          <w:rFonts w:hint="eastAsia" w:cs="宋体" w:asciiTheme="minorEastAsia" w:hAnsiTheme="minorEastAsia" w:eastAsiaTheme="minorEastAsia"/>
          <w:color w:val="000000"/>
          <w:sz w:val="24"/>
          <w:u w:val="single"/>
        </w:rPr>
        <w:t>（招标编号）</w:t>
      </w:r>
      <w:r>
        <w:rPr>
          <w:rFonts w:hint="eastAsia" w:asciiTheme="minorEastAsia" w:hAnsiTheme="minorEastAsia" w:eastAsiaTheme="minorEastAsia"/>
          <w:color w:val="000000"/>
          <w:sz w:val="24"/>
        </w:rPr>
        <w:t>号招标文件在国内公开招标。经评标委员会评定</w:t>
      </w:r>
      <w:r>
        <w:rPr>
          <w:rFonts w:hint="eastAsia" w:asciiTheme="minorEastAsia" w:hAnsiTheme="minorEastAsia" w:eastAsiaTheme="minorEastAsia"/>
          <w:color w:val="000000"/>
          <w:sz w:val="24"/>
          <w:u w:val="single"/>
        </w:rPr>
        <w:t xml:space="preserve">  北京人天书店集团股份有限公司 </w:t>
      </w:r>
      <w:r>
        <w:rPr>
          <w:rFonts w:hint="eastAsia" w:asciiTheme="minorEastAsia" w:hAnsiTheme="minorEastAsia" w:eastAsiaTheme="minorEastAsia"/>
          <w:color w:val="000000"/>
          <w:sz w:val="24"/>
        </w:rPr>
        <w:t>为中标人。买、卖双方同意按照下面的条款和条件，签署本合同。</w:t>
      </w:r>
    </w:p>
    <w:p w14:paraId="0A3D5BC8">
      <w:pPr>
        <w:wordWrap w:val="0"/>
        <w:spacing w:line="360" w:lineRule="auto"/>
        <w:ind w:firstLine="40"/>
        <w:rPr>
          <w:rFonts w:hint="eastAsia" w:asciiTheme="minorEastAsia" w:hAnsiTheme="minorEastAsia" w:eastAsiaTheme="minorEastAsia"/>
          <w:b/>
          <w:bCs/>
          <w:sz w:val="24"/>
        </w:rPr>
      </w:pPr>
      <w:r>
        <w:rPr>
          <w:rFonts w:hint="eastAsia" w:asciiTheme="minorEastAsia" w:hAnsiTheme="minorEastAsia" w:eastAsiaTheme="minorEastAsia"/>
          <w:b/>
          <w:bCs/>
          <w:color w:val="000000"/>
          <w:sz w:val="24"/>
        </w:rPr>
        <w:t>1、合同文件</w:t>
      </w:r>
    </w:p>
    <w:p w14:paraId="6EF6CB9D">
      <w:pPr>
        <w:wordWrap w:val="0"/>
        <w:spacing w:line="360" w:lineRule="auto"/>
        <w:ind w:left="40" w:right="260" w:firstLine="480"/>
        <w:rPr>
          <w:rFonts w:hint="eastAsia" w:asciiTheme="minorEastAsia" w:hAnsiTheme="minorEastAsia" w:eastAsiaTheme="minorEastAsia"/>
          <w:sz w:val="24"/>
        </w:rPr>
      </w:pPr>
      <w:r>
        <w:rPr>
          <w:rFonts w:hint="eastAsia" w:asciiTheme="minorEastAsia" w:hAnsiTheme="minorEastAsia" w:eastAsiaTheme="minorEastAsia"/>
          <w:color w:val="000000"/>
          <w:sz w:val="24"/>
        </w:rPr>
        <w:t>下列文件构成本合同的组成部分，应该认为是一个整体，彼此相互解释，相互补充。为便于解释，组成合同的多个文件的优先支配地位的次序如下：</w:t>
      </w:r>
    </w:p>
    <w:p w14:paraId="0CEE3C93">
      <w:pPr>
        <w:wordWrap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color w:val="000000"/>
          <w:sz w:val="24"/>
        </w:rPr>
        <w:t>a.本合同书</w:t>
      </w:r>
    </w:p>
    <w:p w14:paraId="2A9694AB">
      <w:pPr>
        <w:wordWrap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color w:val="000000"/>
          <w:sz w:val="24"/>
        </w:rPr>
        <w:t>b.中标通知书</w:t>
      </w:r>
    </w:p>
    <w:p w14:paraId="6DD21F9D">
      <w:pPr>
        <w:wordWrap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color w:val="000000"/>
          <w:sz w:val="24"/>
        </w:rPr>
        <w:t>c.合同一般条款，合同特殊条款，补充协议。</w:t>
      </w:r>
    </w:p>
    <w:p w14:paraId="3113AC6B">
      <w:pPr>
        <w:wordWrap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color w:val="000000"/>
          <w:sz w:val="24"/>
        </w:rPr>
        <w:t>d.投标文件</w:t>
      </w:r>
      <w:r>
        <w:rPr>
          <w:rFonts w:hint="eastAsia" w:asciiTheme="minorEastAsia" w:hAnsiTheme="minorEastAsia" w:eastAsiaTheme="minorEastAsia"/>
          <w:color w:val="000000"/>
          <w:sz w:val="24"/>
        </w:rPr>
        <w:tab/>
      </w:r>
      <w:r>
        <w:rPr>
          <w:rFonts w:hint="eastAsia" w:asciiTheme="minorEastAsia" w:hAnsiTheme="minorEastAsia" w:eastAsiaTheme="minorEastAsia"/>
          <w:color w:val="000000"/>
          <w:sz w:val="24"/>
        </w:rPr>
        <w:t>（含澄清文件）</w:t>
      </w:r>
    </w:p>
    <w:p w14:paraId="5ACA4B61">
      <w:pPr>
        <w:wordWrap w:val="0"/>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color w:val="000000"/>
          <w:sz w:val="24"/>
        </w:rPr>
        <w:t>e.招标文件</w:t>
      </w:r>
      <w:r>
        <w:rPr>
          <w:rFonts w:hint="eastAsia" w:asciiTheme="minorEastAsia" w:hAnsiTheme="minorEastAsia" w:eastAsiaTheme="minorEastAsia"/>
          <w:color w:val="000000"/>
          <w:sz w:val="24"/>
        </w:rPr>
        <w:tab/>
      </w:r>
      <w:r>
        <w:rPr>
          <w:rFonts w:hint="eastAsia" w:asciiTheme="minorEastAsia" w:hAnsiTheme="minorEastAsia" w:eastAsiaTheme="minorEastAsia"/>
          <w:color w:val="000000"/>
          <w:sz w:val="24"/>
        </w:rPr>
        <w:t>（含招标文件补充通知）</w:t>
      </w:r>
    </w:p>
    <w:p w14:paraId="1DBA9F28">
      <w:pPr>
        <w:wordWrap w:val="0"/>
        <w:spacing w:before="58" w:line="360" w:lineRule="auto"/>
        <w:rPr>
          <w:sz w:val="24"/>
        </w:rPr>
      </w:pPr>
      <w:r>
        <w:rPr>
          <w:rFonts w:hint="eastAsia" w:ascii="Calibri" w:hAnsi="Calibri" w:eastAsia="Calibri"/>
          <w:b/>
          <w:color w:val="000000"/>
          <w:sz w:val="24"/>
        </w:rPr>
        <w:t>2</w:t>
      </w:r>
      <w:r>
        <w:rPr>
          <w:rFonts w:hint="eastAsia" w:ascii="宋体" w:hAnsi="宋体"/>
          <w:b/>
          <w:color w:val="000000"/>
          <w:sz w:val="24"/>
        </w:rPr>
        <w:t>、服务和数量</w:t>
      </w:r>
    </w:p>
    <w:p w14:paraId="1B788FFC">
      <w:pPr>
        <w:wordWrap w:val="0"/>
        <w:spacing w:line="360" w:lineRule="auto"/>
        <w:ind w:firstLine="4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本合同服务：卖方需先按照当学期各专业的课程门数无偿提供教材样书（每种样书2本，作为审核使用）。样书经北京交通职业技术学院教务处审核确认后，卖方按照的各专业科目所用教材样书的版式及内容提供图书。</w:t>
      </w:r>
    </w:p>
    <w:p w14:paraId="7B3870D6">
      <w:pPr>
        <w:wordWrap w:val="0"/>
        <w:spacing w:line="360" w:lineRule="auto"/>
        <w:ind w:firstLine="40"/>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数量： 北京交通职业技术学院教务处审核后的各专业科目所用数量 </w:t>
      </w:r>
    </w:p>
    <w:p w14:paraId="6AE7497B">
      <w:pPr>
        <w:wordWrap w:val="0"/>
        <w:spacing w:line="360" w:lineRule="auto"/>
        <w:ind w:firstLine="4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卖方应当按照买方要求的时间交付货物。</w:t>
      </w:r>
    </w:p>
    <w:p w14:paraId="3F4DCE15">
      <w:pPr>
        <w:wordWrap w:val="0"/>
        <w:spacing w:before="58" w:line="360" w:lineRule="auto"/>
        <w:rPr>
          <w:rFonts w:ascii="Calibri" w:hAnsi="Calibri" w:eastAsia="Calibri"/>
          <w:b/>
          <w:color w:val="000000"/>
          <w:sz w:val="24"/>
        </w:rPr>
      </w:pPr>
      <w:r>
        <w:rPr>
          <w:rFonts w:hint="eastAsia" w:ascii="Calibri" w:hAnsi="Calibri" w:eastAsia="Calibri"/>
          <w:b/>
          <w:color w:val="000000"/>
          <w:sz w:val="24"/>
        </w:rPr>
        <w:t>3</w:t>
      </w:r>
      <w:r>
        <w:rPr>
          <w:rFonts w:hint="eastAsia" w:ascii="宋体" w:hAnsi="宋体" w:cs="宋体"/>
          <w:b/>
          <w:color w:val="000000"/>
          <w:sz w:val="24"/>
        </w:rPr>
        <w:t>、合同总价</w:t>
      </w:r>
    </w:p>
    <w:p w14:paraId="26E7DDB6">
      <w:pPr>
        <w:wordWrap w:val="0"/>
        <w:spacing w:before="162" w:line="360" w:lineRule="auto"/>
        <w:ind w:firstLine="40"/>
        <w:rPr>
          <w:sz w:val="24"/>
        </w:rPr>
      </w:pPr>
      <w:r>
        <w:rPr>
          <w:rFonts w:hint="eastAsia" w:ascii="宋体" w:hAnsi="宋体"/>
          <w:color w:val="000000"/>
          <w:sz w:val="24"/>
        </w:rPr>
        <w:t>本合同总价为</w:t>
      </w:r>
      <w:r>
        <w:rPr>
          <w:rFonts w:hint="eastAsia" w:ascii="宋体" w:hAnsi="宋体"/>
          <w:color w:val="000000"/>
          <w:sz w:val="24"/>
          <w:u w:val="single"/>
        </w:rPr>
        <w:t>实际发生总实洋</w:t>
      </w:r>
    </w:p>
    <w:p w14:paraId="2831600B">
      <w:pPr>
        <w:wordWrap w:val="0"/>
        <w:spacing w:line="360" w:lineRule="auto"/>
        <w:ind w:left="40" w:right="260"/>
        <w:rPr>
          <w:sz w:val="24"/>
        </w:rPr>
      </w:pPr>
      <w:r>
        <w:rPr>
          <w:rFonts w:hint="eastAsia" w:ascii="宋体" w:hAnsi="宋体"/>
          <w:color w:val="000000"/>
          <w:sz w:val="24"/>
        </w:rPr>
        <w:t>教育部指定使用的高教两课教材</w:t>
      </w:r>
      <w:r>
        <w:rPr>
          <w:rFonts w:hint="eastAsia" w:ascii="Calibri" w:hAnsi="Calibri" w:eastAsia="Calibri"/>
          <w:color w:val="000000"/>
          <w:sz w:val="24"/>
        </w:rPr>
        <w:t>100</w:t>
      </w:r>
      <w:r>
        <w:rPr>
          <w:rFonts w:hint="eastAsia" w:ascii="宋体" w:hAnsi="宋体"/>
          <w:color w:val="000000"/>
          <w:sz w:val="24"/>
        </w:rPr>
        <w:t>％折扣率结算，其他教材按照总码洋</w:t>
      </w:r>
      <w:r>
        <w:rPr>
          <w:rFonts w:hint="eastAsia" w:ascii="Calibri" w:hAnsi="Calibri" w:eastAsia="Calibri"/>
          <w:color w:val="000000"/>
          <w:sz w:val="24"/>
        </w:rPr>
        <w:t>x</w:t>
      </w:r>
      <w:r>
        <w:rPr>
          <w:rFonts w:hint="eastAsia" w:ascii="Calibri" w:hAnsi="Calibri" w:eastAsiaTheme="minorEastAsia"/>
          <w:color w:val="000000"/>
          <w:sz w:val="24"/>
          <w:u w:val="single"/>
        </w:rPr>
        <w:t xml:space="preserve"> 78 </w:t>
      </w:r>
      <w:r>
        <w:rPr>
          <w:rFonts w:hint="eastAsia" w:ascii="宋体" w:hAnsi="宋体"/>
          <w:color w:val="000000"/>
          <w:sz w:val="24"/>
        </w:rPr>
        <w:t>％（中标费率（折扣率））进行结算。</w:t>
      </w:r>
    </w:p>
    <w:p w14:paraId="093E4012">
      <w:pPr>
        <w:wordWrap w:val="0"/>
        <w:spacing w:before="152" w:line="360" w:lineRule="auto"/>
        <w:ind w:firstLine="40"/>
        <w:rPr>
          <w:sz w:val="24"/>
        </w:rPr>
      </w:pPr>
      <w:r>
        <w:rPr>
          <w:rFonts w:hint="eastAsia" w:ascii="Calibri" w:hAnsi="Calibri" w:eastAsia="Calibri"/>
          <w:b/>
          <w:color w:val="000000"/>
          <w:sz w:val="24"/>
        </w:rPr>
        <w:t>4</w:t>
      </w:r>
      <w:r>
        <w:rPr>
          <w:rFonts w:hint="eastAsia" w:ascii="宋体" w:hAnsi="宋体"/>
          <w:b/>
          <w:color w:val="000000"/>
          <w:sz w:val="24"/>
        </w:rPr>
        <w:t>、付款方式</w:t>
      </w:r>
    </w:p>
    <w:p w14:paraId="342C9D40">
      <w:pPr>
        <w:wordWrap w:val="0"/>
        <w:spacing w:before="142" w:line="360" w:lineRule="auto"/>
        <w:ind w:firstLine="40"/>
        <w:rPr>
          <w:sz w:val="24"/>
          <w:u w:val="single"/>
        </w:rPr>
      </w:pPr>
      <w:r>
        <w:rPr>
          <w:rFonts w:hint="eastAsia" w:ascii="宋体" w:hAnsi="宋体"/>
          <w:color w:val="000000"/>
          <w:sz w:val="24"/>
        </w:rPr>
        <w:t>本合同的付款方式为：</w:t>
      </w:r>
      <w:r>
        <w:rPr>
          <w:rFonts w:hint="eastAsia" w:ascii="宋体" w:hAnsi="宋体"/>
          <w:color w:val="000000"/>
          <w:sz w:val="24"/>
          <w:u w:val="single"/>
        </w:rPr>
        <w:t xml:space="preserve">   先开票后付款     </w:t>
      </w:r>
    </w:p>
    <w:p w14:paraId="2E996842">
      <w:pPr>
        <w:wordWrap w:val="0"/>
        <w:spacing w:before="142" w:line="360" w:lineRule="auto"/>
        <w:ind w:firstLine="480" w:firstLineChars="200"/>
        <w:rPr>
          <w:sz w:val="24"/>
        </w:rPr>
      </w:pPr>
      <w:r>
        <w:rPr>
          <w:rFonts w:hint="eastAsia" w:ascii="Calibri" w:hAnsi="Calibri" w:eastAsia="Calibri"/>
          <w:color w:val="000000"/>
          <w:sz w:val="24"/>
        </w:rPr>
        <w:t>4</w:t>
      </w:r>
      <w:r>
        <w:rPr>
          <w:rFonts w:hint="eastAsia" w:ascii="宋体" w:hAnsi="宋体"/>
          <w:color w:val="000000"/>
          <w:sz w:val="24"/>
        </w:rPr>
        <w:t>.</w:t>
      </w:r>
      <w:r>
        <w:rPr>
          <w:rFonts w:hint="eastAsia" w:ascii="Calibri" w:hAnsi="Calibri" w:eastAsia="Calibri"/>
          <w:color w:val="000000"/>
          <w:sz w:val="24"/>
        </w:rPr>
        <w:t>1</w:t>
      </w:r>
      <w:r>
        <w:rPr>
          <w:rFonts w:hint="eastAsia" w:ascii="宋体" w:hAnsi="宋体"/>
          <w:color w:val="000000"/>
          <w:sz w:val="24"/>
        </w:rPr>
        <w:t xml:space="preserve"> 中标单位若无违约，服务期限为一学年，即2026-2027学年两学期。</w:t>
      </w:r>
    </w:p>
    <w:p w14:paraId="4E4174CE">
      <w:pPr>
        <w:wordWrap w:val="0"/>
        <w:spacing w:before="142" w:line="360" w:lineRule="auto"/>
        <w:ind w:firstLine="480" w:firstLineChars="200"/>
        <w:rPr>
          <w:rFonts w:hint="eastAsia" w:ascii="宋体" w:hAnsi="宋体"/>
          <w:color w:val="000000"/>
          <w:sz w:val="24"/>
        </w:rPr>
      </w:pPr>
      <w:r>
        <w:rPr>
          <w:rFonts w:hint="eastAsia" w:ascii="Calibri" w:hAnsi="Calibri" w:eastAsia="Calibri"/>
          <w:color w:val="000000"/>
          <w:sz w:val="24"/>
        </w:rPr>
        <w:t>4</w:t>
      </w:r>
      <w:r>
        <w:rPr>
          <w:rFonts w:hint="eastAsia" w:ascii="宋体" w:hAnsi="宋体"/>
          <w:color w:val="000000"/>
          <w:sz w:val="24"/>
        </w:rPr>
        <w:t>.</w:t>
      </w:r>
      <w:r>
        <w:rPr>
          <w:rFonts w:hint="eastAsia" w:ascii="Calibri" w:hAnsi="Calibri" w:eastAsia="Calibri"/>
          <w:color w:val="000000"/>
          <w:sz w:val="24"/>
        </w:rPr>
        <w:t>2</w:t>
      </w:r>
      <w:r>
        <w:rPr>
          <w:rFonts w:hint="eastAsia" w:ascii="宋体" w:hAnsi="宋体"/>
          <w:color w:val="000000"/>
          <w:sz w:val="24"/>
        </w:rPr>
        <w:t>采购采取赊销的方式进行结算。卖方承担所有教材包装费、运杂费、装卸费、搬运费、增值税和其它税费等。</w:t>
      </w:r>
    </w:p>
    <w:p w14:paraId="402AF1F4">
      <w:pPr>
        <w:wordWrap w:val="0"/>
        <w:spacing w:line="360" w:lineRule="auto"/>
        <w:ind w:right="260" w:firstLine="480" w:firstLineChars="200"/>
        <w:rPr>
          <w:sz w:val="24"/>
        </w:rPr>
      </w:pPr>
      <w:r>
        <w:rPr>
          <w:rFonts w:hint="eastAsia" w:ascii="Calibri" w:hAnsi="Calibri" w:eastAsia="Calibri"/>
          <w:color w:val="000000"/>
          <w:sz w:val="24"/>
        </w:rPr>
        <w:t>4</w:t>
      </w:r>
      <w:r>
        <w:rPr>
          <w:rFonts w:hint="eastAsia" w:ascii="宋体" w:hAnsi="宋体"/>
          <w:color w:val="000000"/>
          <w:sz w:val="24"/>
        </w:rPr>
        <w:t>.</w:t>
      </w:r>
      <w:r>
        <w:rPr>
          <w:rFonts w:hint="eastAsia" w:ascii="Calibri" w:hAnsi="Calibri"/>
          <w:color w:val="000000"/>
          <w:sz w:val="24"/>
        </w:rPr>
        <w:t>3</w:t>
      </w:r>
      <w:r>
        <w:rPr>
          <w:rFonts w:hint="eastAsia" w:ascii="宋体" w:hAnsi="宋体"/>
          <w:color w:val="000000"/>
          <w:sz w:val="24"/>
        </w:rPr>
        <w:t xml:space="preserve">卖方向买方提供的教育部指定使用的高教两课教材 </w:t>
      </w:r>
      <w:r>
        <w:rPr>
          <w:rFonts w:hint="eastAsia" w:ascii="Calibri" w:hAnsi="Calibri" w:eastAsia="Calibri"/>
          <w:color w:val="000000"/>
          <w:sz w:val="24"/>
        </w:rPr>
        <w:t>100</w:t>
      </w:r>
      <w:r>
        <w:rPr>
          <w:rFonts w:hint="eastAsia" w:ascii="宋体" w:hAnsi="宋体"/>
          <w:color w:val="000000"/>
          <w:sz w:val="24"/>
        </w:rPr>
        <w:t>％折扣率结算，其他教材按照总码洋</w:t>
      </w:r>
      <w:r>
        <w:rPr>
          <w:rFonts w:hint="eastAsia" w:ascii="Calibri" w:hAnsi="Calibri" w:eastAsia="Calibri"/>
          <w:color w:val="000000"/>
          <w:sz w:val="24"/>
        </w:rPr>
        <w:t>x</w:t>
      </w:r>
      <w:r>
        <w:rPr>
          <w:rFonts w:hint="eastAsia" w:ascii="Calibri" w:hAnsi="Calibri" w:eastAsiaTheme="minorEastAsia"/>
          <w:color w:val="000000"/>
          <w:sz w:val="24"/>
          <w:u w:val="single"/>
        </w:rPr>
        <w:t xml:space="preserve">  78  </w:t>
      </w:r>
      <w:r>
        <w:rPr>
          <w:rFonts w:hint="eastAsia" w:ascii="宋体" w:hAnsi="宋体"/>
          <w:color w:val="000000"/>
          <w:sz w:val="24"/>
        </w:rPr>
        <w:t>％进行结算。</w:t>
      </w:r>
    </w:p>
    <w:p w14:paraId="4A9105CA">
      <w:pPr>
        <w:wordWrap w:val="0"/>
        <w:spacing w:line="360" w:lineRule="auto"/>
        <w:ind w:left="40" w:right="260" w:firstLine="480"/>
        <w:rPr>
          <w:sz w:val="24"/>
        </w:rPr>
      </w:pPr>
      <w:r>
        <w:rPr>
          <w:rFonts w:hint="eastAsia" w:ascii="Calibri" w:hAnsi="Calibri" w:eastAsia="Calibri"/>
          <w:color w:val="000000"/>
          <w:sz w:val="24"/>
        </w:rPr>
        <w:t>4</w:t>
      </w:r>
      <w:r>
        <w:rPr>
          <w:rFonts w:hint="eastAsia" w:ascii="宋体" w:hAnsi="宋体"/>
          <w:color w:val="000000"/>
          <w:sz w:val="24"/>
        </w:rPr>
        <w:t>.</w:t>
      </w:r>
      <w:r>
        <w:rPr>
          <w:rFonts w:hint="eastAsia" w:ascii="Calibri" w:hAnsi="Calibri"/>
          <w:color w:val="000000"/>
          <w:sz w:val="24"/>
        </w:rPr>
        <w:t>4</w:t>
      </w:r>
      <w:r>
        <w:rPr>
          <w:rFonts w:hint="eastAsia" w:ascii="宋体" w:hAnsi="宋体"/>
          <w:color w:val="000000"/>
          <w:sz w:val="24"/>
        </w:rPr>
        <w:t>买方教材款结算时间为每学期开学后的二个月内，退书应在开学后一个月内退回并在结算时扣除；春季教材款应于当年</w:t>
      </w:r>
      <w:r>
        <w:rPr>
          <w:rFonts w:hint="eastAsia" w:ascii="Calibri" w:hAnsi="Calibri" w:eastAsia="Calibri"/>
          <w:color w:val="000000"/>
          <w:sz w:val="24"/>
        </w:rPr>
        <w:t>4</w:t>
      </w:r>
      <w:r>
        <w:rPr>
          <w:rFonts w:hint="eastAsia" w:ascii="宋体" w:hAnsi="宋体"/>
          <w:color w:val="000000"/>
          <w:sz w:val="24"/>
        </w:rPr>
        <w:t>月份开始对账结款，</w:t>
      </w:r>
      <w:r>
        <w:rPr>
          <w:rFonts w:hint="eastAsia" w:ascii="Calibri" w:hAnsi="Calibri" w:eastAsia="Calibri"/>
          <w:color w:val="000000"/>
          <w:sz w:val="24"/>
        </w:rPr>
        <w:t>5</w:t>
      </w:r>
      <w:r>
        <w:rPr>
          <w:rFonts w:hint="eastAsia" w:ascii="宋体" w:hAnsi="宋体"/>
          <w:color w:val="000000"/>
          <w:sz w:val="24"/>
        </w:rPr>
        <w:t>月</w:t>
      </w:r>
      <w:r>
        <w:rPr>
          <w:rFonts w:hint="eastAsia" w:ascii="Calibri" w:hAnsi="Calibri" w:eastAsia="Calibri"/>
          <w:color w:val="000000"/>
          <w:sz w:val="24"/>
        </w:rPr>
        <w:t>31</w:t>
      </w:r>
      <w:r>
        <w:rPr>
          <w:rFonts w:hint="eastAsia" w:ascii="宋体" w:hAnsi="宋体"/>
          <w:color w:val="000000"/>
          <w:sz w:val="24"/>
        </w:rPr>
        <w:t>前结清；秋季教材款应于当年</w:t>
      </w:r>
      <w:r>
        <w:rPr>
          <w:rFonts w:hint="eastAsia" w:ascii="Calibri" w:hAnsi="Calibri" w:eastAsia="Calibri"/>
          <w:color w:val="000000"/>
          <w:sz w:val="24"/>
        </w:rPr>
        <w:t>9</w:t>
      </w:r>
      <w:r>
        <w:rPr>
          <w:rFonts w:hint="eastAsia" w:ascii="宋体" w:hAnsi="宋体"/>
          <w:color w:val="000000"/>
          <w:sz w:val="24"/>
        </w:rPr>
        <w:t>月份开始对账结款，</w:t>
      </w:r>
      <w:r>
        <w:rPr>
          <w:rFonts w:hint="eastAsia" w:ascii="Calibri" w:hAnsi="Calibri" w:eastAsia="Calibri"/>
          <w:color w:val="000000"/>
          <w:sz w:val="24"/>
        </w:rPr>
        <w:t>10</w:t>
      </w:r>
      <w:r>
        <w:rPr>
          <w:rFonts w:hint="eastAsia" w:ascii="宋体" w:hAnsi="宋体"/>
          <w:color w:val="000000"/>
          <w:sz w:val="24"/>
        </w:rPr>
        <w:t>月</w:t>
      </w:r>
      <w:r>
        <w:rPr>
          <w:rFonts w:hint="eastAsia" w:ascii="Calibri" w:hAnsi="Calibri" w:eastAsia="Calibri"/>
          <w:color w:val="000000"/>
          <w:sz w:val="24"/>
        </w:rPr>
        <w:t>31</w:t>
      </w:r>
      <w:r>
        <w:rPr>
          <w:rFonts w:hint="eastAsia" w:ascii="宋体" w:hAnsi="宋体"/>
          <w:color w:val="000000"/>
          <w:sz w:val="24"/>
        </w:rPr>
        <w:t>前结清。买方支付每笔价款的同时，卖方须提供等额正式发票。</w:t>
      </w:r>
    </w:p>
    <w:p w14:paraId="389802A8">
      <w:pPr>
        <w:wordWrap w:val="0"/>
        <w:spacing w:before="12" w:line="360" w:lineRule="auto"/>
        <w:ind w:firstLine="40"/>
        <w:rPr>
          <w:sz w:val="24"/>
        </w:rPr>
      </w:pPr>
      <w:r>
        <w:rPr>
          <w:rFonts w:hint="eastAsia" w:ascii="Calibri" w:hAnsi="Calibri" w:eastAsia="Calibri"/>
          <w:b/>
          <w:color w:val="000000"/>
          <w:sz w:val="24"/>
        </w:rPr>
        <w:t>5</w:t>
      </w:r>
      <w:r>
        <w:rPr>
          <w:rFonts w:hint="eastAsia" w:ascii="宋体" w:hAnsi="宋体"/>
          <w:b/>
          <w:color w:val="000000"/>
          <w:sz w:val="24"/>
        </w:rPr>
        <w:t>、本合同服务的服务时间及服务地点</w:t>
      </w:r>
    </w:p>
    <w:p w14:paraId="3AAAAC91">
      <w:pPr>
        <w:wordWrap w:val="0"/>
        <w:spacing w:before="142" w:line="360" w:lineRule="auto"/>
        <w:ind w:firstLine="480" w:firstLineChars="200"/>
        <w:rPr>
          <w:rFonts w:hint="eastAsia" w:ascii="宋体" w:hAnsi="宋体"/>
          <w:color w:val="000000"/>
          <w:sz w:val="24"/>
        </w:rPr>
      </w:pPr>
      <w:r>
        <w:rPr>
          <w:rFonts w:hint="eastAsia" w:ascii="宋体" w:hAnsi="宋体"/>
          <w:color w:val="000000"/>
          <w:sz w:val="24"/>
        </w:rPr>
        <w:t>服务时间：</w:t>
      </w:r>
      <w:r>
        <w:rPr>
          <w:rFonts w:hint="eastAsia" w:ascii="宋体" w:hAnsi="宋体"/>
          <w:color w:val="000000"/>
          <w:sz w:val="24"/>
          <w:u w:val="single"/>
        </w:rPr>
        <w:t xml:space="preserve">中标单位若无违约， 服务期限为一学年，即2026-2027学年两学期  </w:t>
      </w:r>
    </w:p>
    <w:p w14:paraId="40AAFFBB">
      <w:pPr>
        <w:wordWrap w:val="0"/>
        <w:spacing w:before="162" w:line="360" w:lineRule="auto"/>
        <w:ind w:firstLine="480" w:firstLineChars="200"/>
        <w:rPr>
          <w:rFonts w:hint="eastAsia" w:ascii="宋体" w:hAnsi="宋体"/>
          <w:color w:val="000000"/>
          <w:sz w:val="24"/>
        </w:rPr>
      </w:pPr>
      <w:r>
        <w:rPr>
          <w:rFonts w:hint="eastAsia" w:ascii="宋体" w:hAnsi="宋体"/>
          <w:color w:val="000000"/>
          <w:sz w:val="24"/>
        </w:rPr>
        <w:t>服务地点：</w:t>
      </w:r>
      <w:r>
        <w:rPr>
          <w:rFonts w:hint="eastAsia" w:ascii="Calibri" w:hAnsi="Calibri" w:eastAsia="Calibri"/>
          <w:color w:val="000000"/>
          <w:sz w:val="24"/>
          <w:u w:val="single"/>
        </w:rPr>
        <w:t xml:space="preserve"> </w:t>
      </w:r>
      <w:r>
        <w:rPr>
          <w:rFonts w:hint="eastAsia" w:ascii="宋体" w:hAnsi="宋体"/>
          <w:color w:val="000000"/>
          <w:sz w:val="24"/>
          <w:u w:val="single"/>
        </w:rPr>
        <w:t>北京交通职业技术学院</w:t>
      </w:r>
      <w:r>
        <w:rPr>
          <w:rFonts w:hint="eastAsia" w:ascii="Calibri" w:hAnsi="Calibri" w:eastAsia="Calibri"/>
          <w:color w:val="000000"/>
          <w:sz w:val="24"/>
          <w:u w:val="single"/>
        </w:rPr>
        <w:t xml:space="preserve"> </w:t>
      </w:r>
    </w:p>
    <w:p w14:paraId="7B218697">
      <w:pPr>
        <w:wordWrap w:val="0"/>
        <w:spacing w:before="122" w:line="360" w:lineRule="auto"/>
        <w:ind w:firstLine="40"/>
        <w:rPr>
          <w:sz w:val="24"/>
        </w:rPr>
      </w:pPr>
      <w:r>
        <w:rPr>
          <w:rFonts w:hint="eastAsia" w:ascii="Calibri" w:hAnsi="Calibri" w:eastAsia="Calibri"/>
          <w:b/>
          <w:color w:val="000000"/>
          <w:sz w:val="24"/>
        </w:rPr>
        <w:t>6</w:t>
      </w:r>
      <w:r>
        <w:rPr>
          <w:rFonts w:hint="eastAsia" w:ascii="宋体" w:hAnsi="宋体"/>
          <w:b/>
          <w:color w:val="000000"/>
          <w:sz w:val="24"/>
        </w:rPr>
        <w:t>、合同的生效。</w:t>
      </w:r>
    </w:p>
    <w:p w14:paraId="50355101">
      <w:pPr>
        <w:wordWrap w:val="0"/>
        <w:spacing w:before="162" w:line="360" w:lineRule="auto"/>
        <w:ind w:firstLine="480" w:firstLineChars="200"/>
        <w:rPr>
          <w:rFonts w:hint="eastAsia" w:ascii="宋体" w:hAnsi="宋体"/>
          <w:color w:val="000000"/>
          <w:sz w:val="24"/>
        </w:rPr>
      </w:pPr>
      <w:r>
        <w:rPr>
          <w:rFonts w:hint="eastAsia" w:ascii="宋体" w:hAnsi="宋体"/>
          <w:color w:val="000000"/>
          <w:sz w:val="24"/>
        </w:rPr>
        <w:t>本合同经双方全权代表签署、加盖单位印章并由卖方递交履约保证金后生效。</w:t>
      </w:r>
    </w:p>
    <w:p w14:paraId="287180D6">
      <w:pPr>
        <w:tabs>
          <w:tab w:val="left" w:pos="4800"/>
        </w:tabs>
        <w:wordWrap w:val="0"/>
        <w:spacing w:before="33" w:line="360" w:lineRule="auto"/>
        <w:ind w:firstLine="520"/>
        <w:rPr>
          <w:sz w:val="24"/>
        </w:rPr>
      </w:pPr>
      <w:r>
        <w:rPr>
          <w:rFonts w:hint="eastAsia" w:ascii="宋体" w:hAnsi="宋体"/>
          <w:color w:val="000000"/>
          <w:sz w:val="24"/>
        </w:rPr>
        <w:t>买方：北京交通职业技术学院</w:t>
      </w:r>
      <w:r>
        <w:rPr>
          <w:rFonts w:hint="eastAsia" w:ascii="宋体" w:hAnsi="宋体"/>
          <w:color w:val="000000"/>
          <w:sz w:val="24"/>
        </w:rPr>
        <w:tab/>
      </w:r>
      <w:r>
        <w:rPr>
          <w:rFonts w:hint="eastAsia" w:ascii="宋体" w:hAnsi="宋体"/>
          <w:color w:val="000000"/>
          <w:sz w:val="24"/>
        </w:rPr>
        <w:t>卖方：北京人天书店集团股份有限公司</w:t>
      </w:r>
      <w:r>
        <w:rPr>
          <w:rFonts w:hint="eastAsia"/>
          <w:sz w:val="24"/>
        </w:rPr>
        <w:t xml:space="preserve"> </w:t>
      </w:r>
    </w:p>
    <w:p w14:paraId="256853AE">
      <w:pPr>
        <w:tabs>
          <w:tab w:val="left" w:pos="4800"/>
        </w:tabs>
        <w:wordWrap w:val="0"/>
        <w:spacing w:before="142" w:line="360" w:lineRule="auto"/>
        <w:ind w:firstLine="520"/>
        <w:rPr>
          <w:sz w:val="24"/>
        </w:rPr>
      </w:pPr>
      <w:r>
        <w:rPr>
          <w:rFonts w:hint="eastAsia" w:ascii="宋体" w:hAnsi="宋体"/>
          <w:color w:val="000000"/>
          <w:sz w:val="24"/>
        </w:rPr>
        <w:t>名称：（印章）</w:t>
      </w:r>
      <w:r>
        <w:rPr>
          <w:rFonts w:hint="eastAsia" w:ascii="宋体" w:hAnsi="宋体"/>
          <w:color w:val="000000"/>
          <w:sz w:val="24"/>
        </w:rPr>
        <w:tab/>
      </w:r>
      <w:r>
        <w:rPr>
          <w:rFonts w:hint="eastAsia" w:ascii="宋体" w:hAnsi="宋体"/>
          <w:color w:val="000000"/>
          <w:sz w:val="24"/>
        </w:rPr>
        <w:t>名称：（印章）</w:t>
      </w:r>
    </w:p>
    <w:p w14:paraId="2E5F0E0F">
      <w:pPr>
        <w:tabs>
          <w:tab w:val="left" w:pos="6160"/>
        </w:tabs>
        <w:wordWrap w:val="0"/>
        <w:spacing w:before="142" w:line="360" w:lineRule="auto"/>
        <w:ind w:firstLine="1360"/>
        <w:rPr>
          <w:sz w:val="24"/>
        </w:rPr>
      </w:pPr>
      <w:r>
        <w:rPr>
          <w:rFonts w:hint="eastAsia" w:ascii="宋体" w:hAnsi="宋体"/>
          <w:color w:val="000000"/>
          <w:sz w:val="24"/>
        </w:rPr>
        <w:t>2026年  月  日</w:t>
      </w:r>
      <w:r>
        <w:rPr>
          <w:rFonts w:hint="eastAsia" w:ascii="Calibri" w:hAnsi="Calibri" w:eastAsia="Calibri"/>
          <w:color w:val="000000"/>
          <w:sz w:val="24"/>
        </w:rPr>
        <w:tab/>
      </w:r>
      <w:r>
        <w:rPr>
          <w:rFonts w:hint="eastAsia" w:ascii="Calibri" w:hAnsi="Calibri"/>
          <w:color w:val="000000"/>
          <w:sz w:val="24"/>
        </w:rPr>
        <w:t>2026</w:t>
      </w:r>
      <w:r>
        <w:rPr>
          <w:rFonts w:hint="eastAsia" w:ascii="宋体" w:hAnsi="宋体" w:cs="宋体"/>
          <w:color w:val="000000"/>
          <w:sz w:val="24"/>
        </w:rPr>
        <w:t xml:space="preserve">年  </w:t>
      </w:r>
      <w:r>
        <w:rPr>
          <w:rFonts w:hint="eastAsia" w:ascii="宋体" w:hAnsi="宋体"/>
          <w:color w:val="000000"/>
          <w:sz w:val="24"/>
        </w:rPr>
        <w:t>月</w:t>
      </w:r>
      <w:r>
        <w:rPr>
          <w:rFonts w:hint="eastAsia" w:ascii="Calibri" w:hAnsi="Calibri" w:eastAsiaTheme="minorEastAsia"/>
          <w:color w:val="000000"/>
          <w:sz w:val="24"/>
        </w:rPr>
        <w:t xml:space="preserve">  </w:t>
      </w:r>
      <w:r>
        <w:rPr>
          <w:rFonts w:hint="eastAsia" w:ascii="宋体" w:hAnsi="宋体"/>
          <w:color w:val="000000"/>
          <w:sz w:val="24"/>
        </w:rPr>
        <w:t>日</w:t>
      </w:r>
    </w:p>
    <w:p w14:paraId="0FAB12BE">
      <w:pPr>
        <w:tabs>
          <w:tab w:val="left" w:pos="6160"/>
        </w:tabs>
        <w:wordWrap w:val="0"/>
        <w:spacing w:before="142" w:line="360" w:lineRule="auto"/>
        <w:ind w:firstLine="480" w:firstLineChars="200"/>
        <w:rPr>
          <w:rFonts w:eastAsiaTheme="minorEastAsia"/>
          <w:sz w:val="24"/>
        </w:rPr>
      </w:pPr>
      <w:r>
        <w:rPr>
          <w:rFonts w:hint="eastAsia" w:ascii="宋体" w:hAnsi="宋体"/>
          <w:color w:val="000000"/>
          <w:sz w:val="24"/>
        </w:rPr>
        <w:t>授权代表（签字）：                   授权代表（签字）：</w:t>
      </w:r>
    </w:p>
    <w:p w14:paraId="30FACCD4">
      <w:pPr>
        <w:wordWrap w:val="0"/>
        <w:spacing w:line="360" w:lineRule="auto"/>
        <w:rPr>
          <w:rFonts w:hint="eastAsia" w:ascii="宋体" w:hAnsi="宋体"/>
          <w:color w:val="000000"/>
          <w:sz w:val="24"/>
        </w:rPr>
      </w:pPr>
    </w:p>
    <w:p w14:paraId="2090B7A3">
      <w:pPr>
        <w:tabs>
          <w:tab w:val="left" w:pos="720"/>
          <w:tab w:val="left" w:pos="4825"/>
        </w:tabs>
        <w:wordWrap w:val="0"/>
        <w:spacing w:before="146" w:line="360" w:lineRule="auto"/>
        <w:ind w:firstLine="480" w:firstLineChars="200"/>
        <w:rPr>
          <w:rFonts w:hint="eastAsia" w:ascii="宋体" w:hAnsi="宋体"/>
          <w:color w:val="000000"/>
          <w:sz w:val="24"/>
        </w:rPr>
      </w:pPr>
      <w:r>
        <w:rPr>
          <w:rFonts w:hint="eastAsia" w:ascii="宋体" w:hAnsi="宋体"/>
          <w:color w:val="000000"/>
          <w:sz w:val="24"/>
        </w:rPr>
        <w:t>地址：</w:t>
      </w:r>
      <w:r>
        <w:rPr>
          <w:rFonts w:hint="eastAsia" w:ascii="宋体" w:hAnsi="宋体"/>
          <w:color w:val="000000"/>
          <w:sz w:val="24"/>
          <w:u w:val="single"/>
        </w:rPr>
        <w:t>北京市昌平区西关环岛西</w:t>
      </w:r>
      <w:r>
        <w:rPr>
          <w:rFonts w:hint="eastAsia" w:ascii="宋体" w:hAnsi="宋体"/>
          <w:color w:val="000000"/>
          <w:sz w:val="24"/>
        </w:rPr>
        <w:tab/>
      </w:r>
      <w:r>
        <w:rPr>
          <w:rFonts w:hint="eastAsia" w:ascii="宋体" w:hAnsi="宋体"/>
          <w:color w:val="000000"/>
          <w:sz w:val="24"/>
        </w:rPr>
        <w:t>地址：</w:t>
      </w:r>
      <w:r>
        <w:rPr>
          <w:rFonts w:hint="eastAsia" w:ascii="宋体" w:hAnsi="宋体"/>
          <w:sz w:val="24"/>
          <w:u w:val="single"/>
        </w:rPr>
        <w:t>北京市丰台区晓月中路15号</w:t>
      </w:r>
      <w:r>
        <w:rPr>
          <w:rFonts w:hint="eastAsia" w:ascii="宋体" w:hAnsi="宋体"/>
          <w:color w:val="000000"/>
          <w:sz w:val="24"/>
        </w:rPr>
        <w:t xml:space="preserve"> </w:t>
      </w:r>
    </w:p>
    <w:p w14:paraId="6AE19ACA">
      <w:pPr>
        <w:tabs>
          <w:tab w:val="left" w:pos="4835"/>
        </w:tabs>
        <w:wordWrap w:val="0"/>
        <w:spacing w:before="142" w:line="360" w:lineRule="auto"/>
        <w:ind w:firstLine="480" w:firstLineChars="200"/>
        <w:rPr>
          <w:rFonts w:ascii="Calibri" w:hAnsi="Calibri"/>
          <w:color w:val="000000"/>
          <w:sz w:val="24"/>
        </w:rPr>
      </w:pPr>
      <w:r>
        <w:rPr>
          <w:rFonts w:hint="eastAsia" w:ascii="宋体" w:hAnsi="宋体"/>
          <w:color w:val="000000"/>
          <w:sz w:val="24"/>
        </w:rPr>
        <w:t>邮政编码：</w:t>
      </w:r>
      <w:r>
        <w:rPr>
          <w:rFonts w:hint="eastAsia" w:ascii="Calibri" w:hAnsi="Calibri" w:eastAsia="Calibri"/>
          <w:color w:val="000000"/>
          <w:sz w:val="24"/>
          <w:u w:val="single"/>
        </w:rPr>
        <w:t xml:space="preserve">102200  </w:t>
      </w:r>
      <w:r>
        <w:rPr>
          <w:rFonts w:hint="eastAsia" w:ascii="Calibri" w:hAnsi="Calibri" w:eastAsia="Calibri"/>
          <w:color w:val="000000"/>
          <w:sz w:val="24"/>
        </w:rPr>
        <w:tab/>
      </w:r>
      <w:r>
        <w:rPr>
          <w:rFonts w:hint="eastAsia" w:ascii="宋体" w:hAnsi="宋体"/>
          <w:color w:val="000000"/>
          <w:sz w:val="24"/>
        </w:rPr>
        <w:t>邮政编码</w:t>
      </w:r>
      <w:r>
        <w:rPr>
          <w:rFonts w:hint="eastAsia" w:ascii="宋体" w:hAnsi="宋体" w:cs="宋体"/>
          <w:color w:val="000000"/>
          <w:sz w:val="24"/>
        </w:rPr>
        <w:t>：</w:t>
      </w:r>
      <w:r>
        <w:rPr>
          <w:rFonts w:hint="eastAsia" w:ascii="宋体" w:hAnsi="宋体" w:cs="宋体"/>
          <w:color w:val="000000"/>
          <w:sz w:val="24"/>
          <w:u w:val="single"/>
        </w:rPr>
        <w:t>100165</w:t>
      </w:r>
    </w:p>
    <w:p w14:paraId="6BFC2886">
      <w:pPr>
        <w:tabs>
          <w:tab w:val="left" w:pos="720"/>
          <w:tab w:val="left" w:pos="4835"/>
        </w:tabs>
        <w:wordWrap w:val="0"/>
        <w:spacing w:before="162" w:line="360" w:lineRule="auto"/>
        <w:ind w:firstLine="480" w:firstLineChars="200"/>
        <w:rPr>
          <w:rFonts w:ascii="Calibri" w:hAnsi="Calibri" w:eastAsia="Calibri"/>
          <w:color w:val="000000"/>
          <w:sz w:val="24"/>
        </w:rPr>
      </w:pPr>
      <w:r>
        <w:rPr>
          <w:rFonts w:hint="eastAsia" w:ascii="宋体" w:hAnsi="宋体"/>
          <w:color w:val="000000"/>
          <w:sz w:val="24"/>
        </w:rPr>
        <w:t>电话：</w:t>
      </w:r>
      <w:r>
        <w:rPr>
          <w:rFonts w:hint="eastAsia" w:ascii="Calibri" w:hAnsi="Calibri" w:eastAsia="Calibri"/>
          <w:color w:val="000000"/>
          <w:sz w:val="24"/>
          <w:u w:val="single"/>
        </w:rPr>
        <w:t xml:space="preserve"> 010-80107715   </w:t>
      </w:r>
      <w:r>
        <w:rPr>
          <w:rFonts w:hint="eastAsia" w:ascii="Calibri" w:hAnsi="Calibri" w:eastAsia="Calibri"/>
          <w:color w:val="000000"/>
          <w:sz w:val="24"/>
        </w:rPr>
        <w:tab/>
      </w:r>
      <w:r>
        <w:rPr>
          <w:rFonts w:hint="eastAsia" w:ascii="宋体" w:hAnsi="宋体"/>
          <w:color w:val="000000"/>
          <w:sz w:val="24"/>
        </w:rPr>
        <w:t>电话</w:t>
      </w:r>
      <w:r>
        <w:rPr>
          <w:rFonts w:hint="eastAsia" w:ascii="宋体" w:hAnsi="宋体" w:cs="宋体"/>
          <w:color w:val="000000"/>
          <w:sz w:val="24"/>
        </w:rPr>
        <w:t>：</w:t>
      </w:r>
      <w:r>
        <w:rPr>
          <w:rFonts w:hint="eastAsia" w:ascii="Calibri" w:hAnsi="Calibri"/>
          <w:color w:val="000000"/>
          <w:sz w:val="24"/>
          <w:u w:val="single"/>
        </w:rPr>
        <w:t>010-51438155</w:t>
      </w:r>
    </w:p>
    <w:p w14:paraId="43AB814F">
      <w:pPr>
        <w:tabs>
          <w:tab w:val="left" w:pos="4825"/>
        </w:tabs>
        <w:wordWrap w:val="0"/>
        <w:spacing w:before="155" w:line="360" w:lineRule="auto"/>
        <w:ind w:firstLine="480" w:firstLineChars="200"/>
        <w:rPr>
          <w:rFonts w:ascii="Calibri" w:hAnsi="Calibri" w:eastAsia="Calibri"/>
          <w:color w:val="000000"/>
          <w:sz w:val="24"/>
        </w:rPr>
      </w:pPr>
      <w:r>
        <w:rPr>
          <w:rFonts w:hint="eastAsia" w:ascii="宋体" w:hAnsi="宋体"/>
          <w:color w:val="000000"/>
          <w:sz w:val="24"/>
        </w:rPr>
        <w:t>开户银行：</w:t>
      </w:r>
      <w:r>
        <w:rPr>
          <w:rFonts w:hint="eastAsia" w:ascii="Calibri" w:hAnsi="Calibri" w:eastAsia="Calibri"/>
          <w:color w:val="000000"/>
          <w:sz w:val="24"/>
          <w:u w:val="single"/>
        </w:rPr>
        <w:t xml:space="preserve"> </w:t>
      </w:r>
      <w:r>
        <w:rPr>
          <w:rFonts w:hint="eastAsia" w:ascii="宋体" w:hAnsi="宋体"/>
          <w:color w:val="000000"/>
          <w:sz w:val="24"/>
          <w:u w:val="single"/>
        </w:rPr>
        <w:t>工行北京城关支行</w:t>
      </w:r>
      <w:r>
        <w:rPr>
          <w:rFonts w:hint="eastAsia" w:ascii="Calibri" w:hAnsi="Calibri" w:eastAsia="Calibri"/>
          <w:color w:val="000000"/>
          <w:sz w:val="24"/>
        </w:rPr>
        <w:tab/>
      </w:r>
      <w:r>
        <w:rPr>
          <w:rFonts w:hint="eastAsia" w:ascii="宋体" w:hAnsi="宋体"/>
          <w:color w:val="000000"/>
          <w:sz w:val="24"/>
        </w:rPr>
        <w:t>纳税人识别号</w:t>
      </w:r>
      <w:r>
        <w:rPr>
          <w:rFonts w:hint="eastAsia" w:ascii="宋体" w:hAnsi="宋体" w:cs="宋体"/>
          <w:color w:val="000000"/>
          <w:sz w:val="24"/>
        </w:rPr>
        <w:t>：</w:t>
      </w:r>
      <w:r>
        <w:rPr>
          <w:rFonts w:hint="eastAsia" w:ascii="Calibri" w:hAnsi="Calibri"/>
          <w:color w:val="000000"/>
          <w:sz w:val="24"/>
          <w:u w:val="single"/>
        </w:rPr>
        <w:t>911101066337430314</w:t>
      </w:r>
    </w:p>
    <w:p w14:paraId="258C8B71">
      <w:pPr>
        <w:tabs>
          <w:tab w:val="left" w:pos="720"/>
          <w:tab w:val="left" w:pos="4835"/>
        </w:tabs>
        <w:wordWrap w:val="0"/>
        <w:spacing w:before="175" w:line="360" w:lineRule="auto"/>
        <w:ind w:firstLine="480" w:firstLineChars="200"/>
        <w:rPr>
          <w:rFonts w:ascii="Calibri" w:hAnsi="Calibri" w:eastAsia="Calibri"/>
          <w:color w:val="000000"/>
          <w:sz w:val="24"/>
        </w:rPr>
      </w:pPr>
      <w:r>
        <w:rPr>
          <w:rFonts w:hint="eastAsia" w:ascii="宋体" w:hAnsi="宋体"/>
          <w:color w:val="000000"/>
          <w:sz w:val="24"/>
        </w:rPr>
        <w:t>账号：</w:t>
      </w:r>
      <w:r>
        <w:rPr>
          <w:rFonts w:hint="eastAsia" w:ascii="Calibri" w:hAnsi="Calibri" w:eastAsia="Calibri"/>
          <w:color w:val="000000"/>
          <w:sz w:val="24"/>
          <w:u w:val="single"/>
        </w:rPr>
        <w:t>0200011509200020909</w:t>
      </w:r>
      <w:r>
        <w:rPr>
          <w:rFonts w:hint="eastAsia" w:ascii="Calibri" w:hAnsi="Calibri" w:eastAsia="Calibri"/>
          <w:color w:val="000000"/>
          <w:sz w:val="24"/>
        </w:rPr>
        <w:tab/>
      </w:r>
      <w:r>
        <w:rPr>
          <w:rFonts w:hint="eastAsia" w:ascii="宋体" w:hAnsi="宋体"/>
          <w:color w:val="000000"/>
          <w:sz w:val="24"/>
        </w:rPr>
        <w:t>开户银行：</w:t>
      </w:r>
      <w:r>
        <w:rPr>
          <w:rFonts w:hint="eastAsia" w:ascii="宋体" w:hAnsi="宋体"/>
          <w:sz w:val="24"/>
          <w:u w:val="single"/>
        </w:rPr>
        <w:t>招商银行北京金融街支行</w:t>
      </w:r>
      <w:r>
        <w:rPr>
          <w:rFonts w:ascii="Calibri" w:hAnsi="Calibri" w:eastAsia="Calibri"/>
          <w:color w:val="000000"/>
          <w:sz w:val="24"/>
        </w:rPr>
        <w:t xml:space="preserve"> </w:t>
      </w:r>
    </w:p>
    <w:p w14:paraId="1BCE3C6E">
      <w:pPr>
        <w:wordWrap w:val="0"/>
        <w:spacing w:before="102" w:line="360" w:lineRule="auto"/>
        <w:ind w:firstLine="480" w:firstLineChars="200"/>
        <w:rPr>
          <w:rFonts w:ascii="Calibri" w:hAnsi="Calibri" w:eastAsia="Calibri"/>
          <w:color w:val="000000"/>
          <w:sz w:val="24"/>
        </w:rPr>
      </w:pPr>
      <w:r>
        <w:rPr>
          <w:rFonts w:hint="eastAsia" w:ascii="宋体" w:hAnsi="宋体"/>
          <w:color w:val="000000"/>
          <w:sz w:val="24"/>
        </w:rPr>
        <w:t>信用代码：</w:t>
      </w:r>
      <w:r>
        <w:rPr>
          <w:rFonts w:hint="eastAsia" w:ascii="Calibri" w:hAnsi="Calibri" w:eastAsia="Calibri"/>
          <w:color w:val="000000"/>
          <w:sz w:val="24"/>
          <w:u w:val="single"/>
        </w:rPr>
        <w:t>12110221400927016M</w:t>
      </w:r>
      <w:r>
        <w:rPr>
          <w:rFonts w:hint="eastAsia" w:ascii="Calibri" w:hAnsi="Calibri" w:eastAsia="Calibri"/>
          <w:color w:val="000000"/>
          <w:sz w:val="24"/>
        </w:rPr>
        <w:tab/>
      </w:r>
      <w:r>
        <w:rPr>
          <w:rFonts w:hint="eastAsia" w:ascii="Calibri" w:hAnsi="Calibri" w:eastAsiaTheme="minorEastAsia"/>
          <w:color w:val="000000"/>
          <w:sz w:val="24"/>
        </w:rPr>
        <w:t xml:space="preserve">     </w:t>
      </w:r>
      <w:r>
        <w:rPr>
          <w:rFonts w:hint="eastAsia" w:ascii="宋体" w:hAnsi="宋体"/>
          <w:color w:val="000000"/>
          <w:sz w:val="24"/>
        </w:rPr>
        <w:t>联行号</w:t>
      </w:r>
      <w:r>
        <w:rPr>
          <w:rFonts w:hint="eastAsia" w:ascii="宋体" w:hAnsi="宋体" w:cs="宋体"/>
          <w:color w:val="000000"/>
          <w:sz w:val="24"/>
        </w:rPr>
        <w:t>：</w:t>
      </w:r>
      <w:r>
        <w:rPr>
          <w:rFonts w:hint="eastAsia" w:ascii="Calibri" w:hAnsi="Calibri" w:eastAsia="Calibri"/>
          <w:color w:val="000000"/>
          <w:sz w:val="24"/>
        </w:rPr>
        <w:t>308100005264</w:t>
      </w:r>
    </w:p>
    <w:p w14:paraId="51F0FB49">
      <w:pPr>
        <w:tabs>
          <w:tab w:val="left" w:pos="5080"/>
        </w:tabs>
        <w:wordWrap w:val="0"/>
        <w:spacing w:before="182" w:line="360" w:lineRule="auto"/>
        <w:ind w:firstLine="4800" w:firstLineChars="2000"/>
        <w:rPr>
          <w:sz w:val="24"/>
        </w:rPr>
        <w:sectPr>
          <w:headerReference r:id="rId5" w:type="default"/>
          <w:pgSz w:w="11900" w:h="16840"/>
          <w:pgMar w:top="1200" w:right="1200" w:bottom="2640" w:left="1200" w:header="600" w:footer="1320" w:gutter="0"/>
          <w:cols w:space="720" w:num="1"/>
        </w:sectPr>
      </w:pPr>
      <w:r>
        <w:rPr>
          <w:rFonts w:hint="eastAsia" w:ascii="宋体" w:hAnsi="宋体"/>
          <w:color w:val="000000"/>
          <w:sz w:val="24"/>
        </w:rPr>
        <w:t>账</w:t>
      </w:r>
      <w:r>
        <w:rPr>
          <w:rFonts w:hint="eastAsia" w:ascii="Calibri" w:hAnsi="Calibri" w:eastAsia="Calibri"/>
          <w:color w:val="000000"/>
          <w:sz w:val="24"/>
        </w:rPr>
        <w:tab/>
      </w:r>
      <w:r>
        <w:rPr>
          <w:rFonts w:hint="eastAsia" w:ascii="宋体" w:hAnsi="宋体"/>
          <w:color w:val="000000"/>
          <w:sz w:val="24"/>
        </w:rPr>
        <w:t>号</w:t>
      </w:r>
      <w:r>
        <w:rPr>
          <w:rFonts w:hint="eastAsia" w:ascii="宋体" w:hAnsi="宋体" w:cs="宋体"/>
          <w:color w:val="000000"/>
          <w:sz w:val="24"/>
        </w:rPr>
        <w:t>：</w:t>
      </w:r>
      <w:r>
        <w:rPr>
          <w:rFonts w:hint="eastAsia" w:ascii="宋体" w:hAnsi="宋体"/>
          <w:sz w:val="24"/>
          <w:u w:val="single"/>
          <w:lang w:bidi="ar"/>
        </w:rPr>
        <w:t>10906865910506</w:t>
      </w:r>
    </w:p>
    <w:p w14:paraId="24E5099F">
      <w:pPr>
        <w:pStyle w:val="2"/>
        <w:spacing w:line="360" w:lineRule="auto"/>
        <w:jc w:val="center"/>
        <w:rPr>
          <w:rStyle w:val="5"/>
          <w:kern w:val="0"/>
          <w:sz w:val="24"/>
          <w:szCs w:val="24"/>
        </w:rPr>
      </w:pPr>
      <w:r>
        <w:rPr>
          <w:rStyle w:val="5"/>
          <w:rFonts w:hint="eastAsia"/>
          <w:kern w:val="0"/>
          <w:sz w:val="24"/>
          <w:szCs w:val="24"/>
        </w:rPr>
        <w:t>合同一般条款</w:t>
      </w:r>
    </w:p>
    <w:p w14:paraId="01AED409">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w:t>
      </w:r>
      <w:r>
        <w:rPr>
          <w:rFonts w:hint="eastAsia" w:ascii="Calibri" w:hAnsi="Calibri" w:eastAsia="Calibri"/>
          <w:color w:val="000000"/>
          <w:sz w:val="24"/>
        </w:rPr>
        <w:tab/>
      </w:r>
      <w:r>
        <w:rPr>
          <w:rFonts w:hint="eastAsia" w:ascii="宋体" w:hAnsi="宋体" w:cs="宋体"/>
          <w:color w:val="000000"/>
          <w:sz w:val="24"/>
        </w:rPr>
        <w:t>定义</w:t>
      </w:r>
    </w:p>
    <w:p w14:paraId="2B090462">
      <w:pPr>
        <w:tabs>
          <w:tab w:val="left" w:pos="760"/>
        </w:tabs>
        <w:wordWrap w:val="0"/>
        <w:spacing w:line="360" w:lineRule="auto"/>
        <w:ind w:firstLine="20"/>
        <w:rPr>
          <w:rFonts w:ascii="Calibri" w:hAnsi="Calibri" w:eastAsia="Calibri"/>
          <w:color w:val="000000"/>
          <w:sz w:val="24"/>
        </w:rPr>
      </w:pPr>
      <w:r>
        <w:rPr>
          <w:rFonts w:hint="eastAsia" w:ascii="宋体" w:hAnsi="宋体" w:cs="宋体"/>
          <w:color w:val="000000"/>
          <w:sz w:val="24"/>
        </w:rPr>
        <w:t>本合同中的下列术语应解释为：</w:t>
      </w:r>
    </w:p>
    <w:p w14:paraId="13F9F667">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1.1</w:t>
      </w:r>
      <w:r>
        <w:rPr>
          <w:rFonts w:hint="eastAsia" w:ascii="Calibri" w:hAnsi="Calibri" w:eastAsia="Calibri"/>
          <w:color w:val="000000"/>
          <w:sz w:val="24"/>
        </w:rPr>
        <w:tab/>
      </w:r>
      <w:r>
        <w:rPr>
          <w:rFonts w:hint="eastAsia" w:ascii="Calibri" w:hAnsi="Calibri" w:eastAsia="Calibri"/>
          <w:color w:val="000000"/>
          <w:sz w:val="24"/>
        </w:rPr>
        <w:t>“</w:t>
      </w:r>
      <w:r>
        <w:rPr>
          <w:rFonts w:hint="eastAsia" w:ascii="宋体" w:hAnsi="宋体" w:cs="宋体"/>
          <w:color w:val="000000"/>
          <w:sz w:val="24"/>
        </w:rPr>
        <w:t>合同</w:t>
      </w:r>
      <w:r>
        <w:rPr>
          <w:rFonts w:ascii="Calibri" w:hAnsi="Calibri" w:eastAsia="Calibri" w:cs="Calibri"/>
          <w:color w:val="000000"/>
          <w:sz w:val="24"/>
        </w:rPr>
        <w:t>”</w:t>
      </w:r>
      <w:r>
        <w:rPr>
          <w:rFonts w:hint="eastAsia" w:ascii="宋体" w:hAnsi="宋体" w:cs="宋体"/>
          <w:color w:val="000000"/>
          <w:sz w:val="24"/>
        </w:rPr>
        <w:t>系指买卖双方签署的、合同格式中载明的买卖双方所达成的协议，包括所有的附件、附录和构成合同的其它文件。</w:t>
      </w:r>
    </w:p>
    <w:p w14:paraId="776E8CE1">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1.2</w:t>
      </w:r>
      <w:r>
        <w:rPr>
          <w:rFonts w:hint="eastAsia" w:ascii="Calibri" w:hAnsi="Calibri" w:eastAsia="Calibri"/>
          <w:color w:val="000000"/>
          <w:sz w:val="24"/>
        </w:rPr>
        <w:tab/>
      </w:r>
      <w:r>
        <w:rPr>
          <w:rFonts w:hint="eastAsia" w:ascii="Calibri" w:hAnsi="Calibri" w:eastAsia="Calibri"/>
          <w:color w:val="000000"/>
          <w:sz w:val="24"/>
        </w:rPr>
        <w:t>“</w:t>
      </w:r>
      <w:r>
        <w:rPr>
          <w:rFonts w:hint="eastAsia" w:ascii="宋体" w:hAnsi="宋体" w:cs="宋体"/>
          <w:color w:val="000000"/>
          <w:sz w:val="24"/>
        </w:rPr>
        <w:t>合同价</w:t>
      </w:r>
      <w:r>
        <w:rPr>
          <w:rFonts w:ascii="Calibri" w:hAnsi="Calibri" w:eastAsia="Calibri" w:cs="Calibri"/>
          <w:color w:val="000000"/>
          <w:sz w:val="24"/>
        </w:rPr>
        <w:t>”</w:t>
      </w:r>
      <w:r>
        <w:rPr>
          <w:rFonts w:hint="eastAsia" w:ascii="宋体" w:hAnsi="宋体" w:cs="宋体"/>
          <w:color w:val="000000"/>
          <w:sz w:val="24"/>
        </w:rPr>
        <w:t>系指根据合同约定，卖方在完全履行合同义务后买方应付给卖方的价格。</w:t>
      </w:r>
    </w:p>
    <w:p w14:paraId="671F8E2B">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1.3</w:t>
      </w:r>
      <w:r>
        <w:rPr>
          <w:rFonts w:hint="eastAsia" w:ascii="Calibri" w:hAnsi="Calibri" w:eastAsia="Calibri"/>
          <w:color w:val="000000"/>
          <w:sz w:val="24"/>
        </w:rPr>
        <w:tab/>
      </w:r>
      <w:r>
        <w:rPr>
          <w:rFonts w:hint="eastAsia" w:ascii="Calibri" w:hAnsi="Calibri" w:eastAsia="Calibri"/>
          <w:color w:val="000000"/>
          <w:sz w:val="24"/>
        </w:rPr>
        <w:t>“</w:t>
      </w:r>
      <w:r>
        <w:rPr>
          <w:rFonts w:hint="eastAsia" w:ascii="宋体" w:hAnsi="宋体" w:cs="宋体"/>
          <w:color w:val="000000"/>
          <w:sz w:val="24"/>
        </w:rPr>
        <w:t>服务</w:t>
      </w:r>
      <w:r>
        <w:rPr>
          <w:rFonts w:ascii="Calibri" w:hAnsi="Calibri" w:eastAsia="Calibri" w:cs="Calibri"/>
          <w:color w:val="000000"/>
          <w:sz w:val="24"/>
        </w:rPr>
        <w:t>”</w:t>
      </w:r>
      <w:r>
        <w:rPr>
          <w:rFonts w:hint="eastAsia" w:ascii="宋体" w:hAnsi="宋体" w:cs="宋体"/>
          <w:color w:val="000000"/>
          <w:sz w:val="24"/>
        </w:rPr>
        <w:t>系指卖方根据合同约定须向买方提供的一切设备、机械、仪表、备件，包括工具、手册等其它相关资料。</w:t>
      </w:r>
    </w:p>
    <w:p w14:paraId="409E0055">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1.4</w:t>
      </w:r>
      <w:r>
        <w:rPr>
          <w:rFonts w:hint="eastAsia" w:ascii="Calibri" w:hAnsi="Calibri" w:eastAsia="Calibri"/>
          <w:color w:val="000000"/>
          <w:sz w:val="24"/>
        </w:rPr>
        <w:tab/>
      </w:r>
      <w:r>
        <w:rPr>
          <w:rFonts w:hint="eastAsia" w:ascii="Calibri" w:hAnsi="Calibri" w:eastAsia="Calibri"/>
          <w:color w:val="000000"/>
          <w:sz w:val="24"/>
        </w:rPr>
        <w:t>“</w:t>
      </w:r>
      <w:r>
        <w:rPr>
          <w:rFonts w:hint="eastAsia" w:ascii="宋体" w:hAnsi="宋体" w:cs="宋体"/>
          <w:color w:val="000000"/>
          <w:sz w:val="24"/>
        </w:rPr>
        <w:t>服务</w:t>
      </w:r>
      <w:r>
        <w:rPr>
          <w:rFonts w:ascii="Calibri" w:hAnsi="Calibri" w:eastAsia="Calibri" w:cs="Calibri"/>
          <w:color w:val="000000"/>
          <w:sz w:val="24"/>
        </w:rPr>
        <w:t>”</w:t>
      </w:r>
      <w:r>
        <w:rPr>
          <w:rFonts w:hint="eastAsia" w:ascii="宋体" w:hAnsi="宋体" w:cs="宋体"/>
          <w:color w:val="000000"/>
          <w:sz w:val="24"/>
        </w:rPr>
        <w:t>系指根据合同约定卖方承担与供货有关的辅助服务，如运输、保险及安装、调试、提供技术援助、培训和其他类似的服务。</w:t>
      </w:r>
    </w:p>
    <w:p w14:paraId="087F8843">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1.5</w:t>
      </w:r>
      <w:r>
        <w:rPr>
          <w:rFonts w:hint="eastAsia" w:ascii="Calibri" w:hAnsi="Calibri" w:eastAsia="Calibri"/>
          <w:color w:val="000000"/>
          <w:sz w:val="24"/>
        </w:rPr>
        <w:tab/>
      </w:r>
      <w:r>
        <w:rPr>
          <w:rFonts w:hint="eastAsia" w:ascii="Calibri" w:hAnsi="Calibri" w:eastAsia="Calibri"/>
          <w:color w:val="000000"/>
          <w:sz w:val="24"/>
        </w:rPr>
        <w:t>“</w:t>
      </w:r>
      <w:r>
        <w:rPr>
          <w:rFonts w:hint="eastAsia" w:ascii="宋体" w:hAnsi="宋体" w:cs="宋体"/>
          <w:color w:val="000000"/>
          <w:sz w:val="24"/>
        </w:rPr>
        <w:t>买方</w:t>
      </w:r>
      <w:r>
        <w:rPr>
          <w:rFonts w:ascii="Calibri" w:hAnsi="Calibri" w:eastAsia="Calibri" w:cs="Calibri"/>
          <w:color w:val="000000"/>
          <w:sz w:val="24"/>
        </w:rPr>
        <w:t>”</w:t>
      </w:r>
      <w:r>
        <w:rPr>
          <w:rFonts w:hint="eastAsia" w:ascii="宋体" w:hAnsi="宋体" w:cs="宋体"/>
          <w:color w:val="000000"/>
          <w:sz w:val="24"/>
        </w:rPr>
        <w:t>系指与中标人签署供货合同的单位（含最终用户）。</w:t>
      </w:r>
    </w:p>
    <w:p w14:paraId="1F9B1B7A">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1.6</w:t>
      </w:r>
      <w:r>
        <w:rPr>
          <w:rFonts w:hint="eastAsia" w:ascii="Calibri" w:hAnsi="Calibri" w:eastAsia="Calibri"/>
          <w:color w:val="000000"/>
          <w:sz w:val="24"/>
        </w:rPr>
        <w:tab/>
      </w:r>
      <w:r>
        <w:rPr>
          <w:rFonts w:hint="eastAsia" w:ascii="Calibri" w:hAnsi="Calibri" w:eastAsia="Calibri"/>
          <w:color w:val="000000"/>
          <w:sz w:val="24"/>
        </w:rPr>
        <w:t>“</w:t>
      </w:r>
      <w:r>
        <w:rPr>
          <w:rFonts w:hint="eastAsia" w:ascii="宋体" w:hAnsi="宋体" w:cs="宋体"/>
          <w:color w:val="000000"/>
          <w:sz w:val="24"/>
        </w:rPr>
        <w:t>卖方</w:t>
      </w:r>
      <w:r>
        <w:rPr>
          <w:rFonts w:ascii="Calibri" w:hAnsi="Calibri" w:eastAsia="Calibri" w:cs="Calibri"/>
          <w:color w:val="000000"/>
          <w:sz w:val="24"/>
        </w:rPr>
        <w:t>”</w:t>
      </w:r>
      <w:r>
        <w:rPr>
          <w:rFonts w:hint="eastAsia" w:ascii="宋体" w:hAnsi="宋体" w:cs="宋体"/>
          <w:color w:val="000000"/>
          <w:sz w:val="24"/>
        </w:rPr>
        <w:t>系指根据合同约定提供服务及相关服务的中标人。</w:t>
      </w:r>
    </w:p>
    <w:p w14:paraId="1C79E672">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1.7</w:t>
      </w:r>
      <w:r>
        <w:rPr>
          <w:rFonts w:hint="eastAsia" w:ascii="Calibri" w:hAnsi="Calibri" w:eastAsia="Calibri"/>
          <w:color w:val="000000"/>
          <w:sz w:val="24"/>
        </w:rPr>
        <w:tab/>
      </w:r>
      <w:r>
        <w:rPr>
          <w:rFonts w:hint="eastAsia" w:ascii="Calibri" w:hAnsi="Calibri" w:eastAsia="Calibri"/>
          <w:color w:val="000000"/>
          <w:sz w:val="24"/>
        </w:rPr>
        <w:t>“</w:t>
      </w:r>
      <w:r>
        <w:rPr>
          <w:rFonts w:hint="eastAsia" w:ascii="宋体" w:hAnsi="宋体" w:cs="宋体"/>
          <w:color w:val="000000"/>
          <w:sz w:val="24"/>
        </w:rPr>
        <w:t>现场</w:t>
      </w:r>
      <w:r>
        <w:rPr>
          <w:rFonts w:ascii="Calibri" w:hAnsi="Calibri" w:eastAsia="Calibri" w:cs="Calibri"/>
          <w:color w:val="000000"/>
          <w:sz w:val="24"/>
        </w:rPr>
        <w:t>”</w:t>
      </w:r>
      <w:r>
        <w:rPr>
          <w:rFonts w:hint="eastAsia" w:ascii="宋体" w:hAnsi="宋体" w:cs="宋体"/>
          <w:color w:val="000000"/>
          <w:sz w:val="24"/>
        </w:rPr>
        <w:t>系指合同约定服务将要运至和安装的地点。</w:t>
      </w:r>
    </w:p>
    <w:p w14:paraId="0B8A7610">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1.8</w:t>
      </w:r>
      <w:r>
        <w:rPr>
          <w:rFonts w:hint="eastAsia" w:ascii="Calibri" w:hAnsi="Calibri" w:eastAsia="Calibri"/>
          <w:color w:val="000000"/>
          <w:sz w:val="24"/>
        </w:rPr>
        <w:tab/>
      </w:r>
      <w:r>
        <w:rPr>
          <w:rFonts w:hint="eastAsia" w:ascii="Calibri" w:hAnsi="Calibri" w:eastAsia="Calibri"/>
          <w:color w:val="000000"/>
          <w:sz w:val="24"/>
        </w:rPr>
        <w:t>“</w:t>
      </w:r>
      <w:r>
        <w:rPr>
          <w:rFonts w:hint="eastAsia" w:ascii="宋体" w:hAnsi="宋体" w:cs="宋体"/>
          <w:color w:val="000000"/>
          <w:sz w:val="24"/>
        </w:rPr>
        <w:t>验收</w:t>
      </w:r>
      <w:r>
        <w:rPr>
          <w:rFonts w:ascii="Calibri" w:hAnsi="Calibri" w:eastAsia="Calibri" w:cs="Calibri"/>
          <w:color w:val="000000"/>
          <w:sz w:val="24"/>
        </w:rPr>
        <w:t>”</w:t>
      </w:r>
      <w:r>
        <w:rPr>
          <w:rFonts w:hint="eastAsia" w:ascii="宋体" w:hAnsi="宋体" w:cs="宋体"/>
          <w:color w:val="000000"/>
          <w:sz w:val="24"/>
        </w:rPr>
        <w:t>系指合同双方依据强制性的国家技术质量规范和合同约定，确认合同项下的服务符合合同规定的活动。</w:t>
      </w:r>
    </w:p>
    <w:p w14:paraId="59E004B3">
      <w:pPr>
        <w:tabs>
          <w:tab w:val="left" w:pos="525"/>
        </w:tabs>
        <w:wordWrap w:val="0"/>
        <w:spacing w:line="360" w:lineRule="auto"/>
        <w:ind w:firstLine="20"/>
        <w:rPr>
          <w:rFonts w:ascii="Calibri" w:hAnsi="Calibri" w:eastAsiaTheme="minorEastAsia"/>
          <w:color w:val="000000"/>
          <w:sz w:val="24"/>
        </w:rPr>
      </w:pPr>
      <w:r>
        <w:rPr>
          <w:rFonts w:hint="eastAsia" w:ascii="Calibri" w:hAnsi="Calibri" w:eastAsia="Calibri"/>
          <w:color w:val="000000"/>
          <w:sz w:val="24"/>
        </w:rPr>
        <w:t>2</w:t>
      </w:r>
      <w:r>
        <w:rPr>
          <w:rFonts w:hint="eastAsia" w:ascii="Calibri" w:hAnsi="Calibri" w:eastAsia="Calibri"/>
          <w:color w:val="000000"/>
          <w:sz w:val="24"/>
        </w:rPr>
        <w:tab/>
      </w:r>
      <w:r>
        <w:rPr>
          <w:rFonts w:hint="eastAsia" w:ascii="宋体" w:hAnsi="宋体" w:cs="宋体"/>
          <w:color w:val="000000"/>
          <w:sz w:val="24"/>
        </w:rPr>
        <w:t>技术规范</w:t>
      </w:r>
    </w:p>
    <w:p w14:paraId="02212C69">
      <w:pPr>
        <w:tabs>
          <w:tab w:val="left" w:pos="760"/>
        </w:tabs>
        <w:wordWrap w:val="0"/>
        <w:spacing w:line="360" w:lineRule="auto"/>
        <w:rPr>
          <w:rFonts w:ascii="Calibri" w:hAnsi="Calibri" w:eastAsia="Calibri"/>
          <w:color w:val="000000"/>
          <w:sz w:val="24"/>
        </w:rPr>
      </w:pPr>
      <w:r>
        <w:rPr>
          <w:rFonts w:hint="eastAsia" w:ascii="Calibri" w:hAnsi="Calibri" w:eastAsia="Calibri"/>
          <w:color w:val="000000"/>
          <w:sz w:val="24"/>
        </w:rPr>
        <w:t xml:space="preserve">2.1 </w:t>
      </w:r>
      <w:r>
        <w:rPr>
          <w:rFonts w:hint="eastAsia" w:ascii="宋体" w:hAnsi="宋体" w:cs="宋体"/>
          <w:color w:val="000000"/>
          <w:sz w:val="24"/>
        </w:rPr>
        <w:t>提交服务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14:paraId="4DB16267">
      <w:pPr>
        <w:wordWrap w:val="0"/>
        <w:spacing w:line="360" w:lineRule="auto"/>
        <w:ind w:firstLine="20"/>
        <w:rPr>
          <w:rFonts w:ascii="Calibri" w:hAnsi="Calibri" w:eastAsia="Calibri"/>
          <w:color w:val="000000"/>
          <w:sz w:val="24"/>
        </w:rPr>
      </w:pPr>
      <w:r>
        <w:rPr>
          <w:rFonts w:hint="eastAsia" w:ascii="Calibri" w:hAnsi="Calibri" w:eastAsia="Calibri"/>
          <w:color w:val="000000"/>
          <w:sz w:val="24"/>
        </w:rPr>
        <w:t>3</w:t>
      </w:r>
      <w:r>
        <w:rPr>
          <w:rFonts w:hint="eastAsia" w:ascii="Calibri" w:hAnsi="Calibri" w:eastAsia="Calibri"/>
          <w:color w:val="000000"/>
          <w:sz w:val="24"/>
        </w:rPr>
        <w:tab/>
      </w:r>
      <w:r>
        <w:rPr>
          <w:rFonts w:hint="eastAsia" w:ascii="Calibri" w:hAnsi="Calibri" w:eastAsiaTheme="minorEastAsia"/>
          <w:color w:val="000000"/>
          <w:sz w:val="24"/>
        </w:rPr>
        <w:t xml:space="preserve"> </w:t>
      </w:r>
      <w:r>
        <w:rPr>
          <w:rFonts w:hint="eastAsia" w:ascii="宋体" w:hAnsi="宋体" w:cs="宋体"/>
          <w:color w:val="000000"/>
          <w:sz w:val="24"/>
        </w:rPr>
        <w:t>知识产权</w:t>
      </w:r>
    </w:p>
    <w:p w14:paraId="2918F458">
      <w:pPr>
        <w:tabs>
          <w:tab w:val="left" w:pos="760"/>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 xml:space="preserve">3.1 </w:t>
      </w:r>
      <w:r>
        <w:rPr>
          <w:rFonts w:hint="eastAsia" w:ascii="宋体" w:hAnsi="宋体" w:cs="宋体"/>
          <w:color w:val="000000"/>
          <w:sz w:val="24"/>
        </w:rPr>
        <w:t>卖方应保证买方在使用该服务或其任何一部分时不受第三方提出的侵犯专利权、著作权、商标权和工业设计权等的起诉。如果任何第三方提出侵权指控，卖方须与第三方交涉并承担由此发生的一切责任、费用和经济赔偿。</w:t>
      </w:r>
    </w:p>
    <w:p w14:paraId="3D62A62A">
      <w:pPr>
        <w:wordWrap w:val="0"/>
        <w:spacing w:line="360" w:lineRule="auto"/>
        <w:ind w:firstLine="20"/>
        <w:rPr>
          <w:rFonts w:ascii="Calibri" w:hAnsi="Calibri" w:eastAsia="Calibri"/>
          <w:color w:val="000000"/>
          <w:sz w:val="24"/>
        </w:rPr>
      </w:pPr>
      <w:r>
        <w:rPr>
          <w:rFonts w:hint="eastAsia" w:ascii="Calibri" w:hAnsi="Calibri" w:eastAsia="Calibri"/>
          <w:color w:val="000000"/>
          <w:sz w:val="24"/>
        </w:rPr>
        <w:t>4</w:t>
      </w:r>
      <w:r>
        <w:rPr>
          <w:rFonts w:hint="eastAsia" w:ascii="Calibri" w:hAnsi="Calibri" w:eastAsia="Calibri"/>
          <w:color w:val="000000"/>
          <w:sz w:val="24"/>
        </w:rPr>
        <w:tab/>
      </w:r>
      <w:r>
        <w:rPr>
          <w:rFonts w:hint="eastAsia" w:ascii="Calibri" w:hAnsi="Calibri" w:eastAsiaTheme="minorEastAsia"/>
          <w:color w:val="000000"/>
          <w:sz w:val="24"/>
        </w:rPr>
        <w:t xml:space="preserve"> </w:t>
      </w:r>
      <w:r>
        <w:rPr>
          <w:rFonts w:hint="eastAsia" w:ascii="宋体" w:hAnsi="宋体" w:cs="宋体"/>
          <w:color w:val="000000"/>
          <w:sz w:val="24"/>
        </w:rPr>
        <w:t>包装要求</w:t>
      </w:r>
    </w:p>
    <w:p w14:paraId="0C8D7D11">
      <w:pPr>
        <w:tabs>
          <w:tab w:val="left" w:pos="525"/>
        </w:tabs>
        <w:wordWrap w:val="0"/>
        <w:spacing w:line="360" w:lineRule="auto"/>
        <w:ind w:firstLine="20"/>
        <w:rPr>
          <w:rFonts w:ascii="Calibri" w:hAnsi="Calibri" w:eastAsia="Calibri"/>
          <w:color w:val="000000"/>
          <w:sz w:val="24"/>
        </w:rPr>
      </w:pPr>
      <w:r>
        <w:rPr>
          <w:rFonts w:hint="eastAsia" w:ascii="Calibri" w:hAnsi="Calibri" w:eastAsia="Calibri"/>
          <w:color w:val="000000"/>
          <w:sz w:val="24"/>
        </w:rPr>
        <w:t>4.1</w:t>
      </w:r>
      <w:r>
        <w:rPr>
          <w:rFonts w:hint="eastAsia" w:ascii="Calibri" w:hAnsi="Calibri" w:eastAsia="Calibri"/>
          <w:color w:val="000000"/>
          <w:sz w:val="24"/>
        </w:rPr>
        <w:tab/>
      </w:r>
      <w:r>
        <w:rPr>
          <w:rFonts w:hint="eastAsia" w:ascii="宋体" w:hAnsi="宋体" w:cs="宋体"/>
          <w:color w:val="000000"/>
          <w:sz w:val="24"/>
        </w:rPr>
        <w:t>合同另有约定外，卖方提供的全部服务，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14:paraId="2B03A68E">
      <w:pPr>
        <w:tabs>
          <w:tab w:val="left" w:pos="760"/>
        </w:tabs>
        <w:wordWrap w:val="0"/>
        <w:spacing w:line="360" w:lineRule="auto"/>
        <w:rPr>
          <w:rFonts w:ascii="Calibri" w:hAnsi="Calibri" w:eastAsia="Calibri"/>
          <w:color w:val="000000"/>
          <w:sz w:val="24"/>
        </w:rPr>
      </w:pPr>
      <w:r>
        <w:rPr>
          <w:rFonts w:hint="eastAsia" w:ascii="Calibri" w:hAnsi="Calibri" w:eastAsia="Calibri"/>
          <w:color w:val="000000"/>
          <w:sz w:val="24"/>
        </w:rPr>
        <w:t>4.2</w:t>
      </w:r>
      <w:r>
        <w:rPr>
          <w:rFonts w:hint="eastAsia" w:ascii="宋体" w:hAnsi="宋体" w:cs="宋体"/>
          <w:color w:val="000000"/>
          <w:sz w:val="24"/>
        </w:rPr>
        <w:t>每件包装箱内应附一份详细装箱单和质量合格证。</w:t>
      </w:r>
    </w:p>
    <w:p w14:paraId="461963F6">
      <w:pPr>
        <w:wordWrap w:val="0"/>
        <w:spacing w:line="360" w:lineRule="auto"/>
        <w:rPr>
          <w:rFonts w:ascii="Calibri" w:hAnsi="Calibri" w:eastAsia="Calibri"/>
          <w:color w:val="000000"/>
          <w:sz w:val="24"/>
        </w:rPr>
      </w:pPr>
      <w:r>
        <w:rPr>
          <w:rFonts w:hint="eastAsia" w:ascii="Calibri" w:hAnsi="Calibri" w:eastAsia="Calibri"/>
          <w:color w:val="000000"/>
          <w:sz w:val="24"/>
        </w:rPr>
        <w:t>5</w:t>
      </w:r>
      <w:r>
        <w:rPr>
          <w:rFonts w:hint="eastAsia" w:ascii="Calibri" w:hAnsi="Calibri" w:eastAsia="Calibri"/>
          <w:color w:val="000000"/>
          <w:sz w:val="24"/>
        </w:rPr>
        <w:tab/>
      </w:r>
      <w:r>
        <w:rPr>
          <w:rFonts w:hint="eastAsia" w:ascii="Calibri" w:hAnsi="Calibri" w:eastAsiaTheme="minorEastAsia"/>
          <w:color w:val="000000"/>
          <w:sz w:val="24"/>
        </w:rPr>
        <w:t xml:space="preserve"> </w:t>
      </w:r>
      <w:r>
        <w:rPr>
          <w:rFonts w:hint="eastAsia" w:ascii="宋体" w:hAnsi="宋体" w:cs="宋体"/>
          <w:color w:val="000000"/>
          <w:sz w:val="24"/>
        </w:rPr>
        <w:t>装运标志</w:t>
      </w:r>
    </w:p>
    <w:p w14:paraId="571CAE0E">
      <w:pPr>
        <w:tabs>
          <w:tab w:val="left" w:pos="760"/>
        </w:tabs>
        <w:wordWrap w:val="0"/>
        <w:spacing w:line="360" w:lineRule="auto"/>
        <w:rPr>
          <w:rFonts w:ascii="Calibri" w:hAnsi="Calibri" w:eastAsia="Calibri"/>
          <w:color w:val="000000"/>
          <w:sz w:val="24"/>
        </w:rPr>
      </w:pPr>
      <w:r>
        <w:rPr>
          <w:rFonts w:hint="eastAsia" w:ascii="Calibri" w:hAnsi="Calibri" w:eastAsia="Calibri"/>
          <w:color w:val="000000"/>
          <w:sz w:val="24"/>
        </w:rPr>
        <w:t>5.1</w:t>
      </w:r>
      <w:r>
        <w:rPr>
          <w:rFonts w:hint="eastAsia" w:ascii="宋体" w:hAnsi="宋体" w:cs="宋体"/>
          <w:color w:val="000000"/>
          <w:sz w:val="24"/>
        </w:rPr>
        <w:t>．卖方应在每一包装箱的四侧用不褪色的油漆以醒目的中文字样做出下列标记：</w:t>
      </w:r>
    </w:p>
    <w:p w14:paraId="024E3930">
      <w:pPr>
        <w:tabs>
          <w:tab w:val="left" w:pos="760"/>
        </w:tabs>
        <w:wordWrap w:val="0"/>
        <w:spacing w:line="360" w:lineRule="auto"/>
        <w:ind w:firstLine="480" w:firstLineChars="200"/>
        <w:rPr>
          <w:rFonts w:ascii="Calibri" w:hAnsi="Calibri" w:eastAsia="Calibri"/>
          <w:color w:val="000000"/>
          <w:sz w:val="24"/>
        </w:rPr>
      </w:pPr>
      <w:r>
        <w:rPr>
          <w:rFonts w:hint="eastAsia" w:ascii="宋体" w:hAnsi="宋体" w:cs="宋体"/>
          <w:color w:val="000000"/>
          <w:sz w:val="24"/>
        </w:rPr>
        <w:t>收货人：</w:t>
      </w:r>
    </w:p>
    <w:p w14:paraId="0DF4A1B6">
      <w:pPr>
        <w:tabs>
          <w:tab w:val="left" w:pos="760"/>
        </w:tabs>
        <w:wordWrap w:val="0"/>
        <w:spacing w:line="360" w:lineRule="auto"/>
        <w:ind w:firstLine="480" w:firstLineChars="200"/>
        <w:rPr>
          <w:rFonts w:ascii="Calibri" w:hAnsi="Calibri" w:eastAsia="Calibri"/>
          <w:color w:val="000000"/>
          <w:sz w:val="24"/>
        </w:rPr>
      </w:pPr>
      <w:r>
        <w:rPr>
          <w:rFonts w:hint="eastAsia" w:ascii="宋体" w:hAnsi="宋体" w:cs="宋体"/>
          <w:color w:val="000000"/>
          <w:sz w:val="24"/>
        </w:rPr>
        <w:t>合同号：</w:t>
      </w:r>
    </w:p>
    <w:p w14:paraId="7CEC6A3B">
      <w:pPr>
        <w:tabs>
          <w:tab w:val="left" w:pos="760"/>
        </w:tabs>
        <w:wordWrap w:val="0"/>
        <w:spacing w:line="360" w:lineRule="auto"/>
        <w:ind w:firstLine="480" w:firstLineChars="200"/>
        <w:rPr>
          <w:rFonts w:ascii="Calibri" w:hAnsi="Calibri" w:eastAsia="Calibri"/>
          <w:color w:val="000000"/>
          <w:sz w:val="24"/>
        </w:rPr>
      </w:pPr>
      <w:r>
        <w:rPr>
          <w:rFonts w:hint="eastAsia" w:ascii="宋体" w:hAnsi="宋体" w:cs="宋体"/>
          <w:color w:val="000000"/>
          <w:sz w:val="24"/>
        </w:rPr>
        <w:t>装运标志：</w:t>
      </w:r>
    </w:p>
    <w:p w14:paraId="14B4433C">
      <w:pPr>
        <w:tabs>
          <w:tab w:val="left" w:pos="760"/>
        </w:tabs>
        <w:wordWrap w:val="0"/>
        <w:spacing w:line="360" w:lineRule="auto"/>
        <w:ind w:firstLine="480" w:firstLineChars="200"/>
        <w:rPr>
          <w:rFonts w:ascii="Calibri" w:hAnsi="Calibri" w:eastAsia="Calibri"/>
          <w:color w:val="000000"/>
          <w:sz w:val="24"/>
        </w:rPr>
      </w:pPr>
      <w:r>
        <w:rPr>
          <w:rFonts w:hint="eastAsia" w:ascii="宋体" w:hAnsi="宋体" w:cs="宋体"/>
          <w:color w:val="000000"/>
          <w:sz w:val="24"/>
        </w:rPr>
        <w:t>收货人代号：</w:t>
      </w:r>
    </w:p>
    <w:p w14:paraId="62841A8E">
      <w:pPr>
        <w:tabs>
          <w:tab w:val="left" w:pos="760"/>
        </w:tabs>
        <w:wordWrap w:val="0"/>
        <w:spacing w:line="360" w:lineRule="auto"/>
        <w:ind w:firstLine="480" w:firstLineChars="200"/>
        <w:rPr>
          <w:rFonts w:ascii="Calibri" w:hAnsi="Calibri" w:eastAsia="Calibri"/>
          <w:color w:val="000000"/>
          <w:sz w:val="24"/>
        </w:rPr>
      </w:pPr>
      <w:r>
        <w:rPr>
          <w:rFonts w:hint="eastAsia" w:ascii="宋体" w:hAnsi="宋体" w:cs="宋体"/>
          <w:color w:val="000000"/>
          <w:sz w:val="24"/>
        </w:rPr>
        <w:t>目的地：</w:t>
      </w:r>
    </w:p>
    <w:p w14:paraId="00FB978D">
      <w:pPr>
        <w:tabs>
          <w:tab w:val="left" w:pos="760"/>
        </w:tabs>
        <w:wordWrap w:val="0"/>
        <w:spacing w:line="360" w:lineRule="auto"/>
        <w:ind w:firstLine="480" w:firstLineChars="200"/>
        <w:rPr>
          <w:rFonts w:ascii="Calibri" w:hAnsi="Calibri" w:eastAsia="Calibri"/>
          <w:color w:val="000000"/>
          <w:sz w:val="24"/>
        </w:rPr>
      </w:pPr>
      <w:r>
        <w:rPr>
          <w:rFonts w:hint="eastAsia" w:ascii="宋体" w:hAnsi="宋体" w:cs="宋体"/>
          <w:color w:val="000000"/>
          <w:sz w:val="24"/>
        </w:rPr>
        <w:t>货物名称、品目号和箱号：</w:t>
      </w:r>
    </w:p>
    <w:p w14:paraId="4EF1A728">
      <w:pPr>
        <w:tabs>
          <w:tab w:val="left" w:pos="760"/>
        </w:tabs>
        <w:wordWrap w:val="0"/>
        <w:spacing w:line="360" w:lineRule="auto"/>
        <w:ind w:firstLine="480" w:firstLineChars="200"/>
        <w:rPr>
          <w:rFonts w:ascii="Calibri" w:hAnsi="Calibri" w:eastAsia="Calibri"/>
          <w:color w:val="000000"/>
          <w:sz w:val="24"/>
        </w:rPr>
      </w:pPr>
      <w:r>
        <w:rPr>
          <w:rFonts w:hint="eastAsia" w:ascii="宋体" w:hAnsi="宋体" w:cs="宋体"/>
          <w:color w:val="000000"/>
          <w:sz w:val="24"/>
        </w:rPr>
        <w:t>毛重／净重：</w:t>
      </w:r>
    </w:p>
    <w:p w14:paraId="27A68672">
      <w:pPr>
        <w:tabs>
          <w:tab w:val="left" w:pos="760"/>
        </w:tabs>
        <w:wordWrap w:val="0"/>
        <w:spacing w:line="360" w:lineRule="auto"/>
        <w:ind w:firstLine="480" w:firstLineChars="200"/>
        <w:rPr>
          <w:rFonts w:ascii="Calibri" w:hAnsi="Calibri" w:eastAsiaTheme="minorEastAsia"/>
          <w:color w:val="000000"/>
          <w:sz w:val="24"/>
        </w:rPr>
      </w:pPr>
      <w:r>
        <w:rPr>
          <w:rFonts w:hint="eastAsia" w:ascii="宋体" w:hAnsi="宋体" w:cs="宋体"/>
          <w:color w:val="000000"/>
          <w:sz w:val="24"/>
        </w:rPr>
        <w:t>尺寸（长</w:t>
      </w:r>
      <w:r>
        <w:rPr>
          <w:rFonts w:hint="eastAsia" w:ascii="Calibri" w:hAnsi="Calibri" w:eastAsia="Calibri"/>
          <w:color w:val="000000"/>
          <w:sz w:val="24"/>
        </w:rPr>
        <w:t>x</w:t>
      </w:r>
      <w:r>
        <w:rPr>
          <w:rFonts w:hint="eastAsia" w:ascii="宋体" w:hAnsi="宋体" w:cs="宋体"/>
          <w:color w:val="000000"/>
          <w:sz w:val="24"/>
        </w:rPr>
        <w:t>宽</w:t>
      </w:r>
      <w:r>
        <w:rPr>
          <w:rFonts w:hint="eastAsia" w:ascii="Calibri" w:hAnsi="Calibri" w:eastAsia="Calibri"/>
          <w:color w:val="000000"/>
          <w:sz w:val="24"/>
        </w:rPr>
        <w:t>x</w:t>
      </w:r>
      <w:r>
        <w:rPr>
          <w:rFonts w:hint="eastAsia" w:ascii="宋体" w:hAnsi="宋体" w:cs="宋体"/>
          <w:color w:val="000000"/>
          <w:sz w:val="24"/>
        </w:rPr>
        <w:t>高以厘米计）：</w:t>
      </w:r>
    </w:p>
    <w:p w14:paraId="3A808B59">
      <w:pPr>
        <w:tabs>
          <w:tab w:val="left" w:pos="760"/>
        </w:tabs>
        <w:wordWrap w:val="0"/>
        <w:spacing w:line="360" w:lineRule="auto"/>
        <w:ind w:firstLine="20"/>
        <w:rPr>
          <w:rFonts w:ascii="Calibri" w:hAnsi="Calibri" w:eastAsiaTheme="minorEastAsia"/>
          <w:color w:val="000000"/>
          <w:sz w:val="24"/>
        </w:rPr>
      </w:pPr>
      <w:r>
        <w:rPr>
          <w:rFonts w:hint="eastAsia" w:ascii="Calibri" w:hAnsi="Calibri" w:eastAsia="Calibri"/>
          <w:color w:val="000000"/>
          <w:sz w:val="24"/>
        </w:rPr>
        <w:t xml:space="preserve">5.2 </w:t>
      </w:r>
      <w:r>
        <w:rPr>
          <w:rFonts w:hint="eastAsia" w:ascii="宋体" w:hAnsi="宋体" w:cs="宋体"/>
          <w:color w:val="000000"/>
          <w:sz w:val="24"/>
        </w:rPr>
        <w:t>如果货物单件重量在</w:t>
      </w:r>
      <w:r>
        <w:rPr>
          <w:rFonts w:hint="eastAsia" w:ascii="Calibri" w:hAnsi="Calibri" w:eastAsia="Calibri"/>
          <w:color w:val="000000"/>
          <w:sz w:val="24"/>
        </w:rPr>
        <w:t>2</w:t>
      </w:r>
      <w:r>
        <w:rPr>
          <w:rFonts w:hint="eastAsia" w:ascii="宋体" w:hAnsi="宋体" w:cs="宋体"/>
          <w:color w:val="000000"/>
          <w:sz w:val="24"/>
        </w:rPr>
        <w:t>吨或</w:t>
      </w:r>
      <w:r>
        <w:rPr>
          <w:rFonts w:hint="eastAsia" w:ascii="Calibri" w:hAnsi="Calibri" w:eastAsia="Calibri"/>
          <w:color w:val="000000"/>
          <w:sz w:val="24"/>
        </w:rPr>
        <w:t>2</w:t>
      </w:r>
      <w:r>
        <w:rPr>
          <w:rFonts w:hint="eastAsia" w:ascii="宋体" w:hAnsi="宋体" w:cs="宋体"/>
          <w:color w:val="000000"/>
          <w:sz w:val="24"/>
        </w:rPr>
        <w:t>吨以上，卖方应在每件包装箱的两侧用中文和适当的运输标记，标明</w:t>
      </w:r>
      <w:r>
        <w:rPr>
          <w:rFonts w:ascii="Calibri" w:hAnsi="Calibri" w:eastAsia="Calibri" w:cs="Calibri"/>
          <w:color w:val="000000"/>
          <w:sz w:val="24"/>
        </w:rPr>
        <w:t>“</w:t>
      </w:r>
      <w:r>
        <w:rPr>
          <w:rFonts w:hint="eastAsia" w:ascii="宋体" w:hAnsi="宋体" w:cs="宋体"/>
          <w:color w:val="000000"/>
          <w:sz w:val="24"/>
        </w:rPr>
        <w:t>重心</w:t>
      </w:r>
      <w:r>
        <w:rPr>
          <w:rFonts w:ascii="Calibri" w:hAnsi="Calibri" w:eastAsia="Calibri" w:cs="Calibri"/>
          <w:color w:val="000000"/>
          <w:sz w:val="24"/>
        </w:rPr>
        <w:t>”</w:t>
      </w:r>
      <w:r>
        <w:rPr>
          <w:rFonts w:hint="eastAsia" w:ascii="宋体" w:hAnsi="宋体" w:cs="宋体"/>
          <w:color w:val="000000"/>
          <w:sz w:val="24"/>
        </w:rPr>
        <w:t>和</w:t>
      </w:r>
      <w:r>
        <w:rPr>
          <w:rFonts w:ascii="Calibri" w:hAnsi="Calibri" w:eastAsia="Calibri" w:cs="Calibri"/>
          <w:color w:val="000000"/>
          <w:sz w:val="24"/>
        </w:rPr>
        <w:t>“</w:t>
      </w:r>
      <w:r>
        <w:rPr>
          <w:rFonts w:hint="eastAsia" w:ascii="宋体" w:hAnsi="宋体" w:cs="宋体"/>
          <w:color w:val="000000"/>
          <w:sz w:val="24"/>
        </w:rPr>
        <w:t>吊装点</w:t>
      </w:r>
      <w:r>
        <w:rPr>
          <w:rFonts w:ascii="Calibri" w:hAnsi="Calibri" w:eastAsia="Calibri" w:cs="Calibri"/>
          <w:color w:val="000000"/>
          <w:sz w:val="24"/>
        </w:rPr>
        <w:t>”</w:t>
      </w:r>
      <w:r>
        <w:rPr>
          <w:rFonts w:hint="eastAsia" w:ascii="宋体" w:hAnsi="宋体" w:cs="宋体"/>
          <w:color w:val="000000"/>
          <w:sz w:val="24"/>
        </w:rPr>
        <w:t>，以便装卸和搬运。根据货物的特点和运输的不同要求，卖方应在包装箱上清楚地标有</w:t>
      </w:r>
      <w:r>
        <w:rPr>
          <w:rFonts w:ascii="Calibri" w:hAnsi="Calibri" w:eastAsia="Calibri" w:cs="Calibri"/>
          <w:color w:val="000000"/>
          <w:sz w:val="24"/>
        </w:rPr>
        <w:t>“</w:t>
      </w:r>
      <w:r>
        <w:rPr>
          <w:rFonts w:hint="eastAsia" w:ascii="宋体" w:hAnsi="宋体" w:cs="宋体"/>
          <w:color w:val="000000"/>
          <w:sz w:val="24"/>
        </w:rPr>
        <w:t>小心轻放</w:t>
      </w:r>
      <w:r>
        <w:rPr>
          <w:rFonts w:ascii="Calibri" w:hAnsi="Calibri" w:eastAsia="Calibri" w:cs="Calibri"/>
          <w:color w:val="000000"/>
          <w:sz w:val="24"/>
        </w:rPr>
        <w:t>”</w:t>
      </w:r>
      <w:r>
        <w:rPr>
          <w:rFonts w:hint="eastAsia" w:ascii="宋体" w:hAnsi="宋体" w:cs="宋体"/>
          <w:color w:val="000000"/>
          <w:sz w:val="24"/>
        </w:rPr>
        <w:t>、</w:t>
      </w:r>
      <w:r>
        <w:rPr>
          <w:rFonts w:ascii="Calibri" w:hAnsi="Calibri" w:eastAsia="Calibri" w:cs="Calibri"/>
          <w:color w:val="000000"/>
          <w:sz w:val="24"/>
        </w:rPr>
        <w:t>“</w:t>
      </w:r>
      <w:r>
        <w:rPr>
          <w:rFonts w:hint="eastAsia" w:ascii="宋体" w:hAnsi="宋体" w:cs="宋体"/>
          <w:color w:val="000000"/>
          <w:sz w:val="24"/>
        </w:rPr>
        <w:t>防潮</w:t>
      </w:r>
      <w:r>
        <w:rPr>
          <w:rFonts w:ascii="Calibri" w:hAnsi="Calibri" w:eastAsia="Calibri" w:cs="Calibri"/>
          <w:color w:val="000000"/>
          <w:sz w:val="24"/>
        </w:rPr>
        <w:t>”</w:t>
      </w:r>
      <w:r>
        <w:rPr>
          <w:rFonts w:hint="eastAsia" w:ascii="宋体" w:hAnsi="宋体" w:cs="宋体"/>
          <w:color w:val="000000"/>
          <w:sz w:val="24"/>
        </w:rPr>
        <w:t>、</w:t>
      </w:r>
      <w:r>
        <w:rPr>
          <w:rFonts w:ascii="Calibri" w:hAnsi="Calibri" w:eastAsia="Calibri" w:cs="Calibri"/>
          <w:color w:val="000000"/>
          <w:sz w:val="24"/>
        </w:rPr>
        <w:t>“</w:t>
      </w:r>
      <w:r>
        <w:rPr>
          <w:rFonts w:hint="eastAsia" w:ascii="宋体" w:hAnsi="宋体" w:cs="宋体"/>
          <w:color w:val="000000"/>
          <w:sz w:val="24"/>
        </w:rPr>
        <w:t>勿倒置</w:t>
      </w:r>
      <w:r>
        <w:rPr>
          <w:rFonts w:ascii="Calibri" w:hAnsi="Calibri" w:eastAsia="Calibri" w:cs="Calibri"/>
          <w:color w:val="000000"/>
          <w:sz w:val="24"/>
        </w:rPr>
        <w:t>”</w:t>
      </w:r>
      <w:r>
        <w:rPr>
          <w:rFonts w:hint="eastAsia" w:ascii="宋体" w:hAnsi="宋体" w:cs="宋体"/>
          <w:color w:val="000000"/>
          <w:sz w:val="24"/>
        </w:rPr>
        <w:t>等字样和其他适当的标志。</w:t>
      </w:r>
    </w:p>
    <w:p w14:paraId="706E9731">
      <w:pPr>
        <w:tabs>
          <w:tab w:val="left" w:pos="525"/>
        </w:tabs>
        <w:wordWrap w:val="0"/>
        <w:spacing w:line="360" w:lineRule="auto"/>
        <w:ind w:firstLine="20"/>
        <w:rPr>
          <w:rFonts w:ascii="Calibri" w:hAnsi="Calibri" w:eastAsiaTheme="minorEastAsia"/>
          <w:color w:val="000000"/>
          <w:sz w:val="24"/>
        </w:rPr>
      </w:pPr>
      <w:r>
        <w:rPr>
          <w:rFonts w:hint="eastAsia" w:ascii="Calibri" w:hAnsi="Calibri" w:eastAsia="Calibri"/>
          <w:color w:val="000000"/>
          <w:sz w:val="24"/>
        </w:rPr>
        <w:t>6</w:t>
      </w:r>
      <w:r>
        <w:rPr>
          <w:rFonts w:hint="eastAsia" w:ascii="Calibri" w:hAnsi="Calibri" w:eastAsia="Calibri"/>
          <w:color w:val="000000"/>
          <w:sz w:val="24"/>
        </w:rPr>
        <w:tab/>
      </w:r>
      <w:r>
        <w:rPr>
          <w:rFonts w:hint="eastAsia" w:ascii="宋体" w:hAnsi="宋体" w:cs="宋体"/>
          <w:color w:val="000000"/>
          <w:sz w:val="24"/>
        </w:rPr>
        <w:t>交货方式</w:t>
      </w:r>
    </w:p>
    <w:p w14:paraId="5DAB260A">
      <w:pPr>
        <w:tabs>
          <w:tab w:val="left" w:pos="760"/>
        </w:tabs>
        <w:wordWrap w:val="0"/>
        <w:spacing w:line="360" w:lineRule="auto"/>
        <w:ind w:firstLine="20"/>
        <w:rPr>
          <w:rFonts w:ascii="Calibri" w:hAnsi="Calibri" w:eastAsiaTheme="minorEastAsia"/>
          <w:color w:val="000000"/>
          <w:sz w:val="24"/>
        </w:rPr>
      </w:pPr>
      <w:r>
        <w:rPr>
          <w:rFonts w:hint="eastAsia" w:ascii="Calibri" w:hAnsi="Calibri" w:eastAsia="Calibri"/>
          <w:color w:val="000000"/>
          <w:sz w:val="24"/>
        </w:rPr>
        <w:t xml:space="preserve">6.1 </w:t>
      </w:r>
      <w:r>
        <w:rPr>
          <w:rFonts w:hint="eastAsia" w:ascii="宋体" w:hAnsi="宋体" w:cs="宋体"/>
          <w:color w:val="000000"/>
          <w:sz w:val="24"/>
        </w:rPr>
        <w:t>交货方式一般为下列其中一种，具体在合同特殊条款中规定。</w:t>
      </w:r>
    </w:p>
    <w:p w14:paraId="09DF3590">
      <w:pPr>
        <w:tabs>
          <w:tab w:val="left" w:pos="760"/>
        </w:tabs>
        <w:wordWrap w:val="0"/>
        <w:spacing w:line="360" w:lineRule="auto"/>
        <w:ind w:firstLine="20"/>
        <w:rPr>
          <w:rFonts w:ascii="Calibri" w:hAnsi="Calibri" w:eastAsiaTheme="minorEastAsia"/>
          <w:color w:val="000000"/>
          <w:sz w:val="24"/>
        </w:rPr>
      </w:pPr>
      <w:r>
        <w:rPr>
          <w:rFonts w:hint="eastAsia" w:ascii="Calibri" w:hAnsi="Calibri" w:eastAsia="Calibri"/>
          <w:color w:val="000000"/>
          <w:sz w:val="24"/>
        </w:rPr>
        <w:t xml:space="preserve">6.1.1 </w:t>
      </w:r>
      <w:r>
        <w:rPr>
          <w:rFonts w:hint="eastAsia" w:ascii="宋体" w:hAnsi="宋体" w:cs="宋体"/>
          <w:color w:val="000000"/>
          <w:sz w:val="24"/>
        </w:rPr>
        <w:t>现场交货：卖方负责办理运输和保险，将货物运抵现场。有关运输和保险的一切费用由卖方承担。所有货物运抵现场的日期为交货日期。</w:t>
      </w:r>
    </w:p>
    <w:p w14:paraId="53168651">
      <w:pPr>
        <w:tabs>
          <w:tab w:val="left" w:pos="760"/>
        </w:tabs>
        <w:wordWrap w:val="0"/>
        <w:spacing w:line="360" w:lineRule="auto"/>
        <w:ind w:firstLine="20"/>
        <w:rPr>
          <w:rFonts w:hint="eastAsia" w:ascii="宋体" w:hAnsi="宋体"/>
          <w:color w:val="000000"/>
          <w:sz w:val="25"/>
        </w:rPr>
      </w:pPr>
      <w:r>
        <w:rPr>
          <w:rFonts w:hint="eastAsia" w:ascii="Calibri" w:hAnsi="Calibri" w:eastAsia="Calibri"/>
          <w:color w:val="000000"/>
          <w:sz w:val="24"/>
        </w:rPr>
        <w:t xml:space="preserve">6.1.2 </w:t>
      </w:r>
      <w:r>
        <w:rPr>
          <w:rFonts w:hint="eastAsia" w:ascii="宋体" w:hAnsi="宋体" w:cs="宋体"/>
          <w:color w:val="000000"/>
          <w:sz w:val="24"/>
        </w:rPr>
        <w:t>工厂交货：由卖方负责代办运输和保险事宜。运输费和保险费由买方承担。</w:t>
      </w:r>
      <w:r>
        <w:rPr>
          <w:rFonts w:hint="eastAsia" w:ascii="宋体" w:hAnsi="宋体"/>
          <w:color w:val="000000"/>
          <w:sz w:val="25"/>
        </w:rPr>
        <w:t>运输部门出具收据的日期为交货日期。</w:t>
      </w:r>
    </w:p>
    <w:p w14:paraId="222BA353">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6.1.3 买方自提货物：由买方在合同规定地点自行办理提货。提单日期为交货日期。</w:t>
      </w:r>
    </w:p>
    <w:p w14:paraId="7F256F14">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6.2</w:t>
      </w:r>
      <w:r>
        <w:rPr>
          <w:rFonts w:hint="eastAsia" w:ascii="宋体" w:hAnsi="宋体" w:cs="宋体"/>
          <w:color w:val="000000"/>
          <w:sz w:val="24"/>
        </w:rPr>
        <w:tab/>
      </w:r>
      <w:r>
        <w:rPr>
          <w:rFonts w:hint="eastAsia" w:ascii="宋体" w:hAnsi="宋体" w:cs="宋体"/>
          <w:color w:val="000000"/>
          <w:sz w:val="24"/>
        </w:rPr>
        <w:t>卖方应在合同规定的交货期 3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x宽x 高）、货物总价和备妥待交日期以及对货物在运输和仓储的特殊要求和注意事项通知买方。</w:t>
      </w:r>
    </w:p>
    <w:p w14:paraId="5A2360DA">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6.3</w:t>
      </w:r>
      <w:r>
        <w:rPr>
          <w:rFonts w:hint="eastAsia" w:ascii="宋体" w:hAnsi="宋体" w:cs="宋体"/>
          <w:color w:val="000000"/>
          <w:sz w:val="24"/>
        </w:rPr>
        <w:tab/>
      </w:r>
      <w:r>
        <w:rPr>
          <w:rFonts w:hint="eastAsia" w:ascii="宋体" w:hAnsi="宋体" w:cs="宋体"/>
          <w:color w:val="000000"/>
          <w:sz w:val="24"/>
        </w:rPr>
        <w:t>在现场交货和工厂交货条件下，卖方装运的货物不应超过合同规定的数量或重量。否则，卖方应对超运部分引起的一切后果负责。</w:t>
      </w:r>
    </w:p>
    <w:p w14:paraId="1A477E83">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7</w:t>
      </w:r>
      <w:r>
        <w:rPr>
          <w:rFonts w:hint="eastAsia" w:ascii="宋体" w:hAnsi="宋体" w:cs="宋体"/>
          <w:color w:val="000000"/>
          <w:sz w:val="24"/>
        </w:rPr>
        <w:tab/>
      </w:r>
      <w:r>
        <w:rPr>
          <w:rFonts w:hint="eastAsia" w:ascii="宋体" w:hAnsi="宋体" w:cs="宋体"/>
          <w:color w:val="000000"/>
          <w:sz w:val="24"/>
        </w:rPr>
        <w:t>装运通知</w:t>
      </w:r>
    </w:p>
    <w:p w14:paraId="43CD2FF8">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7.1</w:t>
      </w:r>
      <w:r>
        <w:rPr>
          <w:rFonts w:hint="eastAsia" w:ascii="宋体" w:hAnsi="宋体" w:cs="宋体"/>
          <w:color w:val="000000"/>
          <w:sz w:val="24"/>
        </w:rPr>
        <w:tab/>
      </w:r>
      <w:r>
        <w:rPr>
          <w:rFonts w:hint="eastAsia" w:ascii="宋体" w:hAnsi="宋体" w:cs="宋体"/>
          <w:color w:val="000000"/>
          <w:sz w:val="24"/>
        </w:rPr>
        <w:t>在现场交货和工厂交货条件下的货物，卖方通知买方货物已备妥待运输后 24小时之内，应将合同号、货名、数量、毛重、总体积（立方米）、发票金额、运输工具名称及装运日期，以电报或传真通知买方。</w:t>
      </w:r>
    </w:p>
    <w:p w14:paraId="31B628C4">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7.2</w:t>
      </w:r>
      <w:r>
        <w:rPr>
          <w:rFonts w:hint="eastAsia" w:ascii="宋体" w:hAnsi="宋体" w:cs="宋体"/>
          <w:color w:val="000000"/>
          <w:sz w:val="24"/>
        </w:rPr>
        <w:tab/>
      </w:r>
      <w:r>
        <w:rPr>
          <w:rFonts w:hint="eastAsia" w:ascii="宋体" w:hAnsi="宋体" w:cs="宋体"/>
          <w:color w:val="000000"/>
          <w:sz w:val="24"/>
        </w:rPr>
        <w:t>如因卖方延误将上述内容用电报或传真通知买方，由此引起的一切后果损失应由卖方负责。</w:t>
      </w:r>
    </w:p>
    <w:p w14:paraId="3446C1B8">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8</w:t>
      </w:r>
      <w:r>
        <w:rPr>
          <w:rFonts w:hint="eastAsia" w:ascii="宋体" w:hAnsi="宋体" w:cs="宋体"/>
          <w:color w:val="000000"/>
          <w:sz w:val="24"/>
        </w:rPr>
        <w:tab/>
      </w:r>
      <w:r>
        <w:rPr>
          <w:rFonts w:hint="eastAsia" w:ascii="宋体" w:hAnsi="宋体" w:cs="宋体"/>
          <w:color w:val="000000"/>
          <w:sz w:val="24"/>
        </w:rPr>
        <w:t>付款条件</w:t>
      </w:r>
    </w:p>
    <w:p w14:paraId="19827382">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付款条件见“合同特殊条款”。</w:t>
      </w:r>
    </w:p>
    <w:p w14:paraId="3C95F687">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rPr>
        <w:tab/>
      </w:r>
      <w:r>
        <w:rPr>
          <w:rFonts w:hint="eastAsia" w:ascii="宋体" w:hAnsi="宋体" w:cs="宋体"/>
          <w:color w:val="000000"/>
          <w:sz w:val="24"/>
        </w:rPr>
        <w:t>技术资料</w:t>
      </w:r>
    </w:p>
    <w:p w14:paraId="601F6AA3">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9.1</w:t>
      </w:r>
      <w:r>
        <w:rPr>
          <w:rFonts w:hint="eastAsia" w:ascii="宋体" w:hAnsi="宋体" w:cs="宋体"/>
          <w:color w:val="000000"/>
          <w:sz w:val="24"/>
        </w:rPr>
        <w:tab/>
      </w:r>
      <w:r>
        <w:rPr>
          <w:rFonts w:hint="eastAsia" w:ascii="宋体" w:hAnsi="宋体" w:cs="宋体"/>
          <w:color w:val="000000"/>
          <w:sz w:val="24"/>
        </w:rPr>
        <w:t>合同项下技术资料（除合同特殊条款规定外）将以下列方式交付：</w:t>
      </w:r>
    </w:p>
    <w:p w14:paraId="304AE800">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合同生效后 7 天之内，卖方应将每台设备和仪器的中文技术资料一套，如目录索引、图纸、操作手册、使用指南、维修指南和／或服务手册和示意图寄给买方。</w:t>
      </w:r>
    </w:p>
    <w:p w14:paraId="44B31A59">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9.2</w:t>
      </w:r>
      <w:r>
        <w:rPr>
          <w:rFonts w:hint="eastAsia" w:ascii="宋体" w:hAnsi="宋体" w:cs="宋体"/>
          <w:color w:val="000000"/>
          <w:sz w:val="24"/>
        </w:rPr>
        <w:tab/>
      </w:r>
      <w:r>
        <w:rPr>
          <w:rFonts w:hint="eastAsia" w:ascii="宋体" w:hAnsi="宋体" w:cs="宋体"/>
          <w:color w:val="000000"/>
          <w:sz w:val="24"/>
        </w:rPr>
        <w:t>另外一套完整的上述资料应包装好随同每批货物一起发运。</w:t>
      </w:r>
    </w:p>
    <w:p w14:paraId="260693B6">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9.3</w:t>
      </w:r>
      <w:r>
        <w:rPr>
          <w:rFonts w:hint="eastAsia" w:ascii="宋体" w:hAnsi="宋体" w:cs="宋体"/>
          <w:color w:val="000000"/>
          <w:sz w:val="24"/>
        </w:rPr>
        <w:tab/>
      </w:r>
      <w:r>
        <w:rPr>
          <w:rFonts w:hint="eastAsia" w:ascii="宋体" w:hAnsi="宋体" w:cs="宋体"/>
          <w:color w:val="000000"/>
          <w:sz w:val="24"/>
        </w:rPr>
        <w:t>如果买方确认卖方提供的技术资料不完整或在运输过程中丢失，卖方将在收到买方通知后3 天内将这些资料免费寄给买方。</w:t>
      </w:r>
    </w:p>
    <w:p w14:paraId="655D7C9D">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10. 质量保证</w:t>
      </w:r>
    </w:p>
    <w:p w14:paraId="4E828886">
      <w:pPr>
        <w:tabs>
          <w:tab w:val="left" w:pos="760"/>
        </w:tabs>
        <w:wordWrap w:val="0"/>
        <w:spacing w:line="360" w:lineRule="auto"/>
        <w:ind w:firstLine="20"/>
        <w:rPr>
          <w:rFonts w:hint="eastAsia" w:ascii="宋体" w:hAnsi="宋体" w:cs="宋体"/>
          <w:color w:val="000000"/>
          <w:sz w:val="24"/>
        </w:rPr>
      </w:pPr>
      <w:r>
        <w:rPr>
          <w:rFonts w:hint="eastAsia" w:ascii="宋体" w:hAnsi="宋体" w:cs="宋体"/>
          <w:color w:val="000000"/>
          <w:sz w:val="24"/>
        </w:rPr>
        <w:t>10.1卖方须保证货物是全新、未使用过的，并完全符合强制性的国家技术质量规范和合同规定的质量、规格、性能和技术规范等的要求。</w:t>
      </w:r>
    </w:p>
    <w:p w14:paraId="00BC4F54">
      <w:pPr>
        <w:tabs>
          <w:tab w:val="left" w:pos="760"/>
        </w:tabs>
        <w:wordWrap w:val="0"/>
        <w:spacing w:line="360" w:lineRule="auto"/>
        <w:ind w:firstLine="20"/>
        <w:rPr>
          <w:rFonts w:hint="eastAsia" w:ascii="宋体" w:hAnsi="宋体" w:cs="宋体"/>
          <w:color w:val="000000"/>
          <w:sz w:val="24"/>
        </w:rPr>
      </w:pPr>
      <w:r>
        <w:rPr>
          <w:rFonts w:hint="eastAsia" w:ascii="宋体" w:hAnsi="宋体" w:cs="宋体"/>
          <w:color w:val="000000"/>
          <w:sz w:val="24"/>
        </w:rPr>
        <w:t>10.2</w:t>
      </w:r>
      <w:r>
        <w:rPr>
          <w:rFonts w:hint="eastAsia" w:ascii="宋体" w:hAnsi="宋体" w:cs="宋体"/>
          <w:color w:val="000000"/>
          <w:sz w:val="24"/>
        </w:rPr>
        <w:tab/>
      </w:r>
      <w:r>
        <w:rPr>
          <w:rFonts w:hint="eastAsia" w:ascii="宋体" w:hAnsi="宋体" w:cs="宋体"/>
          <w:color w:val="000000"/>
          <w:sz w:val="24"/>
        </w:rPr>
        <w:t>卖方须保证所提供的货物经正确安装、正常运转和保养，在其使用寿命期内须具有符合质量要求和产品说明书的性能。在货物质量保证期之内，卖方须对由于设计、工艺或材料的缺陷而发生的任何不足或故障负责。</w:t>
      </w:r>
    </w:p>
    <w:p w14:paraId="533C0A67">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10.3</w:t>
      </w:r>
      <w:r>
        <w:rPr>
          <w:rFonts w:hint="eastAsia" w:ascii="宋体" w:hAnsi="宋体" w:cs="宋体"/>
          <w:color w:val="000000"/>
          <w:sz w:val="24"/>
        </w:rPr>
        <w:tab/>
      </w:r>
      <w:r>
        <w:rPr>
          <w:rFonts w:hint="eastAsia" w:ascii="宋体" w:hAnsi="宋体" w:cs="宋体"/>
          <w:color w:val="000000"/>
          <w:sz w:val="24"/>
        </w:rPr>
        <w:t>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3 天内应免费维修或更换有缺陷的货物或部件。</w:t>
      </w:r>
    </w:p>
    <w:p w14:paraId="4167F6CC">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10.4</w:t>
      </w:r>
      <w:r>
        <w:rPr>
          <w:rFonts w:hint="eastAsia" w:ascii="宋体" w:hAnsi="宋体" w:cs="宋体"/>
          <w:color w:val="000000"/>
          <w:sz w:val="24"/>
        </w:rPr>
        <w:tab/>
      </w:r>
      <w:r>
        <w:rPr>
          <w:rFonts w:hint="eastAsia" w:ascii="宋体" w:hAnsi="宋体" w:cs="宋体"/>
          <w:color w:val="000000"/>
          <w:sz w:val="24"/>
        </w:rPr>
        <w:t>如果卖方在收到通知后3天内没有弥补缺陷，买方可采取必要的补救措施，但由此引发的风险和费用将由卖方承担。</w:t>
      </w:r>
    </w:p>
    <w:p w14:paraId="4C73CC32">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10.5</w:t>
      </w:r>
      <w:r>
        <w:rPr>
          <w:rFonts w:hint="eastAsia" w:ascii="宋体" w:hAnsi="宋体" w:cs="宋体"/>
          <w:color w:val="000000"/>
          <w:sz w:val="24"/>
        </w:rPr>
        <w:tab/>
      </w:r>
      <w:r>
        <w:rPr>
          <w:rFonts w:hint="eastAsia" w:ascii="宋体" w:hAnsi="宋体" w:cs="宋体"/>
          <w:color w:val="000000"/>
          <w:sz w:val="24"/>
        </w:rPr>
        <w:t>除“合同特殊条款”规定外，合同项下货物的质量保证期为自货物通过最终验收起36个月。</w:t>
      </w:r>
    </w:p>
    <w:p w14:paraId="116D7D13">
      <w:pPr>
        <w:tabs>
          <w:tab w:val="left" w:pos="540"/>
        </w:tabs>
        <w:wordWrap w:val="0"/>
        <w:spacing w:line="360" w:lineRule="auto"/>
        <w:rPr>
          <w:rFonts w:hint="eastAsia" w:ascii="宋体" w:hAnsi="宋体" w:cs="宋体"/>
          <w:color w:val="000000"/>
          <w:sz w:val="24"/>
        </w:rPr>
      </w:pPr>
      <w:r>
        <w:rPr>
          <w:rFonts w:hint="eastAsia" w:ascii="宋体" w:hAnsi="宋体" w:cs="宋体"/>
          <w:color w:val="000000"/>
          <w:sz w:val="24"/>
        </w:rPr>
        <w:t>11</w:t>
      </w:r>
      <w:r>
        <w:rPr>
          <w:rFonts w:hint="eastAsia" w:ascii="宋体" w:hAnsi="宋体" w:cs="宋体"/>
          <w:color w:val="000000"/>
          <w:sz w:val="24"/>
        </w:rPr>
        <w:tab/>
      </w:r>
      <w:r>
        <w:rPr>
          <w:rFonts w:hint="eastAsia" w:ascii="宋体" w:hAnsi="宋体" w:cs="宋体"/>
          <w:color w:val="000000"/>
          <w:sz w:val="24"/>
        </w:rPr>
        <w:t>检验和验收</w:t>
      </w:r>
    </w:p>
    <w:p w14:paraId="3063EC63">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11.1</w:t>
      </w:r>
      <w:r>
        <w:rPr>
          <w:rFonts w:hint="eastAsia" w:ascii="宋体" w:hAnsi="宋体" w:cs="宋体"/>
          <w:color w:val="000000"/>
          <w:sz w:val="24"/>
        </w:rPr>
        <w:tab/>
      </w:r>
      <w:r>
        <w:rPr>
          <w:rFonts w:hint="eastAsia" w:ascii="宋体" w:hAnsi="宋体" w:cs="宋体"/>
          <w:color w:val="000000"/>
          <w:sz w:val="24"/>
        </w:rPr>
        <w:t>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14:paraId="04706B6F">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11.2</w:t>
      </w:r>
      <w:r>
        <w:rPr>
          <w:rFonts w:hint="eastAsia" w:ascii="宋体" w:hAnsi="宋体" w:cs="宋体"/>
          <w:color w:val="000000"/>
          <w:sz w:val="24"/>
        </w:rPr>
        <w:tab/>
      </w:r>
      <w:r>
        <w:rPr>
          <w:rFonts w:hint="eastAsia" w:ascii="宋体" w:hAnsi="宋体" w:cs="宋体"/>
          <w:color w:val="000000"/>
          <w:sz w:val="24"/>
        </w:rPr>
        <w:t>货物运抵现场后，买方应在 3 日内组织验收，并制作验收备忘录，签署验收意见。</w:t>
      </w:r>
    </w:p>
    <w:p w14:paraId="67D63027">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11.3</w:t>
      </w:r>
      <w:r>
        <w:rPr>
          <w:rFonts w:hint="eastAsia" w:ascii="宋体" w:hAnsi="宋体" w:cs="宋体"/>
          <w:color w:val="000000"/>
          <w:sz w:val="24"/>
        </w:rPr>
        <w:tab/>
      </w:r>
      <w:r>
        <w:rPr>
          <w:rFonts w:hint="eastAsia" w:ascii="宋体" w:hAnsi="宋体" w:cs="宋体"/>
          <w:color w:val="000000"/>
          <w:sz w:val="24"/>
        </w:rPr>
        <w:t>买方有在货物制造过程中派员监造的权利，卖方有义务为买方监造人员行使该权利提供方便。</w:t>
      </w:r>
    </w:p>
    <w:p w14:paraId="1F02362A">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11.4</w:t>
      </w:r>
      <w:r>
        <w:rPr>
          <w:rFonts w:hint="eastAsia" w:ascii="宋体" w:hAnsi="宋体" w:cs="宋体"/>
          <w:color w:val="000000"/>
          <w:sz w:val="24"/>
        </w:rPr>
        <w:tab/>
      </w:r>
      <w:r>
        <w:rPr>
          <w:rFonts w:hint="eastAsia" w:ascii="宋体" w:hAnsi="宋体" w:cs="宋体"/>
          <w:color w:val="000000"/>
          <w:sz w:val="24"/>
        </w:rPr>
        <w:t>制造厂对所供货物进行机械运转试验和性能试验时，中标人必须提前通知买方。</w:t>
      </w:r>
    </w:p>
    <w:p w14:paraId="32E4B59C">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12 索赔</w:t>
      </w:r>
    </w:p>
    <w:p w14:paraId="0B17FF09">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14:paraId="329FBC2F">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12.2 在根据合同第10条和第11条规定的检验期和质量保证期内，如果卖方对买方提出的索赔负有责任，卖方应按照买方同意的下列一种或多种方式解决索赔事宜：</w:t>
      </w:r>
    </w:p>
    <w:p w14:paraId="35032E97">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561F36B0">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12.2.2 根据货物低劣程度、损坏程度以及买方所遭受损失的数额，经买卖双方商定降低货物的价格，或由有权的部门评估，以降低后的价格或评估价格为准。</w:t>
      </w:r>
    </w:p>
    <w:p w14:paraId="0681E3FE">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12.2.3 用符合规格、质量和性能要求的新零件、部件或货物来更换有缺陷的部分或／和修补缺陷部分，卖方应承担一切费用和风险并负担买方所发生的一切直接费用。同时，卖方应按合同第10条规定，相应延长修补或更换件的质量保证期。</w:t>
      </w:r>
    </w:p>
    <w:p w14:paraId="401449E3">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12.3</w:t>
      </w:r>
      <w:r>
        <w:rPr>
          <w:rFonts w:hint="eastAsia" w:ascii="宋体" w:hAnsi="宋体" w:cs="宋体"/>
          <w:color w:val="000000"/>
          <w:sz w:val="24"/>
        </w:rPr>
        <w:tab/>
      </w:r>
      <w:r>
        <w:rPr>
          <w:rFonts w:hint="eastAsia" w:ascii="宋体" w:hAnsi="宋体" w:cs="宋体"/>
          <w:color w:val="000000"/>
          <w:sz w:val="24"/>
        </w:rPr>
        <w:t>如果在买方发出索赔通知后 3 天内，卖方未作答复，上述索赔应视为已被卖方接受。如卖方未能在买方提出索赔通知后3 天内或买方同意的更长时间内，按照本合同第12.2条规定的任何一种方法解决索赔事宜，买方将从合同款或从卖方开具的履约保证金保函中扣回索赔金额。如果这些金额不足以补偿索赔金额，买方有权向卖方提出不足部分的补偿。</w:t>
      </w:r>
    </w:p>
    <w:p w14:paraId="65634F4C">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13</w:t>
      </w:r>
      <w:r>
        <w:rPr>
          <w:rFonts w:hint="eastAsia" w:ascii="宋体" w:hAnsi="宋体" w:cs="宋体"/>
          <w:color w:val="000000"/>
          <w:sz w:val="24"/>
        </w:rPr>
        <w:tab/>
      </w:r>
      <w:r>
        <w:rPr>
          <w:rFonts w:hint="eastAsia" w:ascii="宋体" w:hAnsi="宋体" w:cs="宋体"/>
          <w:color w:val="000000"/>
          <w:sz w:val="24"/>
        </w:rPr>
        <w:t>延迟交货</w:t>
      </w:r>
    </w:p>
    <w:p w14:paraId="2DE5FB8A">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13.1 卖方应按照“货物需求一览表及技术规格”中买方规定的时间表交货和提供服务。</w:t>
      </w:r>
    </w:p>
    <w:p w14:paraId="6AEFAA4F">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13.2 如果卖方无正当理由迟延交货，买方有权提出违约损失赔偿或解除合同。</w:t>
      </w:r>
    </w:p>
    <w:p w14:paraId="076575FD">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13.3 在履行合同过程中，如果卖方遇到不能按时交货和提供服务的情况，应及时以书面形式将不能按时交货的理由、预期延误时间通知买方。买方收到卖方通知后，认为其理由正当的，可酌情延长交货时间。</w:t>
      </w:r>
    </w:p>
    <w:p w14:paraId="5A6C23EE">
      <w:pPr>
        <w:tabs>
          <w:tab w:val="left" w:pos="760"/>
        </w:tabs>
        <w:wordWrap w:val="0"/>
        <w:spacing w:line="360" w:lineRule="auto"/>
        <w:rPr>
          <w:rFonts w:hint="eastAsia" w:ascii="宋体" w:hAnsi="宋体" w:cs="宋体"/>
          <w:color w:val="000000"/>
          <w:sz w:val="24"/>
        </w:rPr>
      </w:pPr>
    </w:p>
    <w:p w14:paraId="01AB4412">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14</w:t>
      </w:r>
      <w:r>
        <w:rPr>
          <w:rFonts w:hint="eastAsia" w:ascii="宋体" w:hAnsi="宋体" w:cs="宋体"/>
          <w:color w:val="000000"/>
          <w:sz w:val="24"/>
        </w:rPr>
        <w:tab/>
      </w:r>
      <w:r>
        <w:rPr>
          <w:rFonts w:hint="eastAsia" w:ascii="宋体" w:hAnsi="宋体" w:cs="宋体"/>
          <w:color w:val="000000"/>
          <w:sz w:val="24"/>
        </w:rPr>
        <w:t>违约赔偿</w:t>
      </w:r>
    </w:p>
    <w:p w14:paraId="225F1B84">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14.1</w:t>
      </w:r>
      <w:r>
        <w:rPr>
          <w:rFonts w:hint="eastAsia" w:ascii="宋体" w:hAnsi="宋体" w:cs="宋体"/>
          <w:color w:val="000000"/>
          <w:sz w:val="24"/>
        </w:rPr>
        <w:tab/>
      </w:r>
      <w:r>
        <w:rPr>
          <w:rFonts w:hint="eastAsia" w:ascii="宋体" w:hAnsi="宋体" w:cs="宋体"/>
          <w:color w:val="000000"/>
          <w:sz w:val="24"/>
        </w:rPr>
        <w:t>除合同第15条规定外，如果卖方没有按照合同规定的时间交货和提供服务，买方可要求卖方支付违约金。违约金按每周迟交货物或未提供服务交货价的0.5％计收。但违约金的最高限额为迟交货物或没有提供服务的合同价的20％。逾期超过七日的，买方有权解除合同并要求卖方支付相当于当期订单金额20%的违约金。</w:t>
      </w:r>
    </w:p>
    <w:p w14:paraId="35AF5A8B">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15</w:t>
      </w:r>
      <w:r>
        <w:rPr>
          <w:rFonts w:hint="eastAsia" w:ascii="宋体" w:hAnsi="宋体" w:cs="宋体"/>
          <w:color w:val="000000"/>
          <w:sz w:val="24"/>
        </w:rPr>
        <w:tab/>
      </w:r>
      <w:r>
        <w:rPr>
          <w:rFonts w:hint="eastAsia" w:ascii="宋体" w:hAnsi="宋体" w:cs="宋体"/>
          <w:color w:val="000000"/>
          <w:sz w:val="24"/>
        </w:rPr>
        <w:t>不可抗力</w:t>
      </w:r>
    </w:p>
    <w:p w14:paraId="23314AD5">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15.1</w:t>
      </w:r>
      <w:r>
        <w:rPr>
          <w:rFonts w:hint="eastAsia" w:ascii="宋体" w:hAnsi="宋体" w:cs="宋体"/>
          <w:color w:val="000000"/>
          <w:sz w:val="24"/>
        </w:rPr>
        <w:tab/>
      </w:r>
      <w:r>
        <w:rPr>
          <w:rFonts w:hint="eastAsia" w:ascii="宋体" w:hAnsi="宋体" w:cs="宋体"/>
          <w:color w:val="000000"/>
          <w:sz w:val="24"/>
        </w:rPr>
        <w:t>如果双方中任何一方遭遇法律规定的不可抗力，致使合同履行受阻时，履行合同的期限应予延长，延长的期限应相当于不可抗力所影响的时间。</w:t>
      </w:r>
    </w:p>
    <w:p w14:paraId="35109A08">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15.2</w:t>
      </w:r>
      <w:r>
        <w:rPr>
          <w:rFonts w:hint="eastAsia" w:ascii="宋体" w:hAnsi="宋体" w:cs="宋体"/>
          <w:color w:val="000000"/>
          <w:sz w:val="24"/>
        </w:rPr>
        <w:tab/>
      </w:r>
      <w:r>
        <w:rPr>
          <w:rFonts w:hint="eastAsia" w:ascii="宋体" w:hAnsi="宋体" w:cs="宋体"/>
          <w:color w:val="000000"/>
          <w:sz w:val="24"/>
        </w:rPr>
        <w:t>受事故影响的一方应在不可抗力的事故发生后尽快书面形式通知另一方，并在事故发生后</w:t>
      </w:r>
      <w:r>
        <w:rPr>
          <w:rFonts w:hint="eastAsia" w:ascii="宋体" w:hAnsi="宋体" w:cs="宋体"/>
          <w:color w:val="000000"/>
          <w:sz w:val="24"/>
          <w:u w:val="single"/>
        </w:rPr>
        <w:t xml:space="preserve">  7  </w:t>
      </w:r>
      <w:r>
        <w:rPr>
          <w:rFonts w:hint="eastAsia" w:ascii="宋体" w:hAnsi="宋体" w:cs="宋体"/>
          <w:color w:val="000000"/>
          <w:sz w:val="24"/>
        </w:rPr>
        <w:t>天内，将有关部门出具的证明文件送达另一方。</w:t>
      </w:r>
    </w:p>
    <w:p w14:paraId="58F1F7C7">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15.3</w:t>
      </w:r>
      <w:r>
        <w:rPr>
          <w:rFonts w:hint="eastAsia" w:ascii="宋体" w:hAnsi="宋体" w:cs="宋体"/>
          <w:color w:val="000000"/>
          <w:sz w:val="24"/>
        </w:rPr>
        <w:tab/>
      </w:r>
      <w:r>
        <w:rPr>
          <w:rFonts w:hint="eastAsia" w:ascii="宋体" w:hAnsi="宋体" w:cs="宋体"/>
          <w:color w:val="000000"/>
          <w:sz w:val="24"/>
        </w:rPr>
        <w:t>不可抗力使合同的某些内容有变更必要的，双方应通过协商在 7 日内达成进一步履行合同的协议，因不可抗力致使合同不能履行的，合同终止。</w:t>
      </w:r>
    </w:p>
    <w:p w14:paraId="55BB6316">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16</w:t>
      </w:r>
      <w:r>
        <w:rPr>
          <w:rFonts w:hint="eastAsia" w:ascii="宋体" w:hAnsi="宋体" w:cs="宋体"/>
          <w:color w:val="000000"/>
          <w:sz w:val="24"/>
        </w:rPr>
        <w:tab/>
      </w:r>
      <w:r>
        <w:rPr>
          <w:rFonts w:hint="eastAsia" w:ascii="宋体" w:hAnsi="宋体" w:cs="宋体"/>
          <w:color w:val="000000"/>
          <w:sz w:val="24"/>
        </w:rPr>
        <w:t>税费</w:t>
      </w:r>
    </w:p>
    <w:p w14:paraId="10D51C03">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16.1</w:t>
      </w:r>
      <w:r>
        <w:rPr>
          <w:rFonts w:hint="eastAsia" w:ascii="宋体" w:hAnsi="宋体" w:cs="宋体"/>
          <w:color w:val="000000"/>
          <w:sz w:val="24"/>
        </w:rPr>
        <w:tab/>
      </w:r>
      <w:r>
        <w:rPr>
          <w:rFonts w:hint="eastAsia" w:ascii="宋体" w:hAnsi="宋体" w:cs="宋体"/>
          <w:color w:val="000000"/>
          <w:sz w:val="24"/>
        </w:rPr>
        <w:t>与本合同有关的一切税费均适用中华人民共和国法律的相关规定。</w:t>
      </w:r>
    </w:p>
    <w:p w14:paraId="5AA04A79">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17</w:t>
      </w:r>
      <w:r>
        <w:rPr>
          <w:rFonts w:hint="eastAsia" w:ascii="宋体" w:hAnsi="宋体" w:cs="宋体"/>
          <w:color w:val="000000"/>
          <w:sz w:val="24"/>
        </w:rPr>
        <w:tab/>
      </w:r>
      <w:r>
        <w:rPr>
          <w:rFonts w:hint="eastAsia" w:ascii="宋体" w:hAnsi="宋体" w:cs="宋体"/>
          <w:color w:val="000000"/>
          <w:sz w:val="24"/>
        </w:rPr>
        <w:t>合同争议的解决</w:t>
      </w:r>
    </w:p>
    <w:p w14:paraId="5255E450">
      <w:pPr>
        <w:wordWrap w:val="0"/>
        <w:spacing w:line="360" w:lineRule="auto"/>
        <w:rPr>
          <w:rFonts w:hint="eastAsia" w:ascii="宋体" w:hAnsi="宋体" w:cs="宋体"/>
          <w:color w:val="000000"/>
          <w:sz w:val="24"/>
        </w:rPr>
      </w:pPr>
      <w:r>
        <w:rPr>
          <w:rFonts w:hint="eastAsia" w:ascii="宋体" w:hAnsi="宋体" w:cs="宋体"/>
          <w:color w:val="000000"/>
          <w:sz w:val="24"/>
        </w:rPr>
        <w:t>因合同履行中发生的争议，合同当事人双方可通过协商解决。协商不成的，可向北京市昌平区人民法院提起诉讼。</w:t>
      </w:r>
    </w:p>
    <w:p w14:paraId="64D4A758">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 违约解除合同</w:t>
      </w:r>
    </w:p>
    <w:p w14:paraId="4D24D7B9">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18.1</w:t>
      </w:r>
      <w:r>
        <w:rPr>
          <w:rFonts w:hint="eastAsia" w:ascii="宋体" w:hAnsi="宋体" w:cs="宋体"/>
          <w:color w:val="000000"/>
          <w:sz w:val="24"/>
        </w:rPr>
        <w:tab/>
      </w:r>
      <w:r>
        <w:rPr>
          <w:rFonts w:hint="eastAsia" w:ascii="宋体" w:hAnsi="宋体" w:cs="宋体"/>
          <w:color w:val="000000"/>
          <w:sz w:val="24"/>
        </w:rPr>
        <w:t>在卖方违约的情况下，买方可向卖方发出书面通知，部分或全部终止合同。同时保留向卖方追诉的权利。</w:t>
      </w:r>
    </w:p>
    <w:p w14:paraId="1974BE9C">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18.1.1 卖方未能在合同规定的限期或买方同意延长的限期内，提供全部或部分货物，按合同第14.1的规定可以解除合同的；</w:t>
      </w:r>
    </w:p>
    <w:p w14:paraId="2EC11774">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18.1.2 卖方未能履行合同规定的其它主要义务的；</w:t>
      </w:r>
    </w:p>
    <w:p w14:paraId="40AD7A22">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18.1.3 在本合同履行过程中有腐败和欺诈行为的。</w:t>
      </w:r>
    </w:p>
    <w:p w14:paraId="5A333EA5">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18.1.3.1“腐败行为”和“欺诈行为”定义如下：</w:t>
      </w:r>
    </w:p>
    <w:p w14:paraId="7AF7270A">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18.1.3.1.1“腐败行为”是指提供／给予／接受或索取任何有价值的东西来影响买方在合同签订、履行过程中的行为。</w:t>
      </w:r>
    </w:p>
    <w:p w14:paraId="76A1A86F">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18.1.3.1.2“欺诈行为”是指为了影响合同签订、履行过程，以谎报事实的方法，损害买方的利益的行为。</w:t>
      </w:r>
    </w:p>
    <w:p w14:paraId="32C7A9A1">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18.2</w:t>
      </w:r>
      <w:r>
        <w:rPr>
          <w:rFonts w:hint="eastAsia" w:ascii="宋体" w:hAnsi="宋体" w:cs="宋体"/>
          <w:color w:val="000000"/>
          <w:sz w:val="24"/>
        </w:rPr>
        <w:tab/>
      </w:r>
      <w:r>
        <w:rPr>
          <w:rFonts w:hint="eastAsia" w:ascii="宋体" w:hAnsi="宋体" w:cs="宋体"/>
          <w:color w:val="000000"/>
          <w:sz w:val="24"/>
        </w:rPr>
        <w:t>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14:paraId="30C35058">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19</w:t>
      </w:r>
      <w:r>
        <w:rPr>
          <w:rFonts w:hint="eastAsia" w:ascii="宋体" w:hAnsi="宋体" w:cs="宋体"/>
          <w:color w:val="000000"/>
          <w:sz w:val="24"/>
        </w:rPr>
        <w:tab/>
      </w:r>
      <w:r>
        <w:rPr>
          <w:rFonts w:hint="eastAsia" w:ascii="宋体" w:hAnsi="宋体" w:cs="宋体"/>
          <w:color w:val="000000"/>
          <w:sz w:val="24"/>
        </w:rPr>
        <w:t>破产终止合同</w:t>
      </w:r>
    </w:p>
    <w:p w14:paraId="4FEE050D">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19.1如果卖方破产导致合同无法履行时，买方可以书面形式通知卖方，单方终止合同而不给卖方补偿。但买方必须以书面形式告知同级政府采购监督管理部门。该合同的终止将不损害或不影响买方已经采取或将要采取的任何行动或补救措施的权利。</w:t>
      </w:r>
    </w:p>
    <w:p w14:paraId="7944AFB1">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rPr>
        <w:tab/>
      </w:r>
      <w:r>
        <w:rPr>
          <w:rFonts w:hint="eastAsia" w:ascii="宋体" w:hAnsi="宋体" w:cs="宋体"/>
          <w:color w:val="000000"/>
          <w:sz w:val="24"/>
        </w:rPr>
        <w:t>转让和分包</w:t>
      </w:r>
    </w:p>
    <w:p w14:paraId="5B150FB0">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rPr>
        <w:tab/>
      </w:r>
      <w:r>
        <w:rPr>
          <w:rFonts w:hint="eastAsia" w:ascii="宋体" w:hAnsi="宋体" w:cs="宋体"/>
          <w:color w:val="000000"/>
          <w:sz w:val="24"/>
        </w:rPr>
        <w:t>政府采购合同不能转让。</w:t>
      </w:r>
    </w:p>
    <w:p w14:paraId="5207AC7A">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20.2</w:t>
      </w:r>
      <w:r>
        <w:rPr>
          <w:rFonts w:hint="eastAsia" w:ascii="宋体" w:hAnsi="宋体" w:cs="宋体"/>
          <w:color w:val="000000"/>
          <w:sz w:val="24"/>
        </w:rPr>
        <w:tab/>
      </w:r>
      <w:r>
        <w:rPr>
          <w:rFonts w:hint="eastAsia" w:ascii="宋体" w:hAnsi="宋体" w:cs="宋体"/>
          <w:color w:val="000000"/>
          <w:sz w:val="24"/>
        </w:rPr>
        <w:t>经买方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卖方可以将合同项下非主体、非关键性工作分包给他人完成。但必须在投标文件中载明。</w:t>
      </w:r>
    </w:p>
    <w:p w14:paraId="0B70A07C">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21</w:t>
      </w:r>
      <w:r>
        <w:rPr>
          <w:rFonts w:hint="eastAsia" w:ascii="宋体" w:hAnsi="宋体" w:cs="宋体"/>
          <w:color w:val="000000"/>
          <w:sz w:val="24"/>
        </w:rPr>
        <w:tab/>
      </w:r>
      <w:r>
        <w:rPr>
          <w:rFonts w:hint="eastAsia" w:ascii="宋体" w:hAnsi="宋体" w:cs="宋体"/>
          <w:color w:val="000000"/>
          <w:sz w:val="24"/>
        </w:rPr>
        <w:t>合同修改</w:t>
      </w:r>
    </w:p>
    <w:p w14:paraId="7AC9788E">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21.1买方和卖方都不得擅自变更本合同，但合同继续履行将损害国家和社会公共利益的除外。如必须对合同条款进行改动时，当事人双方须共同签署书面文件，作为合同的补充，并报同级政府采购监督管理部门备案。</w:t>
      </w:r>
    </w:p>
    <w:p w14:paraId="1E22D2AE">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22</w:t>
      </w:r>
      <w:r>
        <w:rPr>
          <w:rFonts w:hint="eastAsia" w:ascii="宋体" w:hAnsi="宋体" w:cs="宋体"/>
          <w:color w:val="000000"/>
          <w:sz w:val="24"/>
        </w:rPr>
        <w:tab/>
      </w:r>
      <w:r>
        <w:rPr>
          <w:rFonts w:hint="eastAsia" w:ascii="宋体" w:hAnsi="宋体" w:cs="宋体"/>
          <w:color w:val="000000"/>
          <w:sz w:val="24"/>
        </w:rPr>
        <w:t>通知</w:t>
      </w:r>
    </w:p>
    <w:p w14:paraId="38F910B0">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22.1</w:t>
      </w:r>
      <w:r>
        <w:rPr>
          <w:rFonts w:hint="eastAsia" w:ascii="宋体" w:hAnsi="宋体" w:cs="宋体"/>
          <w:color w:val="000000"/>
          <w:sz w:val="24"/>
        </w:rPr>
        <w:tab/>
      </w:r>
      <w:r>
        <w:rPr>
          <w:rFonts w:hint="eastAsia" w:ascii="宋体" w:hAnsi="宋体" w:cs="宋体"/>
          <w:color w:val="000000"/>
          <w:sz w:val="24"/>
        </w:rPr>
        <w:t>本合同任何一方给另一方的通知，都应以书面形式发送（书目可以电子版方式传送），而另一方也应以书面形式确认并发送到对方明确的地址。</w:t>
      </w:r>
    </w:p>
    <w:p w14:paraId="4602019C">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23</w:t>
      </w:r>
      <w:r>
        <w:rPr>
          <w:rFonts w:hint="eastAsia" w:ascii="宋体" w:hAnsi="宋体" w:cs="宋体"/>
          <w:color w:val="000000"/>
          <w:sz w:val="24"/>
        </w:rPr>
        <w:tab/>
      </w:r>
      <w:r>
        <w:rPr>
          <w:rFonts w:hint="eastAsia" w:ascii="宋体" w:hAnsi="宋体" w:cs="宋体"/>
          <w:color w:val="000000"/>
          <w:sz w:val="24"/>
        </w:rPr>
        <w:t>计量单位</w:t>
      </w:r>
    </w:p>
    <w:p w14:paraId="5604970F">
      <w:pPr>
        <w:tabs>
          <w:tab w:val="left" w:pos="760"/>
        </w:tabs>
        <w:wordWrap w:val="0"/>
        <w:spacing w:line="360" w:lineRule="auto"/>
        <w:rPr>
          <w:rFonts w:hint="eastAsia" w:ascii="宋体" w:hAnsi="宋体" w:cs="宋体"/>
          <w:color w:val="000000"/>
          <w:sz w:val="24"/>
        </w:rPr>
      </w:pPr>
    </w:p>
    <w:p w14:paraId="09240F0B">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23.1 除技术规范中另有规定外，计量单位均使用国家法定计量单位。</w:t>
      </w:r>
    </w:p>
    <w:p w14:paraId="4761BE63">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24</w:t>
      </w:r>
      <w:r>
        <w:rPr>
          <w:rFonts w:hint="eastAsia" w:ascii="宋体" w:hAnsi="宋体" w:cs="宋体"/>
          <w:color w:val="000000"/>
          <w:sz w:val="24"/>
        </w:rPr>
        <w:tab/>
      </w:r>
      <w:r>
        <w:rPr>
          <w:rFonts w:hint="eastAsia" w:ascii="宋体" w:hAnsi="宋体" w:cs="宋体"/>
          <w:color w:val="000000"/>
          <w:sz w:val="24"/>
        </w:rPr>
        <w:t>适用法律</w:t>
      </w:r>
    </w:p>
    <w:p w14:paraId="0BD1A7F2">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24.1 本合同应按照中华人民共和国的法律进行解释。</w:t>
      </w:r>
    </w:p>
    <w:p w14:paraId="0524A970">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25</w:t>
      </w:r>
      <w:r>
        <w:rPr>
          <w:rFonts w:hint="eastAsia" w:ascii="宋体" w:hAnsi="宋体" w:cs="宋体"/>
          <w:color w:val="000000"/>
          <w:sz w:val="24"/>
        </w:rPr>
        <w:tab/>
      </w:r>
      <w:r>
        <w:rPr>
          <w:rFonts w:hint="eastAsia" w:ascii="宋体" w:hAnsi="宋体" w:cs="宋体"/>
          <w:color w:val="000000"/>
          <w:sz w:val="24"/>
        </w:rPr>
        <w:t>履约保证金</w:t>
      </w:r>
    </w:p>
    <w:p w14:paraId="6A84DBD7">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25.1 卖方应在合同签订后3 天内，按约定的方式向买方提交合同总价1万元的履约保证金。</w:t>
      </w:r>
    </w:p>
    <w:p w14:paraId="05F2C31E">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25.2 履约保证金用于补偿买方因卖方不能履行其合同义务而蒙受的损失。</w:t>
      </w:r>
    </w:p>
    <w:p w14:paraId="4D33FA9D">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25.3 履约保证金应使用本合同货币，按下述方式之一提交：</w:t>
      </w:r>
    </w:p>
    <w:p w14:paraId="5E223306">
      <w:pPr>
        <w:tabs>
          <w:tab w:val="left" w:pos="760"/>
        </w:tabs>
        <w:wordWrap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A.买方可接受的在中华人民共和国注册和营业的银行，按招标文件提供的格式（附件11），或其他买方可接受的格式。</w:t>
      </w:r>
    </w:p>
    <w:p w14:paraId="610C4CC9">
      <w:pPr>
        <w:tabs>
          <w:tab w:val="left" w:pos="760"/>
        </w:tabs>
        <w:wordWrap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B.支票、汇票或现金。</w:t>
      </w:r>
    </w:p>
    <w:p w14:paraId="2FEAB288">
      <w:pPr>
        <w:tabs>
          <w:tab w:val="left" w:pos="760"/>
        </w:tabs>
        <w:wordWrap w:val="0"/>
        <w:spacing w:line="360" w:lineRule="auto"/>
        <w:rPr>
          <w:rFonts w:hint="eastAsia" w:ascii="宋体" w:hAnsi="宋体" w:cs="宋体"/>
          <w:color w:val="000000"/>
          <w:sz w:val="24"/>
        </w:rPr>
      </w:pPr>
      <w:r>
        <w:rPr>
          <w:rFonts w:hint="eastAsia" w:ascii="宋体" w:hAnsi="宋体" w:cs="宋体"/>
          <w:color w:val="000000"/>
          <w:sz w:val="24"/>
        </w:rPr>
        <w:t>25.4</w:t>
      </w:r>
      <w:r>
        <w:rPr>
          <w:rFonts w:hint="eastAsia" w:ascii="宋体" w:hAnsi="宋体" w:cs="宋体"/>
          <w:color w:val="000000"/>
          <w:sz w:val="24"/>
        </w:rPr>
        <w:tab/>
      </w:r>
      <w:r>
        <w:rPr>
          <w:rFonts w:hint="eastAsia" w:ascii="宋体" w:hAnsi="宋体" w:cs="宋体"/>
          <w:color w:val="000000"/>
          <w:sz w:val="24"/>
        </w:rPr>
        <w:t>履约保证金在法定的服务质量保证期期满前应完全有效。</w:t>
      </w:r>
    </w:p>
    <w:p w14:paraId="59CFDA61">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25.5</w:t>
      </w:r>
      <w:r>
        <w:rPr>
          <w:rFonts w:hint="eastAsia" w:ascii="宋体" w:hAnsi="宋体" w:cs="宋体"/>
          <w:color w:val="000000"/>
          <w:sz w:val="24"/>
        </w:rPr>
        <w:tab/>
      </w:r>
      <w:r>
        <w:rPr>
          <w:rFonts w:hint="eastAsia" w:ascii="宋体" w:hAnsi="宋体" w:cs="宋体"/>
          <w:color w:val="000000"/>
          <w:sz w:val="24"/>
        </w:rPr>
        <w:t>如果卖方未能按合同规定履行其义务，买方有权从履约保证金中取得补偿。</w:t>
      </w:r>
    </w:p>
    <w:p w14:paraId="15F9A650">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质量保证期结束后三十（30）天内，买方将把履约保证金退还卖方。</w:t>
      </w:r>
    </w:p>
    <w:p w14:paraId="256E1432">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26 合同生效和其它</w:t>
      </w:r>
    </w:p>
    <w:p w14:paraId="0B09806F">
      <w:pPr>
        <w:tabs>
          <w:tab w:val="left" w:pos="525"/>
        </w:tabs>
        <w:wordWrap w:val="0"/>
        <w:spacing w:line="360" w:lineRule="auto"/>
        <w:rPr>
          <w:rFonts w:hint="eastAsia" w:ascii="宋体" w:hAnsi="宋体" w:cs="宋体"/>
          <w:color w:val="000000"/>
          <w:sz w:val="24"/>
        </w:rPr>
      </w:pPr>
      <w:r>
        <w:rPr>
          <w:rFonts w:hint="eastAsia" w:ascii="宋体" w:hAnsi="宋体" w:cs="宋体"/>
          <w:color w:val="000000"/>
          <w:sz w:val="24"/>
        </w:rPr>
        <w:t>26.1</w:t>
      </w:r>
      <w:r>
        <w:rPr>
          <w:rFonts w:hint="eastAsia" w:ascii="宋体" w:hAnsi="宋体" w:cs="宋体"/>
          <w:color w:val="000000"/>
          <w:sz w:val="24"/>
        </w:rPr>
        <w:tab/>
      </w:r>
      <w:r>
        <w:rPr>
          <w:rFonts w:hint="eastAsia" w:ascii="宋体" w:hAnsi="宋体" w:cs="宋体"/>
          <w:color w:val="000000"/>
          <w:sz w:val="24"/>
        </w:rPr>
        <w:t>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14:paraId="0690D3A2">
      <w:pPr>
        <w:tabs>
          <w:tab w:val="left" w:pos="525"/>
        </w:tabs>
        <w:wordWrap w:val="0"/>
        <w:spacing w:line="360" w:lineRule="auto"/>
        <w:rPr>
          <w:rFonts w:hint="eastAsia" w:ascii="宋体" w:hAnsi="宋体" w:cs="宋体"/>
          <w:color w:val="000000"/>
          <w:sz w:val="24"/>
        </w:rPr>
        <w:sectPr>
          <w:headerReference r:id="rId6" w:type="default"/>
          <w:pgSz w:w="11900" w:h="16820"/>
          <w:pgMar w:top="1440" w:right="1200" w:bottom="1680" w:left="1200" w:header="720" w:footer="840" w:gutter="0"/>
          <w:cols w:space="720" w:num="1"/>
        </w:sectPr>
      </w:pPr>
      <w:r>
        <w:rPr>
          <w:rFonts w:hint="eastAsia" w:ascii="宋体" w:hAnsi="宋体" w:cs="宋体"/>
          <w:color w:val="000000"/>
          <w:sz w:val="24"/>
        </w:rPr>
        <w:t>26.2</w:t>
      </w:r>
      <w:r>
        <w:rPr>
          <w:rFonts w:hint="eastAsia" w:ascii="宋体" w:hAnsi="宋体" w:cs="宋体"/>
          <w:color w:val="000000"/>
          <w:sz w:val="24"/>
        </w:rPr>
        <w:tab/>
      </w:r>
      <w:r>
        <w:rPr>
          <w:rFonts w:hint="eastAsia" w:ascii="宋体" w:hAnsi="宋体" w:cs="宋体"/>
          <w:color w:val="000000"/>
          <w:sz w:val="24"/>
        </w:rPr>
        <w:t>本合同一式</w:t>
      </w:r>
      <w:r>
        <w:rPr>
          <w:rFonts w:hint="eastAsia" w:ascii="宋体" w:hAnsi="宋体" w:cs="宋体"/>
          <w:color w:val="000000"/>
          <w:sz w:val="24"/>
          <w:u w:val="single"/>
        </w:rPr>
        <w:t xml:space="preserve"> 六</w:t>
      </w:r>
      <w:r>
        <w:rPr>
          <w:rFonts w:hint="eastAsia" w:ascii="宋体" w:hAnsi="宋体" w:cs="宋体"/>
          <w:color w:val="000000"/>
          <w:sz w:val="24"/>
        </w:rPr>
        <w:t>份，具有同等法律效力。 买方、卖方和招标公司各执两份。</w:t>
      </w:r>
    </w:p>
    <w:p w14:paraId="7D138EE4">
      <w:pPr>
        <w:pStyle w:val="2"/>
        <w:spacing w:line="360" w:lineRule="auto"/>
        <w:jc w:val="center"/>
        <w:rPr>
          <w:rStyle w:val="5"/>
          <w:kern w:val="0"/>
          <w:sz w:val="24"/>
          <w:szCs w:val="24"/>
        </w:rPr>
      </w:pPr>
      <w:bookmarkStart w:id="0" w:name="_Toc310195759"/>
      <w:r>
        <w:rPr>
          <w:rStyle w:val="5"/>
          <w:rFonts w:hint="eastAsia"/>
          <w:kern w:val="0"/>
          <w:sz w:val="24"/>
          <w:szCs w:val="24"/>
        </w:rPr>
        <w:t>合同专用条款</w:t>
      </w:r>
      <w:bookmarkEnd w:id="0"/>
    </w:p>
    <w:p w14:paraId="725DC500">
      <w:pPr>
        <w:spacing w:line="360" w:lineRule="auto"/>
        <w:ind w:firstLine="454"/>
        <w:rPr>
          <w:rFonts w:hint="eastAsia" w:ascii="宋体" w:hAnsi="宋体" w:cs="宋体"/>
          <w:sz w:val="24"/>
        </w:rPr>
      </w:pPr>
      <w:r>
        <w:rPr>
          <w:rFonts w:hint="eastAsia" w:ascii="宋体" w:hAnsi="宋体" w:cs="宋体"/>
          <w:sz w:val="24"/>
        </w:rPr>
        <w:t>合同专用条款是合同一般条款的补充和修改。如果两者之间有抵触，应以专用条款为准。合同专用条款的序号将与合同一般条款序号相对应。</w:t>
      </w:r>
    </w:p>
    <w:p w14:paraId="125B7ABA">
      <w:pPr>
        <w:spacing w:line="360" w:lineRule="auto"/>
        <w:rPr>
          <w:rFonts w:hint="eastAsia" w:ascii="宋体" w:hAnsi="宋体" w:cs="宋体"/>
          <w:sz w:val="24"/>
        </w:rPr>
      </w:pPr>
      <w:r>
        <w:rPr>
          <w:rFonts w:hint="eastAsia" w:ascii="宋体" w:hAnsi="宋体" w:cs="宋体"/>
          <w:sz w:val="24"/>
        </w:rPr>
        <w:t>1、定义</w:t>
      </w:r>
    </w:p>
    <w:p w14:paraId="5A7FF06F">
      <w:pPr>
        <w:spacing w:line="360" w:lineRule="auto"/>
        <w:rPr>
          <w:rFonts w:hint="eastAsia" w:ascii="宋体" w:hAnsi="宋体" w:cs="宋体"/>
          <w:sz w:val="24"/>
          <w:u w:val="single"/>
        </w:rPr>
      </w:pPr>
      <w:r>
        <w:rPr>
          <w:rFonts w:hint="eastAsia" w:ascii="宋体" w:hAnsi="宋体" w:cs="宋体"/>
          <w:sz w:val="24"/>
        </w:rPr>
        <w:t>1.5买方：本合同买方系指：</w:t>
      </w:r>
      <w:r>
        <w:rPr>
          <w:rFonts w:hint="eastAsia" w:ascii="宋体" w:hAnsi="宋体" w:cs="宋体"/>
          <w:sz w:val="24"/>
          <w:u w:val="single"/>
        </w:rPr>
        <w:t>北京交通职业技术学院</w:t>
      </w:r>
    </w:p>
    <w:p w14:paraId="7937BB5F">
      <w:pPr>
        <w:spacing w:line="360" w:lineRule="auto"/>
        <w:rPr>
          <w:rFonts w:hint="eastAsia" w:ascii="宋体" w:hAnsi="宋体" w:cs="宋体"/>
          <w:sz w:val="24"/>
        </w:rPr>
      </w:pPr>
      <w:r>
        <w:rPr>
          <w:rFonts w:hint="eastAsia" w:ascii="宋体" w:hAnsi="宋体" w:cs="宋体"/>
          <w:sz w:val="24"/>
        </w:rPr>
        <w:t>1.6卖方：本合同卖方系指：</w:t>
      </w:r>
      <w:r>
        <w:rPr>
          <w:rFonts w:hint="eastAsia" w:ascii="宋体" w:hAnsi="宋体" w:cs="宋体"/>
          <w:sz w:val="24"/>
          <w:u w:val="single"/>
        </w:rPr>
        <w:t>成交供应商</w:t>
      </w:r>
    </w:p>
    <w:p w14:paraId="6A1C1EAD">
      <w:pPr>
        <w:spacing w:line="360" w:lineRule="auto"/>
        <w:rPr>
          <w:rFonts w:hint="eastAsia" w:ascii="宋体" w:hAnsi="宋体" w:cs="宋体"/>
          <w:sz w:val="24"/>
          <w:u w:val="single"/>
        </w:rPr>
      </w:pPr>
      <w:r>
        <w:rPr>
          <w:rFonts w:hint="eastAsia" w:ascii="宋体" w:hAnsi="宋体" w:cs="宋体"/>
          <w:sz w:val="24"/>
        </w:rPr>
        <w:t>1.7现场：本合同项下的服务运行地点位于：</w:t>
      </w:r>
      <w:r>
        <w:rPr>
          <w:rFonts w:hint="eastAsia" w:ascii="宋体" w:hAnsi="宋体" w:cs="宋体"/>
          <w:sz w:val="24"/>
          <w:u w:val="single"/>
        </w:rPr>
        <w:t>采购人指定地点</w:t>
      </w:r>
    </w:p>
    <w:p w14:paraId="53D1B3BB">
      <w:pPr>
        <w:spacing w:line="360" w:lineRule="auto"/>
        <w:rPr>
          <w:rFonts w:hint="eastAsia" w:ascii="宋体" w:hAnsi="宋体" w:cs="宋体"/>
          <w:sz w:val="24"/>
        </w:rPr>
      </w:pPr>
      <w:r>
        <w:rPr>
          <w:rFonts w:hint="eastAsia" w:ascii="宋体" w:hAnsi="宋体" w:cs="宋体"/>
          <w:sz w:val="24"/>
        </w:rPr>
        <w:t>6、交货方式</w:t>
      </w:r>
    </w:p>
    <w:p w14:paraId="2EE8E174">
      <w:pPr>
        <w:spacing w:line="360" w:lineRule="auto"/>
        <w:rPr>
          <w:rFonts w:hint="eastAsia" w:ascii="宋体" w:hAnsi="宋体" w:cs="宋体"/>
          <w:sz w:val="24"/>
        </w:rPr>
      </w:pPr>
      <w:r>
        <w:rPr>
          <w:rFonts w:hint="eastAsia" w:ascii="宋体" w:hAnsi="宋体" w:cs="宋体"/>
          <w:sz w:val="24"/>
        </w:rPr>
        <w:t>6.1.1本合同项下的货物交货方式为：适用合同条款。</w:t>
      </w:r>
    </w:p>
    <w:p w14:paraId="371DF4C9">
      <w:pPr>
        <w:spacing w:line="360" w:lineRule="auto"/>
        <w:rPr>
          <w:rFonts w:hint="eastAsia" w:ascii="宋体" w:hAnsi="宋体" w:cs="宋体"/>
          <w:sz w:val="24"/>
        </w:rPr>
      </w:pPr>
      <w:r>
        <w:rPr>
          <w:rFonts w:hint="eastAsia" w:ascii="宋体" w:hAnsi="宋体" w:cs="宋体"/>
          <w:sz w:val="24"/>
        </w:rPr>
        <w:t>6.1.1交货期：按买方要求</w:t>
      </w:r>
    </w:p>
    <w:p w14:paraId="13448E1A">
      <w:pPr>
        <w:spacing w:line="360" w:lineRule="auto"/>
        <w:rPr>
          <w:rFonts w:hint="eastAsia" w:ascii="宋体" w:hAnsi="宋体" w:cs="宋体"/>
          <w:sz w:val="24"/>
          <w:u w:val="single"/>
        </w:rPr>
      </w:pPr>
      <w:r>
        <w:rPr>
          <w:rFonts w:hint="eastAsia" w:ascii="宋体" w:hAnsi="宋体" w:cs="宋体"/>
          <w:sz w:val="24"/>
        </w:rPr>
        <w:t>8.1、付款条件：</w:t>
      </w:r>
      <w:r>
        <w:rPr>
          <w:rFonts w:hint="eastAsia" w:ascii="宋体" w:hAnsi="宋体" w:cs="宋体"/>
          <w:sz w:val="24"/>
          <w:u w:val="single"/>
        </w:rPr>
        <w:t xml:space="preserve"> 先开票后付款。   </w:t>
      </w:r>
    </w:p>
    <w:p w14:paraId="480C2F12">
      <w:pPr>
        <w:spacing w:line="360" w:lineRule="auto"/>
        <w:rPr>
          <w:rFonts w:hint="eastAsia" w:ascii="宋体" w:hAnsi="宋体" w:cs="宋体"/>
          <w:sz w:val="24"/>
          <w:u w:val="single"/>
        </w:rPr>
      </w:pPr>
      <w:r>
        <w:rPr>
          <w:rFonts w:hint="eastAsia" w:ascii="宋体" w:hAnsi="宋体" w:cs="宋体"/>
          <w:sz w:val="24"/>
        </w:rPr>
        <w:t>10、质量保证：</w:t>
      </w:r>
      <w:r>
        <w:rPr>
          <w:rFonts w:hint="eastAsia" w:ascii="宋体" w:hAnsi="宋体" w:cs="宋体"/>
          <w:sz w:val="24"/>
          <w:u w:val="single"/>
        </w:rPr>
        <w:t xml:space="preserve"> 自货物验收合格之日起计算，质保期为 12 个月  </w:t>
      </w:r>
    </w:p>
    <w:p w14:paraId="1676A527">
      <w:pPr>
        <w:pStyle w:val="6"/>
        <w:spacing w:line="360" w:lineRule="auto"/>
        <w:ind w:firstLine="0" w:firstLineChars="0"/>
        <w:rPr>
          <w:rFonts w:ascii="仿宋_GB2312" w:eastAsia="仿宋_GB2312"/>
          <w:sz w:val="24"/>
        </w:rPr>
      </w:pPr>
      <w:r>
        <w:rPr>
          <w:rFonts w:hint="eastAsia" w:ascii="宋体" w:hAnsi="宋体" w:cs="宋体"/>
          <w:sz w:val="24"/>
        </w:rPr>
        <w:t>10.4 如果卖方在收到通知后</w:t>
      </w:r>
      <w:r>
        <w:rPr>
          <w:rFonts w:hint="eastAsia" w:ascii="宋体" w:hAnsi="宋体" w:cs="宋体"/>
          <w:sz w:val="24"/>
          <w:u w:val="single"/>
        </w:rPr>
        <w:t xml:space="preserve"> 7 </w:t>
      </w:r>
      <w:r>
        <w:rPr>
          <w:rFonts w:hint="eastAsia" w:ascii="宋体" w:hAnsi="宋体" w:cs="宋体"/>
          <w:sz w:val="24"/>
        </w:rPr>
        <w:t>天内没有弥补缺陷，买方可采取必要的补救措施，但风险和费用将由卖方承担。</w:t>
      </w:r>
    </w:p>
    <w:p w14:paraId="60AA73F3"/>
    <w:p w14:paraId="062F269E"/>
    <w:p w14:paraId="59E9401B"/>
    <w:p w14:paraId="644D3B4D"/>
    <w:p w14:paraId="01E8DD9B"/>
    <w:p w14:paraId="5D8A349C"/>
    <w:p w14:paraId="1A113272"/>
    <w:p w14:paraId="20C90DDE"/>
    <w:p w14:paraId="5C25B7F1"/>
    <w:p w14:paraId="2E0E7E88"/>
    <w:p w14:paraId="7D18E30C">
      <w:r>
        <w:drawing>
          <wp:inline distT="0" distB="0" distL="114300" distR="114300">
            <wp:extent cx="5638800" cy="7962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638800" cy="7962900"/>
                    </a:xfrm>
                    <a:prstGeom prst="rect">
                      <a:avLst/>
                    </a:prstGeom>
                    <a:noFill/>
                    <a:ln>
                      <a:noFill/>
                    </a:ln>
                  </pic:spPr>
                </pic:pic>
              </a:graphicData>
            </a:graphic>
          </wp:inline>
        </w:drawing>
      </w:r>
    </w:p>
    <w:sectPr>
      <w:pgSz w:w="11906" w:h="16838"/>
      <w:pgMar w:top="1417" w:right="1417" w:bottom="1417" w:left="141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38B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A4CF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D2F0A"/>
    <w:rsid w:val="002F4923"/>
    <w:rsid w:val="00353449"/>
    <w:rsid w:val="00E3418A"/>
    <w:rsid w:val="00E351D7"/>
    <w:rsid w:val="0D5D6093"/>
    <w:rsid w:val="0D9D2F0A"/>
    <w:rsid w:val="3DBE4061"/>
    <w:rsid w:val="5CC340B8"/>
    <w:rsid w:val="75DC5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adjustRightInd w:val="0"/>
      <w:spacing w:before="280" w:after="290" w:line="376" w:lineRule="atLeast"/>
      <w:textAlignment w:val="baseline"/>
      <w:outlineLvl w:val="3"/>
    </w:pPr>
    <w:rPr>
      <w:kern w:val="0"/>
      <w:sz w:val="24"/>
      <w:szCs w:val="20"/>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标题 3 Char Char"/>
    <w:qFormat/>
    <w:uiPriority w:val="0"/>
    <w:rPr>
      <w:rFonts w:eastAsia="宋体"/>
      <w:b/>
      <w:bCs/>
      <w:kern w:val="2"/>
      <w:sz w:val="32"/>
      <w:szCs w:val="32"/>
      <w:lang w:val="en-US" w:eastAsia="zh-CN" w:bidi="ar-SA"/>
    </w:rPr>
  </w:style>
  <w:style w:type="paragraph" w:customStyle="1" w:styleId="6">
    <w:name w:val="首行缩进"/>
    <w:basedOn w:val="1"/>
    <w:qFormat/>
    <w:uiPriority w:val="0"/>
    <w:pPr>
      <w:spacing w:after="0" w:line="240" w:lineRule="auto"/>
      <w:ind w:firstLine="480" w:firstLineChars="200"/>
    </w:pPr>
    <w:rPr>
      <w:lang w:val="zh-CN"/>
    </w:rPr>
  </w:style>
  <w:style w:type="paragraph" w:customStyle="1" w:styleId="7">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2530</Words>
  <Characters>2757</Characters>
  <Lines>50</Lines>
  <Paragraphs>14</Paragraphs>
  <TotalTime>4</TotalTime>
  <ScaleCrop>false</ScaleCrop>
  <LinksUpToDate>false</LinksUpToDate>
  <CharactersWithSpaces>2882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2026-08-05T03:18:00Z</dcterms:created>
  <dc:creator>一路向北</dc:creator>
  <cp:lastModifiedBy>卡卡</cp:lastModifiedBy>
  <dcterms:modified xsi:type="dcterms:W3CDTF">2026-08-06T06:38:34Z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63898034D99F4B0D8CE42A1AC8E7E347_11</vt:lpwstr>
  </property>
  <property fmtid="{D5CDD505-2E9C-101B-9397-08002B2CF9AE}" pid="4" name="KSOTemplateDocerSaveRecord">
    <vt:lpwstr>eyJoZGlkIjoiOTYzMjU2M2I1YzU2NGRkNGU5MzZmNWU2ZmFhMTliMzMiLCJ1c2VySWQiOiIzMDQzNTg0NDQifQ==</vt:lpwstr>
  </property>
</Properties>
</file>