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23DF" w:rsidRDefault="00F023DF">
      <w:pPr>
        <w:spacing w:before="120"/>
        <w:jc w:val="center"/>
        <w:rPr>
          <w:rFonts w:ascii="宋体" w:hAnsi="宋体" w:cs="宋体" w:hint="eastAsia"/>
          <w:b/>
          <w:sz w:val="40"/>
          <w:szCs w:val="40"/>
        </w:rPr>
      </w:pPr>
    </w:p>
    <w:p w:rsidR="00F023DF" w:rsidRDefault="00F023DF">
      <w:pPr>
        <w:spacing w:before="120"/>
        <w:jc w:val="center"/>
        <w:rPr>
          <w:rFonts w:ascii="宋体" w:hAnsi="宋体" w:cs="宋体"/>
          <w:b/>
          <w:sz w:val="40"/>
          <w:szCs w:val="40"/>
        </w:rPr>
      </w:pPr>
    </w:p>
    <w:p w:rsidR="00F023DF" w:rsidRDefault="00320AD6">
      <w:pPr>
        <w:spacing w:before="120"/>
        <w:jc w:val="center"/>
        <w:rPr>
          <w:rFonts w:ascii="宋体" w:hAnsi="宋体" w:cs="宋体"/>
          <w:b/>
          <w:sz w:val="40"/>
          <w:szCs w:val="40"/>
        </w:rPr>
      </w:pPr>
      <w:r>
        <w:rPr>
          <w:rFonts w:ascii="宋体" w:hAnsi="宋体" w:cs="宋体" w:hint="eastAsia"/>
          <w:b/>
          <w:sz w:val="40"/>
          <w:szCs w:val="40"/>
        </w:rPr>
        <w:t xml:space="preserve"> </w:t>
      </w:r>
      <w:r>
        <w:rPr>
          <w:rFonts w:ascii="宋体" w:hAnsi="宋体" w:cs="宋体" w:hint="eastAsia"/>
          <w:b/>
          <w:sz w:val="72"/>
          <w:szCs w:val="72"/>
        </w:rPr>
        <w:t>采 购 合 同</w:t>
      </w:r>
    </w:p>
    <w:p w:rsidR="00F023DF" w:rsidRDefault="00F023DF">
      <w:pPr>
        <w:spacing w:before="120"/>
        <w:jc w:val="center"/>
        <w:rPr>
          <w:rFonts w:ascii="宋体" w:hAnsi="宋体" w:cs="宋体"/>
        </w:rPr>
      </w:pPr>
    </w:p>
    <w:p w:rsidR="00F023DF" w:rsidRDefault="00320AD6">
      <w:pPr>
        <w:spacing w:before="120"/>
        <w:jc w:val="right"/>
        <w:rPr>
          <w:rFonts w:ascii="宋体" w:hAnsi="宋体" w:cs="宋体"/>
        </w:rPr>
      </w:pPr>
      <w:bookmarkStart w:id="0" w:name="_Toc109542396"/>
      <w:bookmarkStart w:id="1" w:name="_Toc109543216"/>
      <w:r>
        <w:rPr>
          <w:rFonts w:ascii="宋体" w:hAnsi="宋体" w:cs="宋体" w:hint="eastAsia"/>
          <w:sz w:val="28"/>
          <w:szCs w:val="28"/>
        </w:rPr>
        <w:t>合同编号：</w:t>
      </w:r>
      <w:bookmarkEnd w:id="0"/>
      <w:bookmarkEnd w:id="1"/>
      <w:r>
        <w:rPr>
          <w:rFonts w:ascii="宋体" w:hAnsi="宋体" w:cs="宋体" w:hint="eastAsia"/>
          <w:sz w:val="28"/>
          <w:szCs w:val="28"/>
          <w:u w:val="single"/>
        </w:rPr>
        <w:t xml:space="preserve"> 20260930（DHST-26055/02） </w:t>
      </w:r>
      <w:r>
        <w:rPr>
          <w:rFonts w:ascii="宋体" w:hAnsi="宋体" w:cs="宋体" w:hint="eastAsia"/>
          <w:sz w:val="28"/>
          <w:szCs w:val="28"/>
        </w:rPr>
        <w:t xml:space="preserve">      </w:t>
      </w:r>
    </w:p>
    <w:p w:rsidR="00F023DF" w:rsidRDefault="00F023DF">
      <w:pPr>
        <w:pStyle w:val="a3"/>
        <w:spacing w:before="120"/>
        <w:ind w:firstLine="0"/>
        <w:rPr>
          <w:rFonts w:hAnsi="宋体" w:cs="宋体"/>
        </w:rPr>
      </w:pPr>
    </w:p>
    <w:p w:rsidR="00F023DF" w:rsidRDefault="00F023DF">
      <w:pPr>
        <w:spacing w:before="120"/>
        <w:rPr>
          <w:rFonts w:ascii="宋体" w:hAnsi="宋体" w:cs="宋体"/>
        </w:rPr>
      </w:pPr>
    </w:p>
    <w:p w:rsidR="00F023DF" w:rsidRDefault="00F023DF">
      <w:pPr>
        <w:spacing w:before="120"/>
        <w:rPr>
          <w:rFonts w:ascii="宋体" w:hAnsi="宋体" w:cs="宋体"/>
        </w:rPr>
      </w:pPr>
    </w:p>
    <w:p w:rsidR="00F023DF" w:rsidRDefault="00320AD6">
      <w:pPr>
        <w:spacing w:before="120"/>
        <w:rPr>
          <w:rFonts w:ascii="宋体" w:hAnsi="宋体" w:cs="宋体"/>
          <w:sz w:val="28"/>
          <w:szCs w:val="28"/>
        </w:rPr>
      </w:pPr>
      <w:r>
        <w:rPr>
          <w:rFonts w:ascii="宋体" w:hAnsi="宋体" w:cs="宋体" w:hint="eastAsia"/>
          <w:sz w:val="28"/>
          <w:szCs w:val="28"/>
        </w:rPr>
        <w:t>项目名称：</w:t>
      </w:r>
      <w:r>
        <w:rPr>
          <w:rFonts w:ascii="宋体" w:hAnsi="宋体" w:cs="宋体" w:hint="eastAsia"/>
          <w:sz w:val="28"/>
          <w:szCs w:val="28"/>
          <w:u w:val="single"/>
        </w:rPr>
        <w:t xml:space="preserve">   2026年设备新购-</w:t>
      </w:r>
      <w:proofErr w:type="gramStart"/>
      <w:r>
        <w:rPr>
          <w:rFonts w:ascii="宋体" w:hAnsi="宋体" w:cs="宋体" w:hint="eastAsia"/>
          <w:sz w:val="28"/>
          <w:szCs w:val="28"/>
          <w:u w:val="single"/>
        </w:rPr>
        <w:t>京财教育</w:t>
      </w:r>
      <w:proofErr w:type="gramEnd"/>
      <w:r>
        <w:rPr>
          <w:rFonts w:ascii="宋体" w:hAnsi="宋体" w:cs="宋体" w:hint="eastAsia"/>
          <w:sz w:val="28"/>
          <w:szCs w:val="28"/>
          <w:u w:val="single"/>
        </w:rPr>
        <w:t>指[2026]1340号中小学校园食堂质量提升项目</w:t>
      </w:r>
      <w:r>
        <w:rPr>
          <w:rFonts w:ascii="宋体" w:hAnsi="宋体" w:cs="宋体" w:hint="eastAsia"/>
          <w:sz w:val="28"/>
          <w:szCs w:val="28"/>
        </w:rPr>
        <w:t xml:space="preserve">  </w:t>
      </w:r>
      <w:bookmarkStart w:id="2" w:name="_GoBack"/>
      <w:bookmarkEnd w:id="2"/>
    </w:p>
    <w:p w:rsidR="00F023DF" w:rsidRDefault="00F023DF">
      <w:pPr>
        <w:spacing w:before="120"/>
        <w:ind w:left="960"/>
        <w:rPr>
          <w:rFonts w:ascii="宋体" w:hAnsi="宋体" w:cs="宋体"/>
          <w:sz w:val="28"/>
          <w:szCs w:val="28"/>
        </w:rPr>
      </w:pPr>
    </w:p>
    <w:p w:rsidR="00F023DF" w:rsidRDefault="00320AD6">
      <w:pPr>
        <w:spacing w:before="120"/>
        <w:rPr>
          <w:rFonts w:ascii="宋体" w:hAnsi="宋体" w:cs="宋体"/>
          <w:sz w:val="28"/>
          <w:szCs w:val="28"/>
          <w:u w:val="single"/>
        </w:rPr>
      </w:pPr>
      <w:r>
        <w:rPr>
          <w:rFonts w:ascii="宋体" w:hAnsi="宋体" w:cs="宋体" w:hint="eastAsia"/>
          <w:sz w:val="28"/>
          <w:szCs w:val="28"/>
        </w:rPr>
        <w:t>货物名称：</w:t>
      </w:r>
      <w:r>
        <w:rPr>
          <w:rFonts w:ascii="宋体" w:hAnsi="宋体" w:cs="宋体" w:hint="eastAsia"/>
          <w:sz w:val="28"/>
          <w:szCs w:val="28"/>
          <w:u w:val="single"/>
        </w:rPr>
        <w:t xml:space="preserve">  厨房设备（洗碗机、消毒库、燃气单门蒸饭车）        </w:t>
      </w:r>
    </w:p>
    <w:p w:rsidR="00F023DF" w:rsidRDefault="00F023DF">
      <w:pPr>
        <w:rPr>
          <w:rFonts w:ascii="宋体" w:hAnsi="宋体" w:cs="宋体"/>
          <w:sz w:val="28"/>
          <w:szCs w:val="28"/>
        </w:rPr>
      </w:pPr>
    </w:p>
    <w:p w:rsidR="00F023DF" w:rsidRDefault="00F023DF">
      <w:pPr>
        <w:rPr>
          <w:rFonts w:ascii="宋体" w:hAnsi="宋体" w:cs="宋体"/>
          <w:sz w:val="28"/>
          <w:szCs w:val="28"/>
        </w:rPr>
      </w:pPr>
    </w:p>
    <w:p w:rsidR="00F023DF" w:rsidRDefault="00320AD6">
      <w:pPr>
        <w:spacing w:before="120"/>
        <w:rPr>
          <w:rFonts w:ascii="宋体" w:hAnsi="宋体" w:cs="宋体"/>
          <w:sz w:val="28"/>
          <w:szCs w:val="28"/>
        </w:rPr>
      </w:pPr>
      <w:r>
        <w:rPr>
          <w:rFonts w:ascii="宋体" w:hAnsi="宋体" w:cs="宋体" w:hint="eastAsia"/>
          <w:sz w:val="28"/>
          <w:szCs w:val="28"/>
        </w:rPr>
        <w:t>甲方（采购人）：</w:t>
      </w:r>
      <w:r>
        <w:rPr>
          <w:rFonts w:ascii="宋体" w:hAnsi="宋体" w:cs="宋体" w:hint="eastAsia"/>
          <w:sz w:val="28"/>
          <w:szCs w:val="28"/>
          <w:u w:val="single"/>
        </w:rPr>
        <w:t xml:space="preserve"> 北京市西城区奋斗小学      </w:t>
      </w:r>
    </w:p>
    <w:p w:rsidR="00F023DF" w:rsidRDefault="00F023DF">
      <w:pPr>
        <w:spacing w:before="120"/>
        <w:ind w:left="960"/>
        <w:rPr>
          <w:rFonts w:ascii="宋体" w:hAnsi="宋体" w:cs="宋体"/>
          <w:sz w:val="28"/>
          <w:szCs w:val="28"/>
        </w:rPr>
      </w:pPr>
    </w:p>
    <w:p w:rsidR="00F023DF" w:rsidRDefault="00320AD6">
      <w:pPr>
        <w:spacing w:before="120"/>
        <w:rPr>
          <w:rFonts w:ascii="宋体" w:hAnsi="宋体" w:cs="宋体"/>
          <w:sz w:val="28"/>
          <w:szCs w:val="28"/>
          <w:u w:val="single"/>
        </w:rPr>
      </w:pPr>
      <w:r>
        <w:rPr>
          <w:rFonts w:ascii="宋体" w:hAnsi="宋体" w:cs="宋体" w:hint="eastAsia"/>
          <w:sz w:val="28"/>
          <w:szCs w:val="28"/>
        </w:rPr>
        <w:t>乙方（中标供应商）：</w:t>
      </w:r>
      <w:r>
        <w:rPr>
          <w:rFonts w:ascii="宋体" w:hAnsi="宋体" w:cs="宋体" w:hint="eastAsia"/>
          <w:sz w:val="28"/>
          <w:szCs w:val="28"/>
          <w:u w:val="single"/>
        </w:rPr>
        <w:t xml:space="preserve"> 北京益厨商用厨房设备有限公司       </w:t>
      </w:r>
    </w:p>
    <w:p w:rsidR="00F023DF" w:rsidRDefault="00320AD6">
      <w:pPr>
        <w:spacing w:before="120"/>
        <w:ind w:firstLineChars="350" w:firstLine="980"/>
        <w:rPr>
          <w:rFonts w:ascii="宋体" w:hAnsi="宋体" w:cs="宋体"/>
          <w:sz w:val="28"/>
          <w:szCs w:val="28"/>
        </w:rPr>
      </w:pPr>
      <w:r>
        <w:rPr>
          <w:rFonts w:ascii="宋体" w:hAnsi="宋体" w:cs="宋体" w:hint="eastAsia"/>
          <w:sz w:val="28"/>
          <w:szCs w:val="28"/>
        </w:rPr>
        <w:t xml:space="preserve">  </w:t>
      </w:r>
    </w:p>
    <w:p w:rsidR="00F023DF" w:rsidRDefault="00320AD6">
      <w:pPr>
        <w:spacing w:before="120"/>
        <w:rPr>
          <w:rFonts w:ascii="宋体" w:hAnsi="宋体" w:cs="宋体"/>
          <w:sz w:val="28"/>
          <w:szCs w:val="28"/>
          <w:u w:val="single"/>
        </w:rPr>
      </w:pPr>
      <w:r>
        <w:rPr>
          <w:rFonts w:ascii="宋体" w:hAnsi="宋体" w:cs="宋体" w:hint="eastAsia"/>
          <w:sz w:val="28"/>
          <w:szCs w:val="28"/>
        </w:rPr>
        <w:t>签署日期：</w:t>
      </w:r>
      <w:r>
        <w:rPr>
          <w:rFonts w:ascii="宋体" w:hAnsi="宋体" w:cs="宋体" w:hint="eastAsia"/>
          <w:sz w:val="28"/>
          <w:szCs w:val="28"/>
          <w:u w:val="single"/>
        </w:rPr>
        <w:t xml:space="preserve">　　　2026年9月</w:t>
      </w:r>
      <w:r w:rsidR="00806E4A">
        <w:rPr>
          <w:rFonts w:ascii="宋体" w:hAnsi="宋体" w:cs="宋体" w:hint="eastAsia"/>
          <w:sz w:val="28"/>
          <w:szCs w:val="28"/>
          <w:u w:val="single"/>
        </w:rPr>
        <w:t>28</w:t>
      </w:r>
      <w:r>
        <w:rPr>
          <w:rFonts w:ascii="宋体" w:hAnsi="宋体" w:cs="宋体" w:hint="eastAsia"/>
          <w:sz w:val="28"/>
          <w:szCs w:val="28"/>
          <w:u w:val="single"/>
        </w:rPr>
        <w:t xml:space="preserve">日　　</w:t>
      </w:r>
      <w:proofErr w:type="gramStart"/>
      <w:r>
        <w:rPr>
          <w:rFonts w:ascii="宋体" w:hAnsi="宋体" w:cs="宋体" w:hint="eastAsia"/>
          <w:sz w:val="28"/>
          <w:szCs w:val="28"/>
          <w:u w:val="single"/>
        </w:rPr>
        <w:t xml:space="preserve">　</w:t>
      </w:r>
      <w:proofErr w:type="gramEnd"/>
    </w:p>
    <w:p w:rsidR="00F023DF" w:rsidRDefault="00F023DF">
      <w:pPr>
        <w:adjustRightInd w:val="0"/>
        <w:snapToGrid w:val="0"/>
        <w:jc w:val="center"/>
        <w:rPr>
          <w:rFonts w:ascii="宋体" w:hAnsi="宋体" w:cs="宋体"/>
          <w:b/>
          <w:sz w:val="32"/>
          <w:szCs w:val="32"/>
        </w:rPr>
        <w:sectPr w:rsidR="00F023DF">
          <w:pgSz w:w="11906" w:h="16838"/>
          <w:pgMar w:top="1247" w:right="1587" w:bottom="1247" w:left="1587" w:header="850" w:footer="850" w:gutter="0"/>
          <w:pgNumType w:start="1"/>
          <w:cols w:space="720"/>
          <w:docGrid w:linePitch="462"/>
        </w:sectPr>
      </w:pPr>
    </w:p>
    <w:p w:rsidR="00F023DF" w:rsidRDefault="00320AD6">
      <w:pPr>
        <w:adjustRightInd w:val="0"/>
        <w:snapToGrid w:val="0"/>
        <w:jc w:val="center"/>
        <w:rPr>
          <w:rFonts w:ascii="宋体" w:hAnsi="宋体" w:cs="宋体"/>
          <w:b/>
        </w:rPr>
      </w:pPr>
      <w:proofErr w:type="gramStart"/>
      <w:r>
        <w:rPr>
          <w:rFonts w:ascii="宋体" w:hAnsi="宋体" w:cs="宋体" w:hint="eastAsia"/>
          <w:b/>
          <w:sz w:val="32"/>
          <w:szCs w:val="32"/>
        </w:rPr>
        <w:lastRenderedPageBreak/>
        <w:t xml:space="preserve">合　　</w:t>
      </w:r>
      <w:proofErr w:type="gramEnd"/>
      <w:r>
        <w:rPr>
          <w:rFonts w:ascii="宋体" w:hAnsi="宋体" w:cs="宋体" w:hint="eastAsia"/>
          <w:b/>
          <w:sz w:val="32"/>
          <w:szCs w:val="32"/>
        </w:rPr>
        <w:t>同　　书</w:t>
      </w:r>
    </w:p>
    <w:p w:rsidR="00F023DF" w:rsidRDefault="00F023DF">
      <w:pPr>
        <w:pStyle w:val="13"/>
        <w:rPr>
          <w:rFonts w:ascii="宋体" w:eastAsia="宋体" w:hAnsi="宋体" w:cs="宋体"/>
          <w:b/>
          <w:sz w:val="24"/>
        </w:rPr>
      </w:pPr>
    </w:p>
    <w:p w:rsidR="00F023DF" w:rsidRDefault="00F023DF">
      <w:pPr>
        <w:pStyle w:val="13"/>
        <w:rPr>
          <w:rFonts w:ascii="宋体" w:eastAsia="宋体" w:hAnsi="宋体" w:cs="宋体"/>
          <w:b/>
          <w:sz w:val="24"/>
        </w:rPr>
      </w:pPr>
    </w:p>
    <w:p w:rsidR="00F023DF" w:rsidRDefault="00320AD6">
      <w:pPr>
        <w:adjustRightInd w:val="0"/>
        <w:snapToGrid w:val="0"/>
        <w:rPr>
          <w:rFonts w:ascii="宋体" w:hAnsi="宋体" w:cs="宋体"/>
        </w:rPr>
      </w:pPr>
      <w:r>
        <w:rPr>
          <w:rFonts w:ascii="宋体" w:hAnsi="宋体" w:cs="宋体" w:hint="eastAsia"/>
        </w:rPr>
        <w:t xml:space="preserve">         </w:t>
      </w:r>
    </w:p>
    <w:p w:rsidR="00F023DF" w:rsidRDefault="00320AD6">
      <w:pPr>
        <w:adjustRightInd w:val="0"/>
        <w:snapToGrid w:val="0"/>
        <w:rPr>
          <w:rFonts w:ascii="宋体" w:hAnsi="宋体" w:cs="宋体"/>
        </w:rPr>
      </w:pPr>
      <w:r>
        <w:rPr>
          <w:rFonts w:ascii="宋体" w:hAnsi="宋体" w:cs="宋体" w:hint="eastAsia"/>
        </w:rPr>
        <w:t xml:space="preserve">     </w:t>
      </w:r>
      <w:r>
        <w:rPr>
          <w:rFonts w:ascii="宋体" w:hAnsi="宋体" w:cs="宋体" w:hint="eastAsia"/>
          <w:u w:val="single"/>
        </w:rPr>
        <w:t xml:space="preserve"> 北京市西城区奋斗小学</w:t>
      </w:r>
      <w:r>
        <w:rPr>
          <w:rFonts w:ascii="宋体" w:hAnsi="宋体" w:cs="宋体" w:hint="eastAsia"/>
        </w:rPr>
        <w:t>(甲方)的</w:t>
      </w:r>
      <w:r>
        <w:rPr>
          <w:rFonts w:ascii="宋体" w:hAnsi="宋体" w:cs="宋体" w:hint="eastAsia"/>
          <w:u w:val="single"/>
        </w:rPr>
        <w:t xml:space="preserve"> 2026年设备新购-</w:t>
      </w:r>
      <w:proofErr w:type="gramStart"/>
      <w:r>
        <w:rPr>
          <w:rFonts w:ascii="宋体" w:hAnsi="宋体" w:cs="宋体" w:hint="eastAsia"/>
          <w:u w:val="single"/>
        </w:rPr>
        <w:t>京财教育</w:t>
      </w:r>
      <w:proofErr w:type="gramEnd"/>
      <w:r>
        <w:rPr>
          <w:rFonts w:ascii="宋体" w:hAnsi="宋体" w:cs="宋体" w:hint="eastAsia"/>
          <w:u w:val="single"/>
        </w:rPr>
        <w:t xml:space="preserve">指[2026]1340号中小学校园食堂质量提升项目 </w:t>
      </w:r>
      <w:r>
        <w:rPr>
          <w:rFonts w:ascii="宋体" w:hAnsi="宋体" w:cs="宋体" w:hint="eastAsia"/>
        </w:rPr>
        <w:t>(项目名称)中所需</w:t>
      </w:r>
      <w:r>
        <w:rPr>
          <w:rFonts w:ascii="宋体" w:hAnsi="宋体" w:cs="宋体" w:hint="eastAsia"/>
          <w:u w:val="single"/>
        </w:rPr>
        <w:t xml:space="preserve"> 厨房设备（洗碗机、消毒库、燃气单门蒸饭车）   </w:t>
      </w:r>
      <w:r>
        <w:rPr>
          <w:rFonts w:ascii="宋体" w:hAnsi="宋体" w:cs="宋体" w:hint="eastAsia"/>
        </w:rPr>
        <w:t>(货物名称)经</w:t>
      </w:r>
      <w:r>
        <w:rPr>
          <w:rFonts w:ascii="宋体" w:hAnsi="宋体" w:cs="宋体" w:hint="eastAsia"/>
          <w:u w:val="single"/>
        </w:rPr>
        <w:t xml:space="preserve">  东和盛泰（北京）国际咨询有限公司   </w:t>
      </w:r>
      <w:r>
        <w:rPr>
          <w:rFonts w:ascii="宋体" w:hAnsi="宋体" w:cs="宋体" w:hint="eastAsia"/>
        </w:rPr>
        <w:t>(采购代理机构)以</w:t>
      </w:r>
      <w:r>
        <w:rPr>
          <w:rFonts w:ascii="宋体" w:hAnsi="宋体" w:cs="宋体" w:hint="eastAsia"/>
          <w:u w:val="single"/>
        </w:rPr>
        <w:t xml:space="preserve">　DHST-26055/02 </w:t>
      </w:r>
      <w:r>
        <w:rPr>
          <w:rFonts w:ascii="宋体" w:hAnsi="宋体" w:cs="宋体" w:hint="eastAsia"/>
        </w:rPr>
        <w:t>号采购文件，进行竞争性谈判采购。经评标委员会评定</w:t>
      </w:r>
      <w:r>
        <w:rPr>
          <w:rFonts w:ascii="宋体" w:hAnsi="宋体" w:cs="宋体" w:hint="eastAsia"/>
          <w:u w:val="single"/>
        </w:rPr>
        <w:t xml:space="preserve"> </w:t>
      </w:r>
      <w:proofErr w:type="gramStart"/>
      <w:r>
        <w:rPr>
          <w:rFonts w:ascii="宋体" w:hAnsi="宋体" w:cs="宋体" w:hint="eastAsia"/>
          <w:u w:val="single"/>
        </w:rPr>
        <w:t xml:space="preserve">　　　　　</w:t>
      </w:r>
      <w:proofErr w:type="gramEnd"/>
      <w:r>
        <w:rPr>
          <w:rFonts w:ascii="宋体" w:hAnsi="宋体" w:cs="宋体" w:hint="eastAsia"/>
        </w:rPr>
        <w:t xml:space="preserve"> </w:t>
      </w:r>
      <w:r>
        <w:rPr>
          <w:rFonts w:ascii="宋体" w:hAnsi="宋体" w:cs="宋体" w:hint="eastAsia"/>
          <w:u w:val="single"/>
        </w:rPr>
        <w:t>北京益厨商用厨房设备有限公司</w:t>
      </w:r>
      <w:r>
        <w:rPr>
          <w:rFonts w:ascii="宋体" w:hAnsi="宋体" w:cs="宋体" w:hint="eastAsia"/>
        </w:rPr>
        <w:t>（公司名称）为成交供应商。甲方与乙方协商一致，同意按照下列条款，签订本合同。</w:t>
      </w:r>
    </w:p>
    <w:p w:rsidR="00F023DF" w:rsidRDefault="00320AD6">
      <w:pPr>
        <w:adjustRightInd w:val="0"/>
        <w:snapToGrid w:val="0"/>
        <w:rPr>
          <w:rFonts w:ascii="宋体" w:hAnsi="宋体" w:cs="宋体"/>
          <w:b/>
        </w:rPr>
      </w:pPr>
      <w:r>
        <w:rPr>
          <w:rFonts w:ascii="宋体" w:hAnsi="宋体" w:cs="宋体" w:hint="eastAsia"/>
          <w:b/>
        </w:rPr>
        <w:t>1、合同文件</w:t>
      </w:r>
    </w:p>
    <w:p w:rsidR="00F023DF" w:rsidRDefault="00320AD6">
      <w:pPr>
        <w:adjustRightInd w:val="0"/>
        <w:snapToGrid w:val="0"/>
        <w:ind w:firstLineChars="200" w:firstLine="480"/>
        <w:rPr>
          <w:rFonts w:ascii="宋体" w:hAnsi="宋体" w:cs="宋体"/>
        </w:rPr>
      </w:pPr>
      <w:r>
        <w:rPr>
          <w:rFonts w:ascii="宋体" w:hAnsi="宋体" w:cs="宋体" w:hint="eastAsia"/>
        </w:rPr>
        <w:t>下列文件构成本合同的组成部分，应当认为是一个整体，彼此相互解释，相互补充。为便于解释，组成合同的多个文件的优先支配地位的次序如下：</w:t>
      </w:r>
    </w:p>
    <w:p w:rsidR="00F023DF" w:rsidRDefault="00320AD6">
      <w:pPr>
        <w:adjustRightInd w:val="0"/>
        <w:snapToGrid w:val="0"/>
        <w:ind w:firstLineChars="200" w:firstLine="480"/>
        <w:rPr>
          <w:rFonts w:ascii="宋体" w:hAnsi="宋体" w:cs="宋体"/>
        </w:rPr>
      </w:pPr>
      <w:r>
        <w:rPr>
          <w:rFonts w:ascii="宋体" w:hAnsi="宋体" w:cs="宋体" w:hint="eastAsia"/>
        </w:rPr>
        <w:t xml:space="preserve">a.本合同书　</w:t>
      </w:r>
    </w:p>
    <w:p w:rsidR="00F023DF" w:rsidRDefault="00320AD6">
      <w:pPr>
        <w:adjustRightInd w:val="0"/>
        <w:snapToGrid w:val="0"/>
        <w:ind w:firstLineChars="200" w:firstLine="480"/>
        <w:rPr>
          <w:rFonts w:ascii="宋体" w:hAnsi="宋体" w:cs="宋体"/>
        </w:rPr>
      </w:pPr>
      <w:r>
        <w:rPr>
          <w:rFonts w:ascii="宋体" w:hAnsi="宋体" w:cs="宋体" w:hint="eastAsia"/>
        </w:rPr>
        <w:t>b.成交通知书</w:t>
      </w:r>
    </w:p>
    <w:p w:rsidR="00F023DF" w:rsidRDefault="00320AD6">
      <w:pPr>
        <w:adjustRightInd w:val="0"/>
        <w:snapToGrid w:val="0"/>
        <w:ind w:firstLineChars="200" w:firstLine="480"/>
        <w:rPr>
          <w:rFonts w:ascii="宋体" w:hAnsi="宋体" w:cs="宋体"/>
        </w:rPr>
      </w:pPr>
      <w:r>
        <w:rPr>
          <w:rFonts w:ascii="宋体" w:hAnsi="宋体" w:cs="宋体" w:hint="eastAsia"/>
        </w:rPr>
        <w:t>c.合同书条款</w:t>
      </w:r>
    </w:p>
    <w:p w:rsidR="00F023DF" w:rsidRDefault="00320AD6">
      <w:pPr>
        <w:adjustRightInd w:val="0"/>
        <w:snapToGrid w:val="0"/>
        <w:ind w:firstLineChars="200" w:firstLine="480"/>
        <w:rPr>
          <w:rFonts w:ascii="宋体" w:hAnsi="宋体" w:cs="宋体"/>
        </w:rPr>
      </w:pPr>
      <w:r>
        <w:rPr>
          <w:rFonts w:ascii="宋体" w:hAnsi="宋体" w:cs="宋体" w:hint="eastAsia"/>
        </w:rPr>
        <w:t>d.合同一般条款</w:t>
      </w:r>
    </w:p>
    <w:p w:rsidR="00F023DF" w:rsidRDefault="00320AD6">
      <w:pPr>
        <w:adjustRightInd w:val="0"/>
        <w:snapToGrid w:val="0"/>
        <w:ind w:firstLineChars="200" w:firstLine="480"/>
        <w:rPr>
          <w:rFonts w:ascii="宋体" w:hAnsi="宋体" w:cs="宋体"/>
        </w:rPr>
      </w:pPr>
      <w:r>
        <w:rPr>
          <w:rFonts w:ascii="宋体" w:hAnsi="宋体" w:cs="宋体" w:hint="eastAsia"/>
        </w:rPr>
        <w:t>e.响应文件(含澄清文件)</w:t>
      </w:r>
    </w:p>
    <w:p w:rsidR="00F023DF" w:rsidRDefault="00320AD6">
      <w:pPr>
        <w:adjustRightInd w:val="0"/>
        <w:snapToGrid w:val="0"/>
        <w:ind w:firstLineChars="200" w:firstLine="480"/>
        <w:rPr>
          <w:rFonts w:ascii="宋体" w:hAnsi="宋体" w:cs="宋体"/>
        </w:rPr>
      </w:pPr>
      <w:r>
        <w:rPr>
          <w:rFonts w:ascii="宋体" w:hAnsi="宋体" w:cs="宋体" w:hint="eastAsia"/>
        </w:rPr>
        <w:t>f.采购文件及其他内容（含采购文件补充通知）</w:t>
      </w:r>
    </w:p>
    <w:p w:rsidR="00F023DF" w:rsidRDefault="00320AD6">
      <w:pPr>
        <w:adjustRightInd w:val="0"/>
        <w:snapToGrid w:val="0"/>
        <w:rPr>
          <w:rFonts w:ascii="宋体" w:hAnsi="宋体" w:cs="宋体"/>
          <w:b/>
        </w:rPr>
      </w:pPr>
      <w:r>
        <w:rPr>
          <w:rFonts w:ascii="宋体" w:hAnsi="宋体" w:cs="宋体" w:hint="eastAsia"/>
          <w:b/>
        </w:rPr>
        <w:t>2、货物和数量</w:t>
      </w:r>
    </w:p>
    <w:p w:rsidR="00F023DF" w:rsidRDefault="00320AD6">
      <w:pPr>
        <w:adjustRightInd w:val="0"/>
        <w:snapToGrid w:val="0"/>
        <w:ind w:firstLineChars="200" w:firstLine="480"/>
        <w:rPr>
          <w:rFonts w:ascii="宋体" w:hAnsi="宋体" w:cs="宋体"/>
        </w:rPr>
      </w:pPr>
      <w:r>
        <w:rPr>
          <w:rFonts w:ascii="宋体" w:hAnsi="宋体" w:cs="宋体" w:hint="eastAsia"/>
        </w:rPr>
        <w:t>本合同货物：</w:t>
      </w:r>
      <w:r>
        <w:rPr>
          <w:rFonts w:ascii="宋体" w:hAnsi="宋体" w:cs="宋体" w:hint="eastAsia"/>
          <w:u w:val="single"/>
        </w:rPr>
        <w:t xml:space="preserve">　洗碗机、消毒库、燃气单门蒸饭车　</w:t>
      </w:r>
    </w:p>
    <w:p w:rsidR="00F023DF" w:rsidRDefault="00320AD6">
      <w:pPr>
        <w:adjustRightInd w:val="0"/>
        <w:snapToGrid w:val="0"/>
        <w:ind w:firstLineChars="200" w:firstLine="480"/>
        <w:rPr>
          <w:rFonts w:ascii="宋体" w:hAnsi="宋体" w:cs="宋体"/>
        </w:rPr>
      </w:pPr>
      <w:r>
        <w:rPr>
          <w:rFonts w:ascii="宋体" w:hAnsi="宋体" w:cs="宋体" w:hint="eastAsia"/>
        </w:rPr>
        <w:t>数量：</w:t>
      </w:r>
      <w:r>
        <w:rPr>
          <w:rFonts w:ascii="宋体" w:hAnsi="宋体" w:cs="宋体" w:hint="eastAsia"/>
          <w:u w:val="single"/>
        </w:rPr>
        <w:t xml:space="preserve">　1　批（详见合同清单）　　</w:t>
      </w:r>
      <w:proofErr w:type="gramStart"/>
      <w:r>
        <w:rPr>
          <w:rFonts w:ascii="宋体" w:hAnsi="宋体" w:cs="宋体" w:hint="eastAsia"/>
          <w:u w:val="single"/>
        </w:rPr>
        <w:t xml:space="preserve">　</w:t>
      </w:r>
      <w:proofErr w:type="gramEnd"/>
    </w:p>
    <w:p w:rsidR="00F023DF" w:rsidRDefault="00320AD6">
      <w:pPr>
        <w:adjustRightInd w:val="0"/>
        <w:snapToGrid w:val="0"/>
        <w:rPr>
          <w:rFonts w:ascii="宋体" w:hAnsi="宋体" w:cs="宋体"/>
          <w:b/>
        </w:rPr>
      </w:pPr>
      <w:r>
        <w:rPr>
          <w:rFonts w:ascii="宋体" w:hAnsi="宋体" w:cs="宋体" w:hint="eastAsia"/>
          <w:b/>
        </w:rPr>
        <w:t>3、合同总价</w:t>
      </w:r>
    </w:p>
    <w:p w:rsidR="00F023DF" w:rsidRDefault="00320AD6">
      <w:pPr>
        <w:adjustRightInd w:val="0"/>
        <w:snapToGrid w:val="0"/>
        <w:ind w:firstLineChars="200" w:firstLine="480"/>
        <w:rPr>
          <w:rFonts w:ascii="宋体" w:hAnsi="宋体" w:cs="宋体"/>
        </w:rPr>
      </w:pPr>
      <w:r>
        <w:rPr>
          <w:rFonts w:ascii="宋体" w:hAnsi="宋体" w:cs="宋体" w:hint="eastAsia"/>
        </w:rPr>
        <w:t>本合同总价：人民币（大写）</w:t>
      </w:r>
      <w:r>
        <w:rPr>
          <w:rFonts w:ascii="宋体" w:hAnsi="宋体" w:cs="宋体" w:hint="eastAsia"/>
          <w:u w:val="single"/>
        </w:rPr>
        <w:t xml:space="preserve"> 陆拾陆万捌仟玖佰捌拾 </w:t>
      </w:r>
      <w:r>
        <w:rPr>
          <w:rFonts w:ascii="宋体" w:hAnsi="宋体" w:cs="宋体" w:hint="eastAsia"/>
        </w:rPr>
        <w:t>元。</w:t>
      </w:r>
    </w:p>
    <w:p w:rsidR="00F023DF" w:rsidRDefault="00320AD6">
      <w:pPr>
        <w:adjustRightInd w:val="0"/>
        <w:snapToGrid w:val="0"/>
        <w:ind w:firstLineChars="200" w:firstLine="480"/>
        <w:rPr>
          <w:rFonts w:ascii="宋体" w:hAnsi="宋体" w:cs="宋体"/>
        </w:rPr>
      </w:pPr>
      <w:r>
        <w:rPr>
          <w:rFonts w:ascii="宋体" w:hAnsi="宋体" w:cs="宋体" w:hint="eastAsia"/>
        </w:rPr>
        <w:t>分项价格人民币（大写）</w:t>
      </w:r>
      <w:r>
        <w:rPr>
          <w:rFonts w:ascii="宋体" w:hAnsi="宋体" w:cs="宋体" w:hint="eastAsia"/>
          <w:u w:val="single"/>
        </w:rPr>
        <w:t xml:space="preserve">　陆拾陆万捌仟玖佰捌拾　</w:t>
      </w:r>
      <w:r>
        <w:rPr>
          <w:rFonts w:ascii="宋体" w:hAnsi="宋体" w:cs="宋体" w:hint="eastAsia"/>
        </w:rPr>
        <w:t>元。</w:t>
      </w:r>
    </w:p>
    <w:p w:rsidR="00F023DF" w:rsidRDefault="00320AD6">
      <w:pPr>
        <w:adjustRightInd w:val="0"/>
        <w:snapToGrid w:val="0"/>
        <w:rPr>
          <w:rFonts w:ascii="宋体" w:hAnsi="宋体" w:cs="宋体"/>
          <w:b/>
        </w:rPr>
      </w:pPr>
      <w:r>
        <w:rPr>
          <w:rFonts w:ascii="宋体" w:hAnsi="宋体" w:cs="宋体" w:hint="eastAsia"/>
          <w:b/>
        </w:rPr>
        <w:t>4、付款方式</w:t>
      </w:r>
    </w:p>
    <w:p w:rsidR="00F023DF" w:rsidRDefault="00320AD6">
      <w:pPr>
        <w:adjustRightInd w:val="0"/>
        <w:snapToGrid w:val="0"/>
        <w:ind w:firstLineChars="200" w:firstLine="480"/>
        <w:rPr>
          <w:rFonts w:ascii="宋体" w:hAnsi="宋体" w:cs="宋体"/>
          <w:u w:val="single"/>
        </w:rPr>
      </w:pPr>
      <w:r>
        <w:rPr>
          <w:rFonts w:ascii="宋体" w:hAnsi="宋体" w:cs="宋体" w:hint="eastAsia"/>
        </w:rPr>
        <w:t>本合同的付款方式为：</w:t>
      </w:r>
      <w:r>
        <w:rPr>
          <w:rFonts w:ascii="宋体" w:hAnsi="宋体" w:cs="宋体" w:hint="eastAsia"/>
          <w:u w:val="single"/>
        </w:rPr>
        <w:t xml:space="preserve">　合同签订生效，供应商提供等额发票后，采购人支付41.3940万元；全部设备到货并完成配套工作且项目验收合格，同时供应商提供了等额发票后，采购人向供应商支付合同剩余价款。　</w:t>
      </w:r>
    </w:p>
    <w:p w:rsidR="00F023DF" w:rsidRPr="00D079B0" w:rsidRDefault="00320AD6">
      <w:pPr>
        <w:pStyle w:val="13"/>
        <w:adjustRightInd w:val="0"/>
        <w:snapToGrid w:val="0"/>
        <w:spacing w:line="360" w:lineRule="auto"/>
        <w:ind w:firstLineChars="200" w:firstLine="482"/>
        <w:rPr>
          <w:rFonts w:ascii="宋体" w:eastAsia="宋体" w:hAnsi="宋体" w:cs="宋体"/>
          <w:b/>
          <w:sz w:val="24"/>
        </w:rPr>
      </w:pPr>
      <w:r w:rsidRPr="00D079B0">
        <w:rPr>
          <w:rFonts w:ascii="宋体" w:eastAsia="宋体" w:hAnsi="宋体" w:cs="宋体" w:hint="eastAsia"/>
          <w:b/>
          <w:sz w:val="24"/>
        </w:rPr>
        <w:t>甲方开票信息：</w:t>
      </w:r>
    </w:p>
    <w:p w:rsidR="007928AF" w:rsidRDefault="00806E4A">
      <w:pPr>
        <w:pStyle w:val="13"/>
        <w:adjustRightInd w:val="0"/>
        <w:snapToGrid w:val="0"/>
        <w:spacing w:line="360" w:lineRule="auto"/>
        <w:ind w:firstLineChars="200" w:firstLine="480"/>
        <w:rPr>
          <w:rFonts w:ascii="宋体" w:eastAsia="宋体" w:hAnsi="宋体" w:cs="宋体"/>
          <w:sz w:val="24"/>
        </w:rPr>
      </w:pPr>
      <w:r w:rsidRPr="00806E4A">
        <w:rPr>
          <w:rFonts w:ascii="宋体" w:eastAsia="宋体" w:hAnsi="宋体" w:cs="宋体" w:hint="eastAsia"/>
          <w:sz w:val="24"/>
        </w:rPr>
        <w:t>名称：</w:t>
      </w:r>
      <w:r>
        <w:rPr>
          <w:rFonts w:ascii="宋体" w:eastAsia="宋体" w:hAnsi="宋体" w:cs="宋体" w:hint="eastAsia"/>
          <w:sz w:val="24"/>
        </w:rPr>
        <w:t>北京市西城区奋斗小学</w:t>
      </w:r>
    </w:p>
    <w:p w:rsidR="00806E4A" w:rsidRPr="00806E4A" w:rsidRDefault="00806E4A">
      <w:pPr>
        <w:pStyle w:val="13"/>
        <w:adjustRightInd w:val="0"/>
        <w:snapToGrid w:val="0"/>
        <w:spacing w:line="360" w:lineRule="auto"/>
        <w:ind w:firstLineChars="200" w:firstLine="480"/>
        <w:rPr>
          <w:rFonts w:ascii="宋体" w:eastAsia="宋体" w:hAnsi="宋体" w:cs="宋体" w:hint="eastAsia"/>
          <w:sz w:val="24"/>
        </w:rPr>
      </w:pPr>
      <w:r>
        <w:rPr>
          <w:rFonts w:ascii="宋体" w:eastAsia="宋体" w:hAnsi="宋体" w:cs="宋体" w:hint="eastAsia"/>
          <w:sz w:val="24"/>
        </w:rPr>
        <w:lastRenderedPageBreak/>
        <w:t>纳税人识别号：12110102400793126T</w:t>
      </w:r>
    </w:p>
    <w:p w:rsidR="00F023DF" w:rsidRPr="00D079B0" w:rsidRDefault="00320AD6">
      <w:pPr>
        <w:pStyle w:val="13"/>
        <w:adjustRightInd w:val="0"/>
        <w:snapToGrid w:val="0"/>
        <w:spacing w:line="360" w:lineRule="auto"/>
        <w:ind w:firstLineChars="200" w:firstLine="482"/>
        <w:rPr>
          <w:rFonts w:ascii="宋体" w:eastAsia="宋体" w:hAnsi="宋体" w:cs="宋体"/>
          <w:b/>
          <w:sz w:val="24"/>
        </w:rPr>
      </w:pPr>
      <w:r w:rsidRPr="00D079B0">
        <w:rPr>
          <w:rFonts w:ascii="宋体" w:eastAsia="宋体" w:hAnsi="宋体" w:cs="宋体" w:hint="eastAsia"/>
          <w:b/>
          <w:sz w:val="24"/>
        </w:rPr>
        <w:t>乙方收款信息：</w:t>
      </w:r>
    </w:p>
    <w:p w:rsidR="00F023DF" w:rsidRDefault="00320AD6">
      <w:pPr>
        <w:pStyle w:val="13"/>
        <w:adjustRightInd w:val="0"/>
        <w:snapToGrid w:val="0"/>
        <w:spacing w:line="360" w:lineRule="auto"/>
        <w:ind w:firstLineChars="200" w:firstLine="480"/>
        <w:rPr>
          <w:rFonts w:ascii="宋体" w:eastAsia="宋体" w:hAnsi="宋体" w:cs="宋体"/>
          <w:sz w:val="24"/>
          <w:u w:val="single"/>
        </w:rPr>
      </w:pPr>
      <w:r>
        <w:rPr>
          <w:rFonts w:ascii="宋体" w:eastAsia="宋体" w:hAnsi="宋体" w:cs="宋体" w:hint="eastAsia"/>
          <w:sz w:val="24"/>
          <w:u w:val="single"/>
        </w:rPr>
        <w:t>开户行：中国建设银行股份有限公司北京安德路支行</w:t>
      </w:r>
    </w:p>
    <w:p w:rsidR="00F023DF" w:rsidRDefault="00320AD6">
      <w:pPr>
        <w:pStyle w:val="13"/>
        <w:adjustRightInd w:val="0"/>
        <w:snapToGrid w:val="0"/>
        <w:spacing w:line="360" w:lineRule="auto"/>
        <w:ind w:firstLineChars="200" w:firstLine="480"/>
        <w:rPr>
          <w:rFonts w:ascii="宋体" w:eastAsia="宋体" w:hAnsi="宋体" w:cs="宋体"/>
          <w:sz w:val="24"/>
          <w:u w:val="single"/>
        </w:rPr>
      </w:pPr>
      <w:r>
        <w:rPr>
          <w:rFonts w:ascii="宋体" w:eastAsia="宋体" w:hAnsi="宋体" w:cs="宋体" w:hint="eastAsia"/>
          <w:sz w:val="24"/>
          <w:u w:val="single"/>
        </w:rPr>
        <w:t>账号：11050161850000000820</w:t>
      </w:r>
    </w:p>
    <w:p w:rsidR="00F023DF" w:rsidRDefault="00320AD6">
      <w:pPr>
        <w:adjustRightInd w:val="0"/>
        <w:snapToGrid w:val="0"/>
        <w:rPr>
          <w:rFonts w:ascii="宋体" w:hAnsi="宋体" w:cs="宋体"/>
          <w:b/>
        </w:rPr>
      </w:pPr>
      <w:r>
        <w:rPr>
          <w:rFonts w:ascii="宋体" w:hAnsi="宋体" w:cs="宋体" w:hint="eastAsia"/>
          <w:b/>
        </w:rPr>
        <w:t>5、本合同货物的交货时间及交货地点</w:t>
      </w:r>
    </w:p>
    <w:p w:rsidR="00F023DF" w:rsidRDefault="00320AD6">
      <w:pPr>
        <w:adjustRightInd w:val="0"/>
        <w:snapToGrid w:val="0"/>
        <w:ind w:firstLineChars="200" w:firstLine="480"/>
        <w:rPr>
          <w:rFonts w:ascii="宋体" w:hAnsi="宋体" w:cs="宋体"/>
        </w:rPr>
      </w:pPr>
      <w:r>
        <w:rPr>
          <w:rFonts w:ascii="宋体" w:hAnsi="宋体" w:cs="宋体" w:hint="eastAsia"/>
        </w:rPr>
        <w:t>交货方式：现场交货</w:t>
      </w:r>
    </w:p>
    <w:p w:rsidR="00F023DF" w:rsidRDefault="00320AD6">
      <w:pPr>
        <w:adjustRightInd w:val="0"/>
        <w:snapToGrid w:val="0"/>
        <w:ind w:firstLineChars="200" w:firstLine="480"/>
        <w:rPr>
          <w:rFonts w:ascii="宋体" w:hAnsi="宋体" w:cs="宋体"/>
          <w:u w:val="single"/>
        </w:rPr>
      </w:pPr>
      <w:r>
        <w:rPr>
          <w:rFonts w:ascii="宋体" w:hAnsi="宋体" w:cs="宋体" w:hint="eastAsia"/>
        </w:rPr>
        <w:t>交货地点：</w:t>
      </w:r>
      <w:r>
        <w:rPr>
          <w:rFonts w:ascii="宋体" w:hAnsi="宋体" w:cs="宋体" w:hint="eastAsia"/>
          <w:u w:val="single"/>
        </w:rPr>
        <w:t xml:space="preserve">　采购人指定地点　</w:t>
      </w:r>
    </w:p>
    <w:p w:rsidR="00F023DF" w:rsidRDefault="00320AD6">
      <w:pPr>
        <w:adjustRightInd w:val="0"/>
        <w:snapToGrid w:val="0"/>
        <w:ind w:firstLineChars="200" w:firstLine="480"/>
        <w:rPr>
          <w:rFonts w:ascii="宋体" w:hAnsi="宋体" w:cs="宋体"/>
          <w:u w:val="single"/>
        </w:rPr>
      </w:pPr>
      <w:r>
        <w:rPr>
          <w:rFonts w:ascii="宋体" w:hAnsi="宋体" w:cs="宋体" w:hint="eastAsia"/>
        </w:rPr>
        <w:t>交货时间：</w:t>
      </w:r>
      <w:r>
        <w:rPr>
          <w:rFonts w:ascii="宋体" w:hAnsi="宋体" w:cs="宋体" w:hint="eastAsia"/>
          <w:u w:val="single"/>
        </w:rPr>
        <w:t xml:space="preserve">　双方签订合同后，具备进场条件后15日内完成全部设备的安装、调试并验收合格。　　</w:t>
      </w:r>
    </w:p>
    <w:p w:rsidR="00F023DF" w:rsidRDefault="00F023DF">
      <w:pPr>
        <w:adjustRightInd w:val="0"/>
        <w:snapToGrid w:val="0"/>
        <w:rPr>
          <w:rFonts w:ascii="宋体" w:hAnsi="宋体" w:cs="宋体"/>
          <w:u w:val="single"/>
        </w:rPr>
      </w:pPr>
    </w:p>
    <w:p w:rsidR="00F023DF" w:rsidRDefault="00320AD6">
      <w:pPr>
        <w:adjustRightInd w:val="0"/>
        <w:snapToGrid w:val="0"/>
        <w:rPr>
          <w:rFonts w:ascii="宋体" w:hAnsi="宋体" w:cs="宋体"/>
          <w:b/>
        </w:rPr>
      </w:pPr>
      <w:r>
        <w:rPr>
          <w:rFonts w:ascii="宋体" w:hAnsi="宋体" w:cs="宋体" w:hint="eastAsia"/>
          <w:b/>
        </w:rPr>
        <w:t>6、合同的份数及生效</w:t>
      </w:r>
    </w:p>
    <w:p w:rsidR="00F023DF" w:rsidRDefault="00320AD6">
      <w:pPr>
        <w:adjustRightInd w:val="0"/>
        <w:snapToGrid w:val="0"/>
        <w:ind w:firstLineChars="200" w:firstLine="480"/>
        <w:rPr>
          <w:rFonts w:ascii="宋体" w:hAnsi="宋体" w:cs="宋体"/>
        </w:rPr>
      </w:pPr>
      <w:r>
        <w:rPr>
          <w:rFonts w:ascii="宋体" w:hAnsi="宋体" w:cs="宋体" w:hint="eastAsia"/>
        </w:rPr>
        <w:t>本合同一式</w:t>
      </w:r>
      <w:r>
        <w:rPr>
          <w:rFonts w:ascii="宋体" w:hAnsi="宋体" w:cs="宋体" w:hint="eastAsia"/>
          <w:u w:val="single"/>
        </w:rPr>
        <w:t xml:space="preserve">　肆　</w:t>
      </w:r>
      <w:r>
        <w:rPr>
          <w:rFonts w:ascii="宋体" w:hAnsi="宋体" w:cs="宋体" w:hint="eastAsia"/>
        </w:rPr>
        <w:t>份，</w:t>
      </w:r>
      <w:r>
        <w:rPr>
          <w:rFonts w:ascii="宋体" w:hAnsi="宋体" w:cs="宋体" w:hint="eastAsia"/>
          <w:u w:val="single"/>
        </w:rPr>
        <w:t xml:space="preserve">　甲方　</w:t>
      </w:r>
      <w:r>
        <w:rPr>
          <w:rFonts w:ascii="宋体" w:hAnsi="宋体" w:cs="宋体" w:hint="eastAsia"/>
        </w:rPr>
        <w:t>和</w:t>
      </w:r>
      <w:r>
        <w:rPr>
          <w:rFonts w:ascii="宋体" w:hAnsi="宋体" w:cs="宋体" w:hint="eastAsia"/>
          <w:u w:val="single"/>
        </w:rPr>
        <w:t xml:space="preserve">　乙方　</w:t>
      </w:r>
      <w:r>
        <w:rPr>
          <w:rFonts w:ascii="宋体" w:hAnsi="宋体" w:cs="宋体" w:hint="eastAsia"/>
        </w:rPr>
        <w:t>各执</w:t>
      </w:r>
      <w:r>
        <w:rPr>
          <w:rFonts w:ascii="宋体" w:hAnsi="宋体" w:cs="宋体" w:hint="eastAsia"/>
          <w:u w:val="single"/>
        </w:rPr>
        <w:t xml:space="preserve">　贰　</w:t>
      </w:r>
      <w:r>
        <w:rPr>
          <w:rFonts w:ascii="宋体" w:hAnsi="宋体" w:cs="宋体" w:hint="eastAsia"/>
        </w:rPr>
        <w:t>份，具有同等法律效力。</w:t>
      </w:r>
    </w:p>
    <w:p w:rsidR="00F023DF" w:rsidRDefault="00320AD6">
      <w:pPr>
        <w:adjustRightInd w:val="0"/>
        <w:snapToGrid w:val="0"/>
        <w:ind w:firstLineChars="200" w:firstLine="480"/>
        <w:rPr>
          <w:rFonts w:ascii="宋体" w:hAnsi="宋体" w:cs="宋体"/>
        </w:rPr>
      </w:pPr>
      <w:r>
        <w:rPr>
          <w:rFonts w:ascii="宋体" w:hAnsi="宋体" w:cs="宋体" w:hint="eastAsia"/>
        </w:rPr>
        <w:t>本合同经双方各自的授权代表签字、加盖单位公章或合同专用章之日起生效。</w:t>
      </w:r>
    </w:p>
    <w:p w:rsidR="00F023DF" w:rsidRDefault="00F023DF">
      <w:pPr>
        <w:spacing w:before="120"/>
        <w:ind w:firstLine="454"/>
        <w:rPr>
          <w:rFonts w:ascii="宋体" w:hAnsi="宋体" w:cs="宋体"/>
        </w:rPr>
      </w:pPr>
    </w:p>
    <w:p w:rsidR="00F023DF" w:rsidRDefault="00320AD6">
      <w:pPr>
        <w:spacing w:before="120"/>
        <w:rPr>
          <w:rFonts w:ascii="宋体" w:hAnsi="宋体" w:cs="宋体"/>
        </w:rPr>
      </w:pPr>
      <w:r>
        <w:rPr>
          <w:rFonts w:ascii="宋体" w:hAnsi="宋体" w:cs="宋体" w:hint="eastAsia"/>
        </w:rPr>
        <w:t>甲方：</w:t>
      </w:r>
      <w:r>
        <w:rPr>
          <w:rFonts w:ascii="宋体" w:hAnsi="宋体" w:cs="宋体" w:hint="eastAsia"/>
          <w:u w:val="single"/>
        </w:rPr>
        <w:t xml:space="preserve"> 北京市西城区奋斗小学 </w:t>
      </w:r>
      <w:r>
        <w:rPr>
          <w:rFonts w:ascii="宋体" w:hAnsi="宋体" w:cs="宋体" w:hint="eastAsia"/>
        </w:rPr>
        <w:t xml:space="preserve"> </w:t>
      </w:r>
      <w:r>
        <w:rPr>
          <w:rFonts w:ascii="宋体" w:hAnsi="宋体" w:cs="宋体" w:hint="eastAsia"/>
        </w:rPr>
        <w:tab/>
      </w:r>
      <w:r>
        <w:rPr>
          <w:rFonts w:ascii="宋体" w:hAnsi="宋体" w:cs="宋体" w:hint="eastAsia"/>
        </w:rPr>
        <w:tab/>
        <w:t xml:space="preserve">   乙方：</w:t>
      </w:r>
      <w:r>
        <w:rPr>
          <w:rFonts w:ascii="宋体" w:hAnsi="宋体" w:cs="宋体" w:hint="eastAsia"/>
          <w:u w:val="single"/>
        </w:rPr>
        <w:t>北京益厨商用厨房设备有限公司</w:t>
      </w:r>
      <w:r>
        <w:rPr>
          <w:rFonts w:ascii="宋体" w:hAnsi="宋体" w:cs="宋体" w:hint="eastAsia"/>
        </w:rPr>
        <w:t xml:space="preserve">　</w:t>
      </w:r>
    </w:p>
    <w:p w:rsidR="00F023DF" w:rsidRDefault="00320AD6">
      <w:pPr>
        <w:spacing w:before="120"/>
        <w:rPr>
          <w:rFonts w:ascii="宋体" w:hAnsi="宋体" w:cs="宋体"/>
          <w:u w:val="single"/>
        </w:rPr>
      </w:pPr>
      <w:r>
        <w:rPr>
          <w:rFonts w:ascii="宋体" w:hAnsi="宋体" w:cs="宋体" w:hint="eastAsia"/>
        </w:rPr>
        <w:t>名称：(印章)</w:t>
      </w:r>
      <w:r>
        <w:rPr>
          <w:rFonts w:ascii="宋体" w:hAnsi="宋体" w:cs="宋体" w:hint="eastAsia"/>
          <w:u w:val="single"/>
        </w:rPr>
        <w:t xml:space="preserve">              </w:t>
      </w:r>
      <w:r>
        <w:rPr>
          <w:rFonts w:ascii="宋体" w:hAnsi="宋体" w:cs="宋体" w:hint="eastAsia"/>
        </w:rPr>
        <w:t xml:space="preserve">　　</w:t>
      </w:r>
      <w:proofErr w:type="gramStart"/>
      <w:r>
        <w:rPr>
          <w:rFonts w:ascii="宋体" w:hAnsi="宋体" w:cs="宋体" w:hint="eastAsia"/>
        </w:rPr>
        <w:t xml:space="preserve">　</w:t>
      </w:r>
      <w:proofErr w:type="gramEnd"/>
      <w:r>
        <w:rPr>
          <w:rFonts w:ascii="宋体" w:hAnsi="宋体" w:cs="宋体" w:hint="eastAsia"/>
        </w:rPr>
        <w:t xml:space="preserve">     名称：(印章)</w:t>
      </w:r>
      <w:r>
        <w:rPr>
          <w:rFonts w:ascii="宋体" w:hAnsi="宋体" w:cs="宋体" w:hint="eastAsia"/>
          <w:u w:val="single"/>
        </w:rPr>
        <w:t xml:space="preserve">                   </w:t>
      </w:r>
    </w:p>
    <w:p w:rsidR="00F023DF" w:rsidRDefault="00320AD6">
      <w:pPr>
        <w:spacing w:before="120"/>
        <w:rPr>
          <w:rFonts w:ascii="宋体" w:hAnsi="宋体" w:cs="宋体"/>
        </w:rPr>
      </w:pPr>
      <w:r>
        <w:rPr>
          <w:rFonts w:ascii="宋体" w:hAnsi="宋体" w:cs="宋体" w:hint="eastAsia"/>
          <w:u w:val="single"/>
        </w:rPr>
        <w:t xml:space="preserve"> 2026 </w:t>
      </w:r>
      <w:r>
        <w:rPr>
          <w:rFonts w:ascii="宋体" w:hAnsi="宋体" w:cs="宋体" w:hint="eastAsia"/>
        </w:rPr>
        <w:t>年</w:t>
      </w:r>
      <w:r>
        <w:rPr>
          <w:rFonts w:ascii="宋体" w:hAnsi="宋体" w:cs="宋体" w:hint="eastAsia"/>
          <w:u w:val="single"/>
        </w:rPr>
        <w:t xml:space="preserve"> 9 </w:t>
      </w:r>
      <w:r>
        <w:rPr>
          <w:rFonts w:ascii="宋体" w:hAnsi="宋体" w:cs="宋体" w:hint="eastAsia"/>
        </w:rPr>
        <w:t>月</w:t>
      </w:r>
      <w:r>
        <w:rPr>
          <w:rFonts w:ascii="宋体" w:hAnsi="宋体" w:cs="宋体" w:hint="eastAsia"/>
          <w:u w:val="single"/>
        </w:rPr>
        <w:t xml:space="preserve"> </w:t>
      </w:r>
      <w:r w:rsidR="00806E4A">
        <w:rPr>
          <w:rFonts w:ascii="宋体" w:hAnsi="宋体" w:cs="宋体" w:hint="eastAsia"/>
          <w:u w:val="single"/>
        </w:rPr>
        <w:t xml:space="preserve">28 </w:t>
      </w:r>
      <w:r>
        <w:rPr>
          <w:rFonts w:ascii="宋体" w:hAnsi="宋体" w:cs="宋体" w:hint="eastAsia"/>
        </w:rPr>
        <w:t>日</w:t>
      </w:r>
      <w:r w:rsidR="00806E4A">
        <w:rPr>
          <w:rFonts w:ascii="宋体" w:hAnsi="宋体" w:cs="宋体" w:hint="eastAsia"/>
        </w:rPr>
        <w:t xml:space="preserve">            </w:t>
      </w:r>
      <w:r w:rsidR="007928AF">
        <w:rPr>
          <w:rFonts w:ascii="宋体" w:hAnsi="宋体" w:cs="宋体" w:hint="eastAsia"/>
        </w:rPr>
        <w:t xml:space="preserve">　　</w:t>
      </w:r>
      <w:r>
        <w:rPr>
          <w:rFonts w:ascii="宋体" w:hAnsi="宋体" w:cs="宋体" w:hint="eastAsia"/>
        </w:rPr>
        <w:t xml:space="preserve"> </w:t>
      </w:r>
      <w:r>
        <w:rPr>
          <w:rFonts w:ascii="宋体" w:hAnsi="宋体" w:cs="宋体" w:hint="eastAsia"/>
          <w:u w:val="single"/>
        </w:rPr>
        <w:t xml:space="preserve">  2026  </w:t>
      </w:r>
      <w:r>
        <w:rPr>
          <w:rFonts w:ascii="宋体" w:hAnsi="宋体" w:cs="宋体" w:hint="eastAsia"/>
        </w:rPr>
        <w:t>年</w:t>
      </w:r>
      <w:r>
        <w:rPr>
          <w:rFonts w:ascii="宋体" w:hAnsi="宋体" w:cs="宋体" w:hint="eastAsia"/>
          <w:u w:val="single"/>
        </w:rPr>
        <w:t xml:space="preserve">  9  </w:t>
      </w:r>
      <w:r>
        <w:rPr>
          <w:rFonts w:ascii="宋体" w:hAnsi="宋体" w:cs="宋体" w:hint="eastAsia"/>
        </w:rPr>
        <w:t>月</w:t>
      </w:r>
      <w:r>
        <w:rPr>
          <w:rFonts w:ascii="宋体" w:hAnsi="宋体" w:cs="宋体" w:hint="eastAsia"/>
          <w:u w:val="single"/>
        </w:rPr>
        <w:t xml:space="preserve"> </w:t>
      </w:r>
      <w:r w:rsidR="00806E4A">
        <w:rPr>
          <w:rFonts w:ascii="宋体" w:hAnsi="宋体" w:cs="宋体" w:hint="eastAsia"/>
          <w:u w:val="single"/>
        </w:rPr>
        <w:t xml:space="preserve">28 </w:t>
      </w:r>
      <w:r>
        <w:rPr>
          <w:rFonts w:ascii="宋体" w:hAnsi="宋体" w:cs="宋体" w:hint="eastAsia"/>
        </w:rPr>
        <w:t>日</w:t>
      </w:r>
    </w:p>
    <w:p w:rsidR="00F023DF" w:rsidRDefault="00320AD6">
      <w:pPr>
        <w:spacing w:before="120"/>
        <w:rPr>
          <w:rFonts w:ascii="宋体" w:hAnsi="宋体" w:cs="宋体"/>
        </w:rPr>
      </w:pPr>
      <w:r>
        <w:rPr>
          <w:rFonts w:ascii="宋体" w:hAnsi="宋体" w:cs="宋体" w:hint="eastAsia"/>
        </w:rPr>
        <w:t xml:space="preserve">　</w:t>
      </w:r>
    </w:p>
    <w:p w:rsidR="00F023DF" w:rsidRDefault="00320AD6">
      <w:pPr>
        <w:spacing w:before="120"/>
        <w:rPr>
          <w:rFonts w:ascii="宋体" w:hAnsi="宋体" w:cs="宋体"/>
          <w:u w:val="single"/>
        </w:rPr>
      </w:pPr>
      <w:r>
        <w:rPr>
          <w:rFonts w:ascii="宋体" w:hAnsi="宋体" w:cs="宋体" w:hint="eastAsia"/>
        </w:rPr>
        <w:t xml:space="preserve"> 授权代表(签字)：</w:t>
      </w:r>
      <w:r>
        <w:rPr>
          <w:rFonts w:ascii="宋体" w:hAnsi="宋体" w:cs="宋体" w:hint="eastAsia"/>
          <w:u w:val="single"/>
        </w:rPr>
        <w:t xml:space="preserve">           </w:t>
      </w:r>
      <w:r>
        <w:rPr>
          <w:rFonts w:ascii="宋体" w:hAnsi="宋体" w:cs="宋体" w:hint="eastAsia"/>
        </w:rPr>
        <w:tab/>
      </w:r>
      <w:r>
        <w:rPr>
          <w:rFonts w:ascii="宋体" w:hAnsi="宋体" w:cs="宋体" w:hint="eastAsia"/>
        </w:rPr>
        <w:tab/>
        <w:t xml:space="preserve">   授权代表(签字)：</w:t>
      </w:r>
      <w:r>
        <w:rPr>
          <w:rFonts w:ascii="宋体" w:hAnsi="宋体" w:cs="宋体" w:hint="eastAsia"/>
          <w:u w:val="single"/>
        </w:rPr>
        <w:t xml:space="preserve">               </w:t>
      </w:r>
    </w:p>
    <w:p w:rsidR="00F023DF" w:rsidRDefault="00320AD6">
      <w:pPr>
        <w:spacing w:before="120"/>
        <w:rPr>
          <w:rFonts w:ascii="宋体" w:hAnsi="宋体" w:cs="宋体"/>
          <w:u w:val="single"/>
        </w:rPr>
      </w:pPr>
      <w:r>
        <w:rPr>
          <w:rFonts w:ascii="宋体" w:hAnsi="宋体" w:cs="宋体" w:hint="eastAsia"/>
        </w:rPr>
        <w:t>地址：</w:t>
      </w:r>
      <w:r>
        <w:rPr>
          <w:rFonts w:ascii="宋体" w:hAnsi="宋体" w:cs="宋体" w:hint="eastAsia"/>
          <w:u w:val="single"/>
        </w:rPr>
        <w:t xml:space="preserve">北京市西城区二龙路闹市口大街 </w:t>
      </w:r>
      <w:r>
        <w:rPr>
          <w:rFonts w:ascii="宋体" w:hAnsi="宋体" w:cs="宋体" w:hint="eastAsia"/>
        </w:rPr>
        <w:t xml:space="preserve">  地址：</w:t>
      </w:r>
      <w:r>
        <w:rPr>
          <w:rFonts w:ascii="宋体" w:hAnsi="宋体" w:cs="宋体" w:hint="eastAsia"/>
          <w:u w:val="single"/>
        </w:rPr>
        <w:t>北京市石景山区八大处路49号院</w:t>
      </w:r>
    </w:p>
    <w:p w:rsidR="00F023DF" w:rsidRDefault="00320AD6">
      <w:pPr>
        <w:ind w:firstLineChars="100" w:firstLine="240"/>
        <w:rPr>
          <w:rFonts w:ascii="宋体" w:hAnsi="宋体" w:cs="宋体"/>
          <w:u w:val="single"/>
        </w:rPr>
      </w:pPr>
      <w:r>
        <w:rPr>
          <w:rFonts w:ascii="宋体" w:hAnsi="宋体" w:cs="仿宋" w:hint="eastAsia"/>
          <w:color w:val="000000"/>
        </w:rPr>
        <w:t xml:space="preserve">  </w:t>
      </w:r>
      <w:r>
        <w:rPr>
          <w:rFonts w:ascii="宋体" w:hAnsi="宋体" w:cs="宋体" w:hint="eastAsia"/>
          <w:u w:val="single"/>
        </w:rPr>
        <w:t xml:space="preserve">  月台胡同15号</w:t>
      </w:r>
    </w:p>
    <w:p w:rsidR="00F023DF" w:rsidRDefault="00320AD6">
      <w:pPr>
        <w:rPr>
          <w:rFonts w:ascii="宋体" w:hAnsi="宋体" w:cs="宋体"/>
          <w:u w:val="single"/>
        </w:rPr>
      </w:pPr>
      <w:r>
        <w:rPr>
          <w:rFonts w:ascii="宋体" w:hAnsi="宋体" w:cs="宋体" w:hint="eastAsia"/>
        </w:rPr>
        <w:t>邮政编码：</w:t>
      </w:r>
      <w:r>
        <w:rPr>
          <w:rFonts w:ascii="宋体" w:hAnsi="宋体" w:cs="宋体" w:hint="eastAsia"/>
          <w:u w:val="single"/>
        </w:rPr>
        <w:tab/>
      </w:r>
      <w:r>
        <w:rPr>
          <w:rFonts w:ascii="宋体" w:hAnsi="宋体" w:cs="宋体" w:hint="eastAsia"/>
          <w:u w:val="single"/>
        </w:rPr>
        <w:tab/>
      </w:r>
      <w:r>
        <w:rPr>
          <w:rFonts w:ascii="宋体" w:hAnsi="宋体" w:cs="宋体" w:hint="eastAsia"/>
          <w:u w:val="single"/>
        </w:rPr>
        <w:tab/>
        <w:t xml:space="preserve">      </w:t>
      </w:r>
      <w:r>
        <w:rPr>
          <w:rFonts w:ascii="宋体" w:hAnsi="宋体" w:cs="宋体" w:hint="eastAsia"/>
          <w:u w:val="single"/>
        </w:rPr>
        <w:tab/>
      </w:r>
      <w:r>
        <w:rPr>
          <w:rFonts w:ascii="宋体" w:hAnsi="宋体" w:cs="宋体" w:hint="eastAsia"/>
        </w:rPr>
        <w:tab/>
      </w:r>
      <w:r>
        <w:rPr>
          <w:rFonts w:ascii="宋体" w:hAnsi="宋体" w:cs="宋体" w:hint="eastAsia"/>
        </w:rPr>
        <w:tab/>
        <w:t xml:space="preserve">    邮政编码：</w:t>
      </w:r>
      <w:r>
        <w:rPr>
          <w:rFonts w:ascii="宋体" w:hAnsi="宋体" w:cs="宋体" w:hint="eastAsia"/>
          <w:u w:val="single"/>
        </w:rPr>
        <w:tab/>
        <w:t xml:space="preserve">    100041             </w:t>
      </w:r>
    </w:p>
    <w:p w:rsidR="00F023DF" w:rsidRDefault="00320AD6">
      <w:pPr>
        <w:spacing w:before="120"/>
        <w:ind w:firstLineChars="50" w:firstLine="120"/>
        <w:rPr>
          <w:rFonts w:ascii="宋体" w:hAnsi="宋体" w:cs="宋体"/>
          <w:u w:val="single"/>
        </w:rPr>
      </w:pPr>
      <w:r>
        <w:rPr>
          <w:rFonts w:ascii="宋体" w:hAnsi="宋体" w:cs="宋体" w:hint="eastAsia"/>
        </w:rPr>
        <w:t>电话：</w:t>
      </w:r>
      <w:r>
        <w:rPr>
          <w:rFonts w:ascii="宋体" w:hAnsi="宋体" w:cs="宋体" w:hint="eastAsia"/>
          <w:u w:val="single"/>
        </w:rPr>
        <w:tab/>
        <w:t xml:space="preserve">010-66021604  </w:t>
      </w:r>
      <w:r>
        <w:rPr>
          <w:rFonts w:ascii="宋体" w:hAnsi="宋体" w:cs="宋体" w:hint="eastAsia"/>
        </w:rPr>
        <w:tab/>
      </w:r>
      <w:r>
        <w:rPr>
          <w:rFonts w:ascii="宋体" w:hAnsi="宋体" w:cs="宋体" w:hint="eastAsia"/>
        </w:rPr>
        <w:tab/>
        <w:t xml:space="preserve">       电话：</w:t>
      </w:r>
      <w:r>
        <w:rPr>
          <w:rFonts w:ascii="宋体" w:hAnsi="宋体" w:cs="宋体" w:hint="eastAsia"/>
          <w:u w:val="single"/>
        </w:rPr>
        <w:tab/>
        <w:t xml:space="preserve">13321156198           </w:t>
      </w:r>
    </w:p>
    <w:p w:rsidR="00F023DF" w:rsidRPr="00806E4A" w:rsidRDefault="00320AD6">
      <w:pPr>
        <w:spacing w:before="120"/>
        <w:ind w:firstLineChars="50" w:firstLine="120"/>
        <w:rPr>
          <w:rFonts w:ascii="宋体" w:hAnsi="宋体" w:cs="宋体"/>
          <w:u w:val="single"/>
        </w:rPr>
      </w:pPr>
      <w:r w:rsidRPr="00806E4A">
        <w:rPr>
          <w:rFonts w:ascii="宋体" w:hAnsi="宋体" w:cs="宋体" w:hint="eastAsia"/>
        </w:rPr>
        <w:t>开户银行：</w:t>
      </w:r>
      <w:r w:rsidRPr="00806E4A">
        <w:rPr>
          <w:rFonts w:ascii="宋体" w:hAnsi="宋体" w:cs="宋体" w:hint="eastAsia"/>
          <w:u w:val="single"/>
        </w:rPr>
        <w:tab/>
      </w:r>
      <w:r w:rsidRPr="00806E4A">
        <w:rPr>
          <w:rFonts w:ascii="宋体" w:hAnsi="宋体" w:cs="宋体" w:hint="eastAsia"/>
          <w:u w:val="single"/>
        </w:rPr>
        <w:tab/>
      </w:r>
      <w:r w:rsidRPr="00806E4A">
        <w:rPr>
          <w:rFonts w:ascii="宋体" w:hAnsi="宋体" w:cs="宋体" w:hint="eastAsia"/>
          <w:u w:val="single"/>
        </w:rPr>
        <w:tab/>
        <w:t xml:space="preserve">      </w:t>
      </w:r>
      <w:r w:rsidRPr="00806E4A">
        <w:rPr>
          <w:rFonts w:ascii="宋体" w:hAnsi="宋体" w:cs="宋体" w:hint="eastAsia"/>
          <w:u w:val="single"/>
        </w:rPr>
        <w:tab/>
      </w:r>
      <w:r w:rsidRPr="00806E4A">
        <w:rPr>
          <w:rFonts w:ascii="宋体" w:hAnsi="宋体" w:cs="宋体" w:hint="eastAsia"/>
        </w:rPr>
        <w:tab/>
      </w:r>
      <w:r w:rsidRPr="00806E4A">
        <w:rPr>
          <w:rFonts w:ascii="宋体" w:hAnsi="宋体" w:cs="宋体" w:hint="eastAsia"/>
        </w:rPr>
        <w:tab/>
        <w:t xml:space="preserve">   开户银行：</w:t>
      </w:r>
      <w:r w:rsidRPr="00806E4A">
        <w:rPr>
          <w:rFonts w:ascii="宋体" w:hAnsi="宋体" w:cs="宋体" w:hint="eastAsia"/>
          <w:u w:val="single"/>
        </w:rPr>
        <w:t>中国建设银行股份有限公司</w:t>
      </w:r>
    </w:p>
    <w:p w:rsidR="00F023DF" w:rsidRPr="00806E4A" w:rsidRDefault="00320AD6">
      <w:pPr>
        <w:spacing w:before="120"/>
        <w:ind w:firstLineChars="2350" w:firstLine="5640"/>
        <w:rPr>
          <w:rFonts w:ascii="宋体" w:hAnsi="宋体" w:cs="宋体"/>
          <w:u w:val="single"/>
        </w:rPr>
      </w:pPr>
      <w:r w:rsidRPr="00806E4A">
        <w:rPr>
          <w:rFonts w:ascii="宋体" w:hAnsi="宋体" w:cs="宋体" w:hint="eastAsia"/>
          <w:u w:val="single"/>
        </w:rPr>
        <w:t>北京安德路支行</w:t>
      </w:r>
    </w:p>
    <w:p w:rsidR="00F023DF" w:rsidRDefault="00320AD6">
      <w:pPr>
        <w:spacing w:before="120"/>
        <w:ind w:firstLineChars="50" w:firstLine="120"/>
        <w:rPr>
          <w:rFonts w:ascii="宋体" w:hAnsi="宋体" w:cs="宋体"/>
          <w:u w:val="single"/>
        </w:rPr>
      </w:pPr>
      <w:r w:rsidRPr="00806E4A">
        <w:rPr>
          <w:rFonts w:ascii="宋体" w:hAnsi="宋体" w:cs="宋体" w:hint="eastAsia"/>
        </w:rPr>
        <w:t>账号：</w:t>
      </w:r>
      <w:r>
        <w:rPr>
          <w:rFonts w:ascii="宋体" w:hAnsi="宋体" w:cs="宋体" w:hint="eastAsia"/>
          <w:u w:val="single"/>
        </w:rPr>
        <w:tab/>
      </w:r>
      <w:r>
        <w:rPr>
          <w:rFonts w:ascii="宋体" w:hAnsi="宋体" w:cs="宋体" w:hint="eastAsia"/>
          <w:u w:val="single"/>
        </w:rPr>
        <w:tab/>
        <w:t xml:space="preserve">         </w:t>
      </w:r>
      <w:r>
        <w:rPr>
          <w:rFonts w:ascii="宋体" w:hAnsi="宋体" w:cs="宋体" w:hint="eastAsia"/>
          <w:u w:val="single"/>
        </w:rPr>
        <w:tab/>
      </w:r>
      <w:r>
        <w:rPr>
          <w:rFonts w:ascii="宋体" w:hAnsi="宋体" w:cs="宋体" w:hint="eastAsia"/>
          <w:u w:val="single"/>
        </w:rPr>
        <w:tab/>
      </w:r>
      <w:r>
        <w:rPr>
          <w:rFonts w:ascii="宋体" w:hAnsi="宋体" w:cs="宋体" w:hint="eastAsia"/>
        </w:rPr>
        <w:tab/>
      </w:r>
      <w:r>
        <w:rPr>
          <w:rFonts w:ascii="宋体" w:hAnsi="宋体" w:cs="宋体" w:hint="eastAsia"/>
        </w:rPr>
        <w:tab/>
        <w:t xml:space="preserve">   账号：</w:t>
      </w:r>
      <w:r>
        <w:rPr>
          <w:rFonts w:ascii="宋体" w:hAnsi="宋体" w:cs="宋体" w:hint="eastAsia"/>
          <w:u w:val="single"/>
        </w:rPr>
        <w:tab/>
        <w:t>11050161850000000820</w:t>
      </w:r>
    </w:p>
    <w:p w:rsidR="00F023DF" w:rsidRDefault="00F023DF">
      <w:pPr>
        <w:pStyle w:val="1"/>
        <w:widowControl/>
        <w:spacing w:before="120" w:line="360" w:lineRule="auto"/>
        <w:rPr>
          <w:rFonts w:ascii="宋体" w:hAnsi="宋体" w:cs="宋体"/>
          <w:color w:val="000000"/>
          <w:sz w:val="24"/>
        </w:rPr>
        <w:sectPr w:rsidR="00F023DF">
          <w:footerReference w:type="default" r:id="rId8"/>
          <w:pgSz w:w="11906" w:h="16838"/>
          <w:pgMar w:top="1247" w:right="1587" w:bottom="1247" w:left="1587" w:header="850" w:footer="850" w:gutter="0"/>
          <w:pgNumType w:start="1"/>
          <w:cols w:space="720"/>
          <w:docGrid w:linePitch="462"/>
        </w:sectPr>
      </w:pPr>
    </w:p>
    <w:p w:rsidR="00F023DF" w:rsidRDefault="00320AD6">
      <w:pPr>
        <w:jc w:val="center"/>
        <w:rPr>
          <w:rFonts w:ascii="宋体" w:hAnsi="宋体" w:cs="宋体"/>
          <w:b/>
          <w:bCs/>
        </w:rPr>
      </w:pPr>
      <w:bookmarkStart w:id="3" w:name="_Toc18313"/>
      <w:bookmarkStart w:id="4" w:name="_Toc26905"/>
      <w:bookmarkStart w:id="5" w:name="_Toc13698"/>
      <w:r>
        <w:rPr>
          <w:rFonts w:ascii="宋体" w:hAnsi="宋体" w:cs="宋体" w:hint="eastAsia"/>
          <w:b/>
          <w:bCs/>
        </w:rPr>
        <w:lastRenderedPageBreak/>
        <w:t>合同一般条款</w:t>
      </w:r>
      <w:bookmarkEnd w:id="3"/>
      <w:bookmarkEnd w:id="4"/>
      <w:bookmarkEnd w:id="5"/>
    </w:p>
    <w:p w:rsidR="00F023DF" w:rsidRDefault="00320AD6">
      <w:pPr>
        <w:spacing w:before="360" w:after="240"/>
        <w:rPr>
          <w:rFonts w:ascii="宋体" w:hAnsi="宋体" w:cs="宋体"/>
          <w:b/>
          <w:kern w:val="0"/>
        </w:rPr>
      </w:pPr>
      <w:r>
        <w:rPr>
          <w:rFonts w:ascii="宋体" w:hAnsi="宋体" w:cs="宋体" w:hint="eastAsia"/>
          <w:b/>
          <w:kern w:val="0"/>
        </w:rPr>
        <w:t>1 定义</w:t>
      </w:r>
    </w:p>
    <w:p w:rsidR="00F023DF" w:rsidRDefault="00320AD6">
      <w:pPr>
        <w:tabs>
          <w:tab w:val="left" w:pos="900"/>
        </w:tabs>
        <w:spacing w:before="120"/>
        <w:rPr>
          <w:rFonts w:ascii="宋体" w:hAnsi="宋体" w:cs="宋体"/>
        </w:rPr>
      </w:pPr>
      <w:r>
        <w:rPr>
          <w:rFonts w:ascii="宋体" w:hAnsi="宋体" w:cs="宋体" w:hint="eastAsia"/>
        </w:rPr>
        <w:t>本合同中的下列术语应当解释为：</w:t>
      </w:r>
    </w:p>
    <w:p w:rsidR="00F023DF" w:rsidRDefault="00320AD6">
      <w:pPr>
        <w:pStyle w:val="22"/>
        <w:spacing w:before="120"/>
        <w:ind w:leftChars="2" w:left="1080" w:hangingChars="448" w:hanging="1075"/>
        <w:rPr>
          <w:rFonts w:ascii="宋体" w:eastAsia="宋体" w:hAnsi="宋体" w:cs="宋体"/>
        </w:rPr>
      </w:pPr>
      <w:r>
        <w:rPr>
          <w:rFonts w:ascii="宋体" w:eastAsia="宋体" w:hAnsi="宋体" w:cs="宋体" w:hint="eastAsia"/>
        </w:rPr>
        <w:t>1.1     “合同”系指甲方与乙方签订的、载明双方就本次政府采购的相关事项所达成的协议，包括所有的附件、附录和构成合同的其他相关文件。</w:t>
      </w:r>
    </w:p>
    <w:p w:rsidR="00F023DF" w:rsidRDefault="00320AD6">
      <w:pPr>
        <w:spacing w:before="120"/>
        <w:ind w:left="1080" w:hangingChars="450" w:hanging="1080"/>
        <w:rPr>
          <w:rFonts w:ascii="宋体" w:hAnsi="宋体" w:cs="宋体"/>
        </w:rPr>
      </w:pPr>
      <w:r>
        <w:rPr>
          <w:rFonts w:ascii="宋体" w:hAnsi="宋体" w:cs="宋体" w:hint="eastAsia"/>
        </w:rPr>
        <w:t>1.2     “合同价金”系指根据本合同约定，乙方在完全履行合同义务后甲方应当支付的价款。</w:t>
      </w:r>
    </w:p>
    <w:p w:rsidR="00F023DF" w:rsidRDefault="00320AD6">
      <w:pPr>
        <w:spacing w:before="120"/>
        <w:ind w:left="1080" w:hangingChars="450" w:hanging="1080"/>
        <w:rPr>
          <w:rFonts w:ascii="宋体" w:hAnsi="宋体" w:cs="宋体"/>
        </w:rPr>
      </w:pPr>
      <w:r>
        <w:rPr>
          <w:rFonts w:ascii="宋体" w:hAnsi="宋体" w:cs="宋体" w:hint="eastAsia"/>
        </w:rPr>
        <w:t>1.3     “货物”系指乙方根据合同约定须向甲方提供的用品、设备、机械、仪表、备件等，包括相应的工具、使用说明、保修维修手册等其他相关资料。</w:t>
      </w:r>
    </w:p>
    <w:p w:rsidR="00F023DF" w:rsidRDefault="00320AD6">
      <w:pPr>
        <w:spacing w:before="120"/>
        <w:ind w:left="1080" w:hanging="1080"/>
        <w:rPr>
          <w:rFonts w:ascii="宋体" w:hAnsi="宋体" w:cs="宋体"/>
        </w:rPr>
      </w:pPr>
      <w:r>
        <w:rPr>
          <w:rFonts w:ascii="宋体" w:hAnsi="宋体" w:cs="宋体" w:hint="eastAsia"/>
        </w:rPr>
        <w:t>1.4     “服务”系指根据合同约定乙方提供或承担的服务，如运输、保险及安装、调试、技术援助、培训或者其他与货物相关的服务。</w:t>
      </w:r>
    </w:p>
    <w:p w:rsidR="00F023DF" w:rsidRDefault="00320AD6">
      <w:pPr>
        <w:spacing w:before="120"/>
        <w:rPr>
          <w:rFonts w:ascii="宋体" w:hAnsi="宋体" w:cs="宋体"/>
        </w:rPr>
      </w:pPr>
      <w:bookmarkStart w:id="6" w:name="_Ref467378840"/>
      <w:r>
        <w:rPr>
          <w:rFonts w:ascii="宋体" w:hAnsi="宋体" w:cs="宋体" w:hint="eastAsia"/>
        </w:rPr>
        <w:t>1.5     “甲方”系指与</w:t>
      </w:r>
      <w:proofErr w:type="gramStart"/>
      <w:r>
        <w:rPr>
          <w:rFonts w:ascii="宋体" w:hAnsi="宋体" w:cs="宋体" w:hint="eastAsia"/>
        </w:rPr>
        <w:t>乙方签署</w:t>
      </w:r>
      <w:proofErr w:type="gramEnd"/>
      <w:r>
        <w:rPr>
          <w:rFonts w:ascii="宋体" w:hAnsi="宋体" w:cs="宋体" w:hint="eastAsia"/>
        </w:rPr>
        <w:t>供货合同的单位（</w:t>
      </w:r>
      <w:proofErr w:type="gramStart"/>
      <w:r>
        <w:rPr>
          <w:rFonts w:ascii="宋体" w:hAnsi="宋体" w:cs="宋体" w:hint="eastAsia"/>
        </w:rPr>
        <w:t>含最终</w:t>
      </w:r>
      <w:proofErr w:type="gramEnd"/>
      <w:r>
        <w:rPr>
          <w:rFonts w:ascii="宋体" w:hAnsi="宋体" w:cs="宋体" w:hint="eastAsia"/>
        </w:rPr>
        <w:t>用户）。</w:t>
      </w:r>
      <w:bookmarkEnd w:id="6"/>
    </w:p>
    <w:p w:rsidR="00F023DF" w:rsidRDefault="00320AD6">
      <w:pPr>
        <w:spacing w:before="120"/>
        <w:ind w:left="1421" w:hangingChars="592" w:hanging="1421"/>
        <w:rPr>
          <w:rFonts w:ascii="宋体" w:hAnsi="宋体" w:cs="宋体"/>
        </w:rPr>
      </w:pPr>
      <w:bookmarkStart w:id="7" w:name="_Ref467379400"/>
      <w:r>
        <w:rPr>
          <w:rFonts w:ascii="宋体" w:hAnsi="宋体" w:cs="宋体" w:hint="eastAsia"/>
        </w:rPr>
        <w:t>1.6     “乙方”系指根据合同约定提供货物及相关服务的供应商。</w:t>
      </w:r>
      <w:bookmarkEnd w:id="7"/>
    </w:p>
    <w:p w:rsidR="00F023DF" w:rsidRDefault="00320AD6">
      <w:pPr>
        <w:tabs>
          <w:tab w:val="left" w:pos="900"/>
        </w:tabs>
        <w:spacing w:before="120"/>
        <w:ind w:left="1440" w:hangingChars="600" w:hanging="1440"/>
        <w:rPr>
          <w:rFonts w:ascii="宋体" w:hAnsi="宋体" w:cs="宋体"/>
        </w:rPr>
      </w:pPr>
      <w:bookmarkStart w:id="8" w:name="_Ref467379436"/>
      <w:r>
        <w:rPr>
          <w:rFonts w:ascii="宋体" w:hAnsi="宋体" w:cs="宋体" w:hint="eastAsia"/>
        </w:rPr>
        <w:t>1.7     “合同履行地”系指合同约定将货物运至、安装或者提供服务的地点。</w:t>
      </w:r>
      <w:bookmarkEnd w:id="8"/>
    </w:p>
    <w:p w:rsidR="00F023DF" w:rsidRDefault="00320AD6">
      <w:pPr>
        <w:spacing w:before="120"/>
        <w:ind w:left="1080" w:hangingChars="450" w:hanging="1080"/>
        <w:rPr>
          <w:rFonts w:ascii="宋体" w:hAnsi="宋体" w:cs="宋体"/>
        </w:rPr>
      </w:pPr>
      <w:r>
        <w:rPr>
          <w:rFonts w:ascii="宋体" w:hAnsi="宋体" w:cs="宋体" w:hint="eastAsia"/>
        </w:rPr>
        <w:t>1.8     “验收”系指合同双方依据强制性的国家技术质量规范和合同约定，确认合同项下的货物符合合同约定的活动。</w:t>
      </w:r>
      <w:bookmarkStart w:id="9" w:name="_Toc109542368"/>
      <w:bookmarkStart w:id="10" w:name="_Toc109543188"/>
      <w:bookmarkStart w:id="11" w:name="_Toc487900350"/>
    </w:p>
    <w:p w:rsidR="00F023DF" w:rsidRDefault="00320AD6">
      <w:pPr>
        <w:spacing w:before="360" w:after="240"/>
        <w:rPr>
          <w:rFonts w:ascii="宋体" w:hAnsi="宋体" w:cs="宋体"/>
          <w:b/>
          <w:kern w:val="0"/>
        </w:rPr>
      </w:pPr>
      <w:r>
        <w:rPr>
          <w:rFonts w:ascii="宋体" w:hAnsi="宋体" w:cs="宋体" w:hint="eastAsia"/>
          <w:b/>
          <w:kern w:val="0"/>
        </w:rPr>
        <w:t>2 .技术规范</w:t>
      </w:r>
      <w:bookmarkEnd w:id="9"/>
      <w:bookmarkEnd w:id="10"/>
      <w:bookmarkEnd w:id="11"/>
    </w:p>
    <w:p w:rsidR="00F023DF" w:rsidRDefault="00320AD6">
      <w:pPr>
        <w:tabs>
          <w:tab w:val="left" w:pos="900"/>
        </w:tabs>
        <w:spacing w:before="120"/>
        <w:ind w:left="1080" w:hangingChars="450" w:hanging="1080"/>
        <w:rPr>
          <w:rFonts w:ascii="宋体" w:hAnsi="宋体" w:cs="宋体"/>
        </w:rPr>
      </w:pPr>
      <w:r>
        <w:rPr>
          <w:rFonts w:ascii="宋体" w:hAnsi="宋体" w:cs="宋体" w:hint="eastAsia"/>
        </w:rPr>
        <w:t>2.1      乙方提交货物的技术规范应当与采购文件规定的技术规范或技术规范附件及其响应文件的技术规范偏差表相一致。若技术规范中无相应说明，则以国家有关部门最新颁布的相应标准及规范为准。</w:t>
      </w:r>
      <w:bookmarkStart w:id="12" w:name="_Toc109542369"/>
      <w:bookmarkStart w:id="13" w:name="_Toc109543189"/>
      <w:bookmarkStart w:id="14" w:name="_Toc487900351"/>
    </w:p>
    <w:p w:rsidR="00F023DF" w:rsidRDefault="00320AD6">
      <w:pPr>
        <w:spacing w:before="360" w:after="240"/>
        <w:rPr>
          <w:rFonts w:ascii="宋体" w:hAnsi="宋体" w:cs="宋体"/>
          <w:b/>
          <w:kern w:val="0"/>
        </w:rPr>
      </w:pPr>
      <w:r>
        <w:rPr>
          <w:rFonts w:ascii="宋体" w:hAnsi="宋体" w:cs="宋体" w:hint="eastAsia"/>
          <w:b/>
          <w:kern w:val="0"/>
        </w:rPr>
        <w:t>3 .知识产权</w:t>
      </w:r>
      <w:bookmarkEnd w:id="12"/>
      <w:bookmarkEnd w:id="13"/>
      <w:bookmarkEnd w:id="14"/>
    </w:p>
    <w:p w:rsidR="00F023DF" w:rsidRDefault="00320AD6">
      <w:pPr>
        <w:spacing w:before="120"/>
        <w:ind w:left="1080" w:hangingChars="450" w:hanging="1080"/>
        <w:rPr>
          <w:rFonts w:ascii="宋体" w:hAnsi="宋体" w:cs="宋体"/>
        </w:rPr>
      </w:pPr>
      <w:r>
        <w:rPr>
          <w:rFonts w:ascii="宋体" w:hAnsi="宋体" w:cs="宋体" w:hint="eastAsia"/>
        </w:rPr>
        <w:t>3.1      乙方应当保证甲方在使用该货物或其任何一部分时不受第三方侵犯专利权、 著作权、商标权和工业设计权等知识产权的起诉。如果第三方向甲方（</w:t>
      </w:r>
      <w:proofErr w:type="gramStart"/>
      <w:r>
        <w:rPr>
          <w:rFonts w:ascii="宋体" w:hAnsi="宋体" w:cs="宋体" w:hint="eastAsia"/>
        </w:rPr>
        <w:t>含最终</w:t>
      </w:r>
      <w:proofErr w:type="gramEnd"/>
      <w:r>
        <w:rPr>
          <w:rFonts w:ascii="宋体" w:hAnsi="宋体" w:cs="宋体" w:hint="eastAsia"/>
        </w:rPr>
        <w:t>用户）提出侵权诉讼，乙方须与该第三方交涉并承担由此发生的一切责任、费用和给甲方（</w:t>
      </w:r>
      <w:proofErr w:type="gramStart"/>
      <w:r>
        <w:rPr>
          <w:rFonts w:ascii="宋体" w:hAnsi="宋体" w:cs="宋体" w:hint="eastAsia"/>
        </w:rPr>
        <w:t>含</w:t>
      </w:r>
      <w:r>
        <w:rPr>
          <w:rFonts w:ascii="宋体" w:hAnsi="宋体" w:cs="宋体" w:hint="eastAsia"/>
        </w:rPr>
        <w:lastRenderedPageBreak/>
        <w:t>最终</w:t>
      </w:r>
      <w:proofErr w:type="gramEnd"/>
      <w:r>
        <w:rPr>
          <w:rFonts w:ascii="宋体" w:hAnsi="宋体" w:cs="宋体" w:hint="eastAsia"/>
        </w:rPr>
        <w:t>用户）造成的经济损失。</w:t>
      </w:r>
      <w:bookmarkStart w:id="15" w:name="_Toc109542370"/>
      <w:bookmarkStart w:id="16" w:name="_Toc487900352"/>
      <w:bookmarkStart w:id="17" w:name="_Toc109543190"/>
    </w:p>
    <w:p w:rsidR="00F023DF" w:rsidRDefault="00320AD6">
      <w:pPr>
        <w:spacing w:before="360" w:after="240"/>
        <w:rPr>
          <w:rFonts w:ascii="宋体" w:hAnsi="宋体" w:cs="宋体"/>
          <w:b/>
          <w:kern w:val="0"/>
        </w:rPr>
      </w:pPr>
      <w:r>
        <w:rPr>
          <w:rFonts w:ascii="宋体" w:hAnsi="宋体" w:cs="宋体" w:hint="eastAsia"/>
          <w:b/>
          <w:kern w:val="0"/>
        </w:rPr>
        <w:t>4. 包装要求</w:t>
      </w:r>
      <w:bookmarkEnd w:id="15"/>
      <w:bookmarkEnd w:id="16"/>
      <w:bookmarkEnd w:id="17"/>
    </w:p>
    <w:p w:rsidR="00F023DF" w:rsidRDefault="00320AD6">
      <w:pPr>
        <w:spacing w:before="120"/>
        <w:ind w:leftChars="1" w:left="1080" w:hangingChars="449" w:hanging="1078"/>
        <w:rPr>
          <w:rFonts w:ascii="宋体" w:hAnsi="宋体" w:cs="宋体"/>
        </w:rPr>
      </w:pPr>
      <w:r>
        <w:rPr>
          <w:rFonts w:ascii="宋体" w:hAnsi="宋体" w:cs="宋体" w:hint="eastAsia"/>
        </w:rPr>
        <w:t>4.1      除合同另有约定外,乙方提供的全部货物,均应当采用本行业通用的方式进行包装，且该包装应当符合国家有关包装的法律、法规的规定。货物包装应当适应当远距离运输并且防潮、防震、防锈、防粗暴装卸，确保货物安全无损，运抵合同约定地点。由于货物包装不善所引起的货物锈蚀、损坏等损失均由乙方承担。</w:t>
      </w:r>
    </w:p>
    <w:p w:rsidR="00F023DF" w:rsidRDefault="00320AD6">
      <w:pPr>
        <w:spacing w:before="120"/>
        <w:ind w:leftChars="1" w:left="1387" w:hangingChars="577" w:hanging="1385"/>
        <w:rPr>
          <w:rFonts w:ascii="宋体" w:hAnsi="宋体" w:cs="宋体"/>
        </w:rPr>
      </w:pPr>
      <w:r>
        <w:rPr>
          <w:rFonts w:ascii="宋体" w:hAnsi="宋体" w:cs="宋体" w:hint="eastAsia"/>
        </w:rPr>
        <w:t>4.2      每件货物包装箱内应当附一份详细装箱单和质量合格证。</w:t>
      </w:r>
      <w:bookmarkStart w:id="18" w:name="_Toc487900353"/>
      <w:bookmarkStart w:id="19" w:name="_Toc109543191"/>
      <w:bookmarkStart w:id="20" w:name="_Toc109542371"/>
    </w:p>
    <w:p w:rsidR="00F023DF" w:rsidRDefault="00320AD6">
      <w:pPr>
        <w:spacing w:before="360" w:after="240"/>
        <w:rPr>
          <w:rFonts w:ascii="宋体" w:hAnsi="宋体" w:cs="宋体"/>
          <w:b/>
          <w:kern w:val="0"/>
        </w:rPr>
      </w:pPr>
      <w:r>
        <w:rPr>
          <w:rFonts w:ascii="宋体" w:hAnsi="宋体" w:cs="宋体" w:hint="eastAsia"/>
          <w:b/>
          <w:kern w:val="0"/>
        </w:rPr>
        <w:t>5. 装运标志</w:t>
      </w:r>
      <w:bookmarkEnd w:id="18"/>
      <w:bookmarkEnd w:id="19"/>
      <w:bookmarkEnd w:id="20"/>
    </w:p>
    <w:p w:rsidR="00F023DF" w:rsidRDefault="00320AD6">
      <w:pPr>
        <w:spacing w:before="120"/>
        <w:ind w:left="1080" w:hangingChars="450" w:hanging="1080"/>
        <w:rPr>
          <w:rFonts w:ascii="宋体" w:hAnsi="宋体" w:cs="宋体"/>
        </w:rPr>
      </w:pPr>
      <w:r>
        <w:rPr>
          <w:rFonts w:ascii="宋体" w:hAnsi="宋体" w:cs="宋体" w:hint="eastAsia"/>
        </w:rPr>
        <w:t>5.1      乙方应当在每一货物包装箱的</w:t>
      </w:r>
      <w:proofErr w:type="gramStart"/>
      <w:r>
        <w:rPr>
          <w:rFonts w:ascii="宋体" w:hAnsi="宋体" w:cs="宋体" w:hint="eastAsia"/>
        </w:rPr>
        <w:t>四侧用不</w:t>
      </w:r>
      <w:proofErr w:type="gramEnd"/>
      <w:r>
        <w:rPr>
          <w:rFonts w:ascii="宋体" w:hAnsi="宋体" w:cs="宋体" w:hint="eastAsia"/>
        </w:rPr>
        <w:t>褪色的油漆以醒目的中文字样做出下列标记：</w:t>
      </w:r>
    </w:p>
    <w:p w:rsidR="00F023DF" w:rsidRDefault="00320AD6">
      <w:pPr>
        <w:spacing w:before="120"/>
        <w:ind w:leftChars="513" w:left="1231"/>
        <w:rPr>
          <w:rFonts w:ascii="宋体" w:hAnsi="宋体" w:cs="宋体"/>
        </w:rPr>
      </w:pPr>
      <w:r>
        <w:rPr>
          <w:rFonts w:ascii="宋体" w:hAnsi="宋体" w:cs="宋体" w:hint="eastAsia"/>
        </w:rPr>
        <w:t>收货人：</w:t>
      </w:r>
      <w:r>
        <w:rPr>
          <w:rFonts w:ascii="宋体" w:hAnsi="宋体" w:cs="宋体" w:hint="eastAsia"/>
          <w:u w:val="single"/>
        </w:rPr>
        <w:t xml:space="preserve">                                   </w:t>
      </w:r>
    </w:p>
    <w:p w:rsidR="00F023DF" w:rsidRDefault="00320AD6">
      <w:pPr>
        <w:spacing w:before="120"/>
        <w:ind w:leftChars="513" w:left="1231"/>
        <w:rPr>
          <w:rFonts w:ascii="宋体" w:hAnsi="宋体" w:cs="宋体"/>
        </w:rPr>
      </w:pPr>
      <w:r>
        <w:rPr>
          <w:rFonts w:ascii="宋体" w:hAnsi="宋体" w:cs="宋体" w:hint="eastAsia"/>
        </w:rPr>
        <w:t>合同号：</w:t>
      </w:r>
      <w:r>
        <w:rPr>
          <w:rFonts w:ascii="宋体" w:hAnsi="宋体" w:cs="宋体" w:hint="eastAsia"/>
          <w:u w:val="single"/>
        </w:rPr>
        <w:t xml:space="preserve">                                   </w:t>
      </w:r>
    </w:p>
    <w:p w:rsidR="00F023DF" w:rsidRDefault="00320AD6">
      <w:pPr>
        <w:spacing w:before="120"/>
        <w:ind w:leftChars="513" w:left="1231"/>
        <w:rPr>
          <w:rFonts w:ascii="宋体" w:hAnsi="宋体" w:cs="宋体"/>
        </w:rPr>
      </w:pPr>
      <w:r>
        <w:rPr>
          <w:rFonts w:ascii="宋体" w:hAnsi="宋体" w:cs="宋体" w:hint="eastAsia"/>
        </w:rPr>
        <w:t>装运标志：</w:t>
      </w:r>
      <w:r>
        <w:rPr>
          <w:rFonts w:ascii="宋体" w:hAnsi="宋体" w:cs="宋体" w:hint="eastAsia"/>
          <w:u w:val="single"/>
        </w:rPr>
        <w:t xml:space="preserve">                                 </w:t>
      </w:r>
    </w:p>
    <w:p w:rsidR="00F023DF" w:rsidRDefault="00320AD6">
      <w:pPr>
        <w:spacing w:before="120"/>
        <w:ind w:leftChars="513" w:left="1231"/>
        <w:rPr>
          <w:rFonts w:ascii="宋体" w:hAnsi="宋体" w:cs="宋体"/>
        </w:rPr>
      </w:pPr>
      <w:r>
        <w:rPr>
          <w:rFonts w:ascii="宋体" w:hAnsi="宋体" w:cs="宋体" w:hint="eastAsia"/>
        </w:rPr>
        <w:t>收货人代号：</w:t>
      </w:r>
      <w:r>
        <w:rPr>
          <w:rFonts w:ascii="宋体" w:hAnsi="宋体" w:cs="宋体" w:hint="eastAsia"/>
          <w:u w:val="single"/>
        </w:rPr>
        <w:t xml:space="preserve">                               </w:t>
      </w:r>
    </w:p>
    <w:p w:rsidR="00F023DF" w:rsidRDefault="00320AD6">
      <w:pPr>
        <w:spacing w:before="120"/>
        <w:ind w:leftChars="513" w:left="1231"/>
        <w:rPr>
          <w:rFonts w:ascii="宋体" w:hAnsi="宋体" w:cs="宋体"/>
        </w:rPr>
      </w:pPr>
      <w:r>
        <w:rPr>
          <w:rFonts w:ascii="宋体" w:hAnsi="宋体" w:cs="宋体" w:hint="eastAsia"/>
        </w:rPr>
        <w:t>目的地：</w:t>
      </w:r>
      <w:r>
        <w:rPr>
          <w:rFonts w:ascii="宋体" w:hAnsi="宋体" w:cs="宋体" w:hint="eastAsia"/>
          <w:u w:val="single"/>
        </w:rPr>
        <w:t xml:space="preserve">                                   </w:t>
      </w:r>
    </w:p>
    <w:p w:rsidR="00F023DF" w:rsidRDefault="00320AD6">
      <w:pPr>
        <w:spacing w:before="120"/>
        <w:ind w:leftChars="513" w:left="1231"/>
        <w:rPr>
          <w:rFonts w:ascii="宋体" w:hAnsi="宋体" w:cs="宋体"/>
        </w:rPr>
      </w:pPr>
      <w:r>
        <w:rPr>
          <w:rFonts w:ascii="宋体" w:hAnsi="宋体" w:cs="宋体" w:hint="eastAsia"/>
        </w:rPr>
        <w:t>货物名称、品目号和箱号：</w:t>
      </w:r>
      <w:r>
        <w:rPr>
          <w:rFonts w:ascii="宋体" w:hAnsi="宋体" w:cs="宋体" w:hint="eastAsia"/>
          <w:u w:val="single"/>
        </w:rPr>
        <w:t xml:space="preserve">                   </w:t>
      </w:r>
    </w:p>
    <w:p w:rsidR="00F023DF" w:rsidRDefault="00320AD6">
      <w:pPr>
        <w:spacing w:before="120"/>
        <w:ind w:leftChars="513" w:left="1231"/>
        <w:rPr>
          <w:rFonts w:ascii="宋体" w:hAnsi="宋体" w:cs="宋体"/>
        </w:rPr>
      </w:pPr>
      <w:r>
        <w:rPr>
          <w:rFonts w:ascii="宋体" w:hAnsi="宋体" w:cs="宋体" w:hint="eastAsia"/>
        </w:rPr>
        <w:t>毛重／净重：</w:t>
      </w:r>
      <w:r>
        <w:rPr>
          <w:rFonts w:ascii="宋体" w:hAnsi="宋体" w:cs="宋体" w:hint="eastAsia"/>
          <w:u w:val="single"/>
        </w:rPr>
        <w:t xml:space="preserve">                               </w:t>
      </w:r>
    </w:p>
    <w:p w:rsidR="00F023DF" w:rsidRDefault="00320AD6">
      <w:pPr>
        <w:spacing w:before="120"/>
        <w:ind w:leftChars="513" w:left="1231"/>
        <w:rPr>
          <w:rFonts w:ascii="宋体" w:hAnsi="宋体" w:cs="宋体"/>
        </w:rPr>
      </w:pPr>
      <w:r>
        <w:rPr>
          <w:rFonts w:ascii="宋体" w:hAnsi="宋体" w:cs="宋体" w:hint="eastAsia"/>
        </w:rPr>
        <w:t>尺寸(长×宽×高以厘米计)：</w:t>
      </w:r>
      <w:r>
        <w:rPr>
          <w:rFonts w:ascii="宋体" w:hAnsi="宋体" w:cs="宋体" w:hint="eastAsia"/>
          <w:u w:val="single"/>
        </w:rPr>
        <w:t xml:space="preserve">                 </w:t>
      </w:r>
    </w:p>
    <w:p w:rsidR="00F023DF" w:rsidRDefault="00320AD6">
      <w:pPr>
        <w:spacing w:before="120"/>
        <w:ind w:left="1080" w:hangingChars="450" w:hanging="1080"/>
        <w:rPr>
          <w:rFonts w:ascii="宋体" w:hAnsi="宋体" w:cs="宋体"/>
        </w:rPr>
      </w:pPr>
      <w:r>
        <w:rPr>
          <w:rFonts w:ascii="宋体" w:hAnsi="宋体" w:cs="宋体" w:hint="eastAsia"/>
        </w:rPr>
        <w:t>5.2      如果货物单件重量在2吨或2吨以上，乙方应当在每件包装箱的两侧用中文和适当的运输标记，为便装卸和搬运，标明“重心”和“吊装点”。根据货物的特点和运输的不同要求， 乙方应当在包装箱上清楚地标有“小心轻放”、“防潮”、 “勿倒置”等字样和其他适当的标志。</w:t>
      </w:r>
      <w:bookmarkStart w:id="21" w:name="_Ref467379527"/>
      <w:bookmarkStart w:id="22" w:name="_Toc109543192"/>
      <w:bookmarkStart w:id="23" w:name="_Ref467379536"/>
      <w:bookmarkStart w:id="24" w:name="_Ref467378541"/>
      <w:bookmarkStart w:id="25" w:name="_Toc487900354"/>
      <w:bookmarkStart w:id="26" w:name="_Toc109542372"/>
      <w:bookmarkStart w:id="27" w:name="_Ref467378591"/>
      <w:bookmarkStart w:id="28" w:name="_Ref467379542"/>
    </w:p>
    <w:p w:rsidR="00F023DF" w:rsidRDefault="00320AD6">
      <w:pPr>
        <w:spacing w:before="360" w:after="240"/>
        <w:rPr>
          <w:rFonts w:ascii="宋体" w:hAnsi="宋体" w:cs="宋体"/>
          <w:b/>
          <w:kern w:val="0"/>
        </w:rPr>
      </w:pPr>
      <w:r>
        <w:rPr>
          <w:rFonts w:ascii="宋体" w:hAnsi="宋体" w:cs="宋体" w:hint="eastAsia"/>
          <w:b/>
          <w:kern w:val="0"/>
        </w:rPr>
        <w:t>6 .交货方式</w:t>
      </w:r>
      <w:bookmarkEnd w:id="21"/>
      <w:bookmarkEnd w:id="22"/>
      <w:bookmarkEnd w:id="23"/>
      <w:bookmarkEnd w:id="24"/>
      <w:bookmarkEnd w:id="25"/>
      <w:bookmarkEnd w:id="26"/>
      <w:bookmarkEnd w:id="27"/>
      <w:bookmarkEnd w:id="28"/>
    </w:p>
    <w:p w:rsidR="00F023DF" w:rsidRDefault="00320AD6">
      <w:pPr>
        <w:spacing w:before="120"/>
        <w:ind w:left="1080" w:hangingChars="450" w:hanging="1080"/>
        <w:rPr>
          <w:rFonts w:ascii="宋体" w:hAnsi="宋体" w:cs="宋体"/>
        </w:rPr>
      </w:pPr>
      <w:bookmarkStart w:id="29" w:name="_Ref467379657"/>
      <w:r>
        <w:rPr>
          <w:rFonts w:ascii="宋体" w:hAnsi="宋体" w:cs="宋体" w:hint="eastAsia"/>
        </w:rPr>
        <w:t>6.1      交货方式为下列其中一种，具体交货方式在合同书中约定。</w:t>
      </w:r>
      <w:bookmarkEnd w:id="29"/>
    </w:p>
    <w:p w:rsidR="00F023DF" w:rsidRDefault="00320AD6">
      <w:pPr>
        <w:spacing w:before="120"/>
        <w:ind w:left="1080" w:hangingChars="450" w:hanging="1080"/>
        <w:rPr>
          <w:rFonts w:ascii="宋体" w:hAnsi="宋体" w:cs="宋体"/>
        </w:rPr>
      </w:pPr>
      <w:r>
        <w:rPr>
          <w:rFonts w:ascii="宋体" w:hAnsi="宋体" w:cs="宋体" w:hint="eastAsia"/>
        </w:rPr>
        <w:lastRenderedPageBreak/>
        <w:t>6.1.1    现场交货：乙方负责办理运输和保险，将货物运抵现场。有关运输和保险的一切费用由乙方承担。全部货物运抵现场的日期为交货日期。</w:t>
      </w:r>
    </w:p>
    <w:p w:rsidR="00F023DF" w:rsidRDefault="00320AD6">
      <w:pPr>
        <w:spacing w:before="120"/>
        <w:ind w:left="1080" w:hangingChars="450" w:hanging="1080"/>
        <w:rPr>
          <w:rFonts w:ascii="宋体" w:hAnsi="宋体" w:cs="宋体"/>
        </w:rPr>
      </w:pPr>
      <w:r>
        <w:rPr>
          <w:rFonts w:ascii="宋体" w:hAnsi="宋体" w:cs="宋体" w:hint="eastAsia"/>
        </w:rPr>
        <w:t>6.1.2    工厂交货：由乙方负责代办运输和保险事宜。运输费和保险费由甲方承担。运输部门出具收据的日期为交货日期。</w:t>
      </w:r>
    </w:p>
    <w:p w:rsidR="00F023DF" w:rsidRDefault="00320AD6">
      <w:pPr>
        <w:spacing w:before="120"/>
        <w:ind w:left="1080" w:hangingChars="450" w:hanging="1080"/>
        <w:rPr>
          <w:rFonts w:ascii="宋体" w:hAnsi="宋体" w:cs="宋体"/>
        </w:rPr>
      </w:pPr>
      <w:r>
        <w:rPr>
          <w:rFonts w:ascii="宋体" w:hAnsi="宋体" w:cs="宋体" w:hint="eastAsia"/>
        </w:rPr>
        <w:t>6.1.3    甲方自提货物：由甲方在合同约定地点自行办理提货。提单日期为交货日期。</w:t>
      </w:r>
    </w:p>
    <w:p w:rsidR="00F023DF" w:rsidRDefault="00320AD6">
      <w:pPr>
        <w:spacing w:before="120"/>
        <w:ind w:left="1080" w:hangingChars="450" w:hanging="1080"/>
        <w:rPr>
          <w:rFonts w:ascii="宋体" w:hAnsi="宋体" w:cs="宋体"/>
        </w:rPr>
      </w:pPr>
      <w:r>
        <w:rPr>
          <w:rFonts w:ascii="宋体" w:hAnsi="宋体" w:cs="宋体" w:hint="eastAsia"/>
        </w:rPr>
        <w:t>6.2      乙方应当在合同约定的交货期</w:t>
      </w:r>
      <w:r>
        <w:rPr>
          <w:rFonts w:ascii="宋体" w:hAnsi="宋体" w:cs="宋体" w:hint="eastAsia"/>
          <w:u w:val="single"/>
        </w:rPr>
        <w:t xml:space="preserve">  3 </w:t>
      </w:r>
      <w:proofErr w:type="gramStart"/>
      <w:r>
        <w:rPr>
          <w:rFonts w:ascii="宋体" w:hAnsi="宋体" w:cs="宋体" w:hint="eastAsia"/>
        </w:rPr>
        <w:t>天以前</w:t>
      </w:r>
      <w:proofErr w:type="gramEnd"/>
      <w:r>
        <w:rPr>
          <w:rFonts w:ascii="宋体" w:hAnsi="宋体" w:cs="宋体" w:hint="eastAsia"/>
        </w:rPr>
        <w:t>以邮件或传真形式将合同号、运输方式、货物名称、数量、包装箱件数、总毛重、总体积(立方米)和备妥交货日期通知甲方。同时乙方应当用挂号信将详细交货清单一式</w:t>
      </w:r>
      <w:r>
        <w:rPr>
          <w:rFonts w:ascii="宋体" w:hAnsi="宋体" w:cs="宋体" w:hint="eastAsia"/>
          <w:u w:val="single"/>
        </w:rPr>
        <w:t xml:space="preserve"> 贰 </w:t>
      </w:r>
      <w:proofErr w:type="gramStart"/>
      <w:r>
        <w:rPr>
          <w:rFonts w:ascii="宋体" w:hAnsi="宋体" w:cs="宋体" w:hint="eastAsia"/>
        </w:rPr>
        <w:t>份包括</w:t>
      </w:r>
      <w:proofErr w:type="gramEnd"/>
      <w:r>
        <w:rPr>
          <w:rFonts w:ascii="宋体" w:hAnsi="宋体" w:cs="宋体" w:hint="eastAsia"/>
        </w:rPr>
        <w:t>合同号、运输方式、货物名称、规格、数量、总毛重、总体积(立方米)、包装箱件数和每个包装箱的尺寸(长×宽×高)、货物总价和备妥待交日期以及对货物在运输和仓储的特殊要求和注意事项通知甲方。</w:t>
      </w:r>
    </w:p>
    <w:p w:rsidR="00F023DF" w:rsidRDefault="00320AD6">
      <w:pPr>
        <w:tabs>
          <w:tab w:val="left" w:pos="720"/>
        </w:tabs>
        <w:spacing w:before="120"/>
        <w:ind w:left="1080" w:hangingChars="450" w:hanging="1080"/>
        <w:rPr>
          <w:rFonts w:ascii="宋体" w:hAnsi="宋体" w:cs="宋体"/>
        </w:rPr>
      </w:pPr>
      <w:r>
        <w:rPr>
          <w:rFonts w:ascii="宋体" w:hAnsi="宋体" w:cs="宋体" w:hint="eastAsia"/>
        </w:rPr>
        <w:t>6.3      在现场交货和工厂交货条件下，乙方装运的货物不应当超过合同约定的数量或重量。否则，乙方应当对超运部分引起的一切后果负责。</w:t>
      </w:r>
      <w:bookmarkStart w:id="30" w:name="_Toc109542373"/>
      <w:bookmarkStart w:id="31" w:name="_Toc487900355"/>
      <w:bookmarkStart w:id="32" w:name="_Toc109543193"/>
    </w:p>
    <w:p w:rsidR="00F023DF" w:rsidRDefault="00320AD6">
      <w:pPr>
        <w:spacing w:before="360" w:after="240"/>
        <w:rPr>
          <w:rFonts w:ascii="宋体" w:hAnsi="宋体" w:cs="宋体"/>
          <w:b/>
          <w:kern w:val="0"/>
        </w:rPr>
      </w:pPr>
      <w:r>
        <w:rPr>
          <w:rFonts w:ascii="宋体" w:hAnsi="宋体" w:cs="宋体" w:hint="eastAsia"/>
          <w:b/>
          <w:kern w:val="0"/>
        </w:rPr>
        <w:t>7 .装运通知</w:t>
      </w:r>
      <w:bookmarkEnd w:id="30"/>
      <w:bookmarkEnd w:id="31"/>
      <w:bookmarkEnd w:id="32"/>
    </w:p>
    <w:p w:rsidR="00F023DF" w:rsidRDefault="00320AD6">
      <w:pPr>
        <w:spacing w:before="120"/>
        <w:ind w:leftChars="7" w:left="1080" w:hangingChars="443" w:hanging="1063"/>
        <w:rPr>
          <w:rFonts w:ascii="宋体" w:hAnsi="宋体" w:cs="宋体"/>
        </w:rPr>
      </w:pPr>
      <w:r>
        <w:rPr>
          <w:rFonts w:ascii="宋体" w:hAnsi="宋体" w:cs="宋体" w:hint="eastAsia"/>
        </w:rPr>
        <w:t>7.1      在现场交货和工厂交货条件下的货物，乙方通知甲方货物已备妥并准备运输的</w:t>
      </w:r>
      <w:r>
        <w:rPr>
          <w:rFonts w:ascii="宋体" w:hAnsi="宋体" w:cs="宋体" w:hint="eastAsia"/>
          <w:u w:val="single"/>
        </w:rPr>
        <w:t xml:space="preserve">    </w:t>
      </w:r>
      <w:r>
        <w:rPr>
          <w:rFonts w:ascii="宋体" w:hAnsi="宋体" w:cs="宋体" w:hint="eastAsia"/>
        </w:rPr>
        <w:t>小时内，应当将合同号、货物名称、数量、毛重、总体积(立方米)、发票金额、运输工具名称及装运日期，以电报或传真通知甲方。</w:t>
      </w:r>
    </w:p>
    <w:p w:rsidR="00F023DF" w:rsidRDefault="00320AD6">
      <w:pPr>
        <w:pStyle w:val="32"/>
        <w:ind w:leftChars="48" w:left="1092" w:hangingChars="407" w:hanging="977"/>
        <w:rPr>
          <w:rFonts w:ascii="宋体" w:eastAsia="宋体" w:hAnsi="宋体" w:cs="宋体"/>
        </w:rPr>
      </w:pPr>
      <w:r>
        <w:rPr>
          <w:rFonts w:ascii="宋体" w:eastAsia="宋体" w:hAnsi="宋体" w:cs="宋体" w:hint="eastAsia"/>
        </w:rPr>
        <w:t>7.2     如因乙方延误将上述内容用电报或传真通知甲方的，由此引起的一切后果损失应当由乙方负责。</w:t>
      </w:r>
      <w:bookmarkStart w:id="33" w:name="_Toc109542374"/>
      <w:bookmarkStart w:id="34" w:name="_Toc109543194"/>
      <w:bookmarkStart w:id="35" w:name="_Ref467379807"/>
      <w:bookmarkStart w:id="36" w:name="_Toc487900357"/>
      <w:bookmarkStart w:id="37" w:name="_Ref467379793"/>
    </w:p>
    <w:p w:rsidR="00F023DF" w:rsidRDefault="00320AD6">
      <w:pPr>
        <w:spacing w:before="360" w:after="240"/>
        <w:rPr>
          <w:rFonts w:ascii="宋体" w:hAnsi="宋体" w:cs="宋体"/>
          <w:b/>
          <w:kern w:val="0"/>
        </w:rPr>
      </w:pPr>
      <w:r>
        <w:rPr>
          <w:rFonts w:ascii="宋体" w:hAnsi="宋体" w:cs="宋体" w:hint="eastAsia"/>
          <w:b/>
          <w:kern w:val="0"/>
        </w:rPr>
        <w:t>8 .付款条件</w:t>
      </w:r>
      <w:bookmarkEnd w:id="33"/>
      <w:bookmarkEnd w:id="34"/>
      <w:bookmarkEnd w:id="35"/>
      <w:bookmarkEnd w:id="36"/>
      <w:bookmarkEnd w:id="37"/>
    </w:p>
    <w:p w:rsidR="00F023DF" w:rsidRDefault="00320AD6">
      <w:pPr>
        <w:spacing w:before="120"/>
        <w:ind w:left="1080" w:hangingChars="450" w:hanging="1080"/>
        <w:rPr>
          <w:rFonts w:ascii="宋体" w:hAnsi="宋体" w:cs="宋体"/>
        </w:rPr>
      </w:pPr>
      <w:r>
        <w:rPr>
          <w:rFonts w:ascii="宋体" w:hAnsi="宋体" w:cs="宋体" w:hint="eastAsia"/>
        </w:rPr>
        <w:t>8.1      付款条件详见合同书中约定。</w:t>
      </w:r>
    </w:p>
    <w:p w:rsidR="00F023DF" w:rsidRDefault="00320AD6">
      <w:pPr>
        <w:spacing w:before="360" w:after="240"/>
        <w:rPr>
          <w:rFonts w:ascii="宋体" w:hAnsi="宋体" w:cs="宋体"/>
          <w:b/>
          <w:kern w:val="0"/>
        </w:rPr>
      </w:pPr>
      <w:bookmarkStart w:id="38" w:name="_Toc487900358"/>
      <w:bookmarkStart w:id="39" w:name="_Toc109542375"/>
      <w:bookmarkStart w:id="40" w:name="_Ref467379852"/>
      <w:bookmarkStart w:id="41" w:name="_Ref467379923"/>
      <w:bookmarkStart w:id="42" w:name="_Ref467379863"/>
      <w:bookmarkStart w:id="43" w:name="_Toc109543195"/>
      <w:r>
        <w:rPr>
          <w:rFonts w:ascii="宋体" w:hAnsi="宋体" w:cs="宋体" w:hint="eastAsia"/>
          <w:b/>
          <w:kern w:val="0"/>
        </w:rPr>
        <w:t>9 .技术资料</w:t>
      </w:r>
      <w:bookmarkEnd w:id="38"/>
      <w:bookmarkEnd w:id="39"/>
      <w:bookmarkEnd w:id="40"/>
      <w:bookmarkEnd w:id="41"/>
      <w:bookmarkEnd w:id="42"/>
      <w:bookmarkEnd w:id="43"/>
    </w:p>
    <w:p w:rsidR="00F023DF" w:rsidRDefault="00320AD6">
      <w:pPr>
        <w:spacing w:before="120"/>
        <w:ind w:left="1080" w:hangingChars="450" w:hanging="1080"/>
        <w:rPr>
          <w:rFonts w:ascii="宋体" w:hAnsi="宋体" w:cs="宋体"/>
        </w:rPr>
      </w:pPr>
      <w:r>
        <w:rPr>
          <w:rFonts w:ascii="宋体" w:hAnsi="宋体" w:cs="宋体" w:hint="eastAsia"/>
        </w:rPr>
        <w:t>9.1      合同项下技术资料(除合同书中另有约定外)以下列方式交付：</w:t>
      </w:r>
    </w:p>
    <w:p w:rsidR="00F023DF" w:rsidRDefault="00320AD6">
      <w:pPr>
        <w:spacing w:before="120"/>
        <w:ind w:leftChars="514" w:left="1234"/>
        <w:rPr>
          <w:rFonts w:ascii="宋体" w:hAnsi="宋体" w:cs="宋体"/>
        </w:rPr>
      </w:pPr>
      <w:r>
        <w:rPr>
          <w:rFonts w:ascii="宋体" w:hAnsi="宋体" w:cs="宋体" w:hint="eastAsia"/>
        </w:rPr>
        <w:t>本合同生效后</w:t>
      </w:r>
      <w:r>
        <w:rPr>
          <w:rFonts w:ascii="宋体" w:hAnsi="宋体" w:cs="宋体" w:hint="eastAsia"/>
          <w:u w:val="single"/>
        </w:rPr>
        <w:t xml:space="preserve"> 7 </w:t>
      </w:r>
      <w:r>
        <w:rPr>
          <w:rFonts w:ascii="宋体" w:hAnsi="宋体" w:cs="宋体" w:hint="eastAsia"/>
        </w:rPr>
        <w:t>天之内，乙方应当将每台设备和仪器的中文技术资料一套，如目录索引、图纸、操作手册、使用指南、维修指南或服务手册和示意图等相关资料</w:t>
      </w:r>
      <w:r>
        <w:rPr>
          <w:rFonts w:ascii="宋体" w:hAnsi="宋体" w:cs="宋体" w:hint="eastAsia"/>
        </w:rPr>
        <w:lastRenderedPageBreak/>
        <w:t>寄给甲方。</w:t>
      </w:r>
    </w:p>
    <w:p w:rsidR="00F023DF" w:rsidRDefault="00320AD6">
      <w:pPr>
        <w:spacing w:before="120"/>
        <w:rPr>
          <w:rFonts w:ascii="宋体" w:hAnsi="宋体" w:cs="宋体"/>
        </w:rPr>
      </w:pPr>
      <w:r>
        <w:rPr>
          <w:rFonts w:ascii="宋体" w:hAnsi="宋体" w:cs="宋体" w:hint="eastAsia"/>
        </w:rPr>
        <w:t>9.2      另外一套完整的上述资料应当包装好随同货物一起发运。</w:t>
      </w:r>
    </w:p>
    <w:p w:rsidR="00F023DF" w:rsidRDefault="00320AD6">
      <w:pPr>
        <w:spacing w:before="120"/>
        <w:ind w:left="1080" w:hangingChars="450" w:hanging="1080"/>
        <w:rPr>
          <w:rFonts w:ascii="宋体" w:hAnsi="宋体" w:cs="宋体"/>
        </w:rPr>
      </w:pPr>
      <w:r>
        <w:rPr>
          <w:rFonts w:ascii="宋体" w:hAnsi="宋体" w:cs="宋体" w:hint="eastAsia"/>
        </w:rPr>
        <w:t>9.3      如果甲方确认乙方提供的技术资料不完整或在运输过程中丢失的，乙方将在收到甲方通知后</w:t>
      </w:r>
      <w:r>
        <w:rPr>
          <w:rFonts w:ascii="宋体" w:hAnsi="宋体" w:cs="宋体" w:hint="eastAsia"/>
          <w:u w:val="single"/>
        </w:rPr>
        <w:t xml:space="preserve">  7  </w:t>
      </w:r>
      <w:r>
        <w:rPr>
          <w:rFonts w:ascii="宋体" w:hAnsi="宋体" w:cs="宋体" w:hint="eastAsia"/>
        </w:rPr>
        <w:t>天内将这些资料免费寄给甲方。</w:t>
      </w:r>
      <w:bookmarkStart w:id="44" w:name="_Ref467377798"/>
      <w:bookmarkStart w:id="45" w:name="_Ref467379946"/>
      <w:bookmarkStart w:id="46" w:name="_Toc487900359"/>
      <w:bookmarkStart w:id="47" w:name="_Toc109542376"/>
      <w:bookmarkStart w:id="48" w:name="_Toc109543196"/>
      <w:bookmarkStart w:id="49" w:name="_Ref467379937"/>
      <w:bookmarkStart w:id="50" w:name="_Ref467377962"/>
    </w:p>
    <w:p w:rsidR="00F023DF" w:rsidRDefault="00320AD6">
      <w:pPr>
        <w:spacing w:before="360" w:after="240"/>
        <w:rPr>
          <w:rFonts w:ascii="宋体" w:hAnsi="宋体" w:cs="宋体"/>
          <w:b/>
          <w:kern w:val="0"/>
        </w:rPr>
      </w:pPr>
      <w:r>
        <w:rPr>
          <w:rFonts w:ascii="宋体" w:hAnsi="宋体" w:cs="宋体" w:hint="eastAsia"/>
          <w:b/>
          <w:kern w:val="0"/>
        </w:rPr>
        <w:t>10 .质量保证</w:t>
      </w:r>
      <w:bookmarkEnd w:id="44"/>
      <w:bookmarkEnd w:id="45"/>
      <w:bookmarkEnd w:id="46"/>
      <w:bookmarkEnd w:id="47"/>
      <w:bookmarkEnd w:id="48"/>
      <w:bookmarkEnd w:id="49"/>
      <w:bookmarkEnd w:id="50"/>
    </w:p>
    <w:p w:rsidR="00F023DF" w:rsidRDefault="00320AD6">
      <w:pPr>
        <w:spacing w:before="120"/>
        <w:ind w:left="1080" w:hangingChars="450" w:hanging="1080"/>
        <w:rPr>
          <w:rFonts w:ascii="宋体" w:hAnsi="宋体" w:cs="宋体"/>
        </w:rPr>
      </w:pPr>
      <w:r>
        <w:rPr>
          <w:rFonts w:ascii="宋体" w:hAnsi="宋体" w:cs="宋体" w:hint="eastAsia"/>
        </w:rPr>
        <w:t>10.1     乙方须保证货物是全新、未使用过的，并完全符合强制性的国家技术质量规范和合同约定的质量、规格、性能和技术规范等的要求。</w:t>
      </w:r>
    </w:p>
    <w:p w:rsidR="00F023DF" w:rsidRDefault="00320AD6">
      <w:pPr>
        <w:spacing w:before="120"/>
        <w:ind w:left="1080" w:hangingChars="450" w:hanging="1080"/>
        <w:rPr>
          <w:rFonts w:ascii="宋体" w:hAnsi="宋体" w:cs="宋体"/>
        </w:rPr>
      </w:pPr>
      <w:r>
        <w:rPr>
          <w:rFonts w:ascii="宋体" w:hAnsi="宋体" w:cs="宋体" w:hint="eastAsia"/>
        </w:rPr>
        <w:t>10.2     乙方须保证所提供的货物正确安装、正常运转和保养，在其使用寿命期内须具有符合质量要求和产品说明书的性能。</w:t>
      </w:r>
    </w:p>
    <w:p w:rsidR="00F023DF" w:rsidRDefault="00320AD6">
      <w:pPr>
        <w:spacing w:before="120"/>
        <w:ind w:leftChars="513" w:left="1231" w:firstLine="1"/>
        <w:rPr>
          <w:rFonts w:ascii="宋体" w:hAnsi="宋体" w:cs="宋体"/>
        </w:rPr>
      </w:pPr>
      <w:r>
        <w:rPr>
          <w:rFonts w:ascii="宋体" w:hAnsi="宋体" w:cs="宋体" w:hint="eastAsia"/>
        </w:rPr>
        <w:t>在货物质量保证期之内，乙方须对由于设计、工艺或材料的缺陷而发生的任何不足或故障负责。</w:t>
      </w:r>
    </w:p>
    <w:p w:rsidR="00F023DF" w:rsidRDefault="00320AD6">
      <w:pPr>
        <w:spacing w:before="120"/>
        <w:ind w:left="1080" w:hangingChars="450" w:hanging="1080"/>
        <w:rPr>
          <w:rFonts w:ascii="宋体" w:hAnsi="宋体" w:cs="宋体"/>
        </w:rPr>
      </w:pPr>
      <w:r>
        <w:rPr>
          <w:rFonts w:ascii="宋体" w:hAnsi="宋体" w:cs="宋体" w:hint="eastAsia"/>
        </w:rPr>
        <w:t>10.3     根据甲方按检验标准自己检验结果或委托有资质的相关质检机构的检验结果，发现货物的数量、质量、规格与合同不符；或者在质量保证期内，证实货物存在缺陷，包括潜在的缺陷或使用不符合要求的材料等，甲方应当尽快以书面形式通知乙方。乙方在收到通知后</w:t>
      </w:r>
      <w:r>
        <w:rPr>
          <w:rFonts w:ascii="宋体" w:hAnsi="宋体" w:cs="宋体" w:hint="eastAsia"/>
          <w:u w:val="single"/>
        </w:rPr>
        <w:t xml:space="preserve">  3  </w:t>
      </w:r>
      <w:r>
        <w:rPr>
          <w:rFonts w:ascii="宋体" w:hAnsi="宋体" w:cs="宋体" w:hint="eastAsia"/>
        </w:rPr>
        <w:t>天内应当免费修理、更换有缺陷的货物或部件。</w:t>
      </w:r>
    </w:p>
    <w:p w:rsidR="00F023DF" w:rsidRDefault="00320AD6">
      <w:pPr>
        <w:spacing w:before="120"/>
        <w:ind w:leftChars="-1" w:left="1078" w:hangingChars="450" w:hanging="1080"/>
        <w:rPr>
          <w:rFonts w:ascii="宋体" w:hAnsi="宋体" w:cs="宋体"/>
        </w:rPr>
      </w:pPr>
      <w:r>
        <w:rPr>
          <w:rFonts w:ascii="宋体" w:hAnsi="宋体" w:cs="宋体" w:hint="eastAsia"/>
        </w:rPr>
        <w:t>10.4     如果乙方在收到通知后</w:t>
      </w:r>
      <w:r>
        <w:rPr>
          <w:rFonts w:ascii="宋体" w:hAnsi="宋体" w:cs="宋体" w:hint="eastAsia"/>
          <w:u w:val="single"/>
        </w:rPr>
        <w:t xml:space="preserve">  7  </w:t>
      </w:r>
      <w:r>
        <w:rPr>
          <w:rFonts w:ascii="宋体" w:hAnsi="宋体" w:cs="宋体" w:hint="eastAsia"/>
        </w:rPr>
        <w:t>天内没有弥补缺陷，甲方可以采取必要的补救措施，但由此引发的风险和费用将由乙方承担。</w:t>
      </w:r>
    </w:p>
    <w:p w:rsidR="00F023DF" w:rsidRDefault="00320AD6">
      <w:pPr>
        <w:spacing w:before="120"/>
        <w:ind w:left="1080" w:hangingChars="450" w:hanging="1080"/>
        <w:rPr>
          <w:rFonts w:ascii="宋体" w:hAnsi="宋体" w:cs="宋体"/>
        </w:rPr>
      </w:pPr>
      <w:r>
        <w:rPr>
          <w:rFonts w:ascii="宋体" w:hAnsi="宋体" w:cs="宋体" w:hint="eastAsia"/>
        </w:rPr>
        <w:t>10.5     除“合同书”中另有约定外，合同项下货物的质量保证期为货物通过最终验收之日起</w:t>
      </w:r>
      <w:r>
        <w:rPr>
          <w:rFonts w:ascii="宋体" w:hAnsi="宋体" w:cs="宋体" w:hint="eastAsia"/>
          <w:u w:val="single"/>
        </w:rPr>
        <w:t xml:space="preserve">  12  </w:t>
      </w:r>
      <w:proofErr w:type="gramStart"/>
      <w:r>
        <w:rPr>
          <w:rFonts w:ascii="宋体" w:hAnsi="宋体" w:cs="宋体" w:hint="eastAsia"/>
        </w:rPr>
        <w:t>个</w:t>
      </w:r>
      <w:proofErr w:type="gramEnd"/>
      <w:r>
        <w:rPr>
          <w:rFonts w:ascii="宋体" w:hAnsi="宋体" w:cs="宋体" w:hint="eastAsia"/>
        </w:rPr>
        <w:t>月内。</w:t>
      </w:r>
      <w:bookmarkStart w:id="51" w:name="_Ref467378018"/>
      <w:bookmarkStart w:id="52" w:name="_Toc487900360"/>
      <w:bookmarkStart w:id="53" w:name="_Toc109543197"/>
      <w:bookmarkStart w:id="54" w:name="_Toc109542377"/>
    </w:p>
    <w:p w:rsidR="00F023DF" w:rsidRDefault="00320AD6">
      <w:pPr>
        <w:spacing w:before="360" w:after="240"/>
        <w:rPr>
          <w:rFonts w:ascii="宋体" w:hAnsi="宋体" w:cs="宋体"/>
          <w:b/>
          <w:kern w:val="0"/>
        </w:rPr>
      </w:pPr>
      <w:r>
        <w:rPr>
          <w:rFonts w:ascii="宋体" w:hAnsi="宋体" w:cs="宋体" w:hint="eastAsia"/>
          <w:b/>
          <w:kern w:val="0"/>
        </w:rPr>
        <w:t>11 .检验</w:t>
      </w:r>
      <w:bookmarkEnd w:id="51"/>
      <w:bookmarkEnd w:id="52"/>
      <w:r>
        <w:rPr>
          <w:rFonts w:ascii="宋体" w:hAnsi="宋体" w:cs="宋体" w:hint="eastAsia"/>
          <w:b/>
          <w:kern w:val="0"/>
        </w:rPr>
        <w:t>和验收</w:t>
      </w:r>
      <w:bookmarkEnd w:id="53"/>
      <w:bookmarkEnd w:id="54"/>
    </w:p>
    <w:p w:rsidR="00F023DF" w:rsidRDefault="00320AD6">
      <w:pPr>
        <w:spacing w:before="120"/>
        <w:ind w:left="1080" w:hangingChars="450" w:hanging="1080"/>
        <w:rPr>
          <w:rFonts w:ascii="宋体" w:hAnsi="宋体" w:cs="宋体"/>
        </w:rPr>
      </w:pPr>
      <w:r>
        <w:rPr>
          <w:rFonts w:ascii="宋体" w:hAnsi="宋体" w:cs="宋体" w:hint="eastAsia"/>
        </w:rPr>
        <w:t>11.1     在交货前，乙方应当对货物的质量、规格、性能、数量和重量等进行详细而全面的检验，并出具证明货物符合合同约定的文件。该文件将作为申请付款单据的一部分，但有关质量、规格、性能、数量或重量的检验不应当视为最终检验。</w:t>
      </w:r>
    </w:p>
    <w:p w:rsidR="00F023DF" w:rsidRDefault="00320AD6">
      <w:pPr>
        <w:spacing w:before="120"/>
        <w:ind w:left="1080" w:hangingChars="450" w:hanging="1080"/>
        <w:rPr>
          <w:rFonts w:ascii="宋体" w:hAnsi="宋体" w:cs="宋体"/>
        </w:rPr>
      </w:pPr>
      <w:r>
        <w:rPr>
          <w:rFonts w:ascii="宋体" w:hAnsi="宋体" w:cs="宋体" w:hint="eastAsia"/>
        </w:rPr>
        <w:t>11.2     货物运抵合同约定的履行地点后，甲方应当在</w:t>
      </w:r>
      <w:r>
        <w:rPr>
          <w:rFonts w:ascii="宋体" w:hAnsi="宋体" w:cs="宋体" w:hint="eastAsia"/>
          <w:u w:val="single"/>
        </w:rPr>
        <w:t xml:space="preserve">  3  </w:t>
      </w:r>
      <w:r>
        <w:rPr>
          <w:rFonts w:ascii="宋体" w:hAnsi="宋体" w:cs="宋体" w:hint="eastAsia"/>
        </w:rPr>
        <w:t>日内组织验收，并制作验收备忘录，签署验收意见。</w:t>
      </w:r>
    </w:p>
    <w:p w:rsidR="00F023DF" w:rsidRDefault="00320AD6">
      <w:pPr>
        <w:spacing w:before="120"/>
        <w:ind w:left="1080" w:hangingChars="450" w:hanging="1080"/>
        <w:rPr>
          <w:rFonts w:ascii="宋体" w:hAnsi="宋体" w:cs="宋体"/>
        </w:rPr>
      </w:pPr>
      <w:r>
        <w:rPr>
          <w:rFonts w:ascii="宋体" w:hAnsi="宋体" w:cs="宋体" w:hint="eastAsia"/>
        </w:rPr>
        <w:lastRenderedPageBreak/>
        <w:t>11.3     甲方有在货物制造过程中派员监造的权利, 乙方有义务为甲方监造人员行使该权利提供方便。</w:t>
      </w:r>
    </w:p>
    <w:p w:rsidR="00F023DF" w:rsidRDefault="00320AD6">
      <w:pPr>
        <w:spacing w:before="120"/>
        <w:ind w:left="1080" w:hangingChars="450" w:hanging="1080"/>
        <w:rPr>
          <w:rFonts w:ascii="宋体" w:hAnsi="宋体" w:cs="宋体"/>
        </w:rPr>
      </w:pPr>
      <w:r>
        <w:rPr>
          <w:rFonts w:ascii="宋体" w:hAnsi="宋体" w:cs="宋体" w:hint="eastAsia"/>
        </w:rPr>
        <w:t>11.4     制造厂对所供货物进行机械运转试验和性能试验时，乙方必须提前通知甲方。</w:t>
      </w:r>
      <w:bookmarkStart w:id="55" w:name="_Toc109543198"/>
      <w:bookmarkStart w:id="56" w:name="_Toc109542378"/>
      <w:bookmarkStart w:id="57" w:name="_Toc487900361"/>
    </w:p>
    <w:p w:rsidR="00F023DF" w:rsidRDefault="00320AD6">
      <w:pPr>
        <w:spacing w:before="360" w:after="240"/>
        <w:rPr>
          <w:rFonts w:ascii="宋体" w:hAnsi="宋体" w:cs="宋体"/>
          <w:b/>
          <w:kern w:val="0"/>
        </w:rPr>
      </w:pPr>
      <w:r>
        <w:rPr>
          <w:rFonts w:ascii="宋体" w:hAnsi="宋体" w:cs="宋体" w:hint="eastAsia"/>
          <w:b/>
          <w:kern w:val="0"/>
        </w:rPr>
        <w:t>12 .索赔</w:t>
      </w:r>
      <w:bookmarkEnd w:id="55"/>
      <w:bookmarkEnd w:id="56"/>
      <w:bookmarkEnd w:id="57"/>
    </w:p>
    <w:p w:rsidR="00F023DF" w:rsidRDefault="00320AD6">
      <w:pPr>
        <w:spacing w:before="120"/>
        <w:ind w:left="1080" w:hangingChars="450" w:hanging="1080"/>
        <w:rPr>
          <w:rFonts w:ascii="宋体" w:hAnsi="宋体" w:cs="宋体"/>
        </w:rPr>
      </w:pPr>
      <w:r>
        <w:rPr>
          <w:rFonts w:ascii="宋体" w:hAnsi="宋体" w:cs="宋体" w:hint="eastAsia"/>
        </w:rPr>
        <w:t>12.1     如果货物的质量、规格、数量、重量等与合同不符，或在第10.5条约定的质量保证期内证实货物存有缺陷，包括潜在的缺陷或使用不符合要求的材料等，甲方有权根据有资质的权威质检机构的检验结果向乙方提出索赔（责任应当由保险公司或运输部门承担的除外）。</w:t>
      </w:r>
    </w:p>
    <w:p w:rsidR="00F023DF" w:rsidRDefault="00320AD6">
      <w:pPr>
        <w:spacing w:before="120"/>
        <w:ind w:left="1080" w:hangingChars="450" w:hanging="1080"/>
        <w:rPr>
          <w:rFonts w:ascii="宋体" w:hAnsi="宋体" w:cs="宋体"/>
        </w:rPr>
      </w:pPr>
      <w:bookmarkStart w:id="58" w:name="_Ref467378076"/>
      <w:r>
        <w:rPr>
          <w:rFonts w:ascii="宋体" w:hAnsi="宋体" w:cs="宋体" w:hint="eastAsia"/>
        </w:rPr>
        <w:t>12.2     在根据合同第10条和第11条约定的检验期和质量保证期内，如果乙方对甲方提出的索赔负有责任，乙方应当按照甲方同意的下列一种或多种方式解决索赔事宜：</w:t>
      </w:r>
      <w:bookmarkEnd w:id="58"/>
    </w:p>
    <w:p w:rsidR="00F023DF" w:rsidRDefault="00320AD6">
      <w:pPr>
        <w:spacing w:before="120"/>
        <w:ind w:left="1080" w:hangingChars="450" w:hanging="1080"/>
        <w:rPr>
          <w:rFonts w:ascii="宋体" w:hAnsi="宋体" w:cs="宋体"/>
        </w:rPr>
      </w:pPr>
      <w:r>
        <w:rPr>
          <w:rFonts w:ascii="宋体" w:hAnsi="宋体" w:cs="宋体" w:hint="eastAsia"/>
        </w:rPr>
        <w:t>12.2.1   在法定的退货期内，乙方应当按合同约定将货款退还给甲方，并承担由此发生的一切损失和费用，包括利息、银行手续费、运费、保险费、检验费、仓储费、装卸费以及为保护退回货物所需的其他必要费用。如已超过退货期，但乙方同意退货，可以比照上述办法办理，或由双方协商处理。</w:t>
      </w:r>
    </w:p>
    <w:p w:rsidR="00F023DF" w:rsidRDefault="00320AD6">
      <w:pPr>
        <w:spacing w:before="120"/>
        <w:ind w:left="1080" w:hangingChars="450" w:hanging="1080"/>
        <w:rPr>
          <w:rFonts w:ascii="宋体" w:hAnsi="宋体" w:cs="宋体"/>
        </w:rPr>
      </w:pPr>
      <w:r>
        <w:rPr>
          <w:rFonts w:ascii="宋体" w:hAnsi="宋体" w:cs="宋体" w:hint="eastAsia"/>
        </w:rPr>
        <w:t>12.2.2   根据货物低劣程度、损坏程度以及甲方所遭受损失的数额，经买卖双方商定降低货物的价格，或由有权的部门评估，货物价格以降低后的价格或评估价格为准。</w:t>
      </w:r>
    </w:p>
    <w:p w:rsidR="00F023DF" w:rsidRDefault="00320AD6">
      <w:pPr>
        <w:spacing w:before="120"/>
        <w:ind w:left="1080" w:hangingChars="450" w:hanging="1080"/>
        <w:rPr>
          <w:rFonts w:ascii="宋体" w:hAnsi="宋体" w:cs="宋体"/>
        </w:rPr>
      </w:pPr>
      <w:r>
        <w:rPr>
          <w:rFonts w:ascii="宋体" w:hAnsi="宋体" w:cs="宋体" w:hint="eastAsia"/>
        </w:rPr>
        <w:t>12.2.3   使用符合技术规格、质量和性能要求的新零件、部件或货物更换有缺陷的部分或修补缺陷部分的，乙方应当承担甲方（</w:t>
      </w:r>
      <w:proofErr w:type="gramStart"/>
      <w:r>
        <w:rPr>
          <w:rFonts w:ascii="宋体" w:hAnsi="宋体" w:cs="宋体" w:hint="eastAsia"/>
        </w:rPr>
        <w:t>含最终</w:t>
      </w:r>
      <w:proofErr w:type="gramEnd"/>
      <w:r>
        <w:rPr>
          <w:rFonts w:ascii="宋体" w:hAnsi="宋体" w:cs="宋体" w:hint="eastAsia"/>
        </w:rPr>
        <w:t>用户）一切费用和风险。同时，乙方应当按合同第10条约定，相应地延长修理或更换部件的质量保证期。</w:t>
      </w:r>
    </w:p>
    <w:p w:rsidR="00F023DF" w:rsidRDefault="00320AD6">
      <w:pPr>
        <w:spacing w:before="120"/>
        <w:ind w:left="1080" w:hangingChars="450" w:hanging="1080"/>
        <w:rPr>
          <w:rFonts w:ascii="宋体" w:hAnsi="宋体" w:cs="宋体"/>
        </w:rPr>
      </w:pPr>
      <w:r>
        <w:rPr>
          <w:rFonts w:ascii="宋体" w:hAnsi="宋体" w:cs="宋体" w:hint="eastAsia"/>
        </w:rPr>
        <w:t>12.3     如果在甲方发出索赔通知后</w:t>
      </w:r>
      <w:r>
        <w:rPr>
          <w:rFonts w:ascii="宋体" w:hAnsi="宋体" w:cs="宋体" w:hint="eastAsia"/>
          <w:u w:val="single"/>
        </w:rPr>
        <w:t xml:space="preserve"> /   </w:t>
      </w:r>
      <w:r>
        <w:rPr>
          <w:rFonts w:ascii="宋体" w:hAnsi="宋体" w:cs="宋体" w:hint="eastAsia"/>
        </w:rPr>
        <w:t>天内，乙方未作答复，上述索赔应当视为已被乙方接受。如乙方未能在甲方提出索赔通知后</w:t>
      </w:r>
      <w:r>
        <w:rPr>
          <w:rFonts w:ascii="宋体" w:hAnsi="宋体" w:cs="宋体" w:hint="eastAsia"/>
          <w:u w:val="single"/>
        </w:rPr>
        <w:t xml:space="preserve">  /  </w:t>
      </w:r>
      <w:r>
        <w:rPr>
          <w:rFonts w:ascii="宋体" w:hAnsi="宋体" w:cs="宋体" w:hint="eastAsia"/>
        </w:rPr>
        <w:t>天内或甲方同意的更长时间内，按照本合同第12.2条约定的任何一种方法解决索赔事宜，甲方将从合同款或从乙方开具的履约保证金保函中扣回索赔金额。如果这些金额不足以补偿索赔金额，甲方有权向乙方提出不足部分的补偿。</w:t>
      </w:r>
      <w:bookmarkStart w:id="59" w:name="_Toc109543199"/>
      <w:bookmarkStart w:id="60" w:name="_Toc109542379"/>
      <w:bookmarkStart w:id="61" w:name="_Toc487900362"/>
    </w:p>
    <w:p w:rsidR="00F023DF" w:rsidRDefault="00320AD6">
      <w:pPr>
        <w:spacing w:before="360" w:after="240"/>
        <w:rPr>
          <w:rFonts w:ascii="宋体" w:hAnsi="宋体" w:cs="宋体"/>
          <w:b/>
          <w:kern w:val="0"/>
        </w:rPr>
      </w:pPr>
      <w:r>
        <w:rPr>
          <w:rFonts w:ascii="宋体" w:hAnsi="宋体" w:cs="宋体" w:hint="eastAsia"/>
          <w:b/>
          <w:kern w:val="0"/>
        </w:rPr>
        <w:t>13 .延迟交货</w:t>
      </w:r>
      <w:bookmarkEnd w:id="59"/>
      <w:bookmarkEnd w:id="60"/>
      <w:bookmarkEnd w:id="61"/>
    </w:p>
    <w:p w:rsidR="00F023DF" w:rsidRDefault="00320AD6">
      <w:pPr>
        <w:spacing w:before="120"/>
        <w:ind w:leftChars="-28" w:left="1071" w:hangingChars="474" w:hanging="1138"/>
        <w:rPr>
          <w:rFonts w:ascii="宋体" w:hAnsi="宋体" w:cs="宋体"/>
        </w:rPr>
      </w:pPr>
      <w:r>
        <w:rPr>
          <w:rFonts w:ascii="宋体" w:hAnsi="宋体" w:cs="宋体" w:hint="eastAsia"/>
        </w:rPr>
        <w:t>13.1      乙方应当按照双方约定中甲方规定的时间表交货和提供服务。</w:t>
      </w:r>
    </w:p>
    <w:p w:rsidR="00F023DF" w:rsidRDefault="00320AD6">
      <w:pPr>
        <w:spacing w:before="120"/>
        <w:ind w:left="1080" w:hangingChars="450" w:hanging="1080"/>
        <w:rPr>
          <w:rFonts w:ascii="宋体" w:hAnsi="宋体" w:cs="宋体"/>
        </w:rPr>
      </w:pPr>
      <w:r>
        <w:rPr>
          <w:rFonts w:ascii="宋体" w:hAnsi="宋体" w:cs="宋体" w:hint="eastAsia"/>
        </w:rPr>
        <w:lastRenderedPageBreak/>
        <w:t>13.2     如果乙方无正当理由迟延交货，甲方有权提出违约损失赔偿或解除合同。</w:t>
      </w:r>
    </w:p>
    <w:p w:rsidR="00F023DF" w:rsidRDefault="00320AD6">
      <w:pPr>
        <w:spacing w:before="120"/>
        <w:ind w:left="1080" w:hangingChars="450" w:hanging="1080"/>
        <w:rPr>
          <w:rFonts w:ascii="宋体" w:hAnsi="宋体" w:cs="宋体"/>
        </w:rPr>
      </w:pPr>
      <w:r>
        <w:rPr>
          <w:rFonts w:ascii="宋体" w:hAnsi="宋体" w:cs="宋体" w:hint="eastAsia"/>
        </w:rPr>
        <w:t>13.3     在履行合同过程中，如果乙方遇到不能按时交货和提供服务的情况，应当及时以书面形式将不能按时交货的理由、预期延误时间通知甲方。甲方收到乙方通知后，认为其理由正当的，可以酌情延长交货时间。</w:t>
      </w:r>
      <w:bookmarkStart w:id="62" w:name="_Toc109543200"/>
      <w:bookmarkStart w:id="63" w:name="_Toc109542380"/>
      <w:bookmarkStart w:id="64" w:name="_Toc487900363"/>
    </w:p>
    <w:p w:rsidR="00F023DF" w:rsidRDefault="00320AD6">
      <w:pPr>
        <w:spacing w:before="360" w:after="240"/>
        <w:rPr>
          <w:rFonts w:ascii="宋体" w:hAnsi="宋体" w:cs="宋体"/>
          <w:b/>
          <w:kern w:val="0"/>
        </w:rPr>
      </w:pPr>
      <w:r>
        <w:rPr>
          <w:rFonts w:ascii="宋体" w:hAnsi="宋体" w:cs="宋体" w:hint="eastAsia"/>
          <w:b/>
          <w:kern w:val="0"/>
        </w:rPr>
        <w:t>14 .违约赔偿</w:t>
      </w:r>
      <w:bookmarkEnd w:id="62"/>
      <w:bookmarkEnd w:id="63"/>
      <w:bookmarkEnd w:id="64"/>
    </w:p>
    <w:p w:rsidR="00F023DF" w:rsidRDefault="00320AD6">
      <w:pPr>
        <w:spacing w:before="120"/>
        <w:ind w:left="1080" w:hangingChars="450" w:hanging="1080"/>
        <w:rPr>
          <w:rFonts w:ascii="宋体" w:hAnsi="宋体" w:cs="宋体"/>
        </w:rPr>
      </w:pPr>
      <w:r>
        <w:rPr>
          <w:rFonts w:ascii="宋体" w:hAnsi="宋体" w:cs="宋体" w:hint="eastAsia"/>
        </w:rPr>
        <w:t>14.1     除合同第15条约定外，如果乙方没有按照合同约定的时间交货提供服务，甲方可以要求乙方支付违约金。违约金按</w:t>
      </w:r>
      <w:proofErr w:type="gramStart"/>
      <w:r>
        <w:rPr>
          <w:rFonts w:ascii="宋体" w:hAnsi="宋体" w:cs="宋体" w:hint="eastAsia"/>
        </w:rPr>
        <w:t>每周迟交货</w:t>
      </w:r>
      <w:proofErr w:type="gramEnd"/>
      <w:r>
        <w:rPr>
          <w:rFonts w:ascii="宋体" w:hAnsi="宋体" w:cs="宋体" w:hint="eastAsia"/>
        </w:rPr>
        <w:t>物或未提供服务交货价的0.5%计收。但违约金的最高限额为迟交货物或没有提供服务的合同价的5%。一周按７天计算，不足７天按一周计算。如果达到最高限额，甲方有权解除合同。</w:t>
      </w:r>
      <w:bookmarkStart w:id="65" w:name="_Toc487900364"/>
      <w:bookmarkStart w:id="66" w:name="_Toc109543201"/>
      <w:bookmarkStart w:id="67" w:name="_Toc109542381"/>
      <w:bookmarkStart w:id="68" w:name="_Ref467378121"/>
    </w:p>
    <w:p w:rsidR="00F023DF" w:rsidRDefault="00320AD6">
      <w:pPr>
        <w:spacing w:before="360" w:after="240"/>
        <w:rPr>
          <w:rFonts w:ascii="宋体" w:hAnsi="宋体" w:cs="宋体"/>
          <w:b/>
          <w:kern w:val="0"/>
        </w:rPr>
      </w:pPr>
      <w:r>
        <w:rPr>
          <w:rFonts w:ascii="宋体" w:hAnsi="宋体" w:cs="宋体" w:hint="eastAsia"/>
          <w:b/>
          <w:kern w:val="0"/>
        </w:rPr>
        <w:t>15 .不可抗力</w:t>
      </w:r>
      <w:bookmarkEnd w:id="65"/>
      <w:bookmarkEnd w:id="66"/>
      <w:bookmarkEnd w:id="67"/>
      <w:bookmarkEnd w:id="68"/>
    </w:p>
    <w:p w:rsidR="00F023DF" w:rsidRDefault="00320AD6">
      <w:pPr>
        <w:spacing w:before="120"/>
        <w:ind w:left="1080" w:hangingChars="450" w:hanging="1080"/>
        <w:rPr>
          <w:rFonts w:ascii="宋体" w:hAnsi="宋体" w:cs="宋体"/>
        </w:rPr>
      </w:pPr>
      <w:r>
        <w:rPr>
          <w:rFonts w:ascii="宋体" w:hAnsi="宋体" w:cs="宋体" w:hint="eastAsia"/>
        </w:rPr>
        <w:t>15.1     如果双方中任何一方遭遇法律规定的不可抗力，致使合同履行受阻时，履行合同的期限应当予以延长，延长的期限应当相当于不可抗力所影响的时间。</w:t>
      </w:r>
    </w:p>
    <w:p w:rsidR="00F023DF" w:rsidRDefault="00320AD6">
      <w:pPr>
        <w:spacing w:before="120"/>
        <w:ind w:left="1080" w:hangingChars="450" w:hanging="1080"/>
        <w:rPr>
          <w:rFonts w:ascii="宋体" w:hAnsi="宋体" w:cs="宋体"/>
        </w:rPr>
      </w:pPr>
      <w:r>
        <w:rPr>
          <w:rFonts w:ascii="宋体" w:hAnsi="宋体" w:cs="宋体" w:hint="eastAsia"/>
        </w:rPr>
        <w:t>15.2     受事故影响的一方应当在不可抗力的事故发生后尽快书面形式通知另一方，并在事故发生后</w:t>
      </w:r>
      <w:r>
        <w:rPr>
          <w:rFonts w:ascii="宋体" w:hAnsi="宋体" w:cs="宋体" w:hint="eastAsia"/>
          <w:u w:val="single"/>
        </w:rPr>
        <w:t xml:space="preserve">  7  </w:t>
      </w:r>
      <w:r>
        <w:rPr>
          <w:rFonts w:ascii="宋体" w:hAnsi="宋体" w:cs="宋体" w:hint="eastAsia"/>
        </w:rPr>
        <w:t>天内，将有关部门出具的证明文件送达另一方。</w:t>
      </w:r>
    </w:p>
    <w:p w:rsidR="00F023DF" w:rsidRDefault="00320AD6">
      <w:pPr>
        <w:spacing w:before="120"/>
        <w:ind w:leftChars="-18" w:left="1073" w:hangingChars="465" w:hanging="1116"/>
        <w:rPr>
          <w:rFonts w:ascii="宋体" w:hAnsi="宋体" w:cs="宋体"/>
        </w:rPr>
      </w:pPr>
      <w:r>
        <w:rPr>
          <w:rFonts w:ascii="宋体" w:hAnsi="宋体" w:cs="宋体" w:hint="eastAsia"/>
        </w:rPr>
        <w:t>15.3</w:t>
      </w:r>
      <w:r>
        <w:rPr>
          <w:rFonts w:ascii="宋体" w:hAnsi="宋体" w:cs="宋体" w:hint="eastAsia"/>
        </w:rPr>
        <w:tab/>
        <w:t>不可抗力使合同的某些内容有变更必要的，双方应当通过协商在</w:t>
      </w:r>
      <w:r>
        <w:rPr>
          <w:rFonts w:ascii="宋体" w:hAnsi="宋体" w:cs="宋体" w:hint="eastAsia"/>
          <w:u w:val="single"/>
        </w:rPr>
        <w:t xml:space="preserve">  7  </w:t>
      </w:r>
      <w:r>
        <w:rPr>
          <w:rFonts w:ascii="宋体" w:hAnsi="宋体" w:cs="宋体" w:hint="eastAsia"/>
        </w:rPr>
        <w:t>日内达成进一步履行合同的协议，因不可抗力致使合同不能履行的，合同终止。</w:t>
      </w:r>
      <w:bookmarkStart w:id="69" w:name="_Toc109543202"/>
      <w:bookmarkStart w:id="70" w:name="_Toc487900365"/>
      <w:bookmarkStart w:id="71" w:name="_Toc109542382"/>
    </w:p>
    <w:p w:rsidR="00F023DF" w:rsidRDefault="00320AD6">
      <w:pPr>
        <w:spacing w:before="360" w:after="240"/>
        <w:rPr>
          <w:rFonts w:ascii="宋体" w:hAnsi="宋体" w:cs="宋体"/>
          <w:b/>
          <w:kern w:val="0"/>
        </w:rPr>
      </w:pPr>
      <w:r>
        <w:rPr>
          <w:rFonts w:ascii="宋体" w:hAnsi="宋体" w:cs="宋体" w:hint="eastAsia"/>
          <w:b/>
          <w:kern w:val="0"/>
        </w:rPr>
        <w:t>16 .税费</w:t>
      </w:r>
      <w:bookmarkEnd w:id="69"/>
      <w:bookmarkEnd w:id="70"/>
      <w:bookmarkEnd w:id="71"/>
    </w:p>
    <w:p w:rsidR="00F023DF" w:rsidRDefault="00320AD6">
      <w:pPr>
        <w:spacing w:before="120"/>
        <w:ind w:left="1080" w:hangingChars="450" w:hanging="1080"/>
        <w:rPr>
          <w:rFonts w:ascii="宋体" w:hAnsi="宋体" w:cs="宋体"/>
        </w:rPr>
      </w:pPr>
      <w:r>
        <w:rPr>
          <w:rFonts w:ascii="宋体" w:hAnsi="宋体" w:cs="宋体" w:hint="eastAsia"/>
        </w:rPr>
        <w:t>16.1     与本合同有关的一切税费均适用中华人民共和国法律的相关规定。</w:t>
      </w:r>
      <w:bookmarkStart w:id="72" w:name="_Toc487900366"/>
      <w:bookmarkStart w:id="73" w:name="_Toc109543203"/>
      <w:bookmarkStart w:id="74" w:name="_Toc109542383"/>
    </w:p>
    <w:p w:rsidR="00F023DF" w:rsidRDefault="00320AD6">
      <w:pPr>
        <w:spacing w:before="360" w:after="240"/>
        <w:rPr>
          <w:rFonts w:ascii="宋体" w:hAnsi="宋体" w:cs="宋体"/>
          <w:b/>
          <w:kern w:val="0"/>
        </w:rPr>
      </w:pPr>
      <w:r>
        <w:rPr>
          <w:rFonts w:ascii="宋体" w:hAnsi="宋体" w:cs="宋体" w:hint="eastAsia"/>
          <w:b/>
          <w:kern w:val="0"/>
        </w:rPr>
        <w:t>17</w:t>
      </w:r>
      <w:bookmarkEnd w:id="72"/>
      <w:r>
        <w:rPr>
          <w:rFonts w:ascii="宋体" w:hAnsi="宋体" w:cs="宋体" w:hint="eastAsia"/>
          <w:b/>
          <w:kern w:val="0"/>
        </w:rPr>
        <w:t xml:space="preserve"> .合同争议的解决</w:t>
      </w:r>
      <w:bookmarkEnd w:id="73"/>
      <w:bookmarkEnd w:id="74"/>
    </w:p>
    <w:p w:rsidR="00F023DF" w:rsidRDefault="00320AD6">
      <w:pPr>
        <w:spacing w:before="120"/>
        <w:ind w:left="1080" w:hangingChars="450" w:hanging="1080"/>
        <w:rPr>
          <w:rFonts w:ascii="宋体" w:hAnsi="宋体" w:cs="宋体"/>
        </w:rPr>
      </w:pPr>
      <w:bookmarkStart w:id="75" w:name="_Toc109542384"/>
      <w:bookmarkStart w:id="76" w:name="_Toc109543204"/>
      <w:bookmarkStart w:id="77" w:name="_Toc487900367"/>
      <w:r>
        <w:rPr>
          <w:rFonts w:ascii="宋体" w:hAnsi="宋体" w:cs="宋体" w:hint="eastAsia"/>
        </w:rPr>
        <w:t>17.1     因本合同发生的或与本合同有关的一切争议，甲、乙双方应当友好协商解决；未能通过友好协商解决的争议，甲、乙双方选择</w:t>
      </w:r>
      <w:proofErr w:type="gramStart"/>
      <w:r>
        <w:rPr>
          <w:rFonts w:ascii="宋体" w:hAnsi="宋体" w:cs="宋体" w:hint="eastAsia"/>
        </w:rPr>
        <w:t>如下第</w:t>
      </w:r>
      <w:proofErr w:type="gramEnd"/>
      <w:r>
        <w:rPr>
          <w:rFonts w:ascii="宋体" w:hAnsi="宋体" w:cs="宋体" w:hint="eastAsia"/>
          <w:u w:val="single"/>
        </w:rPr>
        <w:t xml:space="preserve"> （2） </w:t>
      </w:r>
      <w:r>
        <w:rPr>
          <w:rFonts w:ascii="宋体" w:hAnsi="宋体" w:cs="宋体" w:hint="eastAsia"/>
        </w:rPr>
        <w:t>种争议解决方式：</w:t>
      </w:r>
    </w:p>
    <w:p w:rsidR="00F023DF" w:rsidRDefault="00320AD6">
      <w:pPr>
        <w:spacing w:before="120"/>
        <w:ind w:leftChars="513" w:left="1711" w:hangingChars="200" w:hanging="480"/>
        <w:rPr>
          <w:rFonts w:ascii="宋体" w:hAnsi="宋体" w:cs="宋体"/>
        </w:rPr>
      </w:pPr>
      <w:r>
        <w:rPr>
          <w:rFonts w:ascii="宋体" w:hAnsi="宋体" w:cs="宋体" w:hint="eastAsia"/>
        </w:rPr>
        <w:t>（1）将争议提交</w:t>
      </w:r>
      <w:r>
        <w:rPr>
          <w:rFonts w:ascii="宋体" w:hAnsi="宋体" w:cs="宋体" w:hint="eastAsia"/>
          <w:u w:val="single"/>
        </w:rPr>
        <w:t xml:space="preserve">    /  </w:t>
      </w:r>
      <w:r>
        <w:rPr>
          <w:rFonts w:ascii="宋体" w:hAnsi="宋体" w:cs="宋体" w:hint="eastAsia"/>
        </w:rPr>
        <w:t>仲裁委员会按其届时有效的仲裁规则进行仲裁，仲裁裁决是终局的，对双方都有约束力。</w:t>
      </w:r>
    </w:p>
    <w:p w:rsidR="00F023DF" w:rsidRDefault="00320AD6">
      <w:pPr>
        <w:spacing w:before="120"/>
        <w:ind w:firstLineChars="450" w:firstLine="1080"/>
        <w:rPr>
          <w:rFonts w:ascii="宋体" w:hAnsi="宋体" w:cs="宋体"/>
          <w:b/>
          <w:kern w:val="0"/>
        </w:rPr>
      </w:pPr>
      <w:r>
        <w:rPr>
          <w:rFonts w:ascii="宋体" w:hAnsi="宋体" w:cs="宋体" w:hint="eastAsia"/>
        </w:rPr>
        <w:t>（2）向</w:t>
      </w:r>
      <w:r>
        <w:rPr>
          <w:rFonts w:ascii="宋体" w:hAnsi="宋体" w:cs="宋体" w:hint="eastAsia"/>
          <w:u w:val="single"/>
        </w:rPr>
        <w:t xml:space="preserve">  甲方    </w:t>
      </w:r>
      <w:r>
        <w:rPr>
          <w:rFonts w:ascii="宋体" w:hAnsi="宋体" w:cs="宋体" w:hint="eastAsia"/>
        </w:rPr>
        <w:t>所在地的人民法院提起诉讼。</w:t>
      </w:r>
    </w:p>
    <w:p w:rsidR="00F023DF" w:rsidRDefault="00320AD6">
      <w:pPr>
        <w:spacing w:before="360" w:after="240"/>
        <w:rPr>
          <w:rFonts w:ascii="宋体" w:hAnsi="宋体" w:cs="宋体"/>
          <w:b/>
          <w:kern w:val="0"/>
        </w:rPr>
      </w:pPr>
      <w:r>
        <w:rPr>
          <w:rFonts w:ascii="宋体" w:hAnsi="宋体" w:cs="宋体" w:hint="eastAsia"/>
          <w:b/>
          <w:kern w:val="0"/>
        </w:rPr>
        <w:lastRenderedPageBreak/>
        <w:t>18 .因违约解除合同</w:t>
      </w:r>
      <w:bookmarkEnd w:id="75"/>
      <w:bookmarkEnd w:id="76"/>
      <w:bookmarkEnd w:id="77"/>
    </w:p>
    <w:p w:rsidR="00F023DF" w:rsidRDefault="00320AD6">
      <w:pPr>
        <w:spacing w:before="120"/>
        <w:ind w:leftChars="18" w:left="1085" w:hangingChars="434" w:hanging="1042"/>
        <w:rPr>
          <w:rFonts w:ascii="宋体" w:hAnsi="宋体" w:cs="宋体"/>
        </w:rPr>
      </w:pPr>
      <w:bookmarkStart w:id="78" w:name="_Ref467378234"/>
      <w:r>
        <w:rPr>
          <w:rFonts w:ascii="宋体" w:hAnsi="宋体" w:cs="宋体" w:hint="eastAsia"/>
        </w:rPr>
        <w:t>18.1     在乙方违约或出现下列情形的情况下，甲方可以向乙方发出书面通知，部分或全部解除合同。同时保留向乙方追诉的权利。</w:t>
      </w:r>
      <w:bookmarkEnd w:id="78"/>
    </w:p>
    <w:p w:rsidR="00F023DF" w:rsidRDefault="00320AD6">
      <w:pPr>
        <w:spacing w:before="120"/>
        <w:ind w:left="1080" w:hangingChars="450" w:hanging="1080"/>
        <w:rPr>
          <w:rFonts w:ascii="宋体" w:hAnsi="宋体" w:cs="宋体"/>
        </w:rPr>
      </w:pPr>
      <w:r>
        <w:rPr>
          <w:rFonts w:ascii="宋体" w:hAnsi="宋体" w:cs="宋体" w:hint="eastAsia"/>
        </w:rPr>
        <w:t xml:space="preserve">18.1.1   乙方未能在合同约定的限期或甲方同意延长的限期内提供全部或部分货物，按合同第14.1的约定甲方可以解除合同； </w:t>
      </w:r>
    </w:p>
    <w:p w:rsidR="00F023DF" w:rsidRDefault="00320AD6">
      <w:pPr>
        <w:spacing w:before="120"/>
        <w:ind w:left="1080" w:hangingChars="450" w:hanging="1080"/>
        <w:rPr>
          <w:rFonts w:ascii="宋体" w:hAnsi="宋体" w:cs="宋体"/>
        </w:rPr>
      </w:pPr>
      <w:r>
        <w:rPr>
          <w:rFonts w:ascii="宋体" w:hAnsi="宋体" w:cs="宋体" w:hint="eastAsia"/>
        </w:rPr>
        <w:t>18.1.2   乙方未能履行合同约定的其他主要义务，甲方可以解除合同；</w:t>
      </w:r>
    </w:p>
    <w:p w:rsidR="00F023DF" w:rsidRDefault="00320AD6">
      <w:pPr>
        <w:spacing w:before="120"/>
        <w:ind w:left="1080" w:hangingChars="450" w:hanging="1080"/>
        <w:rPr>
          <w:rFonts w:ascii="宋体" w:hAnsi="宋体" w:cs="宋体"/>
        </w:rPr>
      </w:pPr>
      <w:r>
        <w:rPr>
          <w:rFonts w:ascii="宋体" w:hAnsi="宋体" w:cs="宋体" w:hint="eastAsia"/>
        </w:rPr>
        <w:t>18.1.3   在本合同履行过程中有腐败和欺诈行为，甲方可以解除合同。</w:t>
      </w:r>
    </w:p>
    <w:p w:rsidR="00F023DF" w:rsidRDefault="00320AD6">
      <w:pPr>
        <w:spacing w:before="120"/>
        <w:ind w:left="1080" w:hangingChars="450" w:hanging="1080"/>
        <w:rPr>
          <w:rFonts w:ascii="宋体" w:hAnsi="宋体" w:cs="宋体"/>
        </w:rPr>
      </w:pPr>
      <w:r>
        <w:rPr>
          <w:rFonts w:ascii="宋体" w:hAnsi="宋体" w:cs="宋体" w:hint="eastAsia"/>
        </w:rPr>
        <w:t>18.2     在甲方根据</w:t>
      </w:r>
      <w:proofErr w:type="gramStart"/>
      <w:r>
        <w:rPr>
          <w:rFonts w:ascii="宋体" w:hAnsi="宋体" w:cs="宋体" w:hint="eastAsia"/>
        </w:rPr>
        <w:t>上述第18</w:t>
      </w:r>
      <w:proofErr w:type="gramEnd"/>
      <w:r>
        <w:rPr>
          <w:rFonts w:ascii="宋体" w:hAnsi="宋体" w:cs="宋体" w:hint="eastAsia"/>
        </w:rPr>
        <w:t>.1条约定，全部或部分解除合同之后，应当遵循诚实信用原则，全部或部分购买与未交付的货物类似的货物或服务，乙方应当承担甲方购买类似货物或服务而产生的额外支出。部分解除合同的，乙方应当继续履行合同中未解除的部分。</w:t>
      </w:r>
      <w:bookmarkStart w:id="79" w:name="_Toc109542385"/>
      <w:bookmarkStart w:id="80" w:name="_Toc487900368"/>
      <w:bookmarkStart w:id="81" w:name="_Toc109543205"/>
    </w:p>
    <w:p w:rsidR="00F023DF" w:rsidRDefault="00320AD6">
      <w:pPr>
        <w:spacing w:before="360" w:after="240"/>
        <w:rPr>
          <w:rFonts w:ascii="宋体" w:hAnsi="宋体" w:cs="宋体"/>
          <w:b/>
          <w:kern w:val="0"/>
        </w:rPr>
      </w:pPr>
      <w:r>
        <w:rPr>
          <w:rFonts w:ascii="宋体" w:hAnsi="宋体" w:cs="宋体" w:hint="eastAsia"/>
          <w:b/>
          <w:kern w:val="0"/>
        </w:rPr>
        <w:t>19 .破产终止合同</w:t>
      </w:r>
      <w:bookmarkEnd w:id="79"/>
      <w:bookmarkEnd w:id="80"/>
      <w:bookmarkEnd w:id="81"/>
    </w:p>
    <w:p w:rsidR="00F023DF" w:rsidRDefault="00320AD6">
      <w:pPr>
        <w:spacing w:before="120"/>
        <w:ind w:left="1080" w:hangingChars="450" w:hanging="1080"/>
        <w:rPr>
          <w:rFonts w:ascii="宋体" w:hAnsi="宋体" w:cs="宋体"/>
        </w:rPr>
      </w:pPr>
      <w:r>
        <w:rPr>
          <w:rFonts w:ascii="宋体" w:hAnsi="宋体" w:cs="宋体" w:hint="eastAsia"/>
        </w:rPr>
        <w:t>19.1     如果乙方破产导致合同无法履行时，甲方可以书面形式通知乙方，单方终止合同而不给乙方补偿。但甲方必须以书面形式告知同级政府采购监督管理部门。该合同的终止将不损害或不影响甲方已经采取或将要采取的任何行动或补救措施的权利。</w:t>
      </w:r>
      <w:bookmarkStart w:id="82" w:name="_Toc487900369"/>
      <w:bookmarkStart w:id="83" w:name="_Toc109543206"/>
      <w:bookmarkStart w:id="84" w:name="_Toc109542386"/>
    </w:p>
    <w:p w:rsidR="00F023DF" w:rsidRDefault="00320AD6">
      <w:pPr>
        <w:spacing w:before="360" w:after="240"/>
        <w:rPr>
          <w:rFonts w:ascii="宋体" w:hAnsi="宋体" w:cs="宋体"/>
          <w:b/>
          <w:kern w:val="0"/>
        </w:rPr>
      </w:pPr>
      <w:r>
        <w:rPr>
          <w:rFonts w:ascii="宋体" w:hAnsi="宋体" w:cs="宋体" w:hint="eastAsia"/>
          <w:b/>
          <w:kern w:val="0"/>
        </w:rPr>
        <w:t>20 .转让和分包</w:t>
      </w:r>
      <w:bookmarkEnd w:id="82"/>
      <w:bookmarkEnd w:id="83"/>
      <w:bookmarkEnd w:id="84"/>
    </w:p>
    <w:p w:rsidR="00F023DF" w:rsidRDefault="00320AD6">
      <w:pPr>
        <w:spacing w:before="120"/>
        <w:rPr>
          <w:rFonts w:ascii="宋体" w:hAnsi="宋体" w:cs="宋体"/>
        </w:rPr>
      </w:pPr>
      <w:r>
        <w:rPr>
          <w:rFonts w:ascii="宋体" w:hAnsi="宋体" w:cs="宋体" w:hint="eastAsia"/>
        </w:rPr>
        <w:t>20.1     政府采购合同不能转让。</w:t>
      </w:r>
    </w:p>
    <w:p w:rsidR="00F023DF" w:rsidRDefault="00320AD6">
      <w:pPr>
        <w:spacing w:before="120"/>
        <w:ind w:left="1080" w:hangingChars="450" w:hanging="1080"/>
        <w:rPr>
          <w:rFonts w:ascii="宋体" w:hAnsi="宋体" w:cs="宋体"/>
          <w:dstrike/>
        </w:rPr>
      </w:pPr>
      <w:r>
        <w:rPr>
          <w:rFonts w:ascii="宋体" w:hAnsi="宋体" w:cs="宋体" w:hint="eastAsia"/>
        </w:rPr>
        <w:t>20.2     经甲方同意，乙方可以将合同项下非主体、非关键性工作分包给他人完成，但必须在响应文件中载明。接受分包的人应当具备相应的资格条件，并不得再次分包。分包后不能免除乙方履行本合同的责任和义务，接受分包的人与乙方共同对甲方连带承担合同的责任和义务。</w:t>
      </w:r>
      <w:bookmarkStart w:id="85" w:name="_Toc109543207"/>
      <w:bookmarkStart w:id="86" w:name="_Toc487900370"/>
      <w:bookmarkStart w:id="87" w:name="_Toc109542387"/>
    </w:p>
    <w:p w:rsidR="00F023DF" w:rsidRDefault="00320AD6">
      <w:pPr>
        <w:spacing w:before="360" w:after="240"/>
        <w:rPr>
          <w:rFonts w:ascii="宋体" w:hAnsi="宋体" w:cs="宋体"/>
          <w:b/>
          <w:kern w:val="0"/>
        </w:rPr>
      </w:pPr>
      <w:r>
        <w:rPr>
          <w:rFonts w:ascii="宋体" w:hAnsi="宋体" w:cs="宋体" w:hint="eastAsia"/>
          <w:b/>
          <w:kern w:val="0"/>
        </w:rPr>
        <w:t>21 .合同修改</w:t>
      </w:r>
      <w:bookmarkEnd w:id="85"/>
      <w:bookmarkEnd w:id="86"/>
      <w:bookmarkEnd w:id="87"/>
    </w:p>
    <w:p w:rsidR="00F023DF" w:rsidRDefault="00320AD6">
      <w:pPr>
        <w:spacing w:before="120"/>
        <w:ind w:left="1080" w:hangingChars="450" w:hanging="1080"/>
        <w:rPr>
          <w:rFonts w:ascii="宋体" w:hAnsi="宋体" w:cs="宋体"/>
        </w:rPr>
      </w:pPr>
      <w:r>
        <w:rPr>
          <w:rFonts w:ascii="宋体" w:hAnsi="宋体" w:cs="宋体" w:hint="eastAsia"/>
        </w:rPr>
        <w:t>21.1     甲方和乙方都不得擅自变更本合同，但合同继续履行将损害国家和社会公共利益的除外。如必须对合同条款进行改动时，当事人双方须共同签署书面文件，作为合同的补充，并报同级政府采购监督管理部门备案。</w:t>
      </w:r>
      <w:bookmarkStart w:id="88" w:name="_Toc109543208"/>
      <w:bookmarkStart w:id="89" w:name="_Toc109542388"/>
      <w:bookmarkStart w:id="90" w:name="_Toc487900371"/>
    </w:p>
    <w:p w:rsidR="00F023DF" w:rsidRDefault="00320AD6">
      <w:pPr>
        <w:spacing w:before="360" w:after="240"/>
        <w:rPr>
          <w:rFonts w:ascii="宋体" w:hAnsi="宋体" w:cs="宋体"/>
          <w:b/>
          <w:kern w:val="0"/>
        </w:rPr>
      </w:pPr>
      <w:r>
        <w:rPr>
          <w:rFonts w:ascii="宋体" w:hAnsi="宋体" w:cs="宋体" w:hint="eastAsia"/>
          <w:b/>
          <w:kern w:val="0"/>
        </w:rPr>
        <w:lastRenderedPageBreak/>
        <w:t>22 .通知</w:t>
      </w:r>
      <w:bookmarkEnd w:id="88"/>
      <w:bookmarkEnd w:id="89"/>
      <w:bookmarkEnd w:id="90"/>
    </w:p>
    <w:p w:rsidR="00F023DF" w:rsidRDefault="00320AD6">
      <w:pPr>
        <w:spacing w:before="120"/>
        <w:ind w:left="1080" w:hangingChars="450" w:hanging="1080"/>
        <w:rPr>
          <w:rFonts w:ascii="宋体" w:hAnsi="宋体" w:cs="宋体"/>
        </w:rPr>
      </w:pPr>
      <w:r>
        <w:rPr>
          <w:rFonts w:ascii="宋体" w:hAnsi="宋体" w:cs="宋体" w:hint="eastAsia"/>
        </w:rPr>
        <w:t>22.1     本合同任何一方给另一方的通知，都应当以书面形式发送，而另一方也应当以书面形式确认并发送到对方明确的地址。</w:t>
      </w:r>
      <w:bookmarkStart w:id="91" w:name="_Toc487900372"/>
      <w:bookmarkStart w:id="92" w:name="_Toc109543209"/>
      <w:bookmarkStart w:id="93" w:name="_Toc109542389"/>
    </w:p>
    <w:p w:rsidR="00F023DF" w:rsidRDefault="00320AD6">
      <w:pPr>
        <w:spacing w:before="360" w:after="240"/>
        <w:rPr>
          <w:rFonts w:ascii="宋体" w:hAnsi="宋体" w:cs="宋体"/>
          <w:b/>
          <w:kern w:val="0"/>
        </w:rPr>
      </w:pPr>
      <w:r>
        <w:rPr>
          <w:rFonts w:ascii="宋体" w:hAnsi="宋体" w:cs="宋体" w:hint="eastAsia"/>
          <w:b/>
          <w:kern w:val="0"/>
        </w:rPr>
        <w:t>23 .计量单位</w:t>
      </w:r>
      <w:bookmarkEnd w:id="91"/>
      <w:bookmarkEnd w:id="92"/>
      <w:bookmarkEnd w:id="93"/>
    </w:p>
    <w:p w:rsidR="00F023DF" w:rsidRDefault="00320AD6">
      <w:pPr>
        <w:spacing w:before="120"/>
        <w:rPr>
          <w:rFonts w:ascii="宋体" w:hAnsi="宋体" w:cs="宋体"/>
        </w:rPr>
      </w:pPr>
      <w:r>
        <w:rPr>
          <w:rFonts w:ascii="宋体" w:hAnsi="宋体" w:cs="宋体" w:hint="eastAsia"/>
        </w:rPr>
        <w:t>23.1     除技术规范中另有规定外,计量单位均使用国家法定计量单位。</w:t>
      </w:r>
      <w:bookmarkStart w:id="94" w:name="_Toc109542390"/>
      <w:bookmarkStart w:id="95" w:name="_Toc109543210"/>
      <w:bookmarkStart w:id="96" w:name="_Toc487900373"/>
    </w:p>
    <w:p w:rsidR="00F023DF" w:rsidRDefault="00320AD6">
      <w:pPr>
        <w:spacing w:before="360" w:after="240"/>
        <w:rPr>
          <w:rFonts w:ascii="宋体" w:hAnsi="宋体" w:cs="宋体"/>
          <w:b/>
          <w:kern w:val="0"/>
        </w:rPr>
      </w:pPr>
      <w:r>
        <w:rPr>
          <w:rFonts w:ascii="宋体" w:hAnsi="宋体" w:cs="宋体" w:hint="eastAsia"/>
          <w:b/>
          <w:kern w:val="0"/>
        </w:rPr>
        <w:t>24 .适用法律</w:t>
      </w:r>
      <w:bookmarkEnd w:id="94"/>
      <w:bookmarkEnd w:id="95"/>
      <w:bookmarkEnd w:id="96"/>
    </w:p>
    <w:p w:rsidR="00F023DF" w:rsidRDefault="00320AD6">
      <w:pPr>
        <w:spacing w:before="120"/>
        <w:ind w:left="1234" w:hangingChars="514" w:hanging="1234"/>
        <w:rPr>
          <w:rFonts w:ascii="宋体" w:hAnsi="宋体" w:cs="宋体"/>
        </w:rPr>
      </w:pPr>
      <w:r>
        <w:rPr>
          <w:rFonts w:ascii="宋体" w:hAnsi="宋体" w:cs="宋体" w:hint="eastAsia"/>
        </w:rPr>
        <w:t>24.1     本合同应当按照中华人民共和国的法律进行解释。</w:t>
      </w:r>
      <w:bookmarkStart w:id="97" w:name="_Toc109542391"/>
      <w:bookmarkStart w:id="98" w:name="_Toc109543211"/>
      <w:bookmarkStart w:id="99" w:name="_Toc487900374"/>
    </w:p>
    <w:p w:rsidR="00F023DF" w:rsidRDefault="00320AD6">
      <w:pPr>
        <w:spacing w:before="360" w:after="240"/>
        <w:rPr>
          <w:rFonts w:ascii="宋体" w:hAnsi="宋体" w:cs="宋体"/>
          <w:b/>
          <w:kern w:val="0"/>
        </w:rPr>
      </w:pPr>
      <w:r>
        <w:rPr>
          <w:rFonts w:ascii="宋体" w:hAnsi="宋体" w:cs="宋体" w:hint="eastAsia"/>
          <w:b/>
          <w:kern w:val="0"/>
        </w:rPr>
        <w:t>25 .履约保证金</w:t>
      </w:r>
      <w:bookmarkEnd w:id="97"/>
      <w:bookmarkEnd w:id="98"/>
    </w:p>
    <w:p w:rsidR="00F023DF" w:rsidRDefault="00320AD6">
      <w:pPr>
        <w:spacing w:before="120"/>
        <w:ind w:left="1080" w:hangingChars="450" w:hanging="1080"/>
        <w:rPr>
          <w:rFonts w:ascii="宋体" w:hAnsi="宋体" w:cs="宋体"/>
        </w:rPr>
      </w:pPr>
      <w:r>
        <w:rPr>
          <w:rFonts w:ascii="宋体" w:hAnsi="宋体" w:cs="宋体" w:hint="eastAsia"/>
        </w:rPr>
        <w:t>25.1     履约保证金应当使用本合同指定货币，具体详见合同书中约定。</w:t>
      </w:r>
    </w:p>
    <w:p w:rsidR="00F023DF" w:rsidRDefault="00320AD6">
      <w:pPr>
        <w:spacing w:before="120"/>
        <w:ind w:left="1080" w:hangingChars="450" w:hanging="1080"/>
        <w:rPr>
          <w:rFonts w:ascii="宋体" w:hAnsi="宋体" w:cs="宋体"/>
        </w:rPr>
      </w:pPr>
      <w:r>
        <w:rPr>
          <w:rFonts w:ascii="宋体" w:hAnsi="宋体" w:cs="宋体" w:hint="eastAsia"/>
        </w:rPr>
        <w:t>25.2</w:t>
      </w:r>
      <w:r>
        <w:rPr>
          <w:rFonts w:ascii="宋体" w:hAnsi="宋体" w:cs="宋体" w:hint="eastAsia"/>
          <w:b/>
        </w:rPr>
        <w:t xml:space="preserve">     </w:t>
      </w:r>
      <w:r>
        <w:rPr>
          <w:rFonts w:ascii="宋体" w:hAnsi="宋体" w:cs="宋体" w:hint="eastAsia"/>
        </w:rPr>
        <w:t>履约保证金用于补偿甲方因乙方不能履行其合同义务而蒙受的损失。</w:t>
      </w:r>
    </w:p>
    <w:p w:rsidR="00F023DF" w:rsidRDefault="00320AD6">
      <w:pPr>
        <w:spacing w:before="120"/>
        <w:ind w:left="1080" w:hanging="1051"/>
        <w:rPr>
          <w:rFonts w:ascii="宋体" w:hAnsi="宋体" w:cs="宋体"/>
        </w:rPr>
      </w:pPr>
      <w:r>
        <w:rPr>
          <w:rFonts w:ascii="宋体" w:hAnsi="宋体" w:cs="宋体" w:hint="eastAsia"/>
        </w:rPr>
        <w:t>25.3</w:t>
      </w:r>
      <w:r>
        <w:rPr>
          <w:rFonts w:ascii="宋体" w:hAnsi="宋体" w:cs="宋体" w:hint="eastAsia"/>
        </w:rPr>
        <w:tab/>
        <w:t>履约保证金在法定的货物质量保证期期满前完全有效。</w:t>
      </w:r>
    </w:p>
    <w:p w:rsidR="00F023DF" w:rsidRDefault="00320AD6">
      <w:pPr>
        <w:spacing w:before="120"/>
        <w:ind w:leftChars="15" w:left="1085" w:hangingChars="437" w:hanging="1049"/>
        <w:rPr>
          <w:rFonts w:ascii="宋体" w:hAnsi="宋体" w:cs="宋体"/>
        </w:rPr>
      </w:pPr>
      <w:r>
        <w:rPr>
          <w:rFonts w:ascii="宋体" w:hAnsi="宋体" w:cs="宋体" w:hint="eastAsia"/>
        </w:rPr>
        <w:t>25.4     如果乙方未能按合同约定履行其义务，甲方有权从履约保证金中取得补偿。质量保证期结束后30天内，甲方将把履约保证金的剩余部分退还乙方。</w:t>
      </w:r>
      <w:bookmarkStart w:id="100" w:name="_Toc109543212"/>
      <w:bookmarkStart w:id="101" w:name="_Toc109542392"/>
    </w:p>
    <w:p w:rsidR="00F023DF" w:rsidRDefault="00320AD6">
      <w:pPr>
        <w:spacing w:before="360" w:after="240"/>
        <w:rPr>
          <w:rFonts w:ascii="宋体" w:hAnsi="宋体" w:cs="宋体"/>
          <w:b/>
          <w:kern w:val="0"/>
        </w:rPr>
      </w:pPr>
      <w:r>
        <w:rPr>
          <w:rFonts w:ascii="宋体" w:hAnsi="宋体" w:cs="宋体" w:hint="eastAsia"/>
          <w:b/>
          <w:kern w:val="0"/>
        </w:rPr>
        <w:t>26 .</w:t>
      </w:r>
      <w:bookmarkEnd w:id="99"/>
      <w:r>
        <w:rPr>
          <w:rFonts w:ascii="宋体" w:hAnsi="宋体" w:cs="宋体" w:hint="eastAsia"/>
          <w:b/>
          <w:kern w:val="0"/>
        </w:rPr>
        <w:t>其他</w:t>
      </w:r>
      <w:bookmarkEnd w:id="100"/>
      <w:bookmarkEnd w:id="101"/>
    </w:p>
    <w:p w:rsidR="00F023DF" w:rsidRDefault="00320AD6">
      <w:pPr>
        <w:widowControl/>
        <w:ind w:left="1058" w:hangingChars="441" w:hanging="1058"/>
        <w:jc w:val="left"/>
        <w:rPr>
          <w:rFonts w:ascii="宋体" w:hAnsi="宋体" w:cs="宋体"/>
        </w:rPr>
      </w:pPr>
      <w:bookmarkStart w:id="102" w:name="_Toc109542393"/>
      <w:bookmarkStart w:id="103" w:name="_Toc109542598"/>
      <w:bookmarkStart w:id="104" w:name="_Toc109543213"/>
      <w:r>
        <w:rPr>
          <w:rFonts w:ascii="宋体" w:hAnsi="宋体" w:cs="宋体" w:hint="eastAsia"/>
        </w:rPr>
        <w:t xml:space="preserve">26.1    </w:t>
      </w:r>
      <w:bookmarkEnd w:id="102"/>
      <w:bookmarkEnd w:id="103"/>
      <w:bookmarkEnd w:id="104"/>
      <w:r>
        <w:rPr>
          <w:rFonts w:ascii="宋体" w:hAnsi="宋体" w:cs="宋体" w:hint="eastAsia"/>
        </w:rPr>
        <w:t>如需修改或补充合同内容，经协商，甲方与乙方应签署书面修改或补充合同，该合同将作为本合同的一个组成部分。</w:t>
      </w:r>
    </w:p>
    <w:p w:rsidR="00F023DF" w:rsidRDefault="00320AD6">
      <w:pPr>
        <w:pStyle w:val="13"/>
        <w:spacing w:line="360" w:lineRule="auto"/>
      </w:pPr>
      <w:r>
        <w:rPr>
          <w:rFonts w:ascii="宋体" w:eastAsia="宋体" w:hAnsi="宋体" w:cs="宋体" w:hint="eastAsia"/>
          <w:sz w:val="24"/>
        </w:rPr>
        <w:t>26.2    乙方完全遵守《中华人民共和国妇女权益保障法》中关于“劳动和社会保障权益”的有关要求。</w:t>
      </w:r>
    </w:p>
    <w:p w:rsidR="00F023DF" w:rsidRDefault="00F023DF">
      <w:pPr>
        <w:widowControl/>
        <w:autoSpaceDE w:val="0"/>
        <w:autoSpaceDN w:val="0"/>
        <w:spacing w:line="560" w:lineRule="exact"/>
        <w:ind w:left="359" w:right="26" w:hanging="357"/>
        <w:textAlignment w:val="bottom"/>
        <w:rPr>
          <w:rFonts w:ascii="宋体" w:hAnsi="宋体" w:cs="宋体"/>
          <w:u w:val="single"/>
        </w:rPr>
        <w:sectPr w:rsidR="00F023DF">
          <w:headerReference w:type="default" r:id="rId9"/>
          <w:footerReference w:type="default" r:id="rId10"/>
          <w:pgSz w:w="11906" w:h="16838"/>
          <w:pgMar w:top="1134" w:right="1134" w:bottom="1134" w:left="1134" w:header="851" w:footer="992" w:gutter="0"/>
          <w:cols w:space="425"/>
          <w:docGrid w:type="lines" w:linePitch="312"/>
        </w:sectPr>
      </w:pPr>
    </w:p>
    <w:p w:rsidR="00F023DF" w:rsidRDefault="00320AD6">
      <w:pPr>
        <w:widowControl/>
        <w:autoSpaceDE w:val="0"/>
        <w:autoSpaceDN w:val="0"/>
        <w:spacing w:line="560" w:lineRule="exact"/>
        <w:ind w:left="359" w:right="26" w:hanging="357"/>
        <w:textAlignment w:val="bottom"/>
        <w:outlineLvl w:val="1"/>
        <w:rPr>
          <w:rFonts w:ascii="宋体" w:hAnsi="宋体" w:cs="宋体"/>
        </w:rPr>
      </w:pPr>
      <w:r>
        <w:rPr>
          <w:rFonts w:ascii="宋体" w:hAnsi="宋体" w:cs="宋体" w:hint="eastAsia"/>
        </w:rPr>
        <w:lastRenderedPageBreak/>
        <w:t>附：合同清单</w:t>
      </w:r>
    </w:p>
    <w:tbl>
      <w:tblPr>
        <w:tblW w:w="4995" w:type="pct"/>
        <w:tblLook w:val="04A0" w:firstRow="1" w:lastRow="0" w:firstColumn="1" w:lastColumn="0" w:noHBand="0" w:noVBand="1"/>
      </w:tblPr>
      <w:tblGrid>
        <w:gridCol w:w="457"/>
        <w:gridCol w:w="763"/>
        <w:gridCol w:w="718"/>
        <w:gridCol w:w="457"/>
        <w:gridCol w:w="4888"/>
        <w:gridCol w:w="457"/>
        <w:gridCol w:w="939"/>
        <w:gridCol w:w="939"/>
      </w:tblGrid>
      <w:tr w:rsidR="00F023DF">
        <w:trPr>
          <w:trHeight w:val="567"/>
        </w:trPr>
        <w:tc>
          <w:tcPr>
            <w:tcW w:w="232" w:type="pct"/>
            <w:tcBorders>
              <w:top w:val="single" w:sz="4" w:space="0" w:color="000000"/>
              <w:left w:val="single" w:sz="4" w:space="0" w:color="000000"/>
              <w:bottom w:val="single" w:sz="4" w:space="0" w:color="000000"/>
              <w:right w:val="single" w:sz="4" w:space="0" w:color="000000"/>
            </w:tcBorders>
            <w:shd w:val="clear" w:color="auto" w:fill="auto"/>
            <w:vAlign w:val="center"/>
          </w:tcPr>
          <w:p w:rsidR="00F023DF" w:rsidRDefault="00320AD6">
            <w:pPr>
              <w:widowControl/>
              <w:jc w:val="center"/>
              <w:textAlignment w:val="center"/>
              <w:rPr>
                <w:rFonts w:ascii="宋体" w:hAnsi="宋体" w:cs="宋体"/>
                <w:b/>
                <w:bCs/>
                <w:color w:val="000000"/>
              </w:rPr>
            </w:pPr>
            <w:r>
              <w:rPr>
                <w:rFonts w:ascii="宋体" w:hAnsi="宋体" w:cs="宋体" w:hint="eastAsia"/>
                <w:b/>
                <w:bCs/>
                <w:color w:val="000000"/>
                <w:kern w:val="0"/>
                <w:lang w:bidi="ar"/>
              </w:rPr>
              <w:t>序号</w:t>
            </w:r>
          </w:p>
        </w:tc>
        <w:tc>
          <w:tcPr>
            <w:tcW w:w="4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023DF" w:rsidRDefault="00320AD6">
            <w:pPr>
              <w:widowControl/>
              <w:jc w:val="center"/>
              <w:textAlignment w:val="center"/>
              <w:rPr>
                <w:rFonts w:ascii="宋体" w:hAnsi="宋体" w:cs="宋体"/>
                <w:b/>
                <w:bCs/>
                <w:color w:val="000000"/>
              </w:rPr>
            </w:pPr>
            <w:r>
              <w:rPr>
                <w:rFonts w:ascii="宋体" w:hAnsi="宋体" w:cs="宋体" w:hint="eastAsia"/>
                <w:b/>
                <w:bCs/>
                <w:color w:val="000000"/>
                <w:kern w:val="0"/>
                <w:lang w:bidi="ar"/>
              </w:rPr>
              <w:t>采购标的</w:t>
            </w:r>
          </w:p>
        </w:tc>
        <w:tc>
          <w:tcPr>
            <w:tcW w:w="384" w:type="pct"/>
            <w:tcBorders>
              <w:top w:val="single" w:sz="4" w:space="0" w:color="000000"/>
              <w:left w:val="single" w:sz="4" w:space="0" w:color="000000"/>
              <w:bottom w:val="single" w:sz="4" w:space="0" w:color="000000"/>
              <w:right w:val="single" w:sz="4" w:space="0" w:color="000000"/>
            </w:tcBorders>
            <w:shd w:val="clear" w:color="auto" w:fill="auto"/>
            <w:vAlign w:val="center"/>
          </w:tcPr>
          <w:p w:rsidR="00F023DF" w:rsidRDefault="00320AD6">
            <w:pPr>
              <w:widowControl/>
              <w:jc w:val="center"/>
              <w:textAlignment w:val="center"/>
              <w:rPr>
                <w:rFonts w:ascii="宋体" w:hAnsi="宋体" w:cs="宋体"/>
                <w:b/>
                <w:bCs/>
                <w:color w:val="000000"/>
              </w:rPr>
            </w:pPr>
            <w:r>
              <w:rPr>
                <w:rFonts w:ascii="宋体" w:hAnsi="宋体" w:cs="宋体" w:hint="eastAsia"/>
                <w:b/>
                <w:bCs/>
                <w:color w:val="000000"/>
                <w:kern w:val="0"/>
                <w:lang w:bidi="ar"/>
              </w:rPr>
              <w:t>数量</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023DF" w:rsidRDefault="00320AD6">
            <w:pPr>
              <w:widowControl/>
              <w:jc w:val="center"/>
              <w:textAlignment w:val="center"/>
              <w:rPr>
                <w:rFonts w:ascii="宋体" w:hAnsi="宋体" w:cs="宋体"/>
                <w:b/>
                <w:bCs/>
                <w:color w:val="000000"/>
              </w:rPr>
            </w:pPr>
            <w:r>
              <w:rPr>
                <w:rFonts w:ascii="宋体" w:hAnsi="宋体" w:cs="宋体" w:hint="eastAsia"/>
                <w:b/>
                <w:bCs/>
                <w:color w:val="000000"/>
                <w:kern w:val="0"/>
                <w:lang w:bidi="ar"/>
              </w:rPr>
              <w:t>单位</w:t>
            </w:r>
          </w:p>
        </w:tc>
        <w:tc>
          <w:tcPr>
            <w:tcW w:w="25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023DF" w:rsidRDefault="00320AD6">
            <w:pPr>
              <w:widowControl/>
              <w:jc w:val="center"/>
              <w:textAlignment w:val="center"/>
              <w:rPr>
                <w:rFonts w:ascii="宋体" w:hAnsi="宋体" w:cs="宋体"/>
                <w:b/>
                <w:bCs/>
                <w:color w:val="000000"/>
              </w:rPr>
            </w:pPr>
            <w:r>
              <w:rPr>
                <w:rFonts w:ascii="宋体" w:hAnsi="宋体" w:cs="宋体" w:hint="eastAsia"/>
                <w:b/>
                <w:bCs/>
                <w:color w:val="000000"/>
                <w:kern w:val="0"/>
                <w:lang w:bidi="ar"/>
              </w:rPr>
              <w:t>技术参数</w:t>
            </w:r>
          </w:p>
        </w:tc>
        <w:tc>
          <w:tcPr>
            <w:tcW w:w="232" w:type="pct"/>
            <w:tcBorders>
              <w:top w:val="single" w:sz="4" w:space="0" w:color="000000"/>
              <w:left w:val="single" w:sz="4" w:space="0" w:color="000000"/>
              <w:bottom w:val="single" w:sz="4" w:space="0" w:color="000000"/>
              <w:right w:val="single" w:sz="4" w:space="0" w:color="000000"/>
            </w:tcBorders>
            <w:shd w:val="clear" w:color="auto" w:fill="auto"/>
            <w:vAlign w:val="center"/>
          </w:tcPr>
          <w:p w:rsidR="00F023DF" w:rsidRDefault="00320AD6">
            <w:pPr>
              <w:widowControl/>
              <w:jc w:val="center"/>
              <w:textAlignment w:val="center"/>
              <w:rPr>
                <w:rFonts w:ascii="宋体" w:hAnsi="宋体" w:cs="宋体"/>
                <w:b/>
                <w:bCs/>
                <w:color w:val="000000"/>
              </w:rPr>
            </w:pPr>
            <w:r>
              <w:rPr>
                <w:rFonts w:ascii="宋体" w:hAnsi="宋体" w:cs="宋体" w:hint="eastAsia"/>
                <w:b/>
                <w:bCs/>
                <w:color w:val="000000"/>
                <w:kern w:val="0"/>
                <w:lang w:bidi="ar"/>
              </w:rPr>
              <w:t>品牌</w:t>
            </w:r>
          </w:p>
        </w:tc>
        <w:tc>
          <w:tcPr>
            <w:tcW w:w="4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023DF" w:rsidRDefault="00320AD6">
            <w:pPr>
              <w:widowControl/>
              <w:jc w:val="center"/>
              <w:textAlignment w:val="center"/>
              <w:rPr>
                <w:rFonts w:ascii="宋体" w:hAnsi="宋体" w:cs="宋体"/>
                <w:b/>
                <w:bCs/>
                <w:color w:val="000000"/>
              </w:rPr>
            </w:pPr>
            <w:r>
              <w:rPr>
                <w:rFonts w:ascii="宋体" w:hAnsi="宋体" w:cs="宋体" w:hint="eastAsia"/>
                <w:b/>
                <w:bCs/>
                <w:color w:val="000000"/>
                <w:kern w:val="0"/>
                <w:lang w:bidi="ar"/>
              </w:rPr>
              <w:t>单价（元）</w:t>
            </w:r>
          </w:p>
        </w:tc>
        <w:tc>
          <w:tcPr>
            <w:tcW w:w="4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023DF" w:rsidRDefault="00320AD6">
            <w:pPr>
              <w:widowControl/>
              <w:jc w:val="center"/>
              <w:textAlignment w:val="center"/>
              <w:rPr>
                <w:rFonts w:ascii="宋体" w:hAnsi="宋体" w:cs="宋体"/>
                <w:b/>
                <w:bCs/>
                <w:color w:val="000000"/>
              </w:rPr>
            </w:pPr>
            <w:r>
              <w:rPr>
                <w:rFonts w:ascii="宋体" w:hAnsi="宋体" w:cs="宋体" w:hint="eastAsia"/>
                <w:b/>
                <w:bCs/>
                <w:color w:val="000000"/>
                <w:kern w:val="0"/>
                <w:lang w:bidi="ar"/>
              </w:rPr>
              <w:t>合价（元）</w:t>
            </w:r>
          </w:p>
        </w:tc>
      </w:tr>
      <w:tr w:rsidR="00F023DF">
        <w:trPr>
          <w:trHeight w:val="567"/>
        </w:trPr>
        <w:tc>
          <w:tcPr>
            <w:tcW w:w="232" w:type="pct"/>
            <w:tcBorders>
              <w:top w:val="single" w:sz="4" w:space="0" w:color="000000"/>
              <w:left w:val="single" w:sz="4" w:space="0" w:color="000000"/>
              <w:bottom w:val="single" w:sz="4" w:space="0" w:color="000000"/>
              <w:right w:val="single" w:sz="4" w:space="0" w:color="000000"/>
            </w:tcBorders>
            <w:shd w:val="clear" w:color="auto" w:fill="auto"/>
            <w:vAlign w:val="center"/>
          </w:tcPr>
          <w:p w:rsidR="00F023DF" w:rsidRDefault="00320AD6">
            <w:pPr>
              <w:widowControl/>
              <w:jc w:val="center"/>
              <w:textAlignment w:val="center"/>
              <w:rPr>
                <w:rFonts w:ascii="宋体" w:hAnsi="宋体" w:cs="宋体"/>
                <w:color w:val="000000"/>
              </w:rPr>
            </w:pPr>
            <w:r>
              <w:rPr>
                <w:rFonts w:ascii="宋体" w:hAnsi="宋体" w:cs="宋体" w:hint="eastAsia"/>
                <w:color w:val="000000"/>
                <w:kern w:val="0"/>
                <w:lang w:bidi="ar"/>
              </w:rPr>
              <w:t>1</w:t>
            </w:r>
          </w:p>
        </w:tc>
        <w:tc>
          <w:tcPr>
            <w:tcW w:w="4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023DF" w:rsidRDefault="00320AD6">
            <w:pPr>
              <w:widowControl/>
              <w:jc w:val="center"/>
              <w:textAlignment w:val="center"/>
              <w:rPr>
                <w:rFonts w:ascii="宋体" w:hAnsi="宋体" w:cs="宋体"/>
                <w:color w:val="000000"/>
              </w:rPr>
            </w:pPr>
            <w:r>
              <w:rPr>
                <w:rFonts w:ascii="宋体" w:hAnsi="宋体" w:cs="宋体" w:hint="eastAsia"/>
                <w:color w:val="000000"/>
                <w:kern w:val="0"/>
                <w:lang w:bidi="ar"/>
              </w:rPr>
              <w:t>洗碗机</w:t>
            </w:r>
          </w:p>
        </w:tc>
        <w:tc>
          <w:tcPr>
            <w:tcW w:w="384" w:type="pct"/>
            <w:tcBorders>
              <w:top w:val="single" w:sz="4" w:space="0" w:color="000000"/>
              <w:left w:val="single" w:sz="4" w:space="0" w:color="000000"/>
              <w:bottom w:val="single" w:sz="4" w:space="0" w:color="000000"/>
              <w:right w:val="single" w:sz="4" w:space="0" w:color="000000"/>
            </w:tcBorders>
            <w:shd w:val="clear" w:color="auto" w:fill="auto"/>
            <w:vAlign w:val="center"/>
          </w:tcPr>
          <w:p w:rsidR="00F023DF" w:rsidRDefault="00320AD6">
            <w:pPr>
              <w:widowControl/>
              <w:jc w:val="center"/>
              <w:textAlignment w:val="center"/>
              <w:rPr>
                <w:rFonts w:ascii="宋体" w:hAnsi="宋体" w:cs="宋体"/>
                <w:color w:val="000000"/>
              </w:rPr>
            </w:pPr>
            <w:r>
              <w:rPr>
                <w:rFonts w:ascii="宋体" w:hAnsi="宋体" w:cs="宋体" w:hint="eastAsia"/>
                <w:color w:val="000000"/>
                <w:kern w:val="0"/>
                <w:lang w:bidi="ar"/>
              </w:rPr>
              <w:t>1</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023DF" w:rsidRDefault="00320AD6">
            <w:pPr>
              <w:widowControl/>
              <w:jc w:val="center"/>
              <w:textAlignment w:val="center"/>
              <w:rPr>
                <w:rFonts w:ascii="宋体" w:hAnsi="宋体" w:cs="宋体"/>
                <w:color w:val="000000"/>
              </w:rPr>
            </w:pPr>
            <w:r>
              <w:rPr>
                <w:rFonts w:ascii="宋体" w:hAnsi="宋体" w:cs="宋体" w:hint="eastAsia"/>
                <w:color w:val="000000"/>
                <w:kern w:val="0"/>
                <w:lang w:bidi="ar"/>
              </w:rPr>
              <w:t>台</w:t>
            </w:r>
          </w:p>
        </w:tc>
        <w:tc>
          <w:tcPr>
            <w:tcW w:w="25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023DF" w:rsidRDefault="00320AD6">
            <w:pPr>
              <w:widowControl/>
              <w:jc w:val="left"/>
              <w:textAlignment w:val="center"/>
              <w:rPr>
                <w:rFonts w:ascii="宋体" w:hAnsi="宋体" w:cs="宋体"/>
                <w:color w:val="000000"/>
              </w:rPr>
            </w:pPr>
            <w:r>
              <w:rPr>
                <w:rFonts w:ascii="宋体" w:hAnsi="宋体" w:cs="宋体" w:hint="eastAsia"/>
                <w:color w:val="000000"/>
                <w:kern w:val="0"/>
                <w:lang w:bidi="ar"/>
              </w:rPr>
              <w:t>1.最大通过高度：440mm（±10%）；</w:t>
            </w:r>
            <w:r>
              <w:rPr>
                <w:rFonts w:ascii="宋体" w:hAnsi="宋体" w:cs="宋体" w:hint="eastAsia"/>
                <w:color w:val="000000"/>
                <w:kern w:val="0"/>
                <w:lang w:bidi="ar"/>
              </w:rPr>
              <w:br/>
              <w:t>2.传送带宽度：610mm（±10%）；</w:t>
            </w:r>
            <w:r>
              <w:rPr>
                <w:rFonts w:ascii="宋体" w:hAnsi="宋体" w:cs="宋体" w:hint="eastAsia"/>
                <w:color w:val="000000"/>
                <w:kern w:val="0"/>
                <w:lang w:bidi="ar"/>
              </w:rPr>
              <w:br/>
              <w:t>3.清洗温度：55～65℃；</w:t>
            </w:r>
            <w:r>
              <w:rPr>
                <w:rFonts w:ascii="宋体" w:hAnsi="宋体" w:cs="宋体" w:hint="eastAsia"/>
                <w:color w:val="000000"/>
                <w:kern w:val="0"/>
                <w:lang w:bidi="ar"/>
              </w:rPr>
              <w:br/>
              <w:t>4.喷淋温度：80～90℃；</w:t>
            </w:r>
            <w:r>
              <w:rPr>
                <w:rFonts w:ascii="宋体" w:hAnsi="宋体" w:cs="宋体" w:hint="eastAsia"/>
                <w:color w:val="000000"/>
                <w:kern w:val="0"/>
                <w:lang w:bidi="ar"/>
              </w:rPr>
              <w:br/>
              <w:t>5.耗水量：320L/h（±10%）；</w:t>
            </w:r>
            <w:r>
              <w:rPr>
                <w:rFonts w:ascii="宋体" w:hAnsi="宋体" w:cs="宋体" w:hint="eastAsia"/>
                <w:color w:val="000000"/>
                <w:kern w:val="0"/>
                <w:lang w:bidi="ar"/>
              </w:rPr>
              <w:br/>
              <w:t>6.</w:t>
            </w:r>
            <w:proofErr w:type="gramStart"/>
            <w:r>
              <w:rPr>
                <w:rFonts w:ascii="宋体" w:hAnsi="宋体" w:cs="宋体" w:hint="eastAsia"/>
                <w:color w:val="000000"/>
                <w:kern w:val="0"/>
                <w:lang w:bidi="ar"/>
              </w:rPr>
              <w:t>主洗区洗臂数量</w:t>
            </w:r>
            <w:proofErr w:type="gramEnd"/>
            <w:r>
              <w:rPr>
                <w:rFonts w:ascii="宋体" w:hAnsi="宋体" w:cs="宋体" w:hint="eastAsia"/>
                <w:color w:val="000000"/>
                <w:kern w:val="0"/>
                <w:lang w:bidi="ar"/>
              </w:rPr>
              <w:t>不少于：上5/下4；</w:t>
            </w:r>
            <w:r>
              <w:rPr>
                <w:rFonts w:ascii="宋体" w:hAnsi="宋体" w:cs="宋体" w:hint="eastAsia"/>
                <w:color w:val="000000"/>
                <w:kern w:val="0"/>
                <w:lang w:bidi="ar"/>
              </w:rPr>
              <w:br/>
              <w:t>7.传送功率：0.4kW（±10%）；</w:t>
            </w:r>
            <w:r>
              <w:rPr>
                <w:rFonts w:ascii="宋体" w:hAnsi="宋体" w:cs="宋体" w:hint="eastAsia"/>
                <w:color w:val="000000"/>
                <w:kern w:val="0"/>
                <w:lang w:bidi="ar"/>
              </w:rPr>
              <w:br/>
              <w:t>8.</w:t>
            </w:r>
            <w:proofErr w:type="gramStart"/>
            <w:r>
              <w:rPr>
                <w:rFonts w:ascii="宋体" w:hAnsi="宋体" w:cs="宋体" w:hint="eastAsia"/>
                <w:color w:val="000000"/>
                <w:kern w:val="0"/>
                <w:lang w:bidi="ar"/>
              </w:rPr>
              <w:t>主洗水箱</w:t>
            </w:r>
            <w:proofErr w:type="gramEnd"/>
            <w:r>
              <w:rPr>
                <w:rFonts w:ascii="宋体" w:hAnsi="宋体" w:cs="宋体" w:hint="eastAsia"/>
                <w:color w:val="000000"/>
                <w:kern w:val="0"/>
                <w:lang w:bidi="ar"/>
              </w:rPr>
              <w:t>容量：85升（±10%）；</w:t>
            </w:r>
            <w:r>
              <w:rPr>
                <w:rFonts w:ascii="宋体" w:hAnsi="宋体" w:cs="宋体" w:hint="eastAsia"/>
                <w:color w:val="000000"/>
                <w:kern w:val="0"/>
                <w:lang w:bidi="ar"/>
              </w:rPr>
              <w:br/>
              <w:t>9.</w:t>
            </w:r>
            <w:proofErr w:type="gramStart"/>
            <w:r>
              <w:rPr>
                <w:rFonts w:ascii="宋体" w:hAnsi="宋体" w:cs="宋体" w:hint="eastAsia"/>
                <w:color w:val="000000"/>
                <w:kern w:val="0"/>
                <w:lang w:bidi="ar"/>
              </w:rPr>
              <w:t>主洗泵</w:t>
            </w:r>
            <w:proofErr w:type="gramEnd"/>
            <w:r>
              <w:rPr>
                <w:rFonts w:ascii="宋体" w:hAnsi="宋体" w:cs="宋体" w:hint="eastAsia"/>
                <w:color w:val="000000"/>
                <w:kern w:val="0"/>
                <w:lang w:bidi="ar"/>
              </w:rPr>
              <w:t>功率：2.2kW（±10%）；</w:t>
            </w:r>
            <w:r>
              <w:rPr>
                <w:rFonts w:ascii="宋体" w:hAnsi="宋体" w:cs="宋体" w:hint="eastAsia"/>
                <w:color w:val="000000"/>
                <w:kern w:val="0"/>
                <w:lang w:bidi="ar"/>
              </w:rPr>
              <w:br/>
              <w:t>10.水箱加热功率：15kW（±10%）；</w:t>
            </w:r>
            <w:r>
              <w:rPr>
                <w:rFonts w:ascii="宋体" w:hAnsi="宋体" w:cs="宋体" w:hint="eastAsia"/>
                <w:color w:val="000000"/>
                <w:kern w:val="0"/>
                <w:lang w:bidi="ar"/>
              </w:rPr>
              <w:br/>
              <w:t>11.喷淋锅炉：17L（±10%）；</w:t>
            </w:r>
            <w:r>
              <w:rPr>
                <w:rFonts w:ascii="宋体" w:hAnsi="宋体" w:cs="宋体" w:hint="eastAsia"/>
                <w:color w:val="000000"/>
                <w:kern w:val="0"/>
                <w:lang w:bidi="ar"/>
              </w:rPr>
              <w:br/>
              <w:t>12.喷淋加热功率：30kW（±10%）；</w:t>
            </w:r>
            <w:r>
              <w:rPr>
                <w:rFonts w:ascii="宋体" w:hAnsi="宋体" w:cs="宋体" w:hint="eastAsia"/>
                <w:color w:val="000000"/>
                <w:kern w:val="0"/>
                <w:lang w:bidi="ar"/>
              </w:rPr>
              <w:br/>
              <w:t>13.总配电量：60kW（±10%）；</w:t>
            </w:r>
            <w:r>
              <w:rPr>
                <w:rFonts w:ascii="宋体" w:hAnsi="宋体" w:cs="宋体" w:hint="eastAsia"/>
                <w:color w:val="000000"/>
                <w:kern w:val="0"/>
                <w:lang w:bidi="ar"/>
              </w:rPr>
              <w:br/>
              <w:t>14.电源：380V/50Hz/3N；</w:t>
            </w:r>
            <w:r>
              <w:rPr>
                <w:rFonts w:ascii="宋体" w:hAnsi="宋体" w:cs="宋体" w:hint="eastAsia"/>
                <w:color w:val="000000"/>
                <w:kern w:val="0"/>
                <w:lang w:bidi="ar"/>
              </w:rPr>
              <w:br/>
              <w:t>15.长龙式；</w:t>
            </w:r>
            <w:r>
              <w:rPr>
                <w:rFonts w:ascii="宋体" w:hAnsi="宋体" w:cs="宋体" w:hint="eastAsia"/>
                <w:color w:val="000000"/>
                <w:kern w:val="0"/>
                <w:lang w:bidi="ar"/>
              </w:rPr>
              <w:br/>
              <w:t>16.主体为304不锈钢，具备温控、变频、故障自检等功能。</w:t>
            </w:r>
          </w:p>
        </w:tc>
        <w:tc>
          <w:tcPr>
            <w:tcW w:w="232" w:type="pct"/>
            <w:tcBorders>
              <w:top w:val="single" w:sz="4" w:space="0" w:color="000000"/>
              <w:left w:val="single" w:sz="4" w:space="0" w:color="000000"/>
              <w:bottom w:val="single" w:sz="4" w:space="0" w:color="000000"/>
              <w:right w:val="single" w:sz="4" w:space="0" w:color="000000"/>
            </w:tcBorders>
            <w:shd w:val="clear" w:color="auto" w:fill="auto"/>
            <w:vAlign w:val="center"/>
          </w:tcPr>
          <w:p w:rsidR="00F023DF" w:rsidRDefault="00320AD6">
            <w:pPr>
              <w:widowControl/>
              <w:jc w:val="center"/>
              <w:textAlignment w:val="center"/>
              <w:rPr>
                <w:rFonts w:ascii="宋体" w:hAnsi="宋体" w:cs="宋体"/>
                <w:color w:val="000000"/>
              </w:rPr>
            </w:pPr>
            <w:r>
              <w:rPr>
                <w:rFonts w:ascii="宋体" w:hAnsi="宋体" w:cs="宋体" w:hint="eastAsia"/>
                <w:color w:val="000000"/>
                <w:kern w:val="0"/>
                <w:lang w:bidi="ar"/>
              </w:rPr>
              <w:t>格</w:t>
            </w:r>
            <w:proofErr w:type="gramStart"/>
            <w:r>
              <w:rPr>
                <w:rFonts w:ascii="宋体" w:hAnsi="宋体" w:cs="宋体" w:hint="eastAsia"/>
                <w:color w:val="000000"/>
                <w:kern w:val="0"/>
                <w:lang w:bidi="ar"/>
              </w:rPr>
              <w:t>蓝科思</w:t>
            </w:r>
            <w:proofErr w:type="gramEnd"/>
          </w:p>
        </w:tc>
        <w:tc>
          <w:tcPr>
            <w:tcW w:w="4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023DF" w:rsidRDefault="00320AD6">
            <w:pPr>
              <w:widowControl/>
              <w:jc w:val="center"/>
              <w:textAlignment w:val="center"/>
              <w:rPr>
                <w:rFonts w:ascii="宋体" w:hAnsi="宋体" w:cs="宋体"/>
                <w:color w:val="000000"/>
              </w:rPr>
            </w:pPr>
            <w:r>
              <w:rPr>
                <w:rFonts w:ascii="宋体" w:hAnsi="宋体" w:cs="宋体" w:hint="eastAsia"/>
                <w:color w:val="000000"/>
                <w:kern w:val="0"/>
                <w:lang w:bidi="ar"/>
              </w:rPr>
              <w:t>198000</w:t>
            </w:r>
          </w:p>
        </w:tc>
        <w:tc>
          <w:tcPr>
            <w:tcW w:w="4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023DF" w:rsidRDefault="00320AD6">
            <w:pPr>
              <w:widowControl/>
              <w:jc w:val="right"/>
              <w:textAlignment w:val="center"/>
              <w:rPr>
                <w:rFonts w:ascii="宋体" w:hAnsi="宋体" w:cs="宋体"/>
                <w:color w:val="000000"/>
              </w:rPr>
            </w:pPr>
            <w:r>
              <w:rPr>
                <w:rFonts w:ascii="宋体" w:hAnsi="宋体" w:cs="宋体" w:hint="eastAsia"/>
                <w:color w:val="000000"/>
                <w:kern w:val="0"/>
                <w:lang w:bidi="ar"/>
              </w:rPr>
              <w:t>198000</w:t>
            </w:r>
          </w:p>
        </w:tc>
      </w:tr>
      <w:tr w:rsidR="00F023DF">
        <w:trPr>
          <w:trHeight w:val="567"/>
        </w:trPr>
        <w:tc>
          <w:tcPr>
            <w:tcW w:w="232" w:type="pct"/>
            <w:tcBorders>
              <w:top w:val="single" w:sz="4" w:space="0" w:color="000000"/>
              <w:left w:val="single" w:sz="4" w:space="0" w:color="000000"/>
              <w:bottom w:val="single" w:sz="4" w:space="0" w:color="000000"/>
              <w:right w:val="single" w:sz="4" w:space="0" w:color="000000"/>
            </w:tcBorders>
            <w:shd w:val="clear" w:color="auto" w:fill="auto"/>
            <w:vAlign w:val="center"/>
          </w:tcPr>
          <w:p w:rsidR="00F023DF" w:rsidRDefault="00320AD6">
            <w:pPr>
              <w:widowControl/>
              <w:jc w:val="center"/>
              <w:textAlignment w:val="center"/>
              <w:rPr>
                <w:rFonts w:ascii="宋体" w:hAnsi="宋体" w:cs="宋体"/>
                <w:color w:val="000000"/>
              </w:rPr>
            </w:pPr>
            <w:r>
              <w:rPr>
                <w:rFonts w:ascii="宋体" w:hAnsi="宋体" w:cs="宋体" w:hint="eastAsia"/>
                <w:color w:val="000000"/>
                <w:kern w:val="0"/>
                <w:lang w:bidi="ar"/>
              </w:rPr>
              <w:t>2</w:t>
            </w:r>
          </w:p>
        </w:tc>
        <w:tc>
          <w:tcPr>
            <w:tcW w:w="4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023DF" w:rsidRDefault="00320AD6">
            <w:pPr>
              <w:widowControl/>
              <w:jc w:val="center"/>
              <w:textAlignment w:val="center"/>
              <w:rPr>
                <w:rFonts w:ascii="宋体" w:hAnsi="宋体" w:cs="宋体"/>
                <w:color w:val="000000"/>
              </w:rPr>
            </w:pPr>
            <w:r>
              <w:rPr>
                <w:rFonts w:ascii="宋体" w:hAnsi="宋体" w:cs="宋体" w:hint="eastAsia"/>
                <w:color w:val="000000"/>
                <w:kern w:val="0"/>
                <w:lang w:bidi="ar"/>
              </w:rPr>
              <w:t>消毒库</w:t>
            </w:r>
          </w:p>
        </w:tc>
        <w:tc>
          <w:tcPr>
            <w:tcW w:w="384" w:type="pct"/>
            <w:tcBorders>
              <w:top w:val="single" w:sz="4" w:space="0" w:color="000000"/>
              <w:left w:val="single" w:sz="4" w:space="0" w:color="000000"/>
              <w:bottom w:val="single" w:sz="4" w:space="0" w:color="000000"/>
              <w:right w:val="single" w:sz="4" w:space="0" w:color="000000"/>
            </w:tcBorders>
            <w:shd w:val="clear" w:color="auto" w:fill="auto"/>
            <w:vAlign w:val="center"/>
          </w:tcPr>
          <w:p w:rsidR="00F023DF" w:rsidRDefault="00320AD6">
            <w:pPr>
              <w:widowControl/>
              <w:jc w:val="center"/>
              <w:textAlignment w:val="center"/>
              <w:rPr>
                <w:rFonts w:ascii="宋体" w:hAnsi="宋体" w:cs="宋体"/>
                <w:color w:val="000000"/>
              </w:rPr>
            </w:pPr>
            <w:r>
              <w:rPr>
                <w:rFonts w:ascii="宋体" w:hAnsi="宋体" w:cs="宋体" w:hint="eastAsia"/>
                <w:color w:val="000000"/>
                <w:kern w:val="0"/>
                <w:lang w:bidi="ar"/>
              </w:rPr>
              <w:t>2</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023DF" w:rsidRDefault="00320AD6">
            <w:pPr>
              <w:widowControl/>
              <w:jc w:val="center"/>
              <w:textAlignment w:val="center"/>
              <w:rPr>
                <w:rFonts w:ascii="宋体" w:hAnsi="宋体" w:cs="宋体"/>
                <w:color w:val="000000"/>
              </w:rPr>
            </w:pPr>
            <w:r>
              <w:rPr>
                <w:rFonts w:ascii="宋体" w:hAnsi="宋体" w:cs="宋体" w:hint="eastAsia"/>
                <w:color w:val="000000"/>
                <w:kern w:val="0"/>
                <w:lang w:bidi="ar"/>
              </w:rPr>
              <w:t>台</w:t>
            </w:r>
          </w:p>
        </w:tc>
        <w:tc>
          <w:tcPr>
            <w:tcW w:w="2551" w:type="pct"/>
            <w:tcBorders>
              <w:top w:val="single" w:sz="4" w:space="0" w:color="000000"/>
              <w:left w:val="single" w:sz="4" w:space="0" w:color="000000"/>
              <w:bottom w:val="single" w:sz="4" w:space="0" w:color="000000"/>
              <w:right w:val="single" w:sz="4" w:space="0" w:color="000000"/>
            </w:tcBorders>
            <w:shd w:val="clear" w:color="auto" w:fill="auto"/>
          </w:tcPr>
          <w:p w:rsidR="00F023DF" w:rsidRDefault="00320AD6">
            <w:pPr>
              <w:widowControl/>
              <w:textAlignment w:val="top"/>
              <w:rPr>
                <w:rFonts w:ascii="宋体" w:hAnsi="宋体" w:cs="宋体"/>
                <w:color w:val="000000"/>
              </w:rPr>
            </w:pPr>
            <w:r>
              <w:rPr>
                <w:rFonts w:ascii="宋体" w:hAnsi="宋体" w:cs="宋体" w:hint="eastAsia"/>
                <w:color w:val="000000"/>
                <w:kern w:val="0"/>
                <w:lang w:bidi="ar"/>
              </w:rPr>
              <w:t>1.</w:t>
            </w:r>
            <w:proofErr w:type="gramStart"/>
            <w:r>
              <w:rPr>
                <w:rFonts w:ascii="宋体" w:hAnsi="宋体" w:cs="宋体" w:hint="eastAsia"/>
                <w:color w:val="000000"/>
                <w:kern w:val="0"/>
                <w:lang w:bidi="ar"/>
              </w:rPr>
              <w:t>库板内壁</w:t>
            </w:r>
            <w:proofErr w:type="gramEnd"/>
            <w:r>
              <w:rPr>
                <w:rFonts w:ascii="宋体" w:hAnsi="宋体" w:cs="宋体" w:hint="eastAsia"/>
                <w:color w:val="000000"/>
                <w:kern w:val="0"/>
                <w:lang w:bidi="ar"/>
              </w:rPr>
              <w:t>为304不锈钢板；不锈钢板厚度≥0.6mm，外壁304不锈钢板；不锈钢板厚度≥0.6mm，采用≥75mm</w:t>
            </w:r>
            <w:proofErr w:type="gramStart"/>
            <w:r>
              <w:rPr>
                <w:rFonts w:ascii="宋体" w:hAnsi="宋体" w:cs="宋体" w:hint="eastAsia"/>
                <w:color w:val="000000"/>
                <w:kern w:val="0"/>
                <w:lang w:bidi="ar"/>
              </w:rPr>
              <w:t>厚库板</w:t>
            </w:r>
            <w:proofErr w:type="gramEnd"/>
            <w:r>
              <w:rPr>
                <w:rFonts w:ascii="宋体" w:hAnsi="宋体" w:cs="宋体" w:hint="eastAsia"/>
                <w:color w:val="000000"/>
                <w:kern w:val="0"/>
                <w:lang w:bidi="ar"/>
              </w:rPr>
              <w:t>,采用物联网控制系统；</w:t>
            </w:r>
            <w:r>
              <w:rPr>
                <w:rFonts w:ascii="宋体" w:hAnsi="宋体" w:cs="宋体" w:hint="eastAsia"/>
                <w:color w:val="000000"/>
                <w:kern w:val="0"/>
                <w:lang w:bidi="ar"/>
              </w:rPr>
              <w:br/>
              <w:t>2.参考尺寸：4300*5300*2500mm的1台；5100*2400*2500mm的1台；具体尺寸成交后根据现场实际测量进行定制；</w:t>
            </w:r>
            <w:r>
              <w:rPr>
                <w:rFonts w:ascii="宋体" w:hAnsi="宋体" w:cs="宋体" w:hint="eastAsia"/>
                <w:color w:val="000000"/>
                <w:kern w:val="0"/>
                <w:lang w:bidi="ar"/>
              </w:rPr>
              <w:br/>
              <w:t>3.具有数据运维平台，运行稳定；</w:t>
            </w:r>
            <w:r>
              <w:rPr>
                <w:rFonts w:ascii="宋体" w:hAnsi="宋体" w:cs="宋体" w:hint="eastAsia"/>
                <w:color w:val="000000"/>
                <w:kern w:val="0"/>
                <w:lang w:bidi="ar"/>
              </w:rPr>
              <w:br/>
              <w:t>4.手机互连：支持用手机远程控制消毒库的启动/停止/保温/设置等工作，支持查看设备</w:t>
            </w:r>
            <w:r>
              <w:rPr>
                <w:rFonts w:ascii="宋体" w:hAnsi="宋体" w:cs="宋体" w:hint="eastAsia"/>
                <w:color w:val="000000"/>
                <w:kern w:val="0"/>
                <w:lang w:bidi="ar"/>
              </w:rPr>
              <w:lastRenderedPageBreak/>
              <w:t>运行状态，可远程控制消毒库的使用权限；</w:t>
            </w:r>
            <w:r>
              <w:rPr>
                <w:rFonts w:ascii="宋体" w:hAnsi="宋体" w:cs="宋体" w:hint="eastAsia"/>
                <w:color w:val="000000"/>
                <w:kern w:val="0"/>
                <w:lang w:bidi="ar"/>
              </w:rPr>
              <w:br/>
              <w:t>5.数据储存、溯源：USB接口，不低于30天数据存储，U盘可拷贝近期运行数据，可追溯≥30天内的运行数据；</w:t>
            </w:r>
            <w:r>
              <w:rPr>
                <w:rFonts w:ascii="宋体" w:hAnsi="宋体" w:cs="宋体" w:hint="eastAsia"/>
                <w:color w:val="000000"/>
                <w:kern w:val="0"/>
                <w:lang w:bidi="ar"/>
              </w:rPr>
              <w:br/>
              <w:t>6.故障远程提示功能：消毒</w:t>
            </w:r>
            <w:proofErr w:type="gramStart"/>
            <w:r>
              <w:rPr>
                <w:rFonts w:ascii="宋体" w:hAnsi="宋体" w:cs="宋体" w:hint="eastAsia"/>
                <w:color w:val="000000"/>
                <w:kern w:val="0"/>
                <w:lang w:bidi="ar"/>
              </w:rPr>
              <w:t>库出现</w:t>
            </w:r>
            <w:proofErr w:type="gramEnd"/>
            <w:r>
              <w:rPr>
                <w:rFonts w:ascii="宋体" w:hAnsi="宋体" w:cs="宋体" w:hint="eastAsia"/>
                <w:color w:val="000000"/>
                <w:kern w:val="0"/>
                <w:lang w:bidi="ar"/>
              </w:rPr>
              <w:t>故障时，会以方案方式提示故障；</w:t>
            </w:r>
            <w:r>
              <w:rPr>
                <w:rFonts w:ascii="宋体" w:hAnsi="宋体" w:cs="宋体" w:hint="eastAsia"/>
                <w:color w:val="000000"/>
                <w:kern w:val="0"/>
                <w:lang w:bidi="ar"/>
              </w:rPr>
              <w:br/>
              <w:t>7.远程运维功能：支持远程停止故障机组，消毒库出问题时支持停止有问题的部件，不影响整个消毒库使用；</w:t>
            </w:r>
            <w:r>
              <w:rPr>
                <w:rFonts w:ascii="宋体" w:hAnsi="宋体" w:cs="宋体" w:hint="eastAsia"/>
                <w:color w:val="000000"/>
                <w:kern w:val="0"/>
                <w:lang w:bidi="ar"/>
              </w:rPr>
              <w:br/>
              <w:t>8.多温度显示功能：支持安装多组温度探头，支持精准反映不同位置的温度；</w:t>
            </w:r>
            <w:r>
              <w:rPr>
                <w:rFonts w:ascii="宋体" w:hAnsi="宋体" w:cs="宋体" w:hint="eastAsia"/>
                <w:color w:val="000000"/>
                <w:kern w:val="0"/>
                <w:lang w:bidi="ar"/>
              </w:rPr>
              <w:br/>
              <w:t>9.具备消毒预约功能，对大肠杆菌的杀灭对数值均≥3.00；</w:t>
            </w:r>
            <w:r>
              <w:rPr>
                <w:rFonts w:ascii="宋体" w:hAnsi="宋体" w:cs="宋体" w:hint="eastAsia"/>
                <w:color w:val="000000"/>
                <w:kern w:val="0"/>
                <w:lang w:bidi="ar"/>
              </w:rPr>
              <w:br/>
              <w:t>对脊髓灰质炎病毒-I型疫苗株的灭活对数值均≥4.00。</w:t>
            </w:r>
          </w:p>
        </w:tc>
        <w:tc>
          <w:tcPr>
            <w:tcW w:w="232" w:type="pct"/>
            <w:tcBorders>
              <w:top w:val="single" w:sz="4" w:space="0" w:color="000000"/>
              <w:left w:val="single" w:sz="4" w:space="0" w:color="000000"/>
              <w:bottom w:val="single" w:sz="4" w:space="0" w:color="000000"/>
              <w:right w:val="single" w:sz="4" w:space="0" w:color="000000"/>
            </w:tcBorders>
            <w:shd w:val="clear" w:color="auto" w:fill="auto"/>
            <w:vAlign w:val="center"/>
          </w:tcPr>
          <w:p w:rsidR="00F023DF" w:rsidRDefault="00320AD6">
            <w:pPr>
              <w:widowControl/>
              <w:jc w:val="center"/>
              <w:textAlignment w:val="center"/>
              <w:rPr>
                <w:rFonts w:ascii="宋体" w:hAnsi="宋体" w:cs="宋体"/>
                <w:color w:val="000000"/>
              </w:rPr>
            </w:pPr>
            <w:r>
              <w:rPr>
                <w:rFonts w:ascii="宋体" w:hAnsi="宋体" w:cs="宋体" w:hint="eastAsia"/>
                <w:color w:val="000000"/>
                <w:kern w:val="0"/>
                <w:lang w:bidi="ar"/>
              </w:rPr>
              <w:lastRenderedPageBreak/>
              <w:t>华杰</w:t>
            </w:r>
          </w:p>
        </w:tc>
        <w:tc>
          <w:tcPr>
            <w:tcW w:w="4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023DF" w:rsidRDefault="00320AD6">
            <w:pPr>
              <w:widowControl/>
              <w:jc w:val="center"/>
              <w:textAlignment w:val="center"/>
              <w:rPr>
                <w:rFonts w:ascii="宋体" w:hAnsi="宋体" w:cs="宋体"/>
                <w:color w:val="000000"/>
              </w:rPr>
            </w:pPr>
            <w:r>
              <w:rPr>
                <w:rFonts w:ascii="宋体" w:hAnsi="宋体" w:cs="宋体" w:hint="eastAsia"/>
                <w:color w:val="000000"/>
                <w:kern w:val="0"/>
                <w:lang w:bidi="ar"/>
              </w:rPr>
              <w:t>210740</w:t>
            </w:r>
          </w:p>
        </w:tc>
        <w:tc>
          <w:tcPr>
            <w:tcW w:w="4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023DF" w:rsidRDefault="00320AD6">
            <w:pPr>
              <w:widowControl/>
              <w:jc w:val="right"/>
              <w:textAlignment w:val="center"/>
              <w:rPr>
                <w:rFonts w:ascii="宋体" w:hAnsi="宋体" w:cs="宋体"/>
                <w:color w:val="000000"/>
              </w:rPr>
            </w:pPr>
            <w:r>
              <w:rPr>
                <w:rFonts w:ascii="宋体" w:hAnsi="宋体" w:cs="宋体" w:hint="eastAsia"/>
                <w:color w:val="000000"/>
                <w:kern w:val="0"/>
                <w:lang w:bidi="ar"/>
              </w:rPr>
              <w:t>421480</w:t>
            </w:r>
          </w:p>
        </w:tc>
      </w:tr>
      <w:tr w:rsidR="00F023DF">
        <w:trPr>
          <w:trHeight w:val="567"/>
        </w:trPr>
        <w:tc>
          <w:tcPr>
            <w:tcW w:w="232" w:type="pct"/>
            <w:tcBorders>
              <w:top w:val="single" w:sz="4" w:space="0" w:color="000000"/>
              <w:left w:val="single" w:sz="4" w:space="0" w:color="000000"/>
              <w:bottom w:val="single" w:sz="4" w:space="0" w:color="000000"/>
              <w:right w:val="single" w:sz="4" w:space="0" w:color="000000"/>
            </w:tcBorders>
            <w:shd w:val="clear" w:color="auto" w:fill="auto"/>
            <w:vAlign w:val="center"/>
          </w:tcPr>
          <w:p w:rsidR="00F023DF" w:rsidRDefault="00320AD6">
            <w:pPr>
              <w:widowControl/>
              <w:jc w:val="center"/>
              <w:textAlignment w:val="center"/>
              <w:rPr>
                <w:rFonts w:ascii="宋体" w:hAnsi="宋体" w:cs="宋体"/>
                <w:color w:val="000000"/>
              </w:rPr>
            </w:pPr>
            <w:r>
              <w:rPr>
                <w:rFonts w:ascii="宋体" w:hAnsi="宋体" w:cs="宋体" w:hint="eastAsia"/>
                <w:color w:val="000000"/>
                <w:kern w:val="0"/>
                <w:lang w:bidi="ar"/>
              </w:rPr>
              <w:t>3</w:t>
            </w:r>
          </w:p>
        </w:tc>
        <w:tc>
          <w:tcPr>
            <w:tcW w:w="4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023DF" w:rsidRDefault="00320AD6">
            <w:pPr>
              <w:widowControl/>
              <w:jc w:val="center"/>
              <w:textAlignment w:val="center"/>
              <w:rPr>
                <w:rFonts w:ascii="宋体" w:hAnsi="宋体" w:cs="宋体"/>
                <w:color w:val="000000"/>
              </w:rPr>
            </w:pPr>
            <w:r>
              <w:rPr>
                <w:rFonts w:ascii="宋体" w:hAnsi="宋体" w:cs="宋体" w:hint="eastAsia"/>
                <w:color w:val="000000"/>
                <w:kern w:val="0"/>
                <w:lang w:bidi="ar"/>
              </w:rPr>
              <w:t>燃气单门蒸饭车</w:t>
            </w:r>
          </w:p>
        </w:tc>
        <w:tc>
          <w:tcPr>
            <w:tcW w:w="384" w:type="pct"/>
            <w:tcBorders>
              <w:top w:val="single" w:sz="4" w:space="0" w:color="000000"/>
              <w:left w:val="single" w:sz="4" w:space="0" w:color="000000"/>
              <w:bottom w:val="single" w:sz="4" w:space="0" w:color="000000"/>
              <w:right w:val="single" w:sz="4" w:space="0" w:color="000000"/>
            </w:tcBorders>
            <w:shd w:val="clear" w:color="auto" w:fill="auto"/>
            <w:vAlign w:val="center"/>
          </w:tcPr>
          <w:p w:rsidR="00F023DF" w:rsidRDefault="00320AD6">
            <w:pPr>
              <w:widowControl/>
              <w:jc w:val="center"/>
              <w:textAlignment w:val="center"/>
              <w:rPr>
                <w:rFonts w:ascii="宋体" w:hAnsi="宋体" w:cs="宋体"/>
                <w:color w:val="000000"/>
              </w:rPr>
            </w:pPr>
            <w:r>
              <w:rPr>
                <w:rFonts w:ascii="宋体" w:hAnsi="宋体" w:cs="宋体" w:hint="eastAsia"/>
                <w:color w:val="000000"/>
                <w:kern w:val="0"/>
                <w:lang w:bidi="ar"/>
              </w:rPr>
              <w:t>3</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023DF" w:rsidRDefault="00320AD6">
            <w:pPr>
              <w:widowControl/>
              <w:jc w:val="center"/>
              <w:textAlignment w:val="center"/>
              <w:rPr>
                <w:rFonts w:ascii="宋体" w:hAnsi="宋体" w:cs="宋体"/>
                <w:color w:val="000000"/>
              </w:rPr>
            </w:pPr>
            <w:r>
              <w:rPr>
                <w:rFonts w:ascii="宋体" w:hAnsi="宋体" w:cs="宋体" w:hint="eastAsia"/>
                <w:color w:val="000000"/>
                <w:kern w:val="0"/>
                <w:lang w:bidi="ar"/>
              </w:rPr>
              <w:t>台</w:t>
            </w:r>
          </w:p>
        </w:tc>
        <w:tc>
          <w:tcPr>
            <w:tcW w:w="2551" w:type="pct"/>
            <w:tcBorders>
              <w:top w:val="single" w:sz="4" w:space="0" w:color="000000"/>
              <w:left w:val="single" w:sz="4" w:space="0" w:color="000000"/>
              <w:bottom w:val="single" w:sz="4" w:space="0" w:color="000000"/>
              <w:right w:val="single" w:sz="4" w:space="0" w:color="000000"/>
            </w:tcBorders>
            <w:shd w:val="clear" w:color="auto" w:fill="auto"/>
          </w:tcPr>
          <w:p w:rsidR="00F023DF" w:rsidRDefault="00320AD6">
            <w:pPr>
              <w:widowControl/>
              <w:textAlignment w:val="top"/>
              <w:rPr>
                <w:rFonts w:ascii="宋体" w:hAnsi="宋体" w:cs="宋体"/>
                <w:color w:val="000000"/>
              </w:rPr>
            </w:pPr>
            <w:r>
              <w:rPr>
                <w:rFonts w:ascii="宋体" w:hAnsi="宋体" w:cs="宋体" w:hint="eastAsia"/>
                <w:color w:val="000000"/>
                <w:kern w:val="0"/>
                <w:lang w:bidi="ar"/>
              </w:rPr>
              <w:t>1.蒸箱前框磨砂采用304不锈钢板厚度≥1.2mm；</w:t>
            </w:r>
            <w:r>
              <w:rPr>
                <w:rFonts w:ascii="宋体" w:hAnsi="宋体" w:cs="宋体" w:hint="eastAsia"/>
                <w:color w:val="000000"/>
                <w:kern w:val="0"/>
                <w:lang w:bidi="ar"/>
              </w:rPr>
              <w:br/>
              <w:t>2.内胆为304不锈钢厚度≥1.5mm；</w:t>
            </w:r>
            <w:r>
              <w:rPr>
                <w:rFonts w:ascii="宋体" w:hAnsi="宋体" w:cs="宋体" w:hint="eastAsia"/>
                <w:color w:val="000000"/>
                <w:kern w:val="0"/>
                <w:lang w:bidi="ar"/>
              </w:rPr>
              <w:br/>
              <w:t>3.前面板采用304不锈钢厚度≥1.2mm；</w:t>
            </w:r>
            <w:r>
              <w:rPr>
                <w:rFonts w:ascii="宋体" w:hAnsi="宋体" w:cs="宋体" w:hint="eastAsia"/>
                <w:color w:val="000000"/>
                <w:kern w:val="0"/>
                <w:lang w:bidi="ar"/>
              </w:rPr>
              <w:br/>
              <w:t>4.侧板采用304不锈钢厚度≥1.0mm；</w:t>
            </w:r>
            <w:r>
              <w:rPr>
                <w:rFonts w:ascii="宋体" w:hAnsi="宋体" w:cs="宋体" w:hint="eastAsia"/>
                <w:color w:val="000000"/>
                <w:kern w:val="0"/>
                <w:lang w:bidi="ar"/>
              </w:rPr>
              <w:br/>
              <w:t>5.蒸箱</w:t>
            </w:r>
            <w:proofErr w:type="gramStart"/>
            <w:r>
              <w:rPr>
                <w:rFonts w:ascii="宋体" w:hAnsi="宋体" w:cs="宋体" w:hint="eastAsia"/>
                <w:color w:val="000000"/>
                <w:kern w:val="0"/>
                <w:lang w:bidi="ar"/>
              </w:rPr>
              <w:t>屉托条采用</w:t>
            </w:r>
            <w:proofErr w:type="gramEnd"/>
            <w:r>
              <w:rPr>
                <w:rFonts w:ascii="宋体" w:hAnsi="宋体" w:cs="宋体" w:hint="eastAsia"/>
                <w:color w:val="000000"/>
                <w:kern w:val="0"/>
                <w:lang w:bidi="ar"/>
              </w:rPr>
              <w:t>304不锈钢厚度≥2.0mm；</w:t>
            </w:r>
            <w:r>
              <w:rPr>
                <w:rFonts w:ascii="宋体" w:hAnsi="宋体" w:cs="宋体" w:hint="eastAsia"/>
                <w:color w:val="000000"/>
                <w:kern w:val="0"/>
                <w:lang w:bidi="ar"/>
              </w:rPr>
              <w:br/>
              <w:t>6.密封条采用镶入式硅胶密封条；</w:t>
            </w:r>
            <w:r>
              <w:rPr>
                <w:rFonts w:ascii="宋体" w:hAnsi="宋体" w:cs="宋体" w:hint="eastAsia"/>
                <w:color w:val="000000"/>
                <w:kern w:val="0"/>
                <w:lang w:bidi="ar"/>
              </w:rPr>
              <w:br/>
              <w:t>7.蒸箱锁紧采用不锈钢偏心门锁紧，可调式；</w:t>
            </w:r>
            <w:r>
              <w:rPr>
                <w:rFonts w:ascii="宋体" w:hAnsi="宋体" w:cs="宋体" w:hint="eastAsia"/>
                <w:color w:val="000000"/>
                <w:kern w:val="0"/>
                <w:lang w:bidi="ar"/>
              </w:rPr>
              <w:br/>
              <w:t>8.</w:t>
            </w:r>
            <w:proofErr w:type="gramStart"/>
            <w:r>
              <w:rPr>
                <w:rFonts w:ascii="宋体" w:hAnsi="宋体" w:cs="宋体" w:hint="eastAsia"/>
                <w:color w:val="000000"/>
                <w:kern w:val="0"/>
                <w:lang w:bidi="ar"/>
              </w:rPr>
              <w:t>下箱骨架</w:t>
            </w:r>
            <w:proofErr w:type="gramEnd"/>
            <w:r>
              <w:rPr>
                <w:rFonts w:ascii="宋体" w:hAnsi="宋体" w:cs="宋体" w:hint="eastAsia"/>
                <w:color w:val="000000"/>
                <w:kern w:val="0"/>
                <w:lang w:bidi="ar"/>
              </w:rPr>
              <w:t>采用≥40*40*4mm角钢；</w:t>
            </w:r>
            <w:r>
              <w:rPr>
                <w:rFonts w:ascii="宋体" w:hAnsi="宋体" w:cs="宋体" w:hint="eastAsia"/>
                <w:color w:val="000000"/>
                <w:kern w:val="0"/>
                <w:lang w:bidi="ar"/>
              </w:rPr>
              <w:br/>
              <w:t>9.蒸箱水箱外壁采用304不锈钢板厚度≥2.0mm，蒸箱锅底钢板厚度≥2.5mm；</w:t>
            </w:r>
            <w:r>
              <w:rPr>
                <w:rFonts w:ascii="宋体" w:hAnsi="宋体" w:cs="宋体" w:hint="eastAsia"/>
                <w:color w:val="000000"/>
                <w:kern w:val="0"/>
                <w:lang w:bidi="ar"/>
              </w:rPr>
              <w:br/>
              <w:t>10.水箱采用高效往复式循环</w:t>
            </w:r>
            <w:proofErr w:type="gramStart"/>
            <w:r>
              <w:rPr>
                <w:rFonts w:ascii="宋体" w:hAnsi="宋体" w:cs="宋体" w:hint="eastAsia"/>
                <w:color w:val="000000"/>
                <w:kern w:val="0"/>
                <w:lang w:bidi="ar"/>
              </w:rPr>
              <w:t>管结构</w:t>
            </w:r>
            <w:proofErr w:type="gramEnd"/>
            <w:r>
              <w:rPr>
                <w:rFonts w:ascii="宋体" w:hAnsi="宋体" w:cs="宋体" w:hint="eastAsia"/>
                <w:color w:val="000000"/>
                <w:kern w:val="0"/>
                <w:lang w:bidi="ar"/>
              </w:rPr>
              <w:t>,内循环Φ≥75mm不锈钢管≥4根,厚度≥3mm；</w:t>
            </w:r>
            <w:r>
              <w:rPr>
                <w:rFonts w:ascii="宋体" w:hAnsi="宋体" w:cs="宋体" w:hint="eastAsia"/>
                <w:color w:val="000000"/>
                <w:kern w:val="0"/>
                <w:lang w:bidi="ar"/>
              </w:rPr>
              <w:br/>
              <w:t>11.每个蒸箱都配备自动补水箱，</w:t>
            </w:r>
            <w:proofErr w:type="gramStart"/>
            <w:r>
              <w:rPr>
                <w:rFonts w:ascii="宋体" w:hAnsi="宋体" w:cs="宋体" w:hint="eastAsia"/>
                <w:color w:val="000000"/>
                <w:kern w:val="0"/>
                <w:lang w:bidi="ar"/>
              </w:rPr>
              <w:t>标配</w:t>
            </w:r>
            <w:proofErr w:type="gramEnd"/>
            <w:r>
              <w:rPr>
                <w:rFonts w:ascii="宋体" w:hAnsi="宋体" w:cs="宋体" w:hint="eastAsia"/>
                <w:color w:val="000000"/>
                <w:kern w:val="0"/>
                <w:lang w:bidi="ar"/>
              </w:rPr>
              <w:t>≥12个304材质蒸饭盘；</w:t>
            </w:r>
            <w:r>
              <w:rPr>
                <w:rFonts w:ascii="宋体" w:hAnsi="宋体" w:cs="宋体" w:hint="eastAsia"/>
                <w:color w:val="000000"/>
                <w:kern w:val="0"/>
                <w:lang w:bidi="ar"/>
              </w:rPr>
              <w:br/>
            </w:r>
            <w:r>
              <w:rPr>
                <w:rFonts w:ascii="宋体" w:hAnsi="宋体" w:cs="宋体" w:hint="eastAsia"/>
                <w:color w:val="000000"/>
                <w:kern w:val="0"/>
                <w:lang w:bidi="ar"/>
              </w:rPr>
              <w:lastRenderedPageBreak/>
              <w:t>12.燃气接口：Φ25，进/排水≥15mm/40mm；</w:t>
            </w:r>
            <w:r>
              <w:rPr>
                <w:rFonts w:ascii="宋体" w:hAnsi="宋体" w:cs="宋体" w:hint="eastAsia"/>
                <w:color w:val="000000"/>
                <w:kern w:val="0"/>
                <w:lang w:bidi="ar"/>
              </w:rPr>
              <w:br/>
              <w:t>13.配备脉冲电子打火，熄火保护装置。</w:t>
            </w:r>
          </w:p>
        </w:tc>
        <w:tc>
          <w:tcPr>
            <w:tcW w:w="232" w:type="pct"/>
            <w:tcBorders>
              <w:top w:val="single" w:sz="4" w:space="0" w:color="000000"/>
              <w:left w:val="single" w:sz="4" w:space="0" w:color="000000"/>
              <w:bottom w:val="single" w:sz="4" w:space="0" w:color="000000"/>
              <w:right w:val="single" w:sz="4" w:space="0" w:color="000000"/>
            </w:tcBorders>
            <w:shd w:val="clear" w:color="auto" w:fill="auto"/>
            <w:vAlign w:val="center"/>
          </w:tcPr>
          <w:p w:rsidR="00F023DF" w:rsidRDefault="00320AD6">
            <w:pPr>
              <w:widowControl/>
              <w:jc w:val="center"/>
              <w:textAlignment w:val="center"/>
              <w:rPr>
                <w:rFonts w:ascii="宋体" w:hAnsi="宋体" w:cs="宋体"/>
                <w:color w:val="000000"/>
              </w:rPr>
            </w:pPr>
            <w:r>
              <w:rPr>
                <w:rFonts w:ascii="宋体" w:hAnsi="宋体" w:cs="宋体" w:hint="eastAsia"/>
                <w:color w:val="000000"/>
                <w:kern w:val="0"/>
                <w:lang w:bidi="ar"/>
              </w:rPr>
              <w:lastRenderedPageBreak/>
              <w:t>华杰致</w:t>
            </w:r>
            <w:proofErr w:type="gramStart"/>
            <w:r>
              <w:rPr>
                <w:rFonts w:ascii="宋体" w:hAnsi="宋体" w:cs="宋体" w:hint="eastAsia"/>
                <w:color w:val="000000"/>
                <w:kern w:val="0"/>
                <w:lang w:bidi="ar"/>
              </w:rPr>
              <w:t>睿</w:t>
            </w:r>
            <w:proofErr w:type="gramEnd"/>
          </w:p>
        </w:tc>
        <w:tc>
          <w:tcPr>
            <w:tcW w:w="4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023DF" w:rsidRDefault="00320AD6">
            <w:pPr>
              <w:widowControl/>
              <w:jc w:val="center"/>
              <w:textAlignment w:val="center"/>
              <w:rPr>
                <w:rFonts w:ascii="宋体" w:hAnsi="宋体" w:cs="宋体"/>
                <w:color w:val="000000"/>
              </w:rPr>
            </w:pPr>
            <w:r>
              <w:rPr>
                <w:rFonts w:ascii="宋体" w:hAnsi="宋体" w:cs="宋体" w:hint="eastAsia"/>
                <w:color w:val="000000"/>
                <w:kern w:val="0"/>
                <w:lang w:bidi="ar"/>
              </w:rPr>
              <w:t>16500</w:t>
            </w:r>
          </w:p>
        </w:tc>
        <w:tc>
          <w:tcPr>
            <w:tcW w:w="4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023DF" w:rsidRDefault="00320AD6">
            <w:pPr>
              <w:widowControl/>
              <w:jc w:val="right"/>
              <w:textAlignment w:val="center"/>
              <w:rPr>
                <w:rFonts w:ascii="宋体" w:hAnsi="宋体" w:cs="宋体"/>
                <w:color w:val="000000"/>
              </w:rPr>
            </w:pPr>
            <w:r>
              <w:rPr>
                <w:rFonts w:ascii="宋体" w:hAnsi="宋体" w:cs="宋体" w:hint="eastAsia"/>
                <w:color w:val="000000"/>
                <w:kern w:val="0"/>
                <w:lang w:bidi="ar"/>
              </w:rPr>
              <w:t>49500</w:t>
            </w:r>
          </w:p>
        </w:tc>
      </w:tr>
      <w:tr w:rsidR="00F023DF">
        <w:trPr>
          <w:trHeight w:val="567"/>
        </w:trPr>
        <w:tc>
          <w:tcPr>
            <w:tcW w:w="4523" w:type="pct"/>
            <w:gridSpan w:val="7"/>
            <w:tcBorders>
              <w:top w:val="single" w:sz="4" w:space="0" w:color="000000"/>
              <w:left w:val="single" w:sz="4" w:space="0" w:color="000000"/>
              <w:bottom w:val="single" w:sz="4" w:space="0" w:color="000000"/>
              <w:right w:val="single" w:sz="4" w:space="0" w:color="000000"/>
            </w:tcBorders>
            <w:shd w:val="clear" w:color="auto" w:fill="auto"/>
            <w:noWrap/>
            <w:vAlign w:val="center"/>
          </w:tcPr>
          <w:p w:rsidR="00F023DF" w:rsidRDefault="00320AD6">
            <w:pPr>
              <w:widowControl/>
              <w:jc w:val="center"/>
              <w:textAlignment w:val="center"/>
              <w:rPr>
                <w:rFonts w:ascii="宋体" w:hAnsi="宋体" w:cs="宋体"/>
                <w:color w:val="000000"/>
              </w:rPr>
            </w:pPr>
            <w:r>
              <w:rPr>
                <w:rFonts w:ascii="宋体" w:hAnsi="宋体" w:cs="宋体" w:hint="eastAsia"/>
                <w:color w:val="000000"/>
                <w:kern w:val="0"/>
                <w:lang w:bidi="ar"/>
              </w:rPr>
              <w:t>合计</w:t>
            </w:r>
          </w:p>
        </w:tc>
        <w:tc>
          <w:tcPr>
            <w:tcW w:w="4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023DF" w:rsidRDefault="00320AD6">
            <w:pPr>
              <w:widowControl/>
              <w:jc w:val="right"/>
              <w:textAlignment w:val="center"/>
              <w:rPr>
                <w:rFonts w:ascii="宋体" w:hAnsi="宋体" w:cs="宋体"/>
                <w:color w:val="000000"/>
              </w:rPr>
            </w:pPr>
            <w:r>
              <w:rPr>
                <w:rFonts w:ascii="宋体" w:hAnsi="宋体" w:cs="宋体" w:hint="eastAsia"/>
                <w:color w:val="000000"/>
                <w:kern w:val="0"/>
                <w:lang w:bidi="ar"/>
              </w:rPr>
              <w:t>668980</w:t>
            </w:r>
          </w:p>
        </w:tc>
      </w:tr>
    </w:tbl>
    <w:p w:rsidR="00F023DF" w:rsidRDefault="00F023DF">
      <w:pPr>
        <w:widowControl/>
        <w:autoSpaceDE w:val="0"/>
        <w:autoSpaceDN w:val="0"/>
        <w:spacing w:line="560" w:lineRule="exact"/>
        <w:ind w:left="359" w:right="26" w:hanging="357"/>
        <w:textAlignment w:val="bottom"/>
        <w:rPr>
          <w:rFonts w:ascii="宋体" w:hAnsi="宋体" w:cs="宋体"/>
        </w:rPr>
      </w:pPr>
    </w:p>
    <w:sectPr w:rsidR="00F023DF">
      <w:pgSz w:w="11906" w:h="16838"/>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1F13" w:rsidRDefault="00CB1F13">
      <w:pPr>
        <w:spacing w:line="240" w:lineRule="auto"/>
      </w:pPr>
      <w:r>
        <w:separator/>
      </w:r>
    </w:p>
  </w:endnote>
  <w:endnote w:type="continuationSeparator" w:id="0">
    <w:p w:rsidR="00CB1F13" w:rsidRDefault="00CB1F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0030101010101"/>
    <w:charset w:val="86"/>
    <w:family w:val="auto"/>
    <w:pitch w:val="default"/>
    <w:sig w:usb0="800002BF" w:usb1="38CF7CFA" w:usb2="00000016" w:usb3="00000000" w:csb0="00040001" w:csb1="00000000"/>
  </w:font>
  <w:font w:name="楷体_GB2312">
    <w:altName w:val="楷体"/>
    <w:charset w:val="86"/>
    <w:family w:val="auto"/>
    <w:pitch w:val="default"/>
    <w:sig w:usb0="00000000" w:usb1="00000000" w:usb2="00000000" w:usb3="00000000" w:csb0="00040000" w:csb1="00000000"/>
  </w:font>
  <w:font w:name="Courier New">
    <w:panose1 w:val="02070309020205020404"/>
    <w:charset w:val="01"/>
    <w:family w:val="modern"/>
    <w:pitch w:val="default"/>
    <w:sig w:usb0="E0002EFF" w:usb1="C0007843" w:usb2="00000009" w:usb3="00000000" w:csb0="400001FF" w:csb1="FFFF0000"/>
  </w:font>
  <w:font w:name="仿宋_GB2312">
    <w:altName w:val="仿宋"/>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MS Sans Serif">
    <w:altName w:val="Segoe Print"/>
    <w:charset w:val="4D"/>
    <w:family w:val="swiss"/>
    <w:pitch w:val="default"/>
    <w:sig w:usb0="00000000" w:usb1="00000000" w:usb2="00000000" w:usb3="00000000" w:csb0="00000001" w:csb1="00000000"/>
  </w:font>
  <w:font w:name="Tahoma">
    <w:panose1 w:val="020B0604030504040204"/>
    <w:charset w:val="00"/>
    <w:family w:val="auto"/>
    <w:pitch w:val="default"/>
    <w:sig w:usb0="E1002EFF" w:usb1="C000605B" w:usb2="00000029" w:usb3="00000000" w:csb0="200101FF" w:csb1="2028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3DF" w:rsidRDefault="00320AD6">
    <w:pPr>
      <w:pStyle w:val="a8"/>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F023DF" w:rsidRDefault="00320AD6">
                          <w:pPr>
                            <w:pStyle w:val="a8"/>
                          </w:pPr>
                          <w:r>
                            <w:fldChar w:fldCharType="begin"/>
                          </w:r>
                          <w:r>
                            <w:instrText xml:space="preserve"> PAGE  \* MERGEFORMAT </w:instrText>
                          </w:r>
                          <w:r>
                            <w:fldChar w:fldCharType="separate"/>
                          </w:r>
                          <w:r w:rsidR="00D079B0">
                            <w:rPr>
                              <w:noProof/>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" filled="f" fillcolor="white [3201]" stroked="f" strokeweight=".5pt">
              <v:textbox style="mso-fit-shape-to-text:t" inset="0,0,0,0">
                <w:txbxContent>
                  <w:p w:rsidR="00F023DF" w:rsidRDefault="00320AD6">
                    <w:pPr>
                      <w:pStyle w:val="a8"/>
                    </w:pPr>
                    <w:r>
                      <w:fldChar w:fldCharType="begin"/>
                    </w:r>
                    <w:r>
                      <w:instrText xml:space="preserve"> PAGE  \* MERGEFORMAT </w:instrText>
                    </w:r>
                    <w:r>
                      <w:fldChar w:fldCharType="separate"/>
                    </w:r>
                    <w:r w:rsidR="00D079B0">
                      <w:rPr>
                        <w:noProof/>
                      </w:rPr>
                      <w:t>1</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3DF" w:rsidRDefault="00320AD6">
    <w:pPr>
      <w:pStyle w:val="a8"/>
      <w:ind w:right="360"/>
      <w:jc w:val="center"/>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F023DF" w:rsidRDefault="00320AD6">
                          <w:pPr>
                            <w:pStyle w:val="a8"/>
                          </w:pPr>
                          <w:r>
                            <w:fldChar w:fldCharType="begin"/>
                          </w:r>
                          <w:r>
                            <w:instrText xml:space="preserve"> PAGE  \* MERGEFORMAT </w:instrText>
                          </w:r>
                          <w:r>
                            <w:fldChar w:fldCharType="separate"/>
                          </w:r>
                          <w:r w:rsidR="00D079B0">
                            <w:rPr>
                              <w:noProof/>
                            </w:rPr>
                            <w:t>13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7"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" filled="f" fillcolor="white [3201]" stroked="f" strokeweight=".5pt">
              <v:textbox style="mso-fit-shape-to-text:t" inset="0,0,0,0">
                <w:txbxContent>
                  <w:p w:rsidR="00F023DF" w:rsidRDefault="00320AD6">
                    <w:pPr>
                      <w:pStyle w:val="a8"/>
                    </w:pPr>
                    <w:r>
                      <w:fldChar w:fldCharType="begin"/>
                    </w:r>
                    <w:r>
                      <w:instrText xml:space="preserve"> PAGE  \* MERGEFORMAT </w:instrText>
                    </w:r>
                    <w:r>
                      <w:fldChar w:fldCharType="separate"/>
                    </w:r>
                    <w:r w:rsidR="00D079B0">
                      <w:rPr>
                        <w:noProof/>
                      </w:rPr>
                      <w:t>13</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1F13" w:rsidRDefault="00CB1F13">
      <w:r>
        <w:separator/>
      </w:r>
    </w:p>
  </w:footnote>
  <w:footnote w:type="continuationSeparator" w:id="0">
    <w:p w:rsidR="00CB1F13" w:rsidRDefault="00CB1F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3DF" w:rsidRDefault="00F023DF">
    <w:pPr>
      <w:pStyle w:val="aa"/>
      <w:pBdr>
        <w:bottom w:val="none" w:sz="0" w:space="1" w:color="auto"/>
      </w:pBdr>
      <w:tabs>
        <w:tab w:val="clear" w:pos="8306"/>
        <w:tab w:val="right" w:pos="9072"/>
      </w:tabs>
      <w:rPr>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0A97047"/>
    <w:multiLevelType w:val="multilevel"/>
    <w:tmpl w:val="B0A97047"/>
    <w:lvl w:ilvl="0">
      <w:start w:val="1"/>
      <w:numFmt w:val="decimal"/>
      <w:pStyle w:val="411311"/>
      <w:lvlText w:val="%1."/>
      <w:lvlJc w:val="left"/>
      <w:pPr>
        <w:tabs>
          <w:tab w:val="left" w:pos="425"/>
        </w:tabs>
        <w:ind w:left="425" w:hanging="425"/>
      </w:pPr>
      <w:rPr>
        <w:rFonts w:hint="default"/>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 w15:restartNumberingAfterBreak="0">
    <w:nsid w:val="CCC696D2"/>
    <w:multiLevelType w:val="multilevel"/>
    <w:tmpl w:val="CCC696D2"/>
    <w:lvl w:ilvl="0">
      <w:start w:val="1"/>
      <w:numFmt w:val="decimal"/>
      <w:pStyle w:val="1"/>
      <w:suff w:val="nothing"/>
      <w:lvlText w:val="%1、"/>
      <w:lvlJc w:val="left"/>
      <w:pPr>
        <w:tabs>
          <w:tab w:val="left" w:pos="0"/>
        </w:tabs>
        <w:ind w:left="0" w:firstLine="0"/>
      </w:pPr>
      <w:rPr>
        <w:rFonts w:ascii="宋体" w:eastAsia="宋体" w:hAnsi="宋体" w:cs="宋体" w:hint="default"/>
      </w:rPr>
    </w:lvl>
    <w:lvl w:ilvl="1">
      <w:start w:val="1"/>
      <w:numFmt w:val="decimal"/>
      <w:pStyle w:val="2"/>
      <w:suff w:val="nothing"/>
      <w:lvlText w:val="%1-%2、"/>
      <w:lvlJc w:val="left"/>
      <w:pPr>
        <w:tabs>
          <w:tab w:val="left" w:pos="0"/>
        </w:tabs>
        <w:ind w:left="0" w:firstLine="0"/>
      </w:pPr>
      <w:rPr>
        <w:rFonts w:ascii="宋体" w:eastAsia="宋体" w:hAnsi="宋体" w:cs="宋体" w:hint="default"/>
      </w:rPr>
    </w:lvl>
    <w:lvl w:ilvl="2">
      <w:start w:val="1"/>
      <w:numFmt w:val="decimal"/>
      <w:pStyle w:val="3"/>
      <w:suff w:val="nothing"/>
      <w:lvlText w:val="（%3）"/>
      <w:lvlJc w:val="left"/>
      <w:pPr>
        <w:tabs>
          <w:tab w:val="left" w:pos="0"/>
        </w:tabs>
        <w:ind w:left="0" w:firstLine="400"/>
      </w:pPr>
      <w:rPr>
        <w:rFonts w:hint="default"/>
      </w:rPr>
    </w:lvl>
    <w:lvl w:ilvl="3">
      <w:start w:val="1"/>
      <w:numFmt w:val="decimal"/>
      <w:pStyle w:val="4"/>
      <w:suff w:val="nothing"/>
      <w:lvlText w:val="【%4】"/>
      <w:lvlJc w:val="left"/>
      <w:pPr>
        <w:tabs>
          <w:tab w:val="left" w:pos="0"/>
        </w:tabs>
        <w:ind w:left="0" w:firstLine="402"/>
      </w:pPr>
      <w:rPr>
        <w:rFonts w:hint="default"/>
      </w:rPr>
    </w:lvl>
    <w:lvl w:ilvl="4">
      <w:start w:val="1"/>
      <w:numFmt w:val="decimal"/>
      <w:pStyle w:val="5"/>
      <w:suff w:val="nothing"/>
      <w:lvlText w:val="&lt;%5&gt;"/>
      <w:lvlJc w:val="left"/>
      <w:pPr>
        <w:tabs>
          <w:tab w:val="left" w:pos="0"/>
        </w:tabs>
        <w:ind w:left="0" w:firstLine="402"/>
      </w:pPr>
      <w:rPr>
        <w:rFonts w:hint="default"/>
      </w:rPr>
    </w:lvl>
    <w:lvl w:ilvl="5">
      <w:start w:val="1"/>
      <w:numFmt w:val="decimal"/>
      <w:pStyle w:val="6"/>
      <w:suff w:val="nothing"/>
      <w:lvlText w:val="%6）"/>
      <w:lvlJc w:val="left"/>
      <w:pPr>
        <w:ind w:left="0" w:firstLine="402"/>
      </w:pPr>
      <w:rPr>
        <w:rFonts w:hint="eastAsia"/>
      </w:rPr>
    </w:lvl>
    <w:lvl w:ilvl="6">
      <w:start w:val="1"/>
      <w:numFmt w:val="lowerLetter"/>
      <w:pStyle w:val="7"/>
      <w:suff w:val="nothing"/>
      <w:lvlText w:val="%7．"/>
      <w:lvlJc w:val="left"/>
      <w:pPr>
        <w:ind w:left="0" w:firstLine="402"/>
      </w:pPr>
      <w:rPr>
        <w:rFonts w:hint="eastAsia"/>
      </w:rPr>
    </w:lvl>
    <w:lvl w:ilvl="7">
      <w:start w:val="1"/>
      <w:numFmt w:val="lowerLetter"/>
      <w:pStyle w:val="8"/>
      <w:suff w:val="nothing"/>
      <w:lvlText w:val="%8）"/>
      <w:lvlJc w:val="left"/>
      <w:pPr>
        <w:ind w:left="0" w:firstLine="402"/>
      </w:pPr>
      <w:rPr>
        <w:rFonts w:hint="eastAsia"/>
      </w:rPr>
    </w:lvl>
    <w:lvl w:ilvl="8">
      <w:start w:val="1"/>
      <w:numFmt w:val="lowerRoman"/>
      <w:pStyle w:val="9"/>
      <w:suff w:val="nothing"/>
      <w:lvlText w:val="%9 "/>
      <w:lvlJc w:val="left"/>
      <w:pPr>
        <w:ind w:left="0" w:firstLine="402"/>
      </w:pPr>
      <w:rPr>
        <w:rFonts w:hint="eastAsia"/>
      </w:rPr>
    </w:lvl>
  </w:abstractNum>
  <w:abstractNum w:abstractNumId="2" w15:restartNumberingAfterBreak="0">
    <w:nsid w:val="00000001"/>
    <w:multiLevelType w:val="multilevel"/>
    <w:tmpl w:val="00000001"/>
    <w:lvl w:ilvl="0">
      <w:start w:val="1"/>
      <w:numFmt w:val="chineseCountingThousand"/>
      <w:pStyle w:val="NumA-Num-1"/>
      <w:suff w:val="space"/>
      <w:lvlText w:val="第%1条"/>
      <w:lvlJc w:val="left"/>
      <w:pPr>
        <w:ind w:left="0" w:firstLine="0"/>
      </w:pPr>
      <w:rPr>
        <w:rFonts w:hint="eastAsia"/>
      </w:rPr>
    </w:lvl>
    <w:lvl w:ilvl="1">
      <w:start w:val="1"/>
      <w:numFmt w:val="decimal"/>
      <w:isLgl/>
      <w:suff w:val="space"/>
      <w:lvlText w:val="%1.%2"/>
      <w:lvlJc w:val="left"/>
      <w:pPr>
        <w:ind w:left="0" w:firstLine="0"/>
      </w:pPr>
      <w:rPr>
        <w:rFonts w:hint="eastAsia"/>
        <w:sz w:val="21"/>
        <w:szCs w:val="21"/>
      </w:rPr>
    </w:lvl>
    <w:lvl w:ilvl="2">
      <w:start w:val="1"/>
      <w:numFmt w:val="decimal"/>
      <w:isLgl/>
      <w:suff w:val="space"/>
      <w:lvlText w:val="%1.%2.%3"/>
      <w:lvlJc w:val="left"/>
      <w:pPr>
        <w:ind w:left="0" w:firstLine="0"/>
      </w:pPr>
      <w:rPr>
        <w:rFonts w:hint="eastAsia"/>
      </w:rPr>
    </w:lvl>
    <w:lvl w:ilvl="3">
      <w:start w:val="1"/>
      <w:numFmt w:val="decimal"/>
      <w:isLgl/>
      <w:suff w:val="space"/>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3" w15:restartNumberingAfterBreak="0">
    <w:nsid w:val="62E2BFFE"/>
    <w:multiLevelType w:val="multilevel"/>
    <w:tmpl w:val="62E2BFFE"/>
    <w:lvl w:ilvl="0">
      <w:start w:val="1"/>
      <w:numFmt w:val="decimal"/>
      <w:pStyle w:val="41133"/>
      <w:lvlText w:val="%1."/>
      <w:lvlJc w:val="left"/>
      <w:pPr>
        <w:tabs>
          <w:tab w:val="left" w:pos="425"/>
        </w:tabs>
        <w:ind w:left="425" w:hanging="425"/>
      </w:pPr>
      <w:rPr>
        <w:rFonts w:hint="default"/>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M2MzZhZGRmOTFkNTc1OThiMGI2YWVkNDJmOGY0Y2YifQ=="/>
  </w:docVars>
  <w:rsids>
    <w:rsidRoot w:val="36DF09C4"/>
    <w:rsid w:val="001628FF"/>
    <w:rsid w:val="00320AD6"/>
    <w:rsid w:val="007928AF"/>
    <w:rsid w:val="007B040B"/>
    <w:rsid w:val="008013CF"/>
    <w:rsid w:val="00806E4A"/>
    <w:rsid w:val="009A242C"/>
    <w:rsid w:val="00CB1F13"/>
    <w:rsid w:val="00D079B0"/>
    <w:rsid w:val="00DC6BCE"/>
    <w:rsid w:val="00E93679"/>
    <w:rsid w:val="00F023DF"/>
    <w:rsid w:val="012B02CB"/>
    <w:rsid w:val="018D0FD6"/>
    <w:rsid w:val="024000F0"/>
    <w:rsid w:val="024318DA"/>
    <w:rsid w:val="02827B99"/>
    <w:rsid w:val="02894149"/>
    <w:rsid w:val="02B52A48"/>
    <w:rsid w:val="02E632AD"/>
    <w:rsid w:val="02EF06CA"/>
    <w:rsid w:val="032000D3"/>
    <w:rsid w:val="03246E48"/>
    <w:rsid w:val="032B09E8"/>
    <w:rsid w:val="03556CC1"/>
    <w:rsid w:val="038C496D"/>
    <w:rsid w:val="03DA7449"/>
    <w:rsid w:val="03F63320"/>
    <w:rsid w:val="03FD2AE2"/>
    <w:rsid w:val="041D07B3"/>
    <w:rsid w:val="042711AF"/>
    <w:rsid w:val="042E7573"/>
    <w:rsid w:val="04383ADB"/>
    <w:rsid w:val="04435AB8"/>
    <w:rsid w:val="048711CC"/>
    <w:rsid w:val="0577746E"/>
    <w:rsid w:val="059571C3"/>
    <w:rsid w:val="05AB4E61"/>
    <w:rsid w:val="05DE324E"/>
    <w:rsid w:val="06194DE0"/>
    <w:rsid w:val="06713F8F"/>
    <w:rsid w:val="0681656C"/>
    <w:rsid w:val="06C269B3"/>
    <w:rsid w:val="071278E3"/>
    <w:rsid w:val="071B4DE1"/>
    <w:rsid w:val="078766FD"/>
    <w:rsid w:val="08A52C48"/>
    <w:rsid w:val="08FB4A4E"/>
    <w:rsid w:val="09095988"/>
    <w:rsid w:val="09465165"/>
    <w:rsid w:val="096B5FC3"/>
    <w:rsid w:val="096C24DE"/>
    <w:rsid w:val="09817DB6"/>
    <w:rsid w:val="09D1678E"/>
    <w:rsid w:val="0A236E4E"/>
    <w:rsid w:val="0AEE7A56"/>
    <w:rsid w:val="0AF82DFA"/>
    <w:rsid w:val="0AF950A4"/>
    <w:rsid w:val="0B0A2A55"/>
    <w:rsid w:val="0B181785"/>
    <w:rsid w:val="0B576B05"/>
    <w:rsid w:val="0B8F3B37"/>
    <w:rsid w:val="0B970D73"/>
    <w:rsid w:val="0BDC3804"/>
    <w:rsid w:val="0C0567BA"/>
    <w:rsid w:val="0C0B168B"/>
    <w:rsid w:val="0C153815"/>
    <w:rsid w:val="0C7F2A91"/>
    <w:rsid w:val="0C886AD9"/>
    <w:rsid w:val="0CFC5198"/>
    <w:rsid w:val="0D2969B9"/>
    <w:rsid w:val="0E1518A1"/>
    <w:rsid w:val="0ECA2CE3"/>
    <w:rsid w:val="0EF9466E"/>
    <w:rsid w:val="0F4502DA"/>
    <w:rsid w:val="0F84570D"/>
    <w:rsid w:val="107962A7"/>
    <w:rsid w:val="10B40A26"/>
    <w:rsid w:val="10FC10A2"/>
    <w:rsid w:val="11591E12"/>
    <w:rsid w:val="11B151E4"/>
    <w:rsid w:val="11E253C7"/>
    <w:rsid w:val="125239EE"/>
    <w:rsid w:val="126B2A2A"/>
    <w:rsid w:val="12AA1F14"/>
    <w:rsid w:val="12B66520"/>
    <w:rsid w:val="13113E4E"/>
    <w:rsid w:val="13622BE6"/>
    <w:rsid w:val="139B216A"/>
    <w:rsid w:val="14047CFB"/>
    <w:rsid w:val="142C636E"/>
    <w:rsid w:val="143C29A4"/>
    <w:rsid w:val="149538E0"/>
    <w:rsid w:val="14A83BE9"/>
    <w:rsid w:val="14D72A6E"/>
    <w:rsid w:val="151D7290"/>
    <w:rsid w:val="15395F36"/>
    <w:rsid w:val="1546345F"/>
    <w:rsid w:val="15626FDA"/>
    <w:rsid w:val="15BB6F95"/>
    <w:rsid w:val="163519E1"/>
    <w:rsid w:val="16581ECA"/>
    <w:rsid w:val="16583A57"/>
    <w:rsid w:val="166C6B6E"/>
    <w:rsid w:val="16820177"/>
    <w:rsid w:val="16DE14AC"/>
    <w:rsid w:val="17425FB2"/>
    <w:rsid w:val="174D7236"/>
    <w:rsid w:val="176302F9"/>
    <w:rsid w:val="1833695A"/>
    <w:rsid w:val="18E102F7"/>
    <w:rsid w:val="19213033"/>
    <w:rsid w:val="193321B6"/>
    <w:rsid w:val="193A1840"/>
    <w:rsid w:val="19780790"/>
    <w:rsid w:val="197E4D24"/>
    <w:rsid w:val="19812D7C"/>
    <w:rsid w:val="19D41395"/>
    <w:rsid w:val="1A427DBE"/>
    <w:rsid w:val="1A6E148E"/>
    <w:rsid w:val="1A7C1CC2"/>
    <w:rsid w:val="1A895115"/>
    <w:rsid w:val="1A9B0FD6"/>
    <w:rsid w:val="1AA5066B"/>
    <w:rsid w:val="1AC15DB2"/>
    <w:rsid w:val="1AEE3B04"/>
    <w:rsid w:val="1B292FD1"/>
    <w:rsid w:val="1B8F3AD2"/>
    <w:rsid w:val="1BCC153A"/>
    <w:rsid w:val="1BF76A06"/>
    <w:rsid w:val="1C1B0E31"/>
    <w:rsid w:val="1C613B02"/>
    <w:rsid w:val="1C735DBB"/>
    <w:rsid w:val="1CE47E38"/>
    <w:rsid w:val="1D2E1A65"/>
    <w:rsid w:val="1D484219"/>
    <w:rsid w:val="1D5A5EBE"/>
    <w:rsid w:val="1D837DB3"/>
    <w:rsid w:val="1D94078C"/>
    <w:rsid w:val="1DA33558"/>
    <w:rsid w:val="1E1670F2"/>
    <w:rsid w:val="1E28218B"/>
    <w:rsid w:val="1EE15C31"/>
    <w:rsid w:val="1F166D08"/>
    <w:rsid w:val="1F284025"/>
    <w:rsid w:val="1FD1579B"/>
    <w:rsid w:val="1FD43942"/>
    <w:rsid w:val="200912AB"/>
    <w:rsid w:val="20141D54"/>
    <w:rsid w:val="20282594"/>
    <w:rsid w:val="20831A0C"/>
    <w:rsid w:val="209E23A2"/>
    <w:rsid w:val="20A96786"/>
    <w:rsid w:val="20DF4E94"/>
    <w:rsid w:val="21524DCB"/>
    <w:rsid w:val="217428B7"/>
    <w:rsid w:val="21780E44"/>
    <w:rsid w:val="217B0AAC"/>
    <w:rsid w:val="21B87493"/>
    <w:rsid w:val="21DE20F6"/>
    <w:rsid w:val="22370448"/>
    <w:rsid w:val="22524119"/>
    <w:rsid w:val="2293688F"/>
    <w:rsid w:val="22C146E6"/>
    <w:rsid w:val="22CD528F"/>
    <w:rsid w:val="22D85402"/>
    <w:rsid w:val="22D85F95"/>
    <w:rsid w:val="22DE751C"/>
    <w:rsid w:val="23CF796A"/>
    <w:rsid w:val="23D5432C"/>
    <w:rsid w:val="23DA58D0"/>
    <w:rsid w:val="249C1445"/>
    <w:rsid w:val="24EA5FD5"/>
    <w:rsid w:val="25704D2D"/>
    <w:rsid w:val="25754019"/>
    <w:rsid w:val="25AD37B3"/>
    <w:rsid w:val="25E81ED9"/>
    <w:rsid w:val="25F54094"/>
    <w:rsid w:val="26A856E8"/>
    <w:rsid w:val="26DA6253"/>
    <w:rsid w:val="26DA77B7"/>
    <w:rsid w:val="27077289"/>
    <w:rsid w:val="27B1678E"/>
    <w:rsid w:val="27C60B5C"/>
    <w:rsid w:val="28C74FEB"/>
    <w:rsid w:val="29003BF9"/>
    <w:rsid w:val="29113968"/>
    <w:rsid w:val="29676C05"/>
    <w:rsid w:val="29B053EE"/>
    <w:rsid w:val="2A1822ED"/>
    <w:rsid w:val="2A3E1B31"/>
    <w:rsid w:val="2B690BDA"/>
    <w:rsid w:val="2B74267D"/>
    <w:rsid w:val="2BA613A2"/>
    <w:rsid w:val="2BA85CFD"/>
    <w:rsid w:val="2BDD3D34"/>
    <w:rsid w:val="2C5011DC"/>
    <w:rsid w:val="2C6F1F4B"/>
    <w:rsid w:val="2CD8170D"/>
    <w:rsid w:val="2CDE6FD1"/>
    <w:rsid w:val="2D0567BE"/>
    <w:rsid w:val="2D5A2F07"/>
    <w:rsid w:val="2D8A1C19"/>
    <w:rsid w:val="2D9A33D1"/>
    <w:rsid w:val="2D9A56D6"/>
    <w:rsid w:val="2DDC0AEF"/>
    <w:rsid w:val="2DE75AD8"/>
    <w:rsid w:val="2E3B2422"/>
    <w:rsid w:val="2E6851C0"/>
    <w:rsid w:val="2EB857A7"/>
    <w:rsid w:val="2EB9748A"/>
    <w:rsid w:val="2EC36CB4"/>
    <w:rsid w:val="2F052C54"/>
    <w:rsid w:val="2F2C4AE5"/>
    <w:rsid w:val="2F677F6A"/>
    <w:rsid w:val="30986E0D"/>
    <w:rsid w:val="30BD0622"/>
    <w:rsid w:val="30F702F4"/>
    <w:rsid w:val="315C0472"/>
    <w:rsid w:val="316D5455"/>
    <w:rsid w:val="316E3E28"/>
    <w:rsid w:val="32246A18"/>
    <w:rsid w:val="3244724D"/>
    <w:rsid w:val="329A47D4"/>
    <w:rsid w:val="32BD21E5"/>
    <w:rsid w:val="33476758"/>
    <w:rsid w:val="33622062"/>
    <w:rsid w:val="33D36501"/>
    <w:rsid w:val="3464022E"/>
    <w:rsid w:val="34DF5D43"/>
    <w:rsid w:val="350806D0"/>
    <w:rsid w:val="35AD4565"/>
    <w:rsid w:val="35AE5EB4"/>
    <w:rsid w:val="35E15A5E"/>
    <w:rsid w:val="3610369B"/>
    <w:rsid w:val="36206017"/>
    <w:rsid w:val="36DF09C4"/>
    <w:rsid w:val="36E208DC"/>
    <w:rsid w:val="372D141A"/>
    <w:rsid w:val="373E1F5A"/>
    <w:rsid w:val="3753269A"/>
    <w:rsid w:val="375717D0"/>
    <w:rsid w:val="375F6238"/>
    <w:rsid w:val="37C720EE"/>
    <w:rsid w:val="38340653"/>
    <w:rsid w:val="38746184"/>
    <w:rsid w:val="38C52E10"/>
    <w:rsid w:val="38D870C6"/>
    <w:rsid w:val="396D040B"/>
    <w:rsid w:val="3A3223B4"/>
    <w:rsid w:val="3ACA6D8E"/>
    <w:rsid w:val="3ADD183B"/>
    <w:rsid w:val="3B2A3B62"/>
    <w:rsid w:val="3B305F60"/>
    <w:rsid w:val="3B775820"/>
    <w:rsid w:val="3B9603ED"/>
    <w:rsid w:val="3BCB00E9"/>
    <w:rsid w:val="3C0359EA"/>
    <w:rsid w:val="3C114ED4"/>
    <w:rsid w:val="3C116D75"/>
    <w:rsid w:val="3C30396C"/>
    <w:rsid w:val="3C3473AA"/>
    <w:rsid w:val="3C541BB9"/>
    <w:rsid w:val="3C616D99"/>
    <w:rsid w:val="3C716281"/>
    <w:rsid w:val="3C930D8A"/>
    <w:rsid w:val="3CC51955"/>
    <w:rsid w:val="3D6922C4"/>
    <w:rsid w:val="3DA37728"/>
    <w:rsid w:val="3DEC3061"/>
    <w:rsid w:val="3DF91902"/>
    <w:rsid w:val="3E48003D"/>
    <w:rsid w:val="3EFE44E9"/>
    <w:rsid w:val="3F751854"/>
    <w:rsid w:val="3F7A243C"/>
    <w:rsid w:val="3F7A35A1"/>
    <w:rsid w:val="3FB5084A"/>
    <w:rsid w:val="3FBA5B3D"/>
    <w:rsid w:val="404B5744"/>
    <w:rsid w:val="408640ED"/>
    <w:rsid w:val="40A30946"/>
    <w:rsid w:val="40C63078"/>
    <w:rsid w:val="40C9686A"/>
    <w:rsid w:val="40CD1AE3"/>
    <w:rsid w:val="410C0A1B"/>
    <w:rsid w:val="41AC13A5"/>
    <w:rsid w:val="41C45FA0"/>
    <w:rsid w:val="42140C57"/>
    <w:rsid w:val="42586BFE"/>
    <w:rsid w:val="42643A1C"/>
    <w:rsid w:val="42A66970"/>
    <w:rsid w:val="42FA567F"/>
    <w:rsid w:val="43295209"/>
    <w:rsid w:val="437C0C80"/>
    <w:rsid w:val="4388620D"/>
    <w:rsid w:val="438F3ABF"/>
    <w:rsid w:val="439A7B60"/>
    <w:rsid w:val="441E37E8"/>
    <w:rsid w:val="44513D3A"/>
    <w:rsid w:val="4479123F"/>
    <w:rsid w:val="44F2041D"/>
    <w:rsid w:val="451A4E14"/>
    <w:rsid w:val="454C053D"/>
    <w:rsid w:val="45B803F1"/>
    <w:rsid w:val="45C777E5"/>
    <w:rsid w:val="46644BA9"/>
    <w:rsid w:val="46655AB3"/>
    <w:rsid w:val="4671471D"/>
    <w:rsid w:val="467F664E"/>
    <w:rsid w:val="477523EE"/>
    <w:rsid w:val="478D40B8"/>
    <w:rsid w:val="47FD5CB7"/>
    <w:rsid w:val="48485293"/>
    <w:rsid w:val="48643BDE"/>
    <w:rsid w:val="48BB1475"/>
    <w:rsid w:val="48BB15C0"/>
    <w:rsid w:val="48D847C0"/>
    <w:rsid w:val="48DA0C8E"/>
    <w:rsid w:val="48E5179A"/>
    <w:rsid w:val="492E6AE5"/>
    <w:rsid w:val="49346B1F"/>
    <w:rsid w:val="49452CB6"/>
    <w:rsid w:val="49803AD6"/>
    <w:rsid w:val="4AB40A96"/>
    <w:rsid w:val="4ACE5673"/>
    <w:rsid w:val="4ACF69ED"/>
    <w:rsid w:val="4AE1260F"/>
    <w:rsid w:val="4B316FDD"/>
    <w:rsid w:val="4B517E8D"/>
    <w:rsid w:val="4BB96886"/>
    <w:rsid w:val="4BC744DC"/>
    <w:rsid w:val="4BEE100F"/>
    <w:rsid w:val="4BF278C2"/>
    <w:rsid w:val="4C9D11F4"/>
    <w:rsid w:val="4CBC6308"/>
    <w:rsid w:val="4CD93512"/>
    <w:rsid w:val="4D057DED"/>
    <w:rsid w:val="4D10000F"/>
    <w:rsid w:val="4D400D12"/>
    <w:rsid w:val="4D4E06E9"/>
    <w:rsid w:val="4D4E72AA"/>
    <w:rsid w:val="4D587BF8"/>
    <w:rsid w:val="4DEF1D65"/>
    <w:rsid w:val="4E10087D"/>
    <w:rsid w:val="4E2F2707"/>
    <w:rsid w:val="4E9C22B7"/>
    <w:rsid w:val="4EC31C76"/>
    <w:rsid w:val="4ED9015B"/>
    <w:rsid w:val="4EE30B82"/>
    <w:rsid w:val="4F7F5EDB"/>
    <w:rsid w:val="4F8503E7"/>
    <w:rsid w:val="503213D3"/>
    <w:rsid w:val="509955A9"/>
    <w:rsid w:val="50B20E2E"/>
    <w:rsid w:val="50EE0C12"/>
    <w:rsid w:val="511207E6"/>
    <w:rsid w:val="51204E83"/>
    <w:rsid w:val="5122239D"/>
    <w:rsid w:val="512F183A"/>
    <w:rsid w:val="516F7802"/>
    <w:rsid w:val="518A12B2"/>
    <w:rsid w:val="51F406EF"/>
    <w:rsid w:val="524F24B1"/>
    <w:rsid w:val="5253098E"/>
    <w:rsid w:val="527821A3"/>
    <w:rsid w:val="5283582D"/>
    <w:rsid w:val="529C5997"/>
    <w:rsid w:val="52F91C85"/>
    <w:rsid w:val="54186142"/>
    <w:rsid w:val="5423555D"/>
    <w:rsid w:val="54515A1C"/>
    <w:rsid w:val="549F478F"/>
    <w:rsid w:val="54AC6B76"/>
    <w:rsid w:val="54D03849"/>
    <w:rsid w:val="54E13EC1"/>
    <w:rsid w:val="550000E7"/>
    <w:rsid w:val="557E52F0"/>
    <w:rsid w:val="55B101D6"/>
    <w:rsid w:val="56136C53"/>
    <w:rsid w:val="562042FC"/>
    <w:rsid w:val="56606755"/>
    <w:rsid w:val="56656122"/>
    <w:rsid w:val="567A0B04"/>
    <w:rsid w:val="56913480"/>
    <w:rsid w:val="56A17025"/>
    <w:rsid w:val="56D9085A"/>
    <w:rsid w:val="56DB6BA1"/>
    <w:rsid w:val="575F426D"/>
    <w:rsid w:val="57B423E3"/>
    <w:rsid w:val="57C02635"/>
    <w:rsid w:val="57C122E3"/>
    <w:rsid w:val="57E94E70"/>
    <w:rsid w:val="57F6562A"/>
    <w:rsid w:val="580A1420"/>
    <w:rsid w:val="584B3166"/>
    <w:rsid w:val="585A76CB"/>
    <w:rsid w:val="58CA0BB8"/>
    <w:rsid w:val="58E47AFB"/>
    <w:rsid w:val="59031801"/>
    <w:rsid w:val="59041FF5"/>
    <w:rsid w:val="59814033"/>
    <w:rsid w:val="598531CF"/>
    <w:rsid w:val="598B5EB4"/>
    <w:rsid w:val="59A15F91"/>
    <w:rsid w:val="5A293404"/>
    <w:rsid w:val="5A432C05"/>
    <w:rsid w:val="5A4B7E01"/>
    <w:rsid w:val="5A653CE6"/>
    <w:rsid w:val="5A9E0698"/>
    <w:rsid w:val="5AA16B86"/>
    <w:rsid w:val="5AA31357"/>
    <w:rsid w:val="5AB605E5"/>
    <w:rsid w:val="5B055777"/>
    <w:rsid w:val="5BB25EB2"/>
    <w:rsid w:val="5BDB5ACB"/>
    <w:rsid w:val="5C460490"/>
    <w:rsid w:val="5C4C038A"/>
    <w:rsid w:val="5CA36FA7"/>
    <w:rsid w:val="5CD5183E"/>
    <w:rsid w:val="5CDC34DC"/>
    <w:rsid w:val="5CE74523"/>
    <w:rsid w:val="5D05323E"/>
    <w:rsid w:val="5D3246F9"/>
    <w:rsid w:val="5D5E0913"/>
    <w:rsid w:val="5DA12465"/>
    <w:rsid w:val="5E0B19B1"/>
    <w:rsid w:val="5E1030F0"/>
    <w:rsid w:val="5E3817DF"/>
    <w:rsid w:val="5E582C1F"/>
    <w:rsid w:val="5E7F26DC"/>
    <w:rsid w:val="5E844998"/>
    <w:rsid w:val="5E8B1BDC"/>
    <w:rsid w:val="5E966451"/>
    <w:rsid w:val="5F4E262C"/>
    <w:rsid w:val="5F555E6D"/>
    <w:rsid w:val="5F727D99"/>
    <w:rsid w:val="5F817BBA"/>
    <w:rsid w:val="5F943C9B"/>
    <w:rsid w:val="5FB25B9F"/>
    <w:rsid w:val="5FC52D94"/>
    <w:rsid w:val="5FC54DE5"/>
    <w:rsid w:val="5FD80E1B"/>
    <w:rsid w:val="600A076A"/>
    <w:rsid w:val="600B7121"/>
    <w:rsid w:val="606463E9"/>
    <w:rsid w:val="607C1407"/>
    <w:rsid w:val="60C42199"/>
    <w:rsid w:val="61080C3F"/>
    <w:rsid w:val="611F0A0C"/>
    <w:rsid w:val="61CA3C44"/>
    <w:rsid w:val="61CC4671"/>
    <w:rsid w:val="61D43B5E"/>
    <w:rsid w:val="61ED04B8"/>
    <w:rsid w:val="62932F85"/>
    <w:rsid w:val="62B33DBD"/>
    <w:rsid w:val="62D3168C"/>
    <w:rsid w:val="62DE62A7"/>
    <w:rsid w:val="62E1674B"/>
    <w:rsid w:val="6312404E"/>
    <w:rsid w:val="637E5597"/>
    <w:rsid w:val="639F5F5F"/>
    <w:rsid w:val="63A52CAF"/>
    <w:rsid w:val="642025A4"/>
    <w:rsid w:val="643C0C1A"/>
    <w:rsid w:val="647428CD"/>
    <w:rsid w:val="64925108"/>
    <w:rsid w:val="64A23501"/>
    <w:rsid w:val="655C1D83"/>
    <w:rsid w:val="658B0C00"/>
    <w:rsid w:val="65E5535B"/>
    <w:rsid w:val="65FD4851"/>
    <w:rsid w:val="66460438"/>
    <w:rsid w:val="66E42834"/>
    <w:rsid w:val="67102CCE"/>
    <w:rsid w:val="67192526"/>
    <w:rsid w:val="673656C3"/>
    <w:rsid w:val="674B7FF4"/>
    <w:rsid w:val="67933E88"/>
    <w:rsid w:val="67EA5063"/>
    <w:rsid w:val="68212A23"/>
    <w:rsid w:val="687D110B"/>
    <w:rsid w:val="68A51605"/>
    <w:rsid w:val="68ED7DA1"/>
    <w:rsid w:val="68F97E19"/>
    <w:rsid w:val="692B351F"/>
    <w:rsid w:val="69575D83"/>
    <w:rsid w:val="69A20664"/>
    <w:rsid w:val="69BB65F8"/>
    <w:rsid w:val="69D61F5F"/>
    <w:rsid w:val="6A4F403A"/>
    <w:rsid w:val="6A674180"/>
    <w:rsid w:val="6AA65185"/>
    <w:rsid w:val="6ADF6EC4"/>
    <w:rsid w:val="6B967773"/>
    <w:rsid w:val="6BB020EF"/>
    <w:rsid w:val="6BE956D3"/>
    <w:rsid w:val="6C602D25"/>
    <w:rsid w:val="6C67463D"/>
    <w:rsid w:val="6CBE6BFC"/>
    <w:rsid w:val="6D1D00CD"/>
    <w:rsid w:val="6D817B3B"/>
    <w:rsid w:val="6DF8446C"/>
    <w:rsid w:val="6E1663D3"/>
    <w:rsid w:val="6E1F0D26"/>
    <w:rsid w:val="6E4238F9"/>
    <w:rsid w:val="6E77209C"/>
    <w:rsid w:val="6EE663F1"/>
    <w:rsid w:val="6F372A92"/>
    <w:rsid w:val="6F4502CB"/>
    <w:rsid w:val="6F5D2848"/>
    <w:rsid w:val="6F6A16F5"/>
    <w:rsid w:val="6F743FC6"/>
    <w:rsid w:val="6F8E1600"/>
    <w:rsid w:val="6F8F0273"/>
    <w:rsid w:val="6FFF7882"/>
    <w:rsid w:val="70055280"/>
    <w:rsid w:val="7028657E"/>
    <w:rsid w:val="707D50FC"/>
    <w:rsid w:val="70BE0CB2"/>
    <w:rsid w:val="70EF6BD3"/>
    <w:rsid w:val="7119600D"/>
    <w:rsid w:val="713926A3"/>
    <w:rsid w:val="714F1E80"/>
    <w:rsid w:val="716A6FA2"/>
    <w:rsid w:val="723956EF"/>
    <w:rsid w:val="727A30EA"/>
    <w:rsid w:val="73747A35"/>
    <w:rsid w:val="73A3303C"/>
    <w:rsid w:val="73D640DC"/>
    <w:rsid w:val="740979E8"/>
    <w:rsid w:val="740B13C3"/>
    <w:rsid w:val="743873B6"/>
    <w:rsid w:val="74636400"/>
    <w:rsid w:val="74877B4D"/>
    <w:rsid w:val="74B8704C"/>
    <w:rsid w:val="74BB5F7E"/>
    <w:rsid w:val="74C457B7"/>
    <w:rsid w:val="75011826"/>
    <w:rsid w:val="754E7BD6"/>
    <w:rsid w:val="755747C3"/>
    <w:rsid w:val="75BB65A0"/>
    <w:rsid w:val="75CB6D02"/>
    <w:rsid w:val="75FC7F5B"/>
    <w:rsid w:val="766B41C4"/>
    <w:rsid w:val="76823AE6"/>
    <w:rsid w:val="768C47F6"/>
    <w:rsid w:val="76A10A7B"/>
    <w:rsid w:val="773B06A9"/>
    <w:rsid w:val="77550F24"/>
    <w:rsid w:val="77A77DDF"/>
    <w:rsid w:val="77B37C14"/>
    <w:rsid w:val="77D8359D"/>
    <w:rsid w:val="77ED364D"/>
    <w:rsid w:val="784E652E"/>
    <w:rsid w:val="78A11AE9"/>
    <w:rsid w:val="78CB6917"/>
    <w:rsid w:val="78D83C6E"/>
    <w:rsid w:val="792F3B87"/>
    <w:rsid w:val="79604208"/>
    <w:rsid w:val="796B7D98"/>
    <w:rsid w:val="79925672"/>
    <w:rsid w:val="79FB37F8"/>
    <w:rsid w:val="7A1B0474"/>
    <w:rsid w:val="7A94551C"/>
    <w:rsid w:val="7A9C12C1"/>
    <w:rsid w:val="7AFD0C62"/>
    <w:rsid w:val="7B32696E"/>
    <w:rsid w:val="7B641EE9"/>
    <w:rsid w:val="7B6F08AE"/>
    <w:rsid w:val="7B97020B"/>
    <w:rsid w:val="7C003703"/>
    <w:rsid w:val="7C3F1475"/>
    <w:rsid w:val="7C593F68"/>
    <w:rsid w:val="7C6F5B7B"/>
    <w:rsid w:val="7CAA5FA5"/>
    <w:rsid w:val="7CF2260F"/>
    <w:rsid w:val="7D121D7B"/>
    <w:rsid w:val="7D771319"/>
    <w:rsid w:val="7DA51777"/>
    <w:rsid w:val="7E074257"/>
    <w:rsid w:val="7E6F4998"/>
    <w:rsid w:val="7E7A1ECA"/>
    <w:rsid w:val="7EF411E6"/>
    <w:rsid w:val="7EF87127"/>
    <w:rsid w:val="7F3C25B5"/>
    <w:rsid w:val="7F994441"/>
    <w:rsid w:val="7FDE1535"/>
    <w:rsid w:val="7FE36D2D"/>
    <w:rsid w:val="7FE556F4"/>
    <w:rsid w:val="7FF037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B2895B"/>
  <w15:docId w15:val="{86967024-7427-4DAC-843D-2164539A4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semiHidden="1" w:unhideWhenUsed="1" w:qFormat="1"/>
    <w:lsdException w:name="heading 8" w:semiHidden="1" w:unhideWhenUsed="1" w:qFormat="1"/>
    <w:lsdException w:name="heading 9" w:semiHidden="1" w:unhideWhenUsed="1" w:qFormat="1"/>
    <w:lsdException w:name="index 1" w:qFormat="1"/>
    <w:lsdException w:name="index 5" w:qFormat="1"/>
    <w:lsdException w:name="index 6" w:qFormat="1"/>
    <w:lsdException w:name="toc 1" w:qFormat="1"/>
    <w:lsdException w:name="toc 2" w:qFormat="1"/>
    <w:lsdException w:name="toc 3" w:qFormat="1"/>
    <w:lsdException w:name="toc 4" w:qFormat="1"/>
    <w:lsdException w:name="toc 5" w:qFormat="1"/>
    <w:lsdException w:name="toc 6" w:qFormat="1"/>
    <w:lsdException w:name="Normal Indent" w:qFormat="1"/>
    <w:lsdException w:name="annotation text" w:qFormat="1"/>
    <w:lsdException w:name="header" w:unhideWhenUsed="1" w:qFormat="1"/>
    <w:lsdException w:name="footer" w:unhideWhenUsed="1" w:qFormat="1"/>
    <w:lsdException w:name="caption" w:semiHidden="1" w:unhideWhenUsed="1" w:qFormat="1"/>
    <w:lsdException w:name="envelope return" w:qFormat="1"/>
    <w:lsdException w:name="page number" w:uiPriority="99" w:qFormat="1"/>
    <w:lsdException w:name="List" w:uiPriority="99" w:unhideWhenUsed="1" w:qFormat="1"/>
    <w:lsdException w:name="List 2" w:qFormat="1"/>
    <w:lsdException w:name="Title" w:qFormat="1"/>
    <w:lsdException w:name="Default Paragraph Font" w:semiHidden="1" w:qFormat="1"/>
    <w:lsdException w:name="Body Text" w:qFormat="1"/>
    <w:lsdException w:name="Body Text Indent" w:qFormat="1"/>
    <w:lsdException w:name="Subtitle" w:qFormat="1"/>
    <w:lsdException w:name="Body Text First Indent" w:qFormat="1"/>
    <w:lsdException w:name="Body Text First Indent 2" w:uiPriority="99" w:unhideWhenUsed="1" w:qFormat="1"/>
    <w:lsdException w:name="Body Text 2" w:qFormat="1"/>
    <w:lsdException w:name="Body Text Indent 2" w:qFormat="1"/>
    <w:lsdException w:name="Body Text Indent 3" w:qFormat="1"/>
    <w:lsdException w:name="Hyperlink" w:qFormat="1"/>
    <w:lsdException w:name="Strong" w:uiPriority="22"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Web)" w:unhideWhenUsed="1" w:qFormat="1"/>
    <w:lsdException w:name="HTML Preformatted" w:qFormat="1"/>
    <w:lsdException w:name="Normal Table" w:semiHidden="1"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pPr>
      <w:widowControl w:val="0"/>
      <w:spacing w:line="360" w:lineRule="auto"/>
      <w:jc w:val="both"/>
    </w:pPr>
    <w:rPr>
      <w:kern w:val="2"/>
      <w:sz w:val="24"/>
      <w:szCs w:val="24"/>
    </w:rPr>
  </w:style>
  <w:style w:type="paragraph" w:styleId="1">
    <w:name w:val="heading 1"/>
    <w:basedOn w:val="a"/>
    <w:next w:val="a"/>
    <w:autoRedefine/>
    <w:qFormat/>
    <w:pPr>
      <w:keepNext/>
      <w:keepLines/>
      <w:numPr>
        <w:numId w:val="1"/>
      </w:numPr>
      <w:adjustRightInd w:val="0"/>
      <w:snapToGrid w:val="0"/>
      <w:spacing w:line="288" w:lineRule="auto"/>
      <w:jc w:val="center"/>
      <w:outlineLvl w:val="0"/>
    </w:pPr>
    <w:rPr>
      <w:b/>
      <w:kern w:val="44"/>
      <w:sz w:val="28"/>
    </w:rPr>
  </w:style>
  <w:style w:type="paragraph" w:styleId="2">
    <w:name w:val="heading 2"/>
    <w:basedOn w:val="a"/>
    <w:next w:val="a"/>
    <w:link w:val="21"/>
    <w:autoRedefine/>
    <w:unhideWhenUsed/>
    <w:qFormat/>
    <w:pPr>
      <w:keepNext/>
      <w:keepLines/>
      <w:numPr>
        <w:ilvl w:val="1"/>
        <w:numId w:val="1"/>
      </w:numPr>
      <w:adjustRightInd w:val="0"/>
      <w:snapToGrid w:val="0"/>
      <w:spacing w:line="288" w:lineRule="auto"/>
      <w:jc w:val="center"/>
      <w:outlineLvl w:val="1"/>
    </w:pPr>
    <w:rPr>
      <w:rFonts w:ascii="Arial" w:hAnsi="Arial"/>
      <w:b/>
      <w:sz w:val="28"/>
    </w:rPr>
  </w:style>
  <w:style w:type="paragraph" w:styleId="3">
    <w:name w:val="heading 3"/>
    <w:basedOn w:val="a"/>
    <w:next w:val="a"/>
    <w:link w:val="30"/>
    <w:autoRedefine/>
    <w:unhideWhenUsed/>
    <w:qFormat/>
    <w:pPr>
      <w:numPr>
        <w:ilvl w:val="2"/>
        <w:numId w:val="1"/>
      </w:numPr>
      <w:tabs>
        <w:tab w:val="clear" w:pos="0"/>
        <w:tab w:val="left" w:pos="420"/>
      </w:tabs>
      <w:adjustRightInd w:val="0"/>
      <w:snapToGrid w:val="0"/>
      <w:jc w:val="center"/>
      <w:outlineLvl w:val="2"/>
    </w:pPr>
    <w:rPr>
      <w:rFonts w:ascii="宋体" w:hAnsi="宋体" w:hint="eastAsia"/>
      <w:b/>
      <w:bCs/>
      <w:sz w:val="28"/>
      <w:szCs w:val="27"/>
    </w:rPr>
  </w:style>
  <w:style w:type="paragraph" w:styleId="4">
    <w:name w:val="heading 4"/>
    <w:basedOn w:val="a"/>
    <w:next w:val="a"/>
    <w:autoRedefine/>
    <w:unhideWhenUsed/>
    <w:qFormat/>
    <w:pPr>
      <w:keepNext/>
      <w:keepLines/>
      <w:numPr>
        <w:ilvl w:val="3"/>
        <w:numId w:val="1"/>
      </w:numPr>
      <w:spacing w:line="372" w:lineRule="auto"/>
      <w:jc w:val="center"/>
      <w:outlineLvl w:val="3"/>
    </w:pPr>
    <w:rPr>
      <w:rFonts w:ascii="Arial" w:hAnsi="Arial"/>
      <w:b/>
      <w:sz w:val="28"/>
    </w:rPr>
  </w:style>
  <w:style w:type="paragraph" w:styleId="5">
    <w:name w:val="heading 5"/>
    <w:basedOn w:val="a"/>
    <w:next w:val="a"/>
    <w:autoRedefine/>
    <w:unhideWhenUsed/>
    <w:qFormat/>
    <w:pPr>
      <w:keepNext/>
      <w:keepLines/>
      <w:numPr>
        <w:ilvl w:val="4"/>
        <w:numId w:val="1"/>
      </w:numPr>
      <w:ind w:firstLine="0"/>
      <w:jc w:val="center"/>
      <w:outlineLvl w:val="4"/>
    </w:pPr>
    <w:rPr>
      <w:b/>
      <w:sz w:val="28"/>
    </w:rPr>
  </w:style>
  <w:style w:type="paragraph" w:styleId="6">
    <w:name w:val="heading 6"/>
    <w:basedOn w:val="a"/>
    <w:next w:val="a"/>
    <w:autoRedefine/>
    <w:unhideWhenUsed/>
    <w:qFormat/>
    <w:pPr>
      <w:keepNext/>
      <w:keepLines/>
      <w:numPr>
        <w:ilvl w:val="5"/>
        <w:numId w:val="1"/>
      </w:numPr>
      <w:jc w:val="center"/>
      <w:outlineLvl w:val="5"/>
    </w:pPr>
    <w:rPr>
      <w:rFonts w:ascii="Arial" w:hAnsi="Arial"/>
      <w:b/>
      <w:sz w:val="28"/>
    </w:rPr>
  </w:style>
  <w:style w:type="paragraph" w:styleId="7">
    <w:name w:val="heading 7"/>
    <w:basedOn w:val="a"/>
    <w:next w:val="a"/>
    <w:autoRedefine/>
    <w:semiHidden/>
    <w:unhideWhenUsed/>
    <w:qFormat/>
    <w:pPr>
      <w:keepNext/>
      <w:keepLines/>
      <w:numPr>
        <w:ilvl w:val="6"/>
        <w:numId w:val="1"/>
      </w:numPr>
      <w:spacing w:before="240" w:after="64" w:line="317" w:lineRule="auto"/>
      <w:outlineLvl w:val="6"/>
    </w:pPr>
    <w:rPr>
      <w:b/>
    </w:rPr>
  </w:style>
  <w:style w:type="paragraph" w:styleId="8">
    <w:name w:val="heading 8"/>
    <w:basedOn w:val="a"/>
    <w:next w:val="a"/>
    <w:autoRedefine/>
    <w:semiHidden/>
    <w:unhideWhenUsed/>
    <w:qFormat/>
    <w:pPr>
      <w:keepNext/>
      <w:keepLines/>
      <w:numPr>
        <w:ilvl w:val="7"/>
        <w:numId w:val="1"/>
      </w:numPr>
      <w:spacing w:before="240" w:after="64" w:line="317" w:lineRule="auto"/>
      <w:outlineLvl w:val="7"/>
    </w:pPr>
    <w:rPr>
      <w:rFonts w:ascii="Arial" w:eastAsia="黑体" w:hAnsi="Arial"/>
    </w:rPr>
  </w:style>
  <w:style w:type="paragraph" w:styleId="9">
    <w:name w:val="heading 9"/>
    <w:basedOn w:val="a"/>
    <w:next w:val="a"/>
    <w:autoRedefine/>
    <w:semiHidden/>
    <w:unhideWhenUsed/>
    <w:qFormat/>
    <w:pPr>
      <w:keepNext/>
      <w:keepLines/>
      <w:numPr>
        <w:ilvl w:val="8"/>
        <w:numId w:val="1"/>
      </w:numPr>
      <w:spacing w:before="240" w:after="64" w:line="317" w:lineRule="auto"/>
      <w:outlineLvl w:val="8"/>
    </w:pPr>
    <w:rPr>
      <w:rFonts w:ascii="Arial" w:eastAsia="黑体" w:hAnsi="Arial"/>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autoRedefine/>
    <w:qFormat/>
    <w:pPr>
      <w:autoSpaceDE w:val="0"/>
      <w:autoSpaceDN w:val="0"/>
      <w:adjustRightInd w:val="0"/>
      <w:ind w:firstLine="420"/>
      <w:jc w:val="left"/>
    </w:pPr>
    <w:rPr>
      <w:rFonts w:ascii="宋体"/>
    </w:rPr>
  </w:style>
  <w:style w:type="paragraph" w:styleId="50">
    <w:name w:val="index 5"/>
    <w:basedOn w:val="a"/>
    <w:next w:val="a"/>
    <w:autoRedefine/>
    <w:qFormat/>
    <w:pPr>
      <w:ind w:left="1680"/>
    </w:pPr>
  </w:style>
  <w:style w:type="paragraph" w:styleId="a4">
    <w:name w:val="annotation text"/>
    <w:basedOn w:val="a"/>
    <w:next w:val="a"/>
    <w:autoRedefine/>
    <w:qFormat/>
    <w:rPr>
      <w:rFonts w:ascii="宋体" w:hAnsi="宋体"/>
      <w:sz w:val="20"/>
      <w:szCs w:val="20"/>
    </w:rPr>
  </w:style>
  <w:style w:type="paragraph" w:styleId="60">
    <w:name w:val="index 6"/>
    <w:next w:val="a"/>
    <w:autoRedefine/>
    <w:qFormat/>
    <w:pPr>
      <w:widowControl w:val="0"/>
      <w:spacing w:line="360" w:lineRule="auto"/>
      <w:ind w:leftChars="1000" w:left="1000"/>
      <w:jc w:val="both"/>
    </w:pPr>
    <w:rPr>
      <w:kern w:val="2"/>
      <w:sz w:val="21"/>
      <w:szCs w:val="22"/>
    </w:rPr>
  </w:style>
  <w:style w:type="paragraph" w:styleId="a5">
    <w:name w:val="Body Text"/>
    <w:basedOn w:val="a"/>
    <w:autoRedefine/>
    <w:qFormat/>
    <w:pPr>
      <w:tabs>
        <w:tab w:val="left" w:pos="567"/>
      </w:tabs>
      <w:spacing w:before="120" w:line="22" w:lineRule="atLeast"/>
    </w:pPr>
    <w:rPr>
      <w:rFonts w:ascii="宋体" w:eastAsiaTheme="minorEastAsia" w:hAnsi="宋体" w:cstheme="minorBidi"/>
    </w:rPr>
  </w:style>
  <w:style w:type="paragraph" w:styleId="a6">
    <w:name w:val="Body Text Indent"/>
    <w:basedOn w:val="a"/>
    <w:autoRedefine/>
    <w:qFormat/>
    <w:pPr>
      <w:autoSpaceDE w:val="0"/>
      <w:autoSpaceDN w:val="0"/>
      <w:adjustRightInd w:val="0"/>
      <w:spacing w:after="120" w:line="360" w:lineRule="atLeast"/>
      <w:ind w:left="900"/>
    </w:pPr>
    <w:rPr>
      <w:rFonts w:ascii="楷体_GB2312" w:eastAsia="楷体_GB2312"/>
      <w:kern w:val="0"/>
      <w:sz w:val="28"/>
      <w:szCs w:val="20"/>
    </w:rPr>
  </w:style>
  <w:style w:type="paragraph" w:styleId="20">
    <w:name w:val="List 2"/>
    <w:basedOn w:val="a"/>
    <w:autoRedefine/>
    <w:qFormat/>
    <w:pPr>
      <w:ind w:left="454"/>
    </w:pPr>
  </w:style>
  <w:style w:type="paragraph" w:styleId="51">
    <w:name w:val="toc 5"/>
    <w:basedOn w:val="a"/>
    <w:next w:val="a"/>
    <w:autoRedefine/>
    <w:qFormat/>
    <w:pPr>
      <w:ind w:leftChars="800" w:left="1680"/>
    </w:pPr>
  </w:style>
  <w:style w:type="paragraph" w:styleId="31">
    <w:name w:val="toc 3"/>
    <w:basedOn w:val="a"/>
    <w:next w:val="a"/>
    <w:autoRedefine/>
    <w:qFormat/>
    <w:pPr>
      <w:ind w:leftChars="400" w:left="840"/>
    </w:pPr>
  </w:style>
  <w:style w:type="paragraph" w:styleId="a7">
    <w:name w:val="Plain Text"/>
    <w:basedOn w:val="a"/>
    <w:autoRedefine/>
    <w:uiPriority w:val="99"/>
    <w:qFormat/>
    <w:rPr>
      <w:rFonts w:ascii="宋体" w:hAnsi="Courier New" w:cs="宋体"/>
    </w:rPr>
  </w:style>
  <w:style w:type="paragraph" w:styleId="22">
    <w:name w:val="Body Text Indent 2"/>
    <w:basedOn w:val="a"/>
    <w:qFormat/>
    <w:pPr>
      <w:ind w:firstLineChars="200" w:firstLine="480"/>
    </w:pPr>
    <w:rPr>
      <w:rFonts w:ascii="仿宋_GB2312" w:eastAsia="仿宋_GB2312"/>
    </w:rPr>
  </w:style>
  <w:style w:type="paragraph" w:styleId="a8">
    <w:name w:val="footer"/>
    <w:basedOn w:val="a"/>
    <w:autoRedefine/>
    <w:unhideWhenUsed/>
    <w:qFormat/>
    <w:pPr>
      <w:tabs>
        <w:tab w:val="center" w:pos="4153"/>
        <w:tab w:val="right" w:pos="8306"/>
      </w:tabs>
      <w:snapToGrid w:val="0"/>
      <w:jc w:val="left"/>
    </w:pPr>
    <w:rPr>
      <w:sz w:val="18"/>
      <w:szCs w:val="18"/>
    </w:rPr>
  </w:style>
  <w:style w:type="paragraph" w:styleId="a9">
    <w:name w:val="envelope return"/>
    <w:basedOn w:val="a"/>
    <w:autoRedefine/>
    <w:qFormat/>
    <w:pPr>
      <w:snapToGrid w:val="0"/>
    </w:pPr>
    <w:rPr>
      <w:rFonts w:ascii="Arial" w:hAnsi="Arial"/>
    </w:rPr>
  </w:style>
  <w:style w:type="paragraph" w:styleId="aa">
    <w:name w:val="header"/>
    <w:basedOn w:val="a"/>
    <w:autoRedefine/>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qFormat/>
  </w:style>
  <w:style w:type="paragraph" w:styleId="40">
    <w:name w:val="toc 4"/>
    <w:basedOn w:val="a"/>
    <w:next w:val="a"/>
    <w:autoRedefine/>
    <w:qFormat/>
    <w:pPr>
      <w:ind w:leftChars="600" w:left="1260"/>
    </w:pPr>
  </w:style>
  <w:style w:type="paragraph" w:styleId="ab">
    <w:name w:val="List"/>
    <w:basedOn w:val="a"/>
    <w:uiPriority w:val="99"/>
    <w:unhideWhenUsed/>
    <w:qFormat/>
    <w:pPr>
      <w:ind w:left="420" w:hanging="420"/>
    </w:pPr>
    <w:rPr>
      <w:szCs w:val="20"/>
    </w:rPr>
  </w:style>
  <w:style w:type="paragraph" w:styleId="61">
    <w:name w:val="toc 6"/>
    <w:basedOn w:val="a"/>
    <w:next w:val="a"/>
    <w:autoRedefine/>
    <w:qFormat/>
    <w:pPr>
      <w:ind w:leftChars="1000" w:left="2100"/>
    </w:pPr>
  </w:style>
  <w:style w:type="paragraph" w:styleId="32">
    <w:name w:val="Body Text Indent 3"/>
    <w:basedOn w:val="a"/>
    <w:autoRedefine/>
    <w:qFormat/>
    <w:pPr>
      <w:ind w:firstLine="480"/>
    </w:pPr>
    <w:rPr>
      <w:rFonts w:eastAsia="仿宋_GB2312"/>
    </w:rPr>
  </w:style>
  <w:style w:type="paragraph" w:styleId="23">
    <w:name w:val="toc 2"/>
    <w:basedOn w:val="a"/>
    <w:next w:val="a"/>
    <w:autoRedefine/>
    <w:qFormat/>
    <w:pPr>
      <w:ind w:leftChars="200" w:left="420"/>
    </w:pPr>
  </w:style>
  <w:style w:type="paragraph" w:styleId="24">
    <w:name w:val="Body Text 2"/>
    <w:basedOn w:val="a"/>
    <w:next w:val="ac"/>
    <w:autoRedefine/>
    <w:qFormat/>
    <w:pPr>
      <w:spacing w:after="120" w:line="480" w:lineRule="auto"/>
    </w:pPr>
    <w:rPr>
      <w:rFonts w:ascii="Calibri" w:hAnsi="Calibri"/>
    </w:rPr>
  </w:style>
  <w:style w:type="paragraph" w:customStyle="1" w:styleId="ac">
    <w:name w:val="文档正文"/>
    <w:basedOn w:val="a"/>
    <w:autoRedefine/>
    <w:qFormat/>
    <w:pPr>
      <w:adjustRightInd w:val="0"/>
      <w:spacing w:line="480" w:lineRule="atLeast"/>
      <w:ind w:firstLine="567"/>
      <w:textAlignment w:val="baseline"/>
    </w:pPr>
    <w:rPr>
      <w:rFonts w:ascii="仿宋_GB2312" w:eastAsia="仿宋_GB2312"/>
      <w:kern w:val="0"/>
      <w:sz w:val="28"/>
    </w:rPr>
  </w:style>
  <w:style w:type="paragraph" w:styleId="HTML">
    <w:name w:val="HTML Preformatted"/>
    <w:basedOn w:val="a"/>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rPr>
  </w:style>
  <w:style w:type="paragraph" w:styleId="ad">
    <w:name w:val="Normal (Web)"/>
    <w:basedOn w:val="a"/>
    <w:autoRedefine/>
    <w:unhideWhenUsed/>
    <w:qFormat/>
    <w:pPr>
      <w:widowControl/>
      <w:spacing w:beforeAutospacing="1" w:after="100" w:afterAutospacing="1"/>
      <w:jc w:val="left"/>
    </w:pPr>
    <w:rPr>
      <w:rFonts w:ascii="宋体" w:hAnsi="宋体"/>
      <w:kern w:val="0"/>
    </w:rPr>
  </w:style>
  <w:style w:type="paragraph" w:styleId="11">
    <w:name w:val="index 1"/>
    <w:basedOn w:val="a"/>
    <w:next w:val="a"/>
    <w:qFormat/>
    <w:rPr>
      <w:szCs w:val="20"/>
    </w:rPr>
  </w:style>
  <w:style w:type="paragraph" w:styleId="ae">
    <w:name w:val="annotation subject"/>
    <w:basedOn w:val="a4"/>
    <w:next w:val="a4"/>
    <w:autoRedefine/>
    <w:qFormat/>
    <w:pPr>
      <w:wordWrap w:val="0"/>
      <w:ind w:firstLine="1536"/>
    </w:pPr>
    <w:rPr>
      <w:rFonts w:ascii="Calibri" w:hAnsi="Calibri"/>
    </w:rPr>
  </w:style>
  <w:style w:type="paragraph" w:styleId="af">
    <w:name w:val="Body Text First Indent"/>
    <w:basedOn w:val="a5"/>
    <w:autoRedefine/>
    <w:qFormat/>
    <w:pPr>
      <w:spacing w:line="240" w:lineRule="auto"/>
      <w:ind w:firstLineChars="100" w:firstLine="420"/>
    </w:pPr>
  </w:style>
  <w:style w:type="paragraph" w:styleId="25">
    <w:name w:val="Body Text First Indent 2"/>
    <w:basedOn w:val="a6"/>
    <w:autoRedefine/>
    <w:uiPriority w:val="99"/>
    <w:unhideWhenUsed/>
    <w:qFormat/>
    <w:pPr>
      <w:autoSpaceDE/>
      <w:autoSpaceDN/>
      <w:adjustRightInd/>
      <w:spacing w:line="240" w:lineRule="auto"/>
      <w:ind w:leftChars="200" w:left="420" w:firstLineChars="200" w:firstLine="420"/>
    </w:pPr>
    <w:rPr>
      <w:rFonts w:ascii="Times New Roman" w:eastAsia="宋体"/>
      <w:kern w:val="2"/>
      <w:sz w:val="21"/>
      <w:szCs w:val="24"/>
    </w:rPr>
  </w:style>
  <w:style w:type="table" w:styleId="af0">
    <w:name w:val="Table Grid"/>
    <w:basedOn w:val="a1"/>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autoRedefine/>
    <w:uiPriority w:val="22"/>
    <w:qFormat/>
    <w:rPr>
      <w:b/>
      <w:sz w:val="24"/>
      <w:szCs w:val="24"/>
    </w:rPr>
  </w:style>
  <w:style w:type="character" w:styleId="af2">
    <w:name w:val="page number"/>
    <w:basedOn w:val="a0"/>
    <w:autoRedefine/>
    <w:uiPriority w:val="99"/>
    <w:qFormat/>
  </w:style>
  <w:style w:type="character" w:styleId="af3">
    <w:name w:val="Emphasis"/>
    <w:qFormat/>
    <w:rPr>
      <w:color w:val="CC0033"/>
    </w:rPr>
  </w:style>
  <w:style w:type="character" w:styleId="af4">
    <w:name w:val="Hyperlink"/>
    <w:basedOn w:val="a0"/>
    <w:autoRedefine/>
    <w:qFormat/>
    <w:rPr>
      <w:rFonts w:cs="Times New Roman"/>
      <w:color w:val="0000FF"/>
      <w:u w:val="single"/>
    </w:rPr>
  </w:style>
  <w:style w:type="character" w:customStyle="1" w:styleId="30">
    <w:name w:val="标题 3 字符"/>
    <w:link w:val="3"/>
    <w:autoRedefine/>
    <w:uiPriority w:val="9"/>
    <w:unhideWhenUsed/>
    <w:qFormat/>
    <w:locked/>
    <w:rPr>
      <w:rFonts w:ascii="宋体" w:eastAsia="宋体" w:hAnsi="宋体" w:cs="Times New Roman"/>
      <w:b/>
      <w:color w:val="000000"/>
      <w:kern w:val="2"/>
      <w:sz w:val="28"/>
      <w:szCs w:val="24"/>
    </w:rPr>
  </w:style>
  <w:style w:type="character" w:customStyle="1" w:styleId="26">
    <w:name w:val="标题 2 字符"/>
    <w:autoRedefine/>
    <w:uiPriority w:val="9"/>
    <w:qFormat/>
    <w:rPr>
      <w:rFonts w:ascii="Arial" w:eastAsia="黑体" w:hAnsi="Arial"/>
      <w:b/>
      <w:sz w:val="30"/>
    </w:rPr>
  </w:style>
  <w:style w:type="character" w:customStyle="1" w:styleId="21">
    <w:name w:val="标题 2 字符1"/>
    <w:link w:val="2"/>
    <w:autoRedefine/>
    <w:uiPriority w:val="9"/>
    <w:qFormat/>
    <w:rPr>
      <w:rFonts w:ascii="Arial" w:eastAsia="宋体" w:hAnsi="Arial"/>
      <w:b/>
      <w:sz w:val="28"/>
    </w:rPr>
  </w:style>
  <w:style w:type="paragraph" w:customStyle="1" w:styleId="12">
    <w:name w:val="列出段落1"/>
    <w:basedOn w:val="a"/>
    <w:autoRedefine/>
    <w:uiPriority w:val="34"/>
    <w:qFormat/>
    <w:pPr>
      <w:ind w:firstLineChars="200" w:firstLine="420"/>
    </w:pPr>
    <w:rPr>
      <w:rFonts w:ascii="Calibri" w:hAnsi="Calibri" w:cstheme="minorBidi"/>
      <w:szCs w:val="22"/>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411311">
    <w:name w:val="411311"/>
    <w:basedOn w:val="4"/>
    <w:autoRedefine/>
    <w:qFormat/>
    <w:pPr>
      <w:numPr>
        <w:ilvl w:val="0"/>
        <w:numId w:val="2"/>
      </w:numPr>
      <w:tabs>
        <w:tab w:val="clear" w:pos="425"/>
        <w:tab w:val="left" w:pos="420"/>
      </w:tabs>
      <w:spacing w:before="40" w:after="50" w:line="300" w:lineRule="exact"/>
    </w:pPr>
    <w:rPr>
      <w:rFonts w:ascii="宋体" w:eastAsia="Times New Roman" w:hAnsi="宋体" w:hint="eastAsia"/>
      <w:szCs w:val="22"/>
    </w:rPr>
  </w:style>
  <w:style w:type="paragraph" w:customStyle="1" w:styleId="41133">
    <w:name w:val="41133"/>
    <w:basedOn w:val="4"/>
    <w:autoRedefine/>
    <w:qFormat/>
    <w:pPr>
      <w:numPr>
        <w:ilvl w:val="0"/>
        <w:numId w:val="3"/>
      </w:numPr>
      <w:tabs>
        <w:tab w:val="clear" w:pos="425"/>
        <w:tab w:val="left" w:pos="420"/>
      </w:tabs>
      <w:spacing w:before="40" w:after="50" w:line="300" w:lineRule="exact"/>
    </w:pPr>
    <w:rPr>
      <w:rFonts w:ascii="Times New Roman" w:hAnsi="Times New Roman" w:hint="eastAsia"/>
      <w:szCs w:val="22"/>
    </w:rPr>
  </w:style>
  <w:style w:type="paragraph" w:customStyle="1" w:styleId="13">
    <w:name w:val="无间隔1"/>
    <w:uiPriority w:val="1"/>
    <w:qFormat/>
    <w:pPr>
      <w:widowControl w:val="0"/>
      <w:spacing w:line="380" w:lineRule="exact"/>
      <w:jc w:val="both"/>
    </w:pPr>
    <w:rPr>
      <w:rFonts w:ascii="Arial" w:eastAsia="仿宋_GB2312" w:hAnsi="Arial"/>
      <w:kern w:val="2"/>
      <w:sz w:val="28"/>
      <w:szCs w:val="24"/>
    </w:rPr>
  </w:style>
  <w:style w:type="paragraph" w:customStyle="1" w:styleId="210">
    <w:name w:val="正文首行缩进 21"/>
    <w:basedOn w:val="14"/>
    <w:autoRedefine/>
    <w:qFormat/>
    <w:pPr>
      <w:ind w:firstLine="420"/>
    </w:pPr>
  </w:style>
  <w:style w:type="paragraph" w:customStyle="1" w:styleId="14">
    <w:name w:val="正文文本缩进1"/>
    <w:basedOn w:val="a"/>
    <w:autoRedefine/>
    <w:qFormat/>
    <w:pPr>
      <w:spacing w:line="500" w:lineRule="exact"/>
      <w:ind w:firstLineChars="200" w:firstLine="880"/>
    </w:pPr>
  </w:style>
  <w:style w:type="paragraph" w:customStyle="1" w:styleId="BodyTextFirstIndent21">
    <w:name w:val="Body Text First Indent 21"/>
    <w:basedOn w:val="BodyTextIndent1"/>
    <w:autoRedefine/>
    <w:qFormat/>
    <w:pPr>
      <w:widowControl/>
      <w:ind w:firstLine="420"/>
    </w:pPr>
    <w:rPr>
      <w:szCs w:val="20"/>
    </w:rPr>
  </w:style>
  <w:style w:type="paragraph" w:customStyle="1" w:styleId="BodyTextIndent1">
    <w:name w:val="Body Text Indent1"/>
    <w:basedOn w:val="a"/>
    <w:autoRedefine/>
    <w:qFormat/>
    <w:pPr>
      <w:spacing w:line="500" w:lineRule="exact"/>
      <w:ind w:firstLineChars="200" w:firstLine="880"/>
    </w:pPr>
  </w:style>
  <w:style w:type="paragraph" w:customStyle="1" w:styleId="TableParagraph">
    <w:name w:val="Table Paragraph"/>
    <w:basedOn w:val="a"/>
    <w:autoRedefine/>
    <w:uiPriority w:val="1"/>
    <w:qFormat/>
    <w:pPr>
      <w:autoSpaceDE w:val="0"/>
      <w:autoSpaceDN w:val="0"/>
      <w:jc w:val="left"/>
    </w:pPr>
    <w:rPr>
      <w:rFonts w:ascii="宋体" w:hAnsi="宋体" w:cs="宋体"/>
      <w:kern w:val="0"/>
      <w:sz w:val="22"/>
      <w:szCs w:val="22"/>
      <w:lang w:eastAsia="en-US"/>
    </w:rPr>
  </w:style>
  <w:style w:type="paragraph" w:customStyle="1" w:styleId="af5">
    <w:name w:val="正文格式"/>
    <w:basedOn w:val="a5"/>
    <w:next w:val="aa"/>
    <w:autoRedefine/>
    <w:qFormat/>
    <w:pPr>
      <w:spacing w:line="360" w:lineRule="auto"/>
      <w:ind w:firstLineChars="200" w:firstLine="200"/>
    </w:pPr>
    <w:rPr>
      <w:rFonts w:eastAsia="宋体" w:cs="Times New Roman"/>
      <w:sz w:val="28"/>
      <w:szCs w:val="22"/>
    </w:rPr>
  </w:style>
  <w:style w:type="paragraph" w:styleId="af6">
    <w:name w:val="List Paragraph"/>
    <w:basedOn w:val="a"/>
    <w:autoRedefine/>
    <w:uiPriority w:val="1"/>
    <w:qFormat/>
    <w:pPr>
      <w:ind w:left="1776" w:hanging="720"/>
    </w:pPr>
  </w:style>
  <w:style w:type="paragraph" w:customStyle="1" w:styleId="index61">
    <w:name w:val="index 61"/>
    <w:next w:val="a"/>
    <w:autoRedefine/>
    <w:qFormat/>
    <w:pPr>
      <w:ind w:leftChars="1000" w:left="1000"/>
      <w:jc w:val="both"/>
    </w:pPr>
    <w:rPr>
      <w:kern w:val="2"/>
      <w:sz w:val="21"/>
      <w:szCs w:val="22"/>
    </w:rPr>
  </w:style>
  <w:style w:type="paragraph" w:customStyle="1" w:styleId="ListParagraph1">
    <w:name w:val="List Paragraph1"/>
    <w:basedOn w:val="a"/>
    <w:autoRedefine/>
    <w:qFormat/>
    <w:pPr>
      <w:ind w:firstLineChars="200" w:firstLine="420"/>
    </w:pPr>
  </w:style>
  <w:style w:type="paragraph" w:customStyle="1" w:styleId="NumA-Num-1-SpAfter">
    <w:name w:val="Num_(A)-Num-1-SpAfter"/>
    <w:basedOn w:val="NumA-Num-1"/>
    <w:autoRedefine/>
    <w:qFormat/>
    <w:pPr>
      <w:tabs>
        <w:tab w:val="left" w:pos="720"/>
      </w:tabs>
      <w:spacing w:after="240"/>
    </w:pPr>
  </w:style>
  <w:style w:type="paragraph" w:customStyle="1" w:styleId="NumA-Num-1">
    <w:name w:val="Num_(A)-Num-1"/>
    <w:basedOn w:val="a"/>
    <w:autoRedefine/>
    <w:qFormat/>
    <w:pPr>
      <w:numPr>
        <w:numId w:val="4"/>
      </w:numPr>
    </w:pPr>
  </w:style>
  <w:style w:type="character" w:customStyle="1" w:styleId="27">
    <w:name w:val="正文文本 字符2"/>
    <w:autoRedefine/>
    <w:uiPriority w:val="1"/>
    <w:qFormat/>
    <w:rPr>
      <w:rFonts w:ascii="宋体" w:hAnsi="宋体"/>
      <w:kern w:val="2"/>
      <w:sz w:val="24"/>
      <w:szCs w:val="24"/>
    </w:rPr>
  </w:style>
  <w:style w:type="character" w:customStyle="1" w:styleId="font11">
    <w:name w:val="font11"/>
    <w:basedOn w:val="a0"/>
    <w:autoRedefine/>
    <w:qFormat/>
    <w:rPr>
      <w:rFonts w:ascii="宋体" w:eastAsia="宋体" w:hAnsi="宋体" w:cs="宋体" w:hint="eastAsia"/>
      <w:b/>
      <w:bCs/>
      <w:color w:val="000000"/>
      <w:sz w:val="24"/>
      <w:szCs w:val="24"/>
      <w:u w:val="none"/>
    </w:rPr>
  </w:style>
  <w:style w:type="character" w:customStyle="1" w:styleId="font21">
    <w:name w:val="font21"/>
    <w:basedOn w:val="a0"/>
    <w:autoRedefine/>
    <w:qFormat/>
    <w:rPr>
      <w:rFonts w:ascii="宋体" w:eastAsia="宋体" w:hAnsi="宋体" w:cs="宋体" w:hint="eastAsia"/>
      <w:color w:val="000000"/>
      <w:sz w:val="24"/>
      <w:szCs w:val="24"/>
      <w:u w:val="none"/>
    </w:rPr>
  </w:style>
  <w:style w:type="character" w:customStyle="1" w:styleId="font01">
    <w:name w:val="font01"/>
    <w:basedOn w:val="a0"/>
    <w:autoRedefine/>
    <w:qFormat/>
    <w:rPr>
      <w:rFonts w:ascii="宋体" w:eastAsia="宋体" w:hAnsi="宋体" w:cs="宋体" w:hint="eastAsia"/>
      <w:color w:val="000000"/>
      <w:sz w:val="24"/>
      <w:szCs w:val="24"/>
      <w:u w:val="none"/>
    </w:rPr>
  </w:style>
  <w:style w:type="character" w:customStyle="1" w:styleId="font31">
    <w:name w:val="font31"/>
    <w:basedOn w:val="a0"/>
    <w:autoRedefine/>
    <w:qFormat/>
    <w:rPr>
      <w:rFonts w:ascii="Times New Roman" w:hAnsi="Times New Roman" w:cs="Times New Roman" w:hint="default"/>
      <w:color w:val="000000"/>
      <w:sz w:val="24"/>
      <w:szCs w:val="24"/>
      <w:u w:val="none"/>
    </w:rPr>
  </w:style>
  <w:style w:type="character" w:customStyle="1" w:styleId="font41">
    <w:name w:val="font41"/>
    <w:basedOn w:val="a0"/>
    <w:autoRedefine/>
    <w:qFormat/>
    <w:rPr>
      <w:rFonts w:ascii="宋体" w:eastAsia="宋体" w:hAnsi="宋体" w:cs="宋体" w:hint="eastAsia"/>
      <w:b/>
      <w:bCs/>
      <w:color w:val="000000"/>
      <w:sz w:val="24"/>
      <w:szCs w:val="24"/>
      <w:u w:val="single"/>
    </w:rPr>
  </w:style>
  <w:style w:type="character" w:customStyle="1" w:styleId="Char1">
    <w:name w:val="正文文本缩进 Char1"/>
    <w:autoRedefine/>
    <w:qFormat/>
    <w:locked/>
    <w:rPr>
      <w:rFonts w:ascii="宋体" w:eastAsia="Times New Roman" w:hAnsi="MS Sans Serif"/>
      <w:spacing w:val="12"/>
      <w:sz w:val="24"/>
    </w:rPr>
  </w:style>
  <w:style w:type="character" w:customStyle="1" w:styleId="font61">
    <w:name w:val="font61"/>
    <w:basedOn w:val="a0"/>
    <w:autoRedefine/>
    <w:qFormat/>
    <w:rPr>
      <w:rFonts w:ascii="宋体" w:eastAsia="宋体" w:hAnsi="宋体" w:cs="宋体" w:hint="eastAsia"/>
      <w:b/>
      <w:bCs/>
      <w:color w:val="000000"/>
      <w:sz w:val="22"/>
      <w:szCs w:val="22"/>
      <w:u w:val="single"/>
    </w:rPr>
  </w:style>
  <w:style w:type="paragraph" w:customStyle="1" w:styleId="28">
    <w:name w:val="正文 缩进2字符"/>
    <w:basedOn w:val="a"/>
    <w:autoRedefine/>
    <w:qFormat/>
    <w:pPr>
      <w:spacing w:line="288" w:lineRule="auto"/>
    </w:pPr>
    <w:rPr>
      <w:rFonts w:ascii="宋体" w:hAnsi="宋体"/>
      <w:sz w:val="28"/>
      <w:szCs w:val="28"/>
    </w:rPr>
  </w:style>
  <w:style w:type="character" w:customStyle="1" w:styleId="tpccontent1">
    <w:name w:val="tpc_content1"/>
    <w:autoRedefine/>
    <w:qFormat/>
    <w:rPr>
      <w:rFonts w:ascii="Tahoma" w:hAnsi="Tahoma"/>
      <w:sz w:val="20"/>
      <w:szCs w:val="20"/>
    </w:rPr>
  </w:style>
  <w:style w:type="paragraph" w:customStyle="1" w:styleId="P206">
    <w:name w:val="P206"/>
    <w:basedOn w:val="Default20Text"/>
    <w:autoRedefine/>
    <w:qFormat/>
    <w:rPr>
      <w:rFonts w:ascii="黑体" w:eastAsia="黑体" w:hAnsi="黑体"/>
      <w:b/>
      <w:sz w:val="24"/>
    </w:rPr>
  </w:style>
  <w:style w:type="paragraph" w:customStyle="1" w:styleId="Default20Text">
    <w:name w:val="Default_20_Text"/>
    <w:autoRedefine/>
    <w:qFormat/>
    <w:pPr>
      <w:widowControl w:val="0"/>
      <w:jc w:val="both"/>
    </w:pPr>
    <w:rPr>
      <w:sz w:val="21"/>
    </w:rPr>
  </w:style>
  <w:style w:type="paragraph" w:customStyle="1" w:styleId="29">
    <w:name w:val="列表段落2"/>
    <w:basedOn w:val="a"/>
    <w:autoRedefine/>
    <w:qFormat/>
    <w:pPr>
      <w:widowControl/>
      <w:spacing w:before="100" w:beforeAutospacing="1" w:after="100" w:afterAutospacing="1"/>
      <w:ind w:left="720"/>
      <w:contextualSpacing/>
    </w:pPr>
    <w:rPr>
      <w:rFonts w:ascii="Calibri" w:hAnsi="Calibri" w:cs="Calibri"/>
    </w:rPr>
  </w:style>
  <w:style w:type="paragraph" w:customStyle="1" w:styleId="2a">
    <w:name w:val="正文首行缩进2"/>
    <w:basedOn w:val="a5"/>
    <w:autoRedefine/>
    <w:semiHidden/>
    <w:qFormat/>
    <w:pPr>
      <w:widowControl/>
      <w:spacing w:before="100" w:beforeAutospacing="1"/>
      <w:ind w:firstLine="360"/>
    </w:pPr>
    <w:rPr>
      <w:rFonts w:ascii="等线" w:eastAsia="仿宋_GB2312" w:hAnsi="等线" w:cs="Times New Roman"/>
      <w:sz w:val="32"/>
      <w:szCs w:val="32"/>
    </w:rPr>
  </w:style>
  <w:style w:type="paragraph" w:customStyle="1" w:styleId="33">
    <w:name w:val="正文3"/>
    <w:autoRedefine/>
    <w:qFormat/>
    <w:pPr>
      <w:widowControl w:val="0"/>
      <w:adjustRightInd w:val="0"/>
      <w:spacing w:line="312" w:lineRule="atLeast"/>
      <w:jc w:val="both"/>
    </w:pPr>
    <w:rPr>
      <w:rFonts w:ascii="宋体"/>
      <w:sz w:val="24"/>
    </w:rPr>
  </w:style>
  <w:style w:type="character" w:customStyle="1" w:styleId="font91">
    <w:name w:val="font91"/>
    <w:basedOn w:val="a0"/>
    <w:autoRedefine/>
    <w:qFormat/>
    <w:rPr>
      <w:rFonts w:ascii="Times New Roman" w:hAnsi="Times New Roman" w:cs="Times New Roman" w:hint="default"/>
      <w:b/>
      <w:bCs/>
      <w:color w:val="000000"/>
      <w:sz w:val="24"/>
      <w:szCs w:val="24"/>
      <w:u w:val="none"/>
    </w:rPr>
  </w:style>
  <w:style w:type="character" w:customStyle="1" w:styleId="font101">
    <w:name w:val="font101"/>
    <w:basedOn w:val="a0"/>
    <w:autoRedefine/>
    <w:qFormat/>
    <w:rPr>
      <w:rFonts w:ascii="Times New Roman" w:hAnsi="Times New Roman" w:cs="Times New Roman" w:hint="default"/>
      <w:color w:val="000000"/>
      <w:sz w:val="24"/>
      <w:szCs w:val="24"/>
      <w:u w:val="none"/>
    </w:rPr>
  </w:style>
  <w:style w:type="character" w:customStyle="1" w:styleId="font81">
    <w:name w:val="font81"/>
    <w:basedOn w:val="a0"/>
    <w:autoRedefine/>
    <w:qFormat/>
    <w:rPr>
      <w:rFonts w:ascii="宋体" w:eastAsia="宋体" w:hAnsi="宋体" w:cs="宋体" w:hint="eastAsia"/>
      <w:b/>
      <w:bCs/>
      <w:color w:val="000000"/>
      <w:sz w:val="24"/>
      <w:szCs w:val="24"/>
      <w:u w:val="none"/>
    </w:rPr>
  </w:style>
  <w:style w:type="character" w:customStyle="1" w:styleId="font51">
    <w:name w:val="font51"/>
    <w:basedOn w:val="a0"/>
    <w:qFormat/>
    <w:rPr>
      <w:rFonts w:ascii="宋体" w:eastAsia="宋体" w:hAnsi="宋体" w:cs="宋体" w:hint="eastAsia"/>
      <w:b/>
      <w:bCs/>
      <w:color w:val="FF0000"/>
      <w:sz w:val="24"/>
      <w:szCs w:val="24"/>
      <w:u w:val="none"/>
    </w:rPr>
  </w:style>
  <w:style w:type="character" w:customStyle="1" w:styleId="font71">
    <w:name w:val="font71"/>
    <w:basedOn w:val="a0"/>
    <w:qFormat/>
    <w:rPr>
      <w:rFonts w:ascii="宋体" w:eastAsia="宋体" w:hAnsi="宋体" w:cs="宋体" w:hint="eastAsia"/>
      <w:color w:val="000000"/>
      <w:sz w:val="24"/>
      <w:szCs w:val="24"/>
      <w:u w:val="none"/>
      <w:vertAlign w:val="superscript"/>
    </w:rPr>
  </w:style>
  <w:style w:type="paragraph" w:customStyle="1" w:styleId="0">
    <w:name w:val="0"/>
    <w:basedOn w:val="a"/>
    <w:qFormat/>
    <w:pPr>
      <w:widowControl/>
      <w:snapToGrid w:val="0"/>
      <w:spacing w:before="156" w:after="156"/>
    </w:pPr>
    <w:rPr>
      <w:kern w:val="0"/>
    </w:rPr>
  </w:style>
  <w:style w:type="paragraph" w:styleId="af7">
    <w:name w:val="No Spacing"/>
    <w:qFormat/>
    <w:pPr>
      <w:widowControl w:val="0"/>
      <w:jc w:val="both"/>
    </w:pPr>
    <w:rPr>
      <w:kern w:val="2"/>
      <w:sz w:val="21"/>
      <w:szCs w:val="24"/>
    </w:rPr>
  </w:style>
  <w:style w:type="paragraph" w:customStyle="1" w:styleId="TableText">
    <w:name w:val="Table Text"/>
    <w:basedOn w:val="a"/>
    <w:semiHidden/>
    <w:qFormat/>
    <w:rPr>
      <w:rFonts w:ascii="宋体" w:hAnsi="宋体" w:cs="宋体"/>
      <w:lang w:eastAsia="en-US"/>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af8">
    <w:name w:val="段"/>
    <w:next w:val="a"/>
    <w:qFormat/>
    <w:pPr>
      <w:autoSpaceDE w:val="0"/>
      <w:autoSpaceDN w:val="0"/>
      <w:ind w:firstLineChars="200" w:firstLine="200"/>
      <w:jc w:val="both"/>
    </w:pPr>
    <w:rPr>
      <w:rFonts w:ascii="宋体"/>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14</Pages>
  <Words>1279</Words>
  <Characters>7293</Characters>
  <Application>Microsoft Office Word</Application>
  <DocSecurity>0</DocSecurity>
  <Lines>60</Lines>
  <Paragraphs>17</Paragraphs>
  <ScaleCrop>false</ScaleCrop>
  <Company>Microsoft</Company>
  <LinksUpToDate>false</LinksUpToDate>
  <CharactersWithSpaces>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5</cp:revision>
  <cp:lastPrinted>2026-07-30T06:07:00Z</cp:lastPrinted>
  <dcterms:created xsi:type="dcterms:W3CDTF">2026-09-28T08:06:00Z</dcterms:created>
  <dcterms:modified xsi:type="dcterms:W3CDTF">2026-09-28T10:13:00Z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7A005DC2D2894D4592C10A716E4F0229_13</vt:lpwstr>
  </property>
  <property fmtid="{D5CDD505-2E9C-101B-9397-08002B2CF9AE}" pid="4" name="KSOTemplateDocerSaveRecord">
    <vt:lpwstr>eyJoZGlkIjoiODE3MzM2NDJkOTVlNDdjOTNiMzJlNjA2ZTczMzEwNTQiLCJ1c2VySWQiOiI2NDUyODYyMjQifQ==</vt:lpwstr>
  </property>
</Properties>
</file>