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5F0AF">
      <w:pPr>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2025年信访监测二服务项目（</w:t>
      </w:r>
      <w:r>
        <w:rPr>
          <w:rFonts w:hint="eastAsia" w:ascii="宋体" w:hAnsi="宋体" w:cs="宋体"/>
          <w:b/>
          <w:bCs/>
          <w:color w:val="auto"/>
          <w:sz w:val="28"/>
          <w:szCs w:val="28"/>
          <w:highlight w:val="none"/>
          <w:lang w:val="en-US" w:eastAsia="zh-CN"/>
        </w:rPr>
        <w:t>第1-5包</w:t>
      </w:r>
      <w:r>
        <w:rPr>
          <w:rFonts w:hint="eastAsia" w:ascii="宋体" w:hAnsi="宋体" w:cs="宋体"/>
          <w:b/>
          <w:bCs/>
          <w:color w:val="auto"/>
          <w:sz w:val="28"/>
          <w:szCs w:val="28"/>
          <w:highlight w:val="none"/>
          <w:lang w:eastAsia="zh-CN"/>
        </w:rPr>
        <w:t>）</w:t>
      </w:r>
    </w:p>
    <w:p w14:paraId="2D14ADAE">
      <w:pPr>
        <w:jc w:val="center"/>
        <w:rPr>
          <w:rFonts w:hint="default"/>
          <w:b/>
          <w:bCs/>
          <w:sz w:val="28"/>
          <w:szCs w:val="28"/>
          <w:lang w:val="en-US"/>
        </w:rPr>
      </w:pPr>
      <w:r>
        <w:rPr>
          <w:rFonts w:hint="eastAsia" w:ascii="宋体" w:hAnsi="宋体" w:cs="宋体"/>
          <w:b/>
          <w:bCs/>
          <w:color w:val="auto"/>
          <w:sz w:val="28"/>
          <w:szCs w:val="28"/>
          <w:highlight w:val="none"/>
          <w:lang w:val="en-US" w:eastAsia="zh-CN"/>
        </w:rPr>
        <w:t>竞争性磋商公告</w:t>
      </w:r>
    </w:p>
    <w:p w14:paraId="105752C8">
      <w:pPr>
        <w:pStyle w:val="3"/>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5900D0BE">
      <w:pPr>
        <w:spacing w:line="360" w:lineRule="auto"/>
        <w:ind w:firstLine="480" w:firstLineChars="200"/>
        <w:rPr>
          <w:rFonts w:ascii="宋体" w:hAnsi="宋体" w:cs="宋体"/>
          <w:sz w:val="24"/>
          <w:highlight w:val="none"/>
          <w:shd w:val="clear" w:color="auto" w:fill="auto"/>
        </w:rPr>
      </w:pPr>
      <w:r>
        <w:rPr>
          <w:rFonts w:hint="eastAsia" w:ascii="宋体" w:hAnsi="宋体" w:cs="宋体"/>
          <w:sz w:val="24"/>
          <w:highlight w:val="none"/>
          <w:shd w:val="clear" w:color="auto" w:fill="auto"/>
        </w:rPr>
        <w:t>1.项目编号：</w:t>
      </w:r>
      <w:r>
        <w:rPr>
          <w:rFonts w:hint="eastAsia" w:ascii="宋体" w:hAnsi="宋体" w:cs="宋体"/>
          <w:sz w:val="24"/>
          <w:highlight w:val="none"/>
          <w:shd w:val="clear" w:color="auto" w:fill="auto"/>
        </w:rPr>
        <w:fldChar w:fldCharType="begin"/>
      </w:r>
      <w:r>
        <w:rPr>
          <w:rFonts w:hint="eastAsia" w:ascii="宋体" w:hAnsi="宋体" w:cs="宋体"/>
          <w:sz w:val="24"/>
          <w:highlight w:val="none"/>
          <w:shd w:val="clear" w:color="auto" w:fill="auto"/>
        </w:rPr>
        <w:instrText xml:space="preserve"> HYPERLINK "http://219.232.204.193:8080/frontend/plan/project_detail.html?projectUuid=129cd049-ef7f-4f43-bbee-e7585ebe3b7f&amp;viewMode=accept" </w:instrText>
      </w:r>
      <w:r>
        <w:rPr>
          <w:rFonts w:hint="eastAsia" w:ascii="宋体" w:hAnsi="宋体" w:cs="宋体"/>
          <w:sz w:val="24"/>
          <w:highlight w:val="none"/>
          <w:shd w:val="clear" w:color="auto" w:fill="auto"/>
        </w:rPr>
        <w:fldChar w:fldCharType="separate"/>
      </w:r>
      <w:r>
        <w:rPr>
          <w:rFonts w:hint="eastAsia" w:ascii="宋体" w:hAnsi="宋体" w:cs="宋体"/>
          <w:sz w:val="24"/>
          <w:highlight w:val="none"/>
          <w:shd w:val="clear" w:color="auto" w:fill="auto"/>
        </w:rPr>
        <w:t>11010525210200025152-XM001</w:t>
      </w:r>
      <w:r>
        <w:rPr>
          <w:rFonts w:hint="eastAsia" w:ascii="宋体" w:hAnsi="宋体" w:cs="宋体"/>
          <w:sz w:val="24"/>
          <w:highlight w:val="none"/>
          <w:shd w:val="clear" w:color="auto" w:fill="auto"/>
        </w:rPr>
        <w:fldChar w:fldCharType="end"/>
      </w:r>
      <w:r>
        <w:rPr>
          <w:rFonts w:hint="eastAsia" w:ascii="宋体" w:hAnsi="宋体" w:cs="宋体"/>
          <w:sz w:val="24"/>
          <w:highlight w:val="none"/>
          <w:shd w:val="clear" w:color="auto" w:fill="auto"/>
          <w:lang w:val="en-US" w:eastAsia="zh-CN"/>
        </w:rPr>
        <w:t xml:space="preserve"> 项目</w:t>
      </w:r>
      <w:r>
        <w:rPr>
          <w:rFonts w:hint="eastAsia" w:ascii="宋体" w:hAnsi="宋体" w:cs="宋体"/>
          <w:sz w:val="24"/>
          <w:highlight w:val="none"/>
          <w:shd w:val="clear" w:color="auto" w:fill="auto"/>
        </w:rPr>
        <w:t>编号：ZYZB-2025-</w:t>
      </w:r>
      <w:r>
        <w:rPr>
          <w:rFonts w:hint="eastAsia" w:ascii="宋体" w:hAnsi="宋体" w:cs="宋体"/>
          <w:sz w:val="24"/>
          <w:highlight w:val="none"/>
          <w:shd w:val="clear" w:color="auto" w:fill="auto"/>
          <w:lang w:val="en-US" w:eastAsia="zh-CN"/>
        </w:rPr>
        <w:t>0911</w:t>
      </w:r>
    </w:p>
    <w:p w14:paraId="1DCC4614">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2025年信访监测二服务项目</w:t>
      </w:r>
    </w:p>
    <w:p w14:paraId="64DEC359">
      <w:pPr>
        <w:spacing w:line="360" w:lineRule="auto"/>
        <w:ind w:firstLine="480" w:firstLineChars="200"/>
        <w:rPr>
          <w:rFonts w:ascii="宋体" w:hAnsi="宋体" w:cs="宋体"/>
          <w:sz w:val="24"/>
          <w:highlight w:val="none"/>
        </w:rPr>
      </w:pPr>
      <w:r>
        <w:rPr>
          <w:rFonts w:hint="eastAsia" w:ascii="宋体" w:hAnsi="宋体" w:cs="宋体"/>
          <w:sz w:val="24"/>
          <w:highlight w:val="none"/>
        </w:rPr>
        <w:t>3.采购方式：竞争性磋商</w:t>
      </w:r>
    </w:p>
    <w:p w14:paraId="2A94409A">
      <w:pPr>
        <w:spacing w:line="360" w:lineRule="auto"/>
        <w:ind w:firstLine="480" w:firstLineChars="200"/>
        <w:rPr>
          <w:rFonts w:ascii="宋体" w:hAnsi="宋体" w:cs="宋体"/>
          <w:sz w:val="24"/>
          <w:highlight w:val="none"/>
        </w:rPr>
      </w:pPr>
      <w:r>
        <w:rPr>
          <w:rFonts w:hint="eastAsia" w:ascii="宋体" w:hAnsi="宋体" w:cs="宋体"/>
          <w:sz w:val="24"/>
          <w:highlight w:val="none"/>
        </w:rPr>
        <w:t>4.项目预算金额：人民币2</w:t>
      </w:r>
      <w:r>
        <w:rPr>
          <w:rFonts w:hint="eastAsia" w:ascii="宋体" w:hAnsi="宋体" w:cs="宋体"/>
          <w:sz w:val="24"/>
          <w:highlight w:val="none"/>
          <w:lang w:val="en-US" w:eastAsia="zh-CN"/>
        </w:rPr>
        <w:t>0</w:t>
      </w:r>
      <w:r>
        <w:rPr>
          <w:rFonts w:hint="eastAsia" w:ascii="宋体" w:hAnsi="宋体" w:cs="宋体"/>
          <w:sz w:val="24"/>
          <w:highlight w:val="none"/>
        </w:rPr>
        <w:t>0.00万元、项目最高限价：人民币2</w:t>
      </w:r>
      <w:r>
        <w:rPr>
          <w:rFonts w:hint="eastAsia" w:ascii="宋体" w:hAnsi="宋体" w:cs="宋体"/>
          <w:sz w:val="24"/>
          <w:highlight w:val="none"/>
          <w:lang w:val="en-US" w:eastAsia="zh-CN"/>
        </w:rPr>
        <w:t>0</w:t>
      </w:r>
      <w:r>
        <w:rPr>
          <w:rFonts w:hint="eastAsia" w:ascii="宋体" w:hAnsi="宋体" w:cs="宋体"/>
          <w:sz w:val="24"/>
          <w:highlight w:val="none"/>
        </w:rPr>
        <w:t>0.00万元</w:t>
      </w:r>
    </w:p>
    <w:p w14:paraId="074C2509">
      <w:pPr>
        <w:spacing w:line="360" w:lineRule="auto"/>
        <w:ind w:firstLine="480" w:firstLineChars="200"/>
        <w:rPr>
          <w:rFonts w:ascii="宋体" w:hAnsi="宋体" w:cs="宋体"/>
          <w:sz w:val="24"/>
          <w:highlight w:val="none"/>
        </w:rPr>
      </w:pPr>
      <w:r>
        <w:rPr>
          <w:rFonts w:hint="eastAsia" w:ascii="宋体" w:hAnsi="宋体" w:cs="宋体"/>
          <w:sz w:val="24"/>
          <w:highlight w:val="none"/>
        </w:rPr>
        <w:t>5.采购需求：本项目共分为</w:t>
      </w:r>
      <w:r>
        <w:rPr>
          <w:rFonts w:hint="eastAsia" w:ascii="宋体" w:hAnsi="宋体" w:cs="宋体"/>
          <w:sz w:val="24"/>
          <w:highlight w:val="none"/>
          <w:lang w:val="en-US" w:eastAsia="zh-CN"/>
        </w:rPr>
        <w:t>5</w:t>
      </w:r>
      <w:r>
        <w:rPr>
          <w:rFonts w:hint="eastAsia" w:ascii="宋体" w:hAnsi="宋体" w:cs="宋体"/>
          <w:sz w:val="24"/>
          <w:highlight w:val="none"/>
        </w:rPr>
        <w:t>个包</w:t>
      </w:r>
    </w:p>
    <w:tbl>
      <w:tblPr>
        <w:tblStyle w:val="4"/>
        <w:tblW w:w="51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470"/>
        <w:gridCol w:w="1308"/>
        <w:gridCol w:w="1248"/>
        <w:gridCol w:w="1116"/>
        <w:gridCol w:w="828"/>
        <w:gridCol w:w="2292"/>
      </w:tblGrid>
      <w:tr w14:paraId="159F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 w:type="pct"/>
            <w:vAlign w:val="center"/>
          </w:tcPr>
          <w:p w14:paraId="1DAA9AA9">
            <w:pPr>
              <w:jc w:val="center"/>
              <w:rPr>
                <w:rFonts w:ascii="宋体" w:hAnsi="宋体" w:cs="宋体"/>
                <w:bCs/>
                <w:szCs w:val="21"/>
                <w:highlight w:val="none"/>
              </w:rPr>
            </w:pPr>
            <w:r>
              <w:rPr>
                <w:rFonts w:hint="eastAsia" w:ascii="宋体" w:hAnsi="宋体" w:cs="宋体"/>
                <w:bCs/>
                <w:szCs w:val="21"/>
                <w:highlight w:val="none"/>
              </w:rPr>
              <w:t>包号</w:t>
            </w:r>
          </w:p>
        </w:tc>
        <w:tc>
          <w:tcPr>
            <w:tcW w:w="835" w:type="pct"/>
            <w:vAlign w:val="center"/>
          </w:tcPr>
          <w:p w14:paraId="5CBE62E3">
            <w:pPr>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包编号</w:t>
            </w:r>
          </w:p>
        </w:tc>
        <w:tc>
          <w:tcPr>
            <w:tcW w:w="743" w:type="pct"/>
            <w:vAlign w:val="center"/>
          </w:tcPr>
          <w:p w14:paraId="1DB192D6">
            <w:pPr>
              <w:jc w:val="center"/>
              <w:rPr>
                <w:rFonts w:ascii="宋体" w:hAnsi="宋体" w:cs="宋体"/>
                <w:bCs/>
                <w:szCs w:val="21"/>
                <w:highlight w:val="none"/>
              </w:rPr>
            </w:pPr>
            <w:r>
              <w:rPr>
                <w:rFonts w:hint="eastAsia" w:ascii="宋体" w:hAnsi="宋体" w:cs="宋体"/>
                <w:bCs/>
                <w:szCs w:val="21"/>
                <w:highlight w:val="none"/>
              </w:rPr>
              <w:t>包名称</w:t>
            </w:r>
          </w:p>
        </w:tc>
        <w:tc>
          <w:tcPr>
            <w:tcW w:w="709" w:type="pct"/>
            <w:vAlign w:val="center"/>
          </w:tcPr>
          <w:p w14:paraId="6CBA3981">
            <w:pPr>
              <w:jc w:val="center"/>
              <w:rPr>
                <w:rFonts w:ascii="宋体" w:hAnsi="宋体" w:cs="宋体"/>
                <w:bCs/>
                <w:szCs w:val="21"/>
                <w:highlight w:val="none"/>
              </w:rPr>
            </w:pPr>
            <w:r>
              <w:rPr>
                <w:rFonts w:hint="eastAsia" w:ascii="宋体" w:hAnsi="宋体" w:cs="宋体"/>
                <w:bCs/>
                <w:szCs w:val="21"/>
                <w:highlight w:val="none"/>
              </w:rPr>
              <w:t>标的名称</w:t>
            </w:r>
          </w:p>
        </w:tc>
        <w:tc>
          <w:tcPr>
            <w:tcW w:w="634" w:type="pct"/>
            <w:vAlign w:val="center"/>
          </w:tcPr>
          <w:p w14:paraId="5DCF70E9">
            <w:pPr>
              <w:jc w:val="center"/>
              <w:rPr>
                <w:rFonts w:ascii="宋体" w:hAnsi="宋体" w:cs="宋体"/>
                <w:bCs/>
                <w:szCs w:val="21"/>
                <w:highlight w:val="none"/>
              </w:rPr>
            </w:pPr>
            <w:r>
              <w:rPr>
                <w:rFonts w:hint="eastAsia" w:ascii="宋体" w:hAnsi="宋体" w:cs="宋体"/>
                <w:bCs/>
                <w:szCs w:val="21"/>
                <w:highlight w:val="none"/>
                <w:lang w:val="en-US" w:eastAsia="zh-CN"/>
              </w:rPr>
              <w:t>包</w:t>
            </w:r>
            <w:r>
              <w:rPr>
                <w:rFonts w:hint="eastAsia" w:ascii="宋体" w:hAnsi="宋体" w:cs="宋体"/>
                <w:bCs/>
                <w:szCs w:val="21"/>
                <w:highlight w:val="none"/>
              </w:rPr>
              <w:t>预算金额</w:t>
            </w:r>
          </w:p>
          <w:p w14:paraId="25C2B413">
            <w:pPr>
              <w:jc w:val="center"/>
              <w:rPr>
                <w:rFonts w:ascii="宋体" w:hAnsi="宋体" w:cs="宋体"/>
                <w:bCs/>
                <w:szCs w:val="21"/>
                <w:highlight w:val="none"/>
              </w:rPr>
            </w:pPr>
            <w:r>
              <w:rPr>
                <w:rFonts w:hint="eastAsia" w:ascii="宋体" w:hAnsi="宋体" w:cs="宋体"/>
                <w:bCs/>
                <w:szCs w:val="21"/>
                <w:highlight w:val="none"/>
              </w:rPr>
              <w:t>（万元）</w:t>
            </w:r>
          </w:p>
        </w:tc>
        <w:tc>
          <w:tcPr>
            <w:tcW w:w="470" w:type="pct"/>
            <w:vAlign w:val="center"/>
          </w:tcPr>
          <w:p w14:paraId="0963E5C2">
            <w:pPr>
              <w:jc w:val="center"/>
              <w:rPr>
                <w:rFonts w:ascii="宋体" w:hAnsi="宋体" w:cs="宋体"/>
                <w:bCs/>
                <w:szCs w:val="21"/>
                <w:highlight w:val="none"/>
              </w:rPr>
            </w:pPr>
            <w:r>
              <w:rPr>
                <w:rFonts w:hint="eastAsia" w:ascii="宋体" w:hAnsi="宋体" w:cs="宋体"/>
                <w:bCs/>
                <w:szCs w:val="21"/>
                <w:highlight w:val="none"/>
              </w:rPr>
              <w:t>数量</w:t>
            </w:r>
          </w:p>
        </w:tc>
        <w:tc>
          <w:tcPr>
            <w:tcW w:w="1302" w:type="pct"/>
            <w:vAlign w:val="center"/>
          </w:tcPr>
          <w:p w14:paraId="1E7F85EB">
            <w:pPr>
              <w:jc w:val="center"/>
              <w:rPr>
                <w:rFonts w:ascii="宋体" w:hAnsi="宋体" w:cs="宋体"/>
                <w:szCs w:val="21"/>
                <w:highlight w:val="none"/>
              </w:rPr>
            </w:pPr>
            <w:r>
              <w:rPr>
                <w:rFonts w:hint="eastAsia" w:ascii="宋体" w:hAnsi="宋体" w:cs="宋体"/>
                <w:szCs w:val="21"/>
                <w:highlight w:val="none"/>
              </w:rPr>
              <w:t>简要技术需求或服务要求</w:t>
            </w:r>
          </w:p>
        </w:tc>
      </w:tr>
      <w:tr w14:paraId="66FE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304" w:type="pct"/>
            <w:vAlign w:val="center"/>
          </w:tcPr>
          <w:p w14:paraId="1CE4A1ED">
            <w:pPr>
              <w:jc w:val="center"/>
              <w:rPr>
                <w:rFonts w:ascii="宋体" w:hAnsi="宋体" w:cs="宋体"/>
                <w:bCs/>
                <w:szCs w:val="21"/>
                <w:highlight w:val="none"/>
              </w:rPr>
            </w:pPr>
            <w:r>
              <w:rPr>
                <w:rFonts w:hint="eastAsia" w:ascii="宋体" w:hAnsi="宋体" w:cs="宋体"/>
                <w:bCs/>
                <w:szCs w:val="21"/>
                <w:highlight w:val="none"/>
              </w:rPr>
              <w:t>第一包</w:t>
            </w:r>
          </w:p>
        </w:tc>
        <w:tc>
          <w:tcPr>
            <w:tcW w:w="835" w:type="pct"/>
            <w:vAlign w:val="center"/>
          </w:tcPr>
          <w:p w14:paraId="65029E4C">
            <w:pPr>
              <w:jc w:val="center"/>
              <w:rPr>
                <w:rFonts w:hint="default" w:ascii="宋体" w:hAnsi="宋体" w:cs="宋体"/>
                <w:bCs/>
                <w:szCs w:val="21"/>
                <w:highlight w:val="none"/>
                <w:lang w:val="en-US"/>
              </w:rPr>
            </w:pPr>
            <w:r>
              <w:rPr>
                <w:rFonts w:hint="eastAsia" w:ascii="宋体" w:hAnsi="宋体" w:cs="宋体"/>
                <w:sz w:val="24"/>
                <w:highlight w:val="none"/>
                <w:shd w:val="clear" w:color="auto" w:fill="auto"/>
              </w:rPr>
              <w:t>ZYZB-2025-</w:t>
            </w:r>
            <w:r>
              <w:rPr>
                <w:rFonts w:hint="eastAsia" w:ascii="宋体" w:hAnsi="宋体" w:cs="宋体"/>
                <w:sz w:val="24"/>
                <w:highlight w:val="none"/>
                <w:shd w:val="clear" w:color="auto" w:fill="auto"/>
                <w:lang w:val="en-US" w:eastAsia="zh-CN"/>
              </w:rPr>
              <w:t>0911-01</w:t>
            </w:r>
          </w:p>
        </w:tc>
        <w:tc>
          <w:tcPr>
            <w:tcW w:w="743" w:type="pct"/>
            <w:vAlign w:val="center"/>
          </w:tcPr>
          <w:p w14:paraId="7E95C9ED">
            <w:pPr>
              <w:jc w:val="center"/>
              <w:rPr>
                <w:rFonts w:ascii="宋体" w:hAnsi="宋体" w:cs="宋体"/>
                <w:bCs/>
                <w:szCs w:val="21"/>
                <w:highlight w:val="none"/>
              </w:rPr>
            </w:pPr>
            <w:r>
              <w:rPr>
                <w:rFonts w:hint="eastAsia" w:ascii="宋体" w:hAnsi="宋体" w:cs="宋体"/>
                <w:bCs/>
                <w:szCs w:val="21"/>
                <w:highlight w:val="none"/>
              </w:rPr>
              <w:t>信访监测1</w:t>
            </w:r>
          </w:p>
        </w:tc>
        <w:tc>
          <w:tcPr>
            <w:tcW w:w="709" w:type="pct"/>
            <w:vAlign w:val="center"/>
          </w:tcPr>
          <w:p w14:paraId="3F174A55">
            <w:pPr>
              <w:jc w:val="center"/>
              <w:rPr>
                <w:rFonts w:ascii="宋体" w:hAnsi="宋体" w:cs="宋体"/>
                <w:bCs/>
                <w:szCs w:val="21"/>
                <w:highlight w:val="none"/>
              </w:rPr>
            </w:pPr>
            <w:r>
              <w:rPr>
                <w:rFonts w:hint="eastAsia" w:ascii="宋体" w:hAnsi="宋体" w:cs="宋体"/>
                <w:bCs/>
                <w:szCs w:val="21"/>
                <w:highlight w:val="none"/>
              </w:rPr>
              <w:t>信访监测1</w:t>
            </w:r>
          </w:p>
        </w:tc>
        <w:tc>
          <w:tcPr>
            <w:tcW w:w="634" w:type="pct"/>
            <w:vAlign w:val="center"/>
          </w:tcPr>
          <w:p w14:paraId="498FCD0E">
            <w:pPr>
              <w:jc w:val="center"/>
              <w:rPr>
                <w:rFonts w:ascii="宋体" w:hAnsi="宋体" w:cs="宋体"/>
                <w:bCs/>
                <w:szCs w:val="21"/>
                <w:highlight w:val="none"/>
              </w:rPr>
            </w:pPr>
            <w:r>
              <w:rPr>
                <w:rFonts w:hint="eastAsia" w:ascii="宋体" w:hAnsi="宋体" w:cs="宋体"/>
                <w:bCs/>
                <w:szCs w:val="21"/>
                <w:highlight w:val="none"/>
                <w:lang w:val="en-US" w:eastAsia="zh-CN"/>
              </w:rPr>
              <w:t>4</w:t>
            </w:r>
            <w:r>
              <w:rPr>
                <w:rFonts w:hint="eastAsia" w:ascii="宋体" w:hAnsi="宋体" w:cs="宋体"/>
                <w:bCs/>
                <w:szCs w:val="21"/>
                <w:highlight w:val="none"/>
              </w:rPr>
              <w:t>0.00</w:t>
            </w:r>
          </w:p>
        </w:tc>
        <w:tc>
          <w:tcPr>
            <w:tcW w:w="470" w:type="pct"/>
            <w:vAlign w:val="center"/>
          </w:tcPr>
          <w:p w14:paraId="2EA570DD">
            <w:pPr>
              <w:jc w:val="center"/>
              <w:rPr>
                <w:rFonts w:ascii="宋体" w:hAnsi="宋体" w:cs="宋体"/>
                <w:bCs/>
                <w:szCs w:val="21"/>
                <w:highlight w:val="none"/>
              </w:rPr>
            </w:pPr>
            <w:r>
              <w:rPr>
                <w:rFonts w:hint="eastAsia" w:ascii="宋体" w:hAnsi="宋体" w:cs="宋体"/>
                <w:bCs/>
                <w:szCs w:val="21"/>
                <w:highlight w:val="none"/>
                <w:lang w:val="en-US" w:eastAsia="zh-CN"/>
              </w:rPr>
              <w:t>240家次</w:t>
            </w:r>
          </w:p>
        </w:tc>
        <w:tc>
          <w:tcPr>
            <w:tcW w:w="1302" w:type="pct"/>
            <w:vAlign w:val="center"/>
          </w:tcPr>
          <w:p w14:paraId="68D93687">
            <w:pPr>
              <w:jc w:val="center"/>
              <w:rPr>
                <w:rFonts w:ascii="宋体" w:hAnsi="宋体" w:cs="宋体"/>
                <w:kern w:val="0"/>
                <w:szCs w:val="21"/>
                <w:highlight w:val="none"/>
              </w:rPr>
            </w:pPr>
            <w:r>
              <w:rPr>
                <w:rFonts w:hint="eastAsia"/>
                <w:highlight w:val="none"/>
              </w:rPr>
              <w:t>信访检测（油烟、噪声、臭气、颗粒物、VOC、沥青烟、苯并芘</w:t>
            </w:r>
            <w:r>
              <w:rPr>
                <w:rFonts w:hint="eastAsia"/>
                <w:highlight w:val="none"/>
                <w:lang w:val="en-US" w:eastAsia="zh-CN"/>
              </w:rPr>
              <w:t>等</w:t>
            </w:r>
            <w:r>
              <w:rPr>
                <w:rFonts w:hint="eastAsia"/>
                <w:highlight w:val="none"/>
              </w:rPr>
              <w:t>）。</w:t>
            </w:r>
            <w:r>
              <w:rPr>
                <w:rFonts w:hint="eastAsia" w:ascii="宋体" w:hAnsi="宋体" w:cs="宋体"/>
                <w:kern w:val="0"/>
                <w:szCs w:val="21"/>
                <w:highlight w:val="none"/>
              </w:rPr>
              <w:t>具体详见磋商文件第四章采购需求。</w:t>
            </w:r>
          </w:p>
        </w:tc>
      </w:tr>
      <w:tr w14:paraId="246F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535" w:type="dxa"/>
            <w:vAlign w:val="center"/>
          </w:tcPr>
          <w:p w14:paraId="26B9AF61">
            <w:pPr>
              <w:jc w:val="center"/>
              <w:rPr>
                <w:rFonts w:hint="eastAsia" w:ascii="宋体" w:hAnsi="宋体" w:cs="宋体"/>
                <w:bCs/>
                <w:szCs w:val="21"/>
                <w:highlight w:val="none"/>
              </w:rPr>
            </w:pPr>
            <w:r>
              <w:rPr>
                <w:rFonts w:hint="eastAsia" w:ascii="宋体" w:hAnsi="宋体" w:cs="宋体"/>
                <w:bCs/>
                <w:szCs w:val="21"/>
                <w:highlight w:val="none"/>
              </w:rPr>
              <w:t>第</w:t>
            </w:r>
            <w:r>
              <w:rPr>
                <w:rFonts w:hint="eastAsia" w:ascii="宋体" w:hAnsi="宋体" w:cs="宋体"/>
                <w:bCs/>
                <w:szCs w:val="21"/>
                <w:highlight w:val="none"/>
                <w:lang w:val="en-US" w:eastAsia="zh-CN"/>
              </w:rPr>
              <w:t>二</w:t>
            </w:r>
            <w:r>
              <w:rPr>
                <w:rFonts w:hint="eastAsia" w:ascii="宋体" w:hAnsi="宋体" w:cs="宋体"/>
                <w:bCs/>
                <w:szCs w:val="21"/>
                <w:highlight w:val="none"/>
              </w:rPr>
              <w:t>包</w:t>
            </w:r>
          </w:p>
        </w:tc>
        <w:tc>
          <w:tcPr>
            <w:tcW w:w="1470" w:type="dxa"/>
            <w:vAlign w:val="center"/>
          </w:tcPr>
          <w:p w14:paraId="26B3A38F">
            <w:pPr>
              <w:jc w:val="center"/>
              <w:rPr>
                <w:rFonts w:hint="default" w:ascii="宋体" w:hAnsi="宋体" w:cs="宋体"/>
                <w:sz w:val="24"/>
                <w:highlight w:val="none"/>
                <w:shd w:val="clear" w:color="auto" w:fill="auto"/>
                <w:lang w:val="en-US"/>
              </w:rPr>
            </w:pPr>
            <w:r>
              <w:rPr>
                <w:rFonts w:hint="eastAsia" w:ascii="宋体" w:hAnsi="宋体" w:cs="宋体"/>
                <w:sz w:val="24"/>
                <w:highlight w:val="none"/>
                <w:shd w:val="clear" w:color="auto" w:fill="auto"/>
              </w:rPr>
              <w:t>ZYZB-2025-</w:t>
            </w:r>
            <w:r>
              <w:rPr>
                <w:rFonts w:hint="eastAsia" w:ascii="宋体" w:hAnsi="宋体" w:cs="宋体"/>
                <w:sz w:val="24"/>
                <w:highlight w:val="none"/>
                <w:shd w:val="clear" w:color="auto" w:fill="auto"/>
                <w:lang w:val="en-US" w:eastAsia="zh-CN"/>
              </w:rPr>
              <w:t>0911-02</w:t>
            </w:r>
          </w:p>
        </w:tc>
        <w:tc>
          <w:tcPr>
            <w:tcW w:w="1308" w:type="dxa"/>
            <w:vAlign w:val="center"/>
          </w:tcPr>
          <w:p w14:paraId="0CB88D8D">
            <w:pPr>
              <w:jc w:val="center"/>
              <w:rPr>
                <w:rFonts w:hint="eastAsia" w:ascii="宋体" w:hAnsi="宋体" w:eastAsia="宋体" w:cs="宋体"/>
                <w:bCs/>
                <w:szCs w:val="21"/>
                <w:highlight w:val="none"/>
                <w:lang w:val="en-US" w:eastAsia="zh-CN"/>
              </w:rPr>
            </w:pPr>
            <w:r>
              <w:rPr>
                <w:rFonts w:hint="eastAsia" w:ascii="宋体" w:hAnsi="宋体" w:cs="宋体"/>
                <w:bCs/>
                <w:szCs w:val="21"/>
                <w:highlight w:val="none"/>
              </w:rPr>
              <w:t>信访监测</w:t>
            </w:r>
            <w:r>
              <w:rPr>
                <w:rFonts w:hint="eastAsia" w:ascii="宋体" w:hAnsi="宋体" w:cs="宋体"/>
                <w:bCs/>
                <w:szCs w:val="21"/>
                <w:highlight w:val="none"/>
                <w:lang w:val="en-US" w:eastAsia="zh-CN"/>
              </w:rPr>
              <w:t>2</w:t>
            </w:r>
          </w:p>
        </w:tc>
        <w:tc>
          <w:tcPr>
            <w:tcW w:w="1248" w:type="dxa"/>
            <w:vAlign w:val="center"/>
          </w:tcPr>
          <w:p w14:paraId="0EF0613E">
            <w:pPr>
              <w:jc w:val="center"/>
              <w:rPr>
                <w:rFonts w:hint="eastAsia" w:ascii="宋体" w:hAnsi="宋体" w:eastAsia="宋体" w:cs="宋体"/>
                <w:bCs/>
                <w:szCs w:val="21"/>
                <w:highlight w:val="none"/>
                <w:lang w:val="en-US" w:eastAsia="zh-CN"/>
              </w:rPr>
            </w:pPr>
            <w:r>
              <w:rPr>
                <w:rFonts w:hint="eastAsia" w:ascii="宋体" w:hAnsi="宋体" w:cs="宋体"/>
                <w:bCs/>
                <w:szCs w:val="21"/>
                <w:highlight w:val="none"/>
              </w:rPr>
              <w:t>信访监测</w:t>
            </w:r>
            <w:r>
              <w:rPr>
                <w:rFonts w:hint="eastAsia" w:ascii="宋体" w:hAnsi="宋体" w:cs="宋体"/>
                <w:bCs/>
                <w:szCs w:val="21"/>
                <w:highlight w:val="none"/>
                <w:lang w:val="en-US" w:eastAsia="zh-CN"/>
              </w:rPr>
              <w:t>2</w:t>
            </w:r>
          </w:p>
        </w:tc>
        <w:tc>
          <w:tcPr>
            <w:tcW w:w="1116" w:type="dxa"/>
            <w:vAlign w:val="center"/>
          </w:tcPr>
          <w:p w14:paraId="4F347B97">
            <w:pPr>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4</w:t>
            </w:r>
            <w:r>
              <w:rPr>
                <w:rFonts w:hint="eastAsia" w:ascii="宋体" w:hAnsi="宋体" w:cs="宋体"/>
                <w:bCs/>
                <w:szCs w:val="21"/>
                <w:highlight w:val="none"/>
              </w:rPr>
              <w:t>0.00</w:t>
            </w:r>
          </w:p>
        </w:tc>
        <w:tc>
          <w:tcPr>
            <w:tcW w:w="828" w:type="dxa"/>
            <w:vAlign w:val="center"/>
          </w:tcPr>
          <w:p w14:paraId="675ED4CB">
            <w:pPr>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240家次</w:t>
            </w:r>
          </w:p>
        </w:tc>
        <w:tc>
          <w:tcPr>
            <w:tcW w:w="2292" w:type="dxa"/>
            <w:vAlign w:val="center"/>
          </w:tcPr>
          <w:p w14:paraId="5D5AF0C2">
            <w:pPr>
              <w:jc w:val="center"/>
              <w:rPr>
                <w:rFonts w:hint="eastAsia"/>
                <w:highlight w:val="none"/>
              </w:rPr>
            </w:pPr>
            <w:r>
              <w:rPr>
                <w:rFonts w:hint="eastAsia"/>
                <w:highlight w:val="none"/>
              </w:rPr>
              <w:t>信访检测（油烟、噪声、臭气、颗粒物、VOC、沥青烟、苯并芘</w:t>
            </w:r>
            <w:r>
              <w:rPr>
                <w:rFonts w:hint="eastAsia"/>
                <w:highlight w:val="none"/>
                <w:lang w:val="en-US" w:eastAsia="zh-CN"/>
              </w:rPr>
              <w:t>等</w:t>
            </w:r>
            <w:r>
              <w:rPr>
                <w:rFonts w:hint="eastAsia"/>
                <w:highlight w:val="none"/>
              </w:rPr>
              <w:t>）。</w:t>
            </w:r>
            <w:r>
              <w:rPr>
                <w:rFonts w:hint="eastAsia" w:ascii="宋体" w:hAnsi="宋体" w:cs="宋体"/>
                <w:kern w:val="0"/>
                <w:szCs w:val="21"/>
                <w:highlight w:val="none"/>
              </w:rPr>
              <w:t>具体详见磋商文件第四章采购需求。</w:t>
            </w:r>
          </w:p>
        </w:tc>
      </w:tr>
      <w:tr w14:paraId="31A6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535" w:type="dxa"/>
            <w:vAlign w:val="center"/>
          </w:tcPr>
          <w:p w14:paraId="5B0972EA">
            <w:pPr>
              <w:jc w:val="center"/>
              <w:rPr>
                <w:rFonts w:hint="eastAsia" w:ascii="宋体" w:hAnsi="宋体" w:cs="宋体"/>
                <w:bCs/>
                <w:szCs w:val="21"/>
                <w:highlight w:val="none"/>
              </w:rPr>
            </w:pPr>
            <w:r>
              <w:rPr>
                <w:rFonts w:hint="eastAsia" w:ascii="宋体" w:hAnsi="宋体" w:cs="宋体"/>
                <w:bCs/>
                <w:szCs w:val="21"/>
                <w:highlight w:val="none"/>
              </w:rPr>
              <w:t>第</w:t>
            </w:r>
            <w:r>
              <w:rPr>
                <w:rFonts w:hint="eastAsia" w:ascii="宋体" w:hAnsi="宋体" w:cs="宋体"/>
                <w:bCs/>
                <w:szCs w:val="21"/>
                <w:highlight w:val="none"/>
                <w:lang w:val="en-US" w:eastAsia="zh-CN"/>
              </w:rPr>
              <w:t>三</w:t>
            </w:r>
            <w:r>
              <w:rPr>
                <w:rFonts w:hint="eastAsia" w:ascii="宋体" w:hAnsi="宋体" w:cs="宋体"/>
                <w:bCs/>
                <w:szCs w:val="21"/>
                <w:highlight w:val="none"/>
              </w:rPr>
              <w:t>包</w:t>
            </w:r>
          </w:p>
        </w:tc>
        <w:tc>
          <w:tcPr>
            <w:tcW w:w="1470" w:type="dxa"/>
            <w:vAlign w:val="center"/>
          </w:tcPr>
          <w:p w14:paraId="0DAC4C70">
            <w:pPr>
              <w:jc w:val="center"/>
              <w:rPr>
                <w:rFonts w:hint="default" w:ascii="宋体" w:hAnsi="宋体" w:cs="宋体"/>
                <w:sz w:val="24"/>
                <w:highlight w:val="none"/>
                <w:shd w:val="clear" w:color="auto" w:fill="auto"/>
                <w:lang w:val="en-US"/>
              </w:rPr>
            </w:pPr>
            <w:r>
              <w:rPr>
                <w:rFonts w:hint="eastAsia" w:ascii="宋体" w:hAnsi="宋体" w:cs="宋体"/>
                <w:sz w:val="24"/>
                <w:highlight w:val="none"/>
                <w:shd w:val="clear" w:color="auto" w:fill="auto"/>
              </w:rPr>
              <w:t>ZYZB-2025-</w:t>
            </w:r>
            <w:r>
              <w:rPr>
                <w:rFonts w:hint="eastAsia" w:ascii="宋体" w:hAnsi="宋体" w:cs="宋体"/>
                <w:sz w:val="24"/>
                <w:highlight w:val="none"/>
                <w:shd w:val="clear" w:color="auto" w:fill="auto"/>
                <w:lang w:val="en-US" w:eastAsia="zh-CN"/>
              </w:rPr>
              <w:t>0911-03</w:t>
            </w:r>
          </w:p>
        </w:tc>
        <w:tc>
          <w:tcPr>
            <w:tcW w:w="1308" w:type="dxa"/>
            <w:vAlign w:val="center"/>
          </w:tcPr>
          <w:p w14:paraId="06AC97BD">
            <w:pPr>
              <w:jc w:val="center"/>
              <w:rPr>
                <w:rFonts w:hint="eastAsia" w:ascii="宋体" w:hAnsi="宋体" w:eastAsia="宋体" w:cs="宋体"/>
                <w:bCs/>
                <w:szCs w:val="21"/>
                <w:highlight w:val="none"/>
                <w:lang w:val="en-US" w:eastAsia="zh-CN"/>
              </w:rPr>
            </w:pPr>
            <w:r>
              <w:rPr>
                <w:rFonts w:hint="eastAsia" w:ascii="宋体" w:hAnsi="宋体" w:cs="宋体"/>
                <w:bCs/>
                <w:szCs w:val="21"/>
                <w:highlight w:val="none"/>
              </w:rPr>
              <w:t>信访监测</w:t>
            </w:r>
            <w:r>
              <w:rPr>
                <w:rFonts w:hint="eastAsia" w:ascii="宋体" w:hAnsi="宋体" w:cs="宋体"/>
                <w:bCs/>
                <w:szCs w:val="21"/>
                <w:highlight w:val="none"/>
                <w:lang w:val="en-US" w:eastAsia="zh-CN"/>
              </w:rPr>
              <w:t>3</w:t>
            </w:r>
          </w:p>
        </w:tc>
        <w:tc>
          <w:tcPr>
            <w:tcW w:w="1248" w:type="dxa"/>
            <w:vAlign w:val="center"/>
          </w:tcPr>
          <w:p w14:paraId="3E6594F5">
            <w:pPr>
              <w:jc w:val="center"/>
              <w:rPr>
                <w:rFonts w:hint="eastAsia" w:ascii="宋体" w:hAnsi="宋体" w:eastAsia="宋体" w:cs="宋体"/>
                <w:bCs/>
                <w:szCs w:val="21"/>
                <w:highlight w:val="none"/>
                <w:lang w:val="en-US" w:eastAsia="zh-CN"/>
              </w:rPr>
            </w:pPr>
            <w:r>
              <w:rPr>
                <w:rFonts w:hint="eastAsia" w:ascii="宋体" w:hAnsi="宋体" w:cs="宋体"/>
                <w:bCs/>
                <w:szCs w:val="21"/>
                <w:highlight w:val="none"/>
              </w:rPr>
              <w:t>信访监测</w:t>
            </w:r>
            <w:r>
              <w:rPr>
                <w:rFonts w:hint="eastAsia" w:ascii="宋体" w:hAnsi="宋体" w:cs="宋体"/>
                <w:bCs/>
                <w:szCs w:val="21"/>
                <w:highlight w:val="none"/>
                <w:lang w:val="en-US" w:eastAsia="zh-CN"/>
              </w:rPr>
              <w:t>3</w:t>
            </w:r>
          </w:p>
        </w:tc>
        <w:tc>
          <w:tcPr>
            <w:tcW w:w="1116" w:type="dxa"/>
            <w:vAlign w:val="center"/>
          </w:tcPr>
          <w:p w14:paraId="497225B1">
            <w:pPr>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4</w:t>
            </w:r>
            <w:r>
              <w:rPr>
                <w:rFonts w:hint="eastAsia" w:ascii="宋体" w:hAnsi="宋体" w:cs="宋体"/>
                <w:bCs/>
                <w:szCs w:val="21"/>
                <w:highlight w:val="none"/>
              </w:rPr>
              <w:t>0.00</w:t>
            </w:r>
          </w:p>
        </w:tc>
        <w:tc>
          <w:tcPr>
            <w:tcW w:w="828" w:type="dxa"/>
            <w:vAlign w:val="center"/>
          </w:tcPr>
          <w:p w14:paraId="7DA1DDB8">
            <w:pPr>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240家次</w:t>
            </w:r>
          </w:p>
        </w:tc>
        <w:tc>
          <w:tcPr>
            <w:tcW w:w="2292" w:type="dxa"/>
            <w:vAlign w:val="center"/>
          </w:tcPr>
          <w:p w14:paraId="3CF05DB9">
            <w:pPr>
              <w:jc w:val="center"/>
              <w:rPr>
                <w:rFonts w:hint="eastAsia"/>
                <w:highlight w:val="none"/>
              </w:rPr>
            </w:pPr>
            <w:r>
              <w:rPr>
                <w:rFonts w:hint="eastAsia"/>
                <w:highlight w:val="none"/>
              </w:rPr>
              <w:t>信访检测（油烟、噪声、臭气、颗粒物、VOC、沥青烟、苯并芘</w:t>
            </w:r>
            <w:r>
              <w:rPr>
                <w:rFonts w:hint="eastAsia"/>
                <w:highlight w:val="none"/>
                <w:lang w:val="en-US" w:eastAsia="zh-CN"/>
              </w:rPr>
              <w:t>等</w:t>
            </w:r>
            <w:r>
              <w:rPr>
                <w:rFonts w:hint="eastAsia"/>
                <w:highlight w:val="none"/>
              </w:rPr>
              <w:t>）。</w:t>
            </w:r>
            <w:r>
              <w:rPr>
                <w:rFonts w:hint="eastAsia" w:ascii="宋体" w:hAnsi="宋体" w:cs="宋体"/>
                <w:kern w:val="0"/>
                <w:szCs w:val="21"/>
                <w:highlight w:val="none"/>
              </w:rPr>
              <w:t>具体详见磋商文件第四章采购需求。</w:t>
            </w:r>
          </w:p>
        </w:tc>
      </w:tr>
      <w:tr w14:paraId="6782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535" w:type="dxa"/>
            <w:vAlign w:val="center"/>
          </w:tcPr>
          <w:p w14:paraId="3261A926">
            <w:pPr>
              <w:jc w:val="center"/>
              <w:rPr>
                <w:rFonts w:hint="eastAsia" w:ascii="宋体" w:hAnsi="宋体" w:cs="宋体"/>
                <w:bCs/>
                <w:szCs w:val="21"/>
                <w:highlight w:val="none"/>
              </w:rPr>
            </w:pPr>
            <w:r>
              <w:rPr>
                <w:rFonts w:hint="eastAsia" w:ascii="宋体" w:hAnsi="宋体" w:cs="宋体"/>
                <w:bCs/>
                <w:szCs w:val="21"/>
                <w:highlight w:val="none"/>
              </w:rPr>
              <w:t>第</w:t>
            </w:r>
            <w:r>
              <w:rPr>
                <w:rFonts w:hint="eastAsia" w:ascii="宋体" w:hAnsi="宋体" w:cs="宋体"/>
                <w:bCs/>
                <w:szCs w:val="21"/>
                <w:highlight w:val="none"/>
                <w:lang w:val="en-US" w:eastAsia="zh-CN"/>
              </w:rPr>
              <w:t>四</w:t>
            </w:r>
            <w:r>
              <w:rPr>
                <w:rFonts w:hint="eastAsia" w:ascii="宋体" w:hAnsi="宋体" w:cs="宋体"/>
                <w:bCs/>
                <w:szCs w:val="21"/>
                <w:highlight w:val="none"/>
              </w:rPr>
              <w:t>包</w:t>
            </w:r>
          </w:p>
        </w:tc>
        <w:tc>
          <w:tcPr>
            <w:tcW w:w="1470" w:type="dxa"/>
            <w:vAlign w:val="center"/>
          </w:tcPr>
          <w:p w14:paraId="439127D3">
            <w:pPr>
              <w:jc w:val="center"/>
              <w:rPr>
                <w:rFonts w:hint="default" w:ascii="宋体" w:hAnsi="宋体" w:cs="宋体"/>
                <w:sz w:val="24"/>
                <w:highlight w:val="none"/>
                <w:shd w:val="clear" w:color="auto" w:fill="auto"/>
                <w:lang w:val="en-US"/>
              </w:rPr>
            </w:pPr>
            <w:r>
              <w:rPr>
                <w:rFonts w:hint="eastAsia" w:ascii="宋体" w:hAnsi="宋体" w:cs="宋体"/>
                <w:sz w:val="24"/>
                <w:highlight w:val="none"/>
                <w:shd w:val="clear" w:color="auto" w:fill="auto"/>
              </w:rPr>
              <w:t>ZYZB-2025-</w:t>
            </w:r>
            <w:r>
              <w:rPr>
                <w:rFonts w:hint="eastAsia" w:ascii="宋体" w:hAnsi="宋体" w:cs="宋体"/>
                <w:sz w:val="24"/>
                <w:highlight w:val="none"/>
                <w:shd w:val="clear" w:color="auto" w:fill="auto"/>
                <w:lang w:val="en-US" w:eastAsia="zh-CN"/>
              </w:rPr>
              <w:t>0911-04</w:t>
            </w:r>
          </w:p>
        </w:tc>
        <w:tc>
          <w:tcPr>
            <w:tcW w:w="1308" w:type="dxa"/>
            <w:vAlign w:val="center"/>
          </w:tcPr>
          <w:p w14:paraId="47DB19E9">
            <w:pPr>
              <w:jc w:val="center"/>
              <w:rPr>
                <w:rFonts w:hint="eastAsia" w:ascii="宋体" w:hAnsi="宋体" w:eastAsia="宋体" w:cs="宋体"/>
                <w:bCs/>
                <w:szCs w:val="21"/>
                <w:highlight w:val="none"/>
                <w:lang w:val="en-US" w:eastAsia="zh-CN"/>
              </w:rPr>
            </w:pPr>
            <w:r>
              <w:rPr>
                <w:rFonts w:hint="eastAsia" w:ascii="宋体" w:hAnsi="宋体" w:cs="宋体"/>
                <w:bCs/>
                <w:szCs w:val="21"/>
                <w:highlight w:val="none"/>
              </w:rPr>
              <w:t>信访监测</w:t>
            </w:r>
            <w:r>
              <w:rPr>
                <w:rFonts w:hint="eastAsia" w:ascii="宋体" w:hAnsi="宋体" w:cs="宋体"/>
                <w:bCs/>
                <w:szCs w:val="21"/>
                <w:highlight w:val="none"/>
                <w:lang w:val="en-US" w:eastAsia="zh-CN"/>
              </w:rPr>
              <w:t>4</w:t>
            </w:r>
          </w:p>
        </w:tc>
        <w:tc>
          <w:tcPr>
            <w:tcW w:w="1248" w:type="dxa"/>
            <w:vAlign w:val="center"/>
          </w:tcPr>
          <w:p w14:paraId="4CEFE168">
            <w:pPr>
              <w:jc w:val="center"/>
              <w:rPr>
                <w:rFonts w:hint="eastAsia" w:ascii="宋体" w:hAnsi="宋体" w:eastAsia="宋体" w:cs="宋体"/>
                <w:bCs/>
                <w:szCs w:val="21"/>
                <w:highlight w:val="none"/>
                <w:lang w:val="en-US" w:eastAsia="zh-CN"/>
              </w:rPr>
            </w:pPr>
            <w:r>
              <w:rPr>
                <w:rFonts w:hint="eastAsia" w:ascii="宋体" w:hAnsi="宋体" w:cs="宋体"/>
                <w:bCs/>
                <w:szCs w:val="21"/>
                <w:highlight w:val="none"/>
              </w:rPr>
              <w:t>信访监测</w:t>
            </w:r>
            <w:r>
              <w:rPr>
                <w:rFonts w:hint="eastAsia" w:ascii="宋体" w:hAnsi="宋体" w:cs="宋体"/>
                <w:bCs/>
                <w:szCs w:val="21"/>
                <w:highlight w:val="none"/>
                <w:lang w:val="en-US" w:eastAsia="zh-CN"/>
              </w:rPr>
              <w:t>4</w:t>
            </w:r>
          </w:p>
        </w:tc>
        <w:tc>
          <w:tcPr>
            <w:tcW w:w="1116" w:type="dxa"/>
            <w:vAlign w:val="center"/>
          </w:tcPr>
          <w:p w14:paraId="722EC031">
            <w:pPr>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4</w:t>
            </w:r>
            <w:r>
              <w:rPr>
                <w:rFonts w:hint="eastAsia" w:ascii="宋体" w:hAnsi="宋体" w:cs="宋体"/>
                <w:bCs/>
                <w:szCs w:val="21"/>
                <w:highlight w:val="none"/>
              </w:rPr>
              <w:t>0.00</w:t>
            </w:r>
          </w:p>
        </w:tc>
        <w:tc>
          <w:tcPr>
            <w:tcW w:w="828" w:type="dxa"/>
            <w:vAlign w:val="center"/>
          </w:tcPr>
          <w:p w14:paraId="2796EE04">
            <w:pPr>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240家次</w:t>
            </w:r>
          </w:p>
        </w:tc>
        <w:tc>
          <w:tcPr>
            <w:tcW w:w="2292" w:type="dxa"/>
            <w:vAlign w:val="center"/>
          </w:tcPr>
          <w:p w14:paraId="73048D61">
            <w:pPr>
              <w:jc w:val="center"/>
              <w:rPr>
                <w:rFonts w:hint="eastAsia"/>
                <w:highlight w:val="none"/>
              </w:rPr>
            </w:pPr>
            <w:r>
              <w:rPr>
                <w:rFonts w:hint="eastAsia"/>
                <w:highlight w:val="none"/>
              </w:rPr>
              <w:t>信访检测（油烟、噪声、臭气、颗粒物、VOC、沥青烟、苯并芘</w:t>
            </w:r>
            <w:r>
              <w:rPr>
                <w:rFonts w:hint="eastAsia"/>
                <w:highlight w:val="none"/>
                <w:lang w:val="en-US" w:eastAsia="zh-CN"/>
              </w:rPr>
              <w:t>等</w:t>
            </w:r>
            <w:r>
              <w:rPr>
                <w:rFonts w:hint="eastAsia"/>
                <w:highlight w:val="none"/>
              </w:rPr>
              <w:t>）。</w:t>
            </w:r>
            <w:r>
              <w:rPr>
                <w:rFonts w:hint="eastAsia" w:ascii="宋体" w:hAnsi="宋体" w:cs="宋体"/>
                <w:kern w:val="0"/>
                <w:szCs w:val="21"/>
                <w:highlight w:val="none"/>
              </w:rPr>
              <w:t>具体详见磋商文件第四章采购需求。</w:t>
            </w:r>
          </w:p>
        </w:tc>
      </w:tr>
      <w:tr w14:paraId="616F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535" w:type="dxa"/>
            <w:vAlign w:val="center"/>
          </w:tcPr>
          <w:p w14:paraId="26F6BF38">
            <w:pPr>
              <w:jc w:val="center"/>
              <w:rPr>
                <w:rFonts w:hint="eastAsia" w:ascii="宋体" w:hAnsi="宋体" w:cs="宋体"/>
                <w:bCs/>
                <w:szCs w:val="21"/>
                <w:highlight w:val="none"/>
              </w:rPr>
            </w:pPr>
            <w:r>
              <w:rPr>
                <w:rFonts w:hint="eastAsia" w:ascii="宋体" w:hAnsi="宋体" w:cs="宋体"/>
                <w:bCs/>
                <w:szCs w:val="21"/>
                <w:highlight w:val="none"/>
              </w:rPr>
              <w:t>第</w:t>
            </w:r>
            <w:r>
              <w:rPr>
                <w:rFonts w:hint="eastAsia" w:ascii="宋体" w:hAnsi="宋体" w:cs="宋体"/>
                <w:bCs/>
                <w:szCs w:val="21"/>
                <w:highlight w:val="none"/>
                <w:lang w:val="en-US" w:eastAsia="zh-CN"/>
              </w:rPr>
              <w:t>五</w:t>
            </w:r>
            <w:r>
              <w:rPr>
                <w:rFonts w:hint="eastAsia" w:ascii="宋体" w:hAnsi="宋体" w:cs="宋体"/>
                <w:bCs/>
                <w:szCs w:val="21"/>
                <w:highlight w:val="none"/>
              </w:rPr>
              <w:t>包</w:t>
            </w:r>
          </w:p>
        </w:tc>
        <w:tc>
          <w:tcPr>
            <w:tcW w:w="1470" w:type="dxa"/>
            <w:vAlign w:val="center"/>
          </w:tcPr>
          <w:p w14:paraId="6F55128F">
            <w:pPr>
              <w:jc w:val="center"/>
              <w:rPr>
                <w:rFonts w:hint="default" w:ascii="宋体" w:hAnsi="宋体" w:cs="宋体"/>
                <w:sz w:val="24"/>
                <w:highlight w:val="none"/>
                <w:shd w:val="clear" w:color="auto" w:fill="auto"/>
                <w:lang w:val="en-US"/>
              </w:rPr>
            </w:pPr>
            <w:r>
              <w:rPr>
                <w:rFonts w:hint="eastAsia" w:ascii="宋体" w:hAnsi="宋体" w:cs="宋体"/>
                <w:sz w:val="24"/>
                <w:highlight w:val="none"/>
                <w:shd w:val="clear" w:color="auto" w:fill="auto"/>
              </w:rPr>
              <w:t>ZYZB-2025-</w:t>
            </w:r>
            <w:r>
              <w:rPr>
                <w:rFonts w:hint="eastAsia" w:ascii="宋体" w:hAnsi="宋体" w:cs="宋体"/>
                <w:sz w:val="24"/>
                <w:highlight w:val="none"/>
                <w:shd w:val="clear" w:color="auto" w:fill="auto"/>
                <w:lang w:val="en-US" w:eastAsia="zh-CN"/>
              </w:rPr>
              <w:t>0911-05</w:t>
            </w:r>
          </w:p>
        </w:tc>
        <w:tc>
          <w:tcPr>
            <w:tcW w:w="1308" w:type="dxa"/>
            <w:vAlign w:val="center"/>
          </w:tcPr>
          <w:p w14:paraId="19FB1381">
            <w:pPr>
              <w:jc w:val="center"/>
              <w:rPr>
                <w:rFonts w:hint="eastAsia" w:ascii="宋体" w:hAnsi="宋体" w:eastAsia="宋体" w:cs="宋体"/>
                <w:bCs/>
                <w:szCs w:val="21"/>
                <w:highlight w:val="none"/>
                <w:lang w:val="en-US" w:eastAsia="zh-CN"/>
              </w:rPr>
            </w:pPr>
            <w:r>
              <w:rPr>
                <w:rFonts w:hint="eastAsia" w:ascii="宋体" w:hAnsi="宋体" w:cs="宋体"/>
                <w:bCs/>
                <w:szCs w:val="21"/>
                <w:highlight w:val="none"/>
              </w:rPr>
              <w:t>信访监测</w:t>
            </w:r>
            <w:r>
              <w:rPr>
                <w:rFonts w:hint="eastAsia" w:ascii="宋体" w:hAnsi="宋体" w:cs="宋体"/>
                <w:bCs/>
                <w:szCs w:val="21"/>
                <w:highlight w:val="none"/>
                <w:lang w:val="en-US" w:eastAsia="zh-CN"/>
              </w:rPr>
              <w:t>5</w:t>
            </w:r>
          </w:p>
        </w:tc>
        <w:tc>
          <w:tcPr>
            <w:tcW w:w="1248" w:type="dxa"/>
            <w:vAlign w:val="center"/>
          </w:tcPr>
          <w:p w14:paraId="04FD5038">
            <w:pPr>
              <w:jc w:val="center"/>
              <w:rPr>
                <w:rFonts w:hint="eastAsia" w:ascii="宋体" w:hAnsi="宋体" w:eastAsia="宋体" w:cs="宋体"/>
                <w:bCs/>
                <w:szCs w:val="21"/>
                <w:highlight w:val="none"/>
                <w:lang w:val="en-US" w:eastAsia="zh-CN"/>
              </w:rPr>
            </w:pPr>
            <w:r>
              <w:rPr>
                <w:rFonts w:hint="eastAsia" w:ascii="宋体" w:hAnsi="宋体" w:cs="宋体"/>
                <w:bCs/>
                <w:szCs w:val="21"/>
                <w:highlight w:val="none"/>
              </w:rPr>
              <w:t>信访监测</w:t>
            </w:r>
            <w:r>
              <w:rPr>
                <w:rFonts w:hint="eastAsia" w:ascii="宋体" w:hAnsi="宋体" w:cs="宋体"/>
                <w:bCs/>
                <w:szCs w:val="21"/>
                <w:highlight w:val="none"/>
                <w:lang w:val="en-US" w:eastAsia="zh-CN"/>
              </w:rPr>
              <w:t>5</w:t>
            </w:r>
          </w:p>
        </w:tc>
        <w:tc>
          <w:tcPr>
            <w:tcW w:w="1116" w:type="dxa"/>
            <w:vAlign w:val="center"/>
          </w:tcPr>
          <w:p w14:paraId="6E30DACF">
            <w:pPr>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4</w:t>
            </w:r>
            <w:r>
              <w:rPr>
                <w:rFonts w:hint="eastAsia" w:ascii="宋体" w:hAnsi="宋体" w:cs="宋体"/>
                <w:bCs/>
                <w:szCs w:val="21"/>
                <w:highlight w:val="none"/>
              </w:rPr>
              <w:t>0.00</w:t>
            </w:r>
          </w:p>
        </w:tc>
        <w:tc>
          <w:tcPr>
            <w:tcW w:w="828" w:type="dxa"/>
            <w:vAlign w:val="center"/>
          </w:tcPr>
          <w:p w14:paraId="30F17B6D">
            <w:pPr>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240家次</w:t>
            </w:r>
          </w:p>
        </w:tc>
        <w:tc>
          <w:tcPr>
            <w:tcW w:w="2292" w:type="dxa"/>
            <w:vAlign w:val="center"/>
          </w:tcPr>
          <w:p w14:paraId="7B94C3D7">
            <w:pPr>
              <w:jc w:val="center"/>
              <w:rPr>
                <w:rFonts w:hint="eastAsia"/>
                <w:highlight w:val="none"/>
              </w:rPr>
            </w:pPr>
            <w:r>
              <w:rPr>
                <w:rFonts w:hint="eastAsia"/>
                <w:highlight w:val="none"/>
              </w:rPr>
              <w:t>信访检测（油烟、噪声、臭气、颗粒物、VOC、沥青烟、苯并芘</w:t>
            </w:r>
            <w:r>
              <w:rPr>
                <w:rFonts w:hint="eastAsia"/>
                <w:highlight w:val="none"/>
                <w:lang w:val="en-US" w:eastAsia="zh-CN"/>
              </w:rPr>
              <w:t>等</w:t>
            </w:r>
            <w:r>
              <w:rPr>
                <w:rFonts w:hint="eastAsia"/>
                <w:highlight w:val="none"/>
              </w:rPr>
              <w:t>）。</w:t>
            </w:r>
            <w:r>
              <w:rPr>
                <w:rFonts w:hint="eastAsia" w:ascii="宋体" w:hAnsi="宋体" w:cs="宋体"/>
                <w:kern w:val="0"/>
                <w:szCs w:val="21"/>
                <w:highlight w:val="none"/>
              </w:rPr>
              <w:t>具体详见磋商文件第四章采购需求。</w:t>
            </w:r>
          </w:p>
        </w:tc>
      </w:tr>
    </w:tbl>
    <w:p w14:paraId="3933C727">
      <w:pPr>
        <w:spacing w:line="360" w:lineRule="auto"/>
        <w:ind w:firstLine="480" w:firstLineChars="200"/>
        <w:rPr>
          <w:rFonts w:ascii="宋体" w:hAnsi="宋体" w:cs="宋体"/>
          <w:sz w:val="24"/>
          <w:highlight w:val="none"/>
        </w:rPr>
      </w:pPr>
    </w:p>
    <w:p w14:paraId="1255F800">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6.合同履行期限（服务期）：</w:t>
      </w:r>
      <w:r>
        <w:rPr>
          <w:rFonts w:hint="eastAsia" w:ascii="宋体" w:hAnsi="宋体" w:cs="宋体"/>
          <w:sz w:val="24"/>
          <w:highlight w:val="none"/>
          <w:lang w:eastAsia="zh-CN"/>
        </w:rPr>
        <w:t>自合同签订之日起至2026年2月28日</w:t>
      </w:r>
      <w:r>
        <w:rPr>
          <w:rFonts w:hint="eastAsia" w:ascii="宋体" w:hAnsi="宋体" w:cs="宋体"/>
          <w:sz w:val="24"/>
          <w:highlight w:val="none"/>
        </w:rPr>
        <w:t>。</w:t>
      </w:r>
    </w:p>
    <w:p w14:paraId="750DFAC5">
      <w:pPr>
        <w:spacing w:line="360" w:lineRule="auto"/>
        <w:ind w:firstLine="480" w:firstLineChars="200"/>
        <w:rPr>
          <w:rFonts w:ascii="宋体" w:hAnsi="宋体" w:cs="宋体"/>
          <w:sz w:val="24"/>
          <w:highlight w:val="none"/>
        </w:rPr>
      </w:pPr>
      <w:r>
        <w:rPr>
          <w:rFonts w:hint="eastAsia" w:ascii="宋体" w:hAnsi="宋体" w:cs="宋体"/>
          <w:sz w:val="24"/>
          <w:highlight w:val="none"/>
        </w:rPr>
        <w:t>7.本项目是否接受联合体：□是 ■否。</w:t>
      </w:r>
    </w:p>
    <w:p w14:paraId="69ABACA0">
      <w:pPr>
        <w:pStyle w:val="3"/>
        <w:spacing w:before="0" w:line="360" w:lineRule="auto"/>
        <w:jc w:val="left"/>
        <w:rPr>
          <w:rFonts w:ascii="宋体" w:hAnsi="宋体" w:eastAsia="宋体" w:cs="宋体"/>
          <w:sz w:val="24"/>
          <w:szCs w:val="24"/>
          <w:highlight w:val="none"/>
        </w:rPr>
      </w:pPr>
      <w:bookmarkStart w:id="0" w:name="_Toc35393622"/>
      <w:bookmarkStart w:id="1" w:name="_Toc28359080"/>
      <w:bookmarkStart w:id="2" w:name="_Toc35393791"/>
      <w:bookmarkStart w:id="3" w:name="_Toc28359003"/>
      <w:r>
        <w:rPr>
          <w:rFonts w:hint="eastAsia" w:ascii="宋体" w:hAnsi="宋体" w:eastAsia="宋体" w:cs="宋体"/>
          <w:sz w:val="24"/>
          <w:szCs w:val="24"/>
          <w:highlight w:val="none"/>
        </w:rPr>
        <w:t>二、申请人的资格要求（须同时满足）</w:t>
      </w:r>
      <w:bookmarkEnd w:id="0"/>
      <w:bookmarkEnd w:id="1"/>
      <w:bookmarkEnd w:id="2"/>
      <w:bookmarkEnd w:id="3"/>
    </w:p>
    <w:p w14:paraId="7F806FD7">
      <w:pPr>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6A3BB426">
      <w:pPr>
        <w:spacing w:line="360" w:lineRule="auto"/>
        <w:ind w:firstLine="480" w:firstLineChars="200"/>
        <w:rPr>
          <w:rFonts w:ascii="宋体" w:hAnsi="宋体" w:cs="宋体"/>
          <w:sz w:val="24"/>
          <w:highlight w:val="none"/>
        </w:rPr>
      </w:pPr>
      <w:bookmarkStart w:id="4" w:name="_Toc28359004"/>
      <w:bookmarkStart w:id="5" w:name="_Toc28359081"/>
      <w:r>
        <w:rPr>
          <w:rFonts w:hint="eastAsia" w:ascii="宋体" w:hAnsi="宋体" w:cs="宋体"/>
          <w:sz w:val="24"/>
          <w:highlight w:val="none"/>
        </w:rPr>
        <w:t>2.落实政府采购政策需满足的资格要求：</w:t>
      </w:r>
    </w:p>
    <w:p w14:paraId="6DB2AEE4">
      <w:pPr>
        <w:spacing w:line="360" w:lineRule="auto"/>
        <w:ind w:firstLine="480" w:firstLineChars="200"/>
        <w:rPr>
          <w:rFonts w:ascii="宋体" w:hAnsi="宋体" w:cs="宋体"/>
          <w:sz w:val="24"/>
          <w:highlight w:val="none"/>
        </w:rPr>
      </w:pPr>
      <w:r>
        <w:rPr>
          <w:rFonts w:hint="eastAsia" w:ascii="宋体" w:hAnsi="宋体" w:cs="宋体"/>
          <w:sz w:val="24"/>
          <w:highlight w:val="none"/>
        </w:rPr>
        <w:t>2.1 中小企业政策</w:t>
      </w:r>
    </w:p>
    <w:p w14:paraId="65E8B9D2">
      <w:pPr>
        <w:spacing w:line="360" w:lineRule="auto"/>
        <w:ind w:firstLine="480" w:firstLineChars="200"/>
        <w:rPr>
          <w:rFonts w:ascii="宋体" w:hAnsi="宋体" w:cs="宋体"/>
          <w:sz w:val="24"/>
          <w:highlight w:val="none"/>
        </w:rPr>
      </w:pPr>
      <w:r>
        <w:rPr>
          <w:rFonts w:hint="eastAsia" w:ascii="宋体" w:hAnsi="宋体" w:cs="宋体"/>
          <w:sz w:val="24"/>
          <w:highlight w:val="none"/>
        </w:rPr>
        <w:t>□本项目不专门面向中小企业预留采购份额。</w:t>
      </w:r>
    </w:p>
    <w:p w14:paraId="2AF4199C">
      <w:pPr>
        <w:spacing w:line="360" w:lineRule="auto"/>
        <w:ind w:firstLine="480" w:firstLineChars="200"/>
        <w:rPr>
          <w:rFonts w:ascii="宋体" w:hAnsi="宋体" w:cs="宋体"/>
          <w:sz w:val="24"/>
          <w:highlight w:val="none"/>
        </w:rPr>
      </w:pPr>
      <w:r>
        <w:rPr>
          <w:rFonts w:hint="eastAsia" w:ascii="宋体" w:hAnsi="宋体" w:cs="宋体"/>
          <w:sz w:val="24"/>
          <w:highlight w:val="none"/>
        </w:rPr>
        <w:t>■本项目专门面向■</w:t>
      </w:r>
      <w:r>
        <w:rPr>
          <w:rFonts w:hint="eastAsia" w:ascii="宋体" w:hAnsi="宋体" w:cs="宋体"/>
          <w:sz w:val="24"/>
          <w:highlight w:val="none"/>
          <w:lang w:val="en-US" w:eastAsia="zh-CN"/>
        </w:rPr>
        <w:t>小微</w:t>
      </w:r>
      <w:r>
        <w:rPr>
          <w:rFonts w:hint="eastAsia" w:ascii="宋体" w:hAnsi="宋体" w:cs="宋体"/>
          <w:sz w:val="24"/>
          <w:highlight w:val="none"/>
        </w:rPr>
        <w:t>企业采购。即：提供的服务全部由符合政策要求的中小业承接。</w:t>
      </w:r>
    </w:p>
    <w:p w14:paraId="78E1C124">
      <w:pPr>
        <w:spacing w:line="360" w:lineRule="auto"/>
        <w:ind w:firstLine="480" w:firstLineChars="200"/>
        <w:rPr>
          <w:rFonts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 xml:space="preserve">  /  </w:t>
      </w:r>
      <w:r>
        <w:rPr>
          <w:rFonts w:hint="eastAsia" w:ascii="宋体" w:hAnsi="宋体" w:cs="宋体"/>
          <w:sz w:val="24"/>
          <w:highlight w:val="none"/>
        </w:rPr>
        <w:t>。</w:t>
      </w:r>
    </w:p>
    <w:p w14:paraId="100A7DA9">
      <w:pPr>
        <w:spacing w:line="360" w:lineRule="auto"/>
        <w:ind w:firstLine="480" w:firstLineChars="200"/>
        <w:rPr>
          <w:rFonts w:ascii="宋体" w:hAnsi="宋体" w:cs="宋体"/>
          <w:sz w:val="24"/>
          <w:highlight w:val="none"/>
        </w:rPr>
      </w:pPr>
      <w:r>
        <w:rPr>
          <w:rFonts w:hint="eastAsia" w:ascii="宋体" w:hAnsi="宋体" w:cs="宋体"/>
          <w:sz w:val="24"/>
          <w:highlight w:val="none"/>
        </w:rPr>
        <w:t>2.2 其它落实政府采购政策的资格要求（如有）：  无  。</w:t>
      </w:r>
    </w:p>
    <w:p w14:paraId="36CDCB8E">
      <w:pPr>
        <w:spacing w:line="360" w:lineRule="auto"/>
        <w:ind w:firstLine="480" w:firstLineChars="200"/>
        <w:rPr>
          <w:rFonts w:ascii="宋体" w:hAnsi="宋体" w:cs="宋体"/>
          <w:i/>
          <w:iCs/>
          <w:sz w:val="24"/>
          <w:highlight w:val="none"/>
          <w:u w:val="single"/>
        </w:rPr>
      </w:pPr>
      <w:r>
        <w:rPr>
          <w:rFonts w:hint="eastAsia" w:ascii="宋体" w:hAnsi="宋体" w:cs="宋体"/>
          <w:sz w:val="24"/>
          <w:highlight w:val="none"/>
        </w:rPr>
        <w:t>3.本项目的特定资格要求：</w:t>
      </w:r>
    </w:p>
    <w:p w14:paraId="12CEB0C1">
      <w:pPr>
        <w:tabs>
          <w:tab w:val="left" w:pos="900"/>
          <w:tab w:val="left" w:pos="1134"/>
          <w:tab w:val="left" w:pos="1589"/>
          <w:tab w:val="left" w:pos="5521"/>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3.1本项目是否属于政府购买服务：</w:t>
      </w:r>
    </w:p>
    <w:p w14:paraId="66B75AD5">
      <w:pPr>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hint="eastAsia" w:ascii="宋体" w:hAnsi="宋体" w:cs="宋体"/>
          <w:sz w:val="24"/>
          <w:highlight w:val="none"/>
        </w:rPr>
        <w:t>□否</w:t>
      </w:r>
    </w:p>
    <w:p w14:paraId="46D41174">
      <w:pPr>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489E6E12">
      <w:pPr>
        <w:tabs>
          <w:tab w:val="left" w:pos="900"/>
          <w:tab w:val="left" w:pos="1134"/>
          <w:tab w:val="left" w:pos="1589"/>
          <w:tab w:val="left" w:pos="5521"/>
        </w:tabs>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3.2其他特定资格要求：无。</w:t>
      </w:r>
    </w:p>
    <w:bookmarkEnd w:id="4"/>
    <w:bookmarkEnd w:id="5"/>
    <w:p w14:paraId="7EFD66D9">
      <w:pPr>
        <w:pStyle w:val="3"/>
        <w:widowControl/>
        <w:spacing w:before="0" w:line="360" w:lineRule="auto"/>
        <w:jc w:val="left"/>
        <w:rPr>
          <w:rFonts w:ascii="宋体" w:hAnsi="宋体" w:eastAsia="宋体" w:cs="宋体"/>
          <w:sz w:val="24"/>
          <w:szCs w:val="24"/>
          <w:highlight w:val="none"/>
          <w:shd w:val="clear" w:color="auto" w:fill="auto"/>
        </w:rPr>
      </w:pPr>
      <w:bookmarkStart w:id="6" w:name="_Toc35393792"/>
      <w:bookmarkStart w:id="7" w:name="_Toc35393623"/>
      <w:r>
        <w:rPr>
          <w:rFonts w:hint="eastAsia" w:ascii="宋体" w:hAnsi="宋体" w:eastAsia="宋体" w:cs="宋体"/>
          <w:sz w:val="24"/>
          <w:szCs w:val="24"/>
          <w:highlight w:val="none"/>
        </w:rPr>
        <w:t>三、</w:t>
      </w:r>
      <w:r>
        <w:rPr>
          <w:rFonts w:hint="eastAsia" w:ascii="宋体" w:hAnsi="宋体" w:eastAsia="宋体" w:cs="宋体"/>
          <w:sz w:val="24"/>
          <w:szCs w:val="24"/>
          <w:highlight w:val="none"/>
          <w:shd w:val="clear" w:color="auto" w:fill="auto"/>
        </w:rPr>
        <w:t>获取采购文件</w:t>
      </w:r>
      <w:bookmarkEnd w:id="6"/>
      <w:bookmarkEnd w:id="7"/>
    </w:p>
    <w:p w14:paraId="50ED4CA7">
      <w:pPr>
        <w:adjustRightInd w:val="0"/>
        <w:snapToGrid w:val="0"/>
        <w:spacing w:line="360" w:lineRule="auto"/>
        <w:ind w:firstLine="480" w:firstLineChars="200"/>
        <w:rPr>
          <w:rFonts w:ascii="宋体" w:hAnsi="宋体" w:cs="宋体"/>
          <w:sz w:val="24"/>
          <w:highlight w:val="none"/>
          <w:shd w:val="clear" w:color="auto" w:fill="auto"/>
          <w:lang w:bidi="ar"/>
        </w:rPr>
      </w:pPr>
      <w:r>
        <w:rPr>
          <w:rFonts w:hint="eastAsia" w:ascii="宋体" w:hAnsi="宋体" w:cs="宋体"/>
          <w:sz w:val="24"/>
          <w:highlight w:val="none"/>
          <w:shd w:val="clear" w:color="auto" w:fill="auto"/>
          <w:lang w:bidi="ar"/>
        </w:rPr>
        <w:t>1.时间：</w:t>
      </w:r>
      <w:r>
        <w:rPr>
          <w:rFonts w:hint="eastAsia" w:ascii="宋体" w:hAnsi="宋体" w:cs="宋体"/>
          <w:sz w:val="24"/>
          <w:highlight w:val="none"/>
          <w:shd w:val="clear" w:color="auto" w:fill="auto"/>
        </w:rPr>
        <w:t>2025</w:t>
      </w:r>
      <w:r>
        <w:rPr>
          <w:rFonts w:hint="eastAsia" w:ascii="宋体" w:hAnsi="宋体" w:cs="宋体"/>
          <w:sz w:val="24"/>
          <w:highlight w:val="none"/>
          <w:shd w:val="clear" w:color="auto" w:fill="auto"/>
          <w:lang w:bidi="ar"/>
        </w:rPr>
        <w:t>年</w:t>
      </w:r>
      <w:r>
        <w:rPr>
          <w:rFonts w:hint="eastAsia" w:ascii="宋体" w:hAnsi="宋体" w:cs="宋体"/>
          <w:sz w:val="24"/>
          <w:highlight w:val="none"/>
          <w:shd w:val="clear" w:color="auto" w:fill="auto"/>
          <w:lang w:val="en-US" w:eastAsia="zh-CN"/>
        </w:rPr>
        <w:t>10</w:t>
      </w:r>
      <w:r>
        <w:rPr>
          <w:rFonts w:hint="eastAsia" w:ascii="宋体" w:hAnsi="宋体" w:cs="宋体"/>
          <w:sz w:val="24"/>
          <w:highlight w:val="none"/>
          <w:shd w:val="clear" w:color="auto" w:fill="auto"/>
          <w:lang w:bidi="ar"/>
        </w:rPr>
        <w:t>月</w:t>
      </w:r>
      <w:r>
        <w:rPr>
          <w:rFonts w:hint="eastAsia" w:ascii="宋体" w:hAnsi="宋体" w:cs="宋体"/>
          <w:sz w:val="24"/>
          <w:highlight w:val="none"/>
          <w:shd w:val="clear" w:color="auto" w:fill="auto"/>
          <w:lang w:val="en-US" w:eastAsia="zh-CN"/>
        </w:rPr>
        <w:t>21</w:t>
      </w:r>
      <w:r>
        <w:rPr>
          <w:rFonts w:hint="eastAsia" w:ascii="宋体" w:hAnsi="宋体" w:cs="宋体"/>
          <w:sz w:val="24"/>
          <w:highlight w:val="none"/>
          <w:shd w:val="clear" w:color="auto" w:fill="auto"/>
          <w:lang w:bidi="ar"/>
        </w:rPr>
        <w:t>日至2025年</w:t>
      </w:r>
      <w:r>
        <w:rPr>
          <w:rFonts w:hint="eastAsia" w:ascii="宋体" w:hAnsi="宋体" w:cs="宋体"/>
          <w:sz w:val="24"/>
          <w:highlight w:val="none"/>
          <w:shd w:val="clear" w:color="auto" w:fill="auto"/>
          <w:lang w:val="en-US" w:eastAsia="zh-CN"/>
        </w:rPr>
        <w:t>10</w:t>
      </w:r>
      <w:r>
        <w:rPr>
          <w:rFonts w:hint="eastAsia" w:ascii="宋体" w:hAnsi="宋体" w:cs="宋体"/>
          <w:sz w:val="24"/>
          <w:highlight w:val="none"/>
          <w:shd w:val="clear" w:color="auto" w:fill="auto"/>
          <w:lang w:bidi="ar"/>
        </w:rPr>
        <w:t>月</w:t>
      </w:r>
      <w:r>
        <w:rPr>
          <w:rFonts w:hint="eastAsia" w:ascii="宋体" w:hAnsi="宋体" w:cs="宋体"/>
          <w:sz w:val="24"/>
          <w:highlight w:val="none"/>
          <w:shd w:val="clear" w:color="auto" w:fill="auto"/>
          <w:lang w:val="en-US" w:eastAsia="zh-CN"/>
        </w:rPr>
        <w:t>27</w:t>
      </w:r>
      <w:r>
        <w:rPr>
          <w:rFonts w:hint="eastAsia" w:ascii="宋体" w:hAnsi="宋体" w:cs="宋体"/>
          <w:sz w:val="24"/>
          <w:highlight w:val="none"/>
          <w:shd w:val="clear" w:color="auto" w:fill="auto"/>
          <w:lang w:bidi="ar"/>
        </w:rPr>
        <w:t>日，每天上午09:00至12:00，下午13:00至17:00（北京时间，法定节假日除外）。</w:t>
      </w:r>
    </w:p>
    <w:p w14:paraId="64C25D5F">
      <w:pPr>
        <w:adjustRightInd w:val="0"/>
        <w:snapToGrid w:val="0"/>
        <w:spacing w:line="360" w:lineRule="auto"/>
        <w:ind w:firstLine="480" w:firstLineChars="200"/>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2.地点：北京市政府采购电子交易平台</w:t>
      </w:r>
    </w:p>
    <w:p w14:paraId="73FDBF61">
      <w:pPr>
        <w:widowControl/>
        <w:adjustRightInd w:val="0"/>
        <w:snapToGrid w:val="0"/>
        <w:spacing w:line="360" w:lineRule="auto"/>
        <w:ind w:firstLine="480" w:firstLineChars="200"/>
        <w:jc w:val="left"/>
        <w:rPr>
          <w:rFonts w:ascii="宋体" w:hAnsi="宋体" w:cs="宋体"/>
          <w:sz w:val="24"/>
          <w:highlight w:val="none"/>
          <w:shd w:val="clear" w:color="auto" w:fill="auto"/>
          <w:lang w:bidi="ar"/>
        </w:rPr>
      </w:pPr>
      <w:r>
        <w:rPr>
          <w:rFonts w:hint="eastAsia" w:ascii="宋体" w:hAnsi="宋体" w:cs="宋体"/>
          <w:sz w:val="24"/>
          <w:highlight w:val="none"/>
          <w:shd w:val="clear" w:color="auto" w:fill="auto"/>
          <w:lang w:bidi="ar"/>
        </w:rPr>
        <w:t>3.方式：供应商使用CA数字证书或电子营业执照登录北京市政府采购电子交易平台（http://zbcg-bjzc.zhongcy.com/bjczj-portal-site/index.html#/home）获取电子版竞争性磋商文件。</w:t>
      </w:r>
    </w:p>
    <w:p w14:paraId="3749E5D9">
      <w:pPr>
        <w:widowControl/>
        <w:adjustRightInd w:val="0"/>
        <w:snapToGrid w:val="0"/>
        <w:spacing w:line="360" w:lineRule="auto"/>
        <w:ind w:firstLine="480" w:firstLineChars="200"/>
        <w:jc w:val="left"/>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4.售价：0元。</w:t>
      </w:r>
    </w:p>
    <w:p w14:paraId="67D5E1EE">
      <w:pPr>
        <w:pStyle w:val="3"/>
        <w:widowControl/>
        <w:spacing w:before="0" w:line="360" w:lineRule="auto"/>
        <w:jc w:val="left"/>
        <w:rPr>
          <w:rFonts w:ascii="宋体" w:hAnsi="宋体" w:eastAsia="宋体" w:cs="宋体"/>
          <w:sz w:val="24"/>
          <w:szCs w:val="24"/>
          <w:highlight w:val="none"/>
          <w:shd w:val="clear" w:color="auto" w:fill="auto"/>
        </w:rPr>
      </w:pPr>
      <w:bookmarkStart w:id="8" w:name="_Toc35393624"/>
      <w:bookmarkStart w:id="9" w:name="_Toc28359005"/>
      <w:bookmarkStart w:id="10" w:name="_Toc28359082"/>
      <w:bookmarkStart w:id="11" w:name="_Toc35393793"/>
      <w:r>
        <w:rPr>
          <w:rFonts w:hint="eastAsia" w:ascii="宋体" w:hAnsi="宋体" w:eastAsia="宋体" w:cs="宋体"/>
          <w:sz w:val="24"/>
          <w:szCs w:val="24"/>
          <w:highlight w:val="none"/>
          <w:shd w:val="clear" w:color="auto" w:fill="auto"/>
        </w:rPr>
        <w:t>四、</w:t>
      </w:r>
      <w:bookmarkEnd w:id="8"/>
      <w:bookmarkEnd w:id="9"/>
      <w:bookmarkEnd w:id="10"/>
      <w:bookmarkEnd w:id="11"/>
      <w:r>
        <w:rPr>
          <w:rFonts w:hint="eastAsia" w:ascii="宋体" w:hAnsi="宋体" w:eastAsia="宋体" w:cs="宋体"/>
          <w:sz w:val="24"/>
          <w:szCs w:val="24"/>
          <w:highlight w:val="none"/>
          <w:shd w:val="clear" w:color="auto" w:fill="auto"/>
        </w:rPr>
        <w:t>响应文件提交</w:t>
      </w:r>
    </w:p>
    <w:p w14:paraId="5D015EFF">
      <w:pPr>
        <w:spacing w:line="360" w:lineRule="auto"/>
        <w:ind w:firstLine="480" w:firstLineChars="200"/>
        <w:rPr>
          <w:rFonts w:ascii="宋体" w:hAnsi="宋体" w:cs="宋体"/>
          <w:bCs/>
          <w:sz w:val="24"/>
          <w:highlight w:val="none"/>
          <w:u w:val="single"/>
          <w:shd w:val="clear" w:color="auto" w:fill="auto"/>
        </w:rPr>
      </w:pPr>
      <w:r>
        <w:rPr>
          <w:rFonts w:hint="eastAsia" w:ascii="宋体" w:hAnsi="宋体" w:cs="宋体"/>
          <w:sz w:val="24"/>
          <w:highlight w:val="none"/>
          <w:shd w:val="clear" w:color="auto" w:fill="auto"/>
          <w:lang w:bidi="ar"/>
        </w:rPr>
        <w:t>截止时间：</w:t>
      </w:r>
      <w:r>
        <w:rPr>
          <w:rFonts w:hint="eastAsia" w:ascii="宋体" w:hAnsi="宋体" w:cs="宋体"/>
          <w:sz w:val="24"/>
          <w:highlight w:val="none"/>
          <w:shd w:val="clear" w:color="auto" w:fill="auto"/>
        </w:rPr>
        <w:t>2025</w:t>
      </w:r>
      <w:r>
        <w:rPr>
          <w:rFonts w:hint="eastAsia" w:ascii="宋体" w:hAnsi="宋体" w:cs="宋体"/>
          <w:sz w:val="24"/>
          <w:highlight w:val="none"/>
          <w:shd w:val="clear" w:color="auto" w:fill="auto"/>
          <w:lang w:bidi="ar"/>
        </w:rPr>
        <w:t>年</w:t>
      </w:r>
      <w:r>
        <w:rPr>
          <w:rFonts w:hint="eastAsia" w:ascii="宋体" w:hAnsi="宋体" w:cs="宋体"/>
          <w:sz w:val="24"/>
          <w:highlight w:val="none"/>
          <w:shd w:val="clear" w:color="auto" w:fill="auto"/>
          <w:lang w:val="en-US" w:eastAsia="zh-CN"/>
        </w:rPr>
        <w:t>11</w:t>
      </w:r>
      <w:r>
        <w:rPr>
          <w:rFonts w:hint="eastAsia" w:ascii="宋体" w:hAnsi="宋体" w:cs="宋体"/>
          <w:sz w:val="24"/>
          <w:highlight w:val="none"/>
          <w:shd w:val="clear" w:color="auto" w:fill="auto"/>
          <w:lang w:bidi="ar"/>
        </w:rPr>
        <w:t>月</w:t>
      </w:r>
      <w:r>
        <w:rPr>
          <w:rFonts w:hint="eastAsia" w:ascii="宋体" w:hAnsi="宋体" w:cs="宋体"/>
          <w:sz w:val="24"/>
          <w:highlight w:val="none"/>
          <w:shd w:val="clear" w:color="auto" w:fill="auto"/>
          <w:lang w:val="en-US" w:eastAsia="zh-CN"/>
        </w:rPr>
        <w:t>03</w:t>
      </w:r>
      <w:r>
        <w:rPr>
          <w:rFonts w:hint="eastAsia" w:ascii="宋体" w:hAnsi="宋体" w:cs="宋体"/>
          <w:sz w:val="24"/>
          <w:highlight w:val="none"/>
          <w:shd w:val="clear" w:color="auto" w:fill="auto"/>
          <w:lang w:bidi="ar"/>
        </w:rPr>
        <w:t>日</w:t>
      </w:r>
      <w:r>
        <w:rPr>
          <w:rFonts w:hint="eastAsia" w:ascii="宋体" w:hAnsi="宋体" w:cs="宋体"/>
          <w:sz w:val="24"/>
          <w:highlight w:val="none"/>
          <w:shd w:val="clear" w:color="auto" w:fill="auto"/>
        </w:rPr>
        <w:t>09</w:t>
      </w:r>
      <w:r>
        <w:rPr>
          <w:rFonts w:hint="eastAsia" w:ascii="宋体" w:hAnsi="宋体" w:cs="宋体"/>
          <w:sz w:val="24"/>
          <w:highlight w:val="none"/>
          <w:shd w:val="clear" w:color="auto" w:fill="auto"/>
          <w:lang w:bidi="ar"/>
        </w:rPr>
        <w:t>点</w:t>
      </w:r>
      <w:r>
        <w:rPr>
          <w:rFonts w:hint="eastAsia" w:ascii="宋体" w:hAnsi="宋体" w:cs="宋体"/>
          <w:sz w:val="24"/>
          <w:highlight w:val="none"/>
          <w:shd w:val="clear" w:color="auto" w:fill="auto"/>
        </w:rPr>
        <w:t>30</w:t>
      </w:r>
      <w:r>
        <w:rPr>
          <w:rFonts w:hint="eastAsia" w:ascii="宋体" w:hAnsi="宋体" w:cs="宋体"/>
          <w:sz w:val="24"/>
          <w:highlight w:val="none"/>
          <w:shd w:val="clear" w:color="auto" w:fill="auto"/>
          <w:lang w:bidi="ar"/>
        </w:rPr>
        <w:t>分</w:t>
      </w:r>
      <w:r>
        <w:rPr>
          <w:rFonts w:hint="eastAsia" w:ascii="宋体" w:hAnsi="宋体" w:cs="宋体"/>
          <w:bCs/>
          <w:sz w:val="24"/>
          <w:highlight w:val="none"/>
          <w:shd w:val="clear" w:color="auto" w:fill="auto"/>
          <w:lang w:bidi="ar"/>
        </w:rPr>
        <w:t>（北京时间）</w:t>
      </w:r>
      <w:r>
        <w:rPr>
          <w:rFonts w:hint="eastAsia" w:ascii="宋体" w:hAnsi="宋体" w:cs="宋体"/>
          <w:iCs/>
          <w:sz w:val="24"/>
          <w:highlight w:val="none"/>
          <w:shd w:val="clear" w:color="auto" w:fill="auto"/>
          <w:lang w:bidi="ar"/>
        </w:rPr>
        <w:t>。</w:t>
      </w:r>
    </w:p>
    <w:p w14:paraId="262372CE">
      <w:pPr>
        <w:spacing w:line="360" w:lineRule="auto"/>
        <w:ind w:firstLine="480" w:firstLineChars="200"/>
        <w:rPr>
          <w:rFonts w:ascii="宋体" w:hAnsi="宋体" w:cs="宋体"/>
          <w:sz w:val="24"/>
          <w:highlight w:val="none"/>
          <w:shd w:val="clear" w:color="auto" w:fill="auto"/>
          <w:lang w:val="zh-TW" w:bidi="ar"/>
        </w:rPr>
      </w:pPr>
      <w:r>
        <w:rPr>
          <w:rFonts w:hint="eastAsia" w:ascii="宋体" w:hAnsi="宋体" w:cs="宋体"/>
          <w:sz w:val="24"/>
          <w:highlight w:val="none"/>
          <w:shd w:val="clear" w:color="auto" w:fill="auto"/>
          <w:lang w:bidi="ar"/>
        </w:rPr>
        <w:t>地点：北京市政府采购电子交易平台</w:t>
      </w:r>
      <w:r>
        <w:rPr>
          <w:rFonts w:hint="eastAsia" w:ascii="宋体" w:hAnsi="宋体" w:cs="宋体"/>
          <w:sz w:val="24"/>
          <w:highlight w:val="none"/>
          <w:shd w:val="clear" w:color="auto" w:fill="auto"/>
          <w:lang w:val="zh-TW" w:bidi="ar"/>
        </w:rPr>
        <w:t>。</w:t>
      </w:r>
    </w:p>
    <w:p w14:paraId="4FC739D8">
      <w:pPr>
        <w:pStyle w:val="3"/>
        <w:spacing w:before="0" w:line="360" w:lineRule="auto"/>
        <w:jc w:val="left"/>
        <w:rPr>
          <w:rFonts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五、开启</w:t>
      </w:r>
    </w:p>
    <w:p w14:paraId="68BEF3B1">
      <w:pPr>
        <w:spacing w:line="360" w:lineRule="auto"/>
        <w:ind w:firstLine="480" w:firstLineChars="200"/>
        <w:rPr>
          <w:rFonts w:ascii="宋体" w:hAnsi="宋体" w:cs="宋体"/>
          <w:bCs/>
          <w:sz w:val="24"/>
          <w:highlight w:val="none"/>
          <w:u w:val="single"/>
          <w:shd w:val="clear" w:color="auto" w:fill="auto"/>
        </w:rPr>
      </w:pPr>
      <w:r>
        <w:rPr>
          <w:rFonts w:hint="eastAsia" w:ascii="宋体" w:hAnsi="宋体" w:cs="宋体"/>
          <w:sz w:val="24"/>
          <w:highlight w:val="none"/>
          <w:shd w:val="clear" w:color="auto" w:fill="auto"/>
          <w:lang w:bidi="ar"/>
        </w:rPr>
        <w:t>时间：</w:t>
      </w:r>
      <w:r>
        <w:rPr>
          <w:rFonts w:hint="eastAsia" w:ascii="宋体" w:hAnsi="宋体" w:cs="宋体"/>
          <w:sz w:val="24"/>
          <w:highlight w:val="none"/>
          <w:shd w:val="clear" w:color="auto" w:fill="auto"/>
        </w:rPr>
        <w:t>2025</w:t>
      </w:r>
      <w:r>
        <w:rPr>
          <w:rFonts w:hint="eastAsia" w:ascii="宋体" w:hAnsi="宋体" w:cs="宋体"/>
          <w:sz w:val="24"/>
          <w:highlight w:val="none"/>
          <w:shd w:val="clear" w:color="auto" w:fill="auto"/>
          <w:lang w:bidi="ar"/>
        </w:rPr>
        <w:t>年</w:t>
      </w:r>
      <w:r>
        <w:rPr>
          <w:rFonts w:hint="eastAsia" w:ascii="宋体" w:hAnsi="宋体" w:cs="宋体"/>
          <w:sz w:val="24"/>
          <w:highlight w:val="none"/>
          <w:shd w:val="clear" w:color="auto" w:fill="auto"/>
          <w:lang w:val="en-US" w:eastAsia="zh-CN"/>
        </w:rPr>
        <w:t>11</w:t>
      </w:r>
      <w:r>
        <w:rPr>
          <w:rFonts w:hint="eastAsia" w:ascii="宋体" w:hAnsi="宋体" w:cs="宋体"/>
          <w:sz w:val="24"/>
          <w:highlight w:val="none"/>
          <w:shd w:val="clear" w:color="auto" w:fill="auto"/>
          <w:lang w:bidi="ar"/>
        </w:rPr>
        <w:t>月</w:t>
      </w:r>
      <w:r>
        <w:rPr>
          <w:rFonts w:hint="eastAsia" w:ascii="宋体" w:hAnsi="宋体" w:cs="宋体"/>
          <w:sz w:val="24"/>
          <w:highlight w:val="none"/>
          <w:shd w:val="clear" w:color="auto" w:fill="auto"/>
          <w:lang w:val="en-US" w:eastAsia="zh-CN"/>
        </w:rPr>
        <w:t>03</w:t>
      </w:r>
      <w:r>
        <w:rPr>
          <w:rFonts w:hint="eastAsia" w:ascii="宋体" w:hAnsi="宋体" w:cs="宋体"/>
          <w:sz w:val="24"/>
          <w:highlight w:val="none"/>
          <w:shd w:val="clear" w:color="auto" w:fill="auto"/>
          <w:lang w:bidi="ar"/>
        </w:rPr>
        <w:t>日</w:t>
      </w:r>
      <w:r>
        <w:rPr>
          <w:rFonts w:hint="eastAsia" w:ascii="宋体" w:hAnsi="宋体" w:cs="宋体"/>
          <w:sz w:val="24"/>
          <w:highlight w:val="none"/>
          <w:shd w:val="clear" w:color="auto" w:fill="auto"/>
        </w:rPr>
        <w:t>09</w:t>
      </w:r>
      <w:r>
        <w:rPr>
          <w:rFonts w:hint="eastAsia" w:ascii="宋体" w:hAnsi="宋体" w:cs="宋体"/>
          <w:sz w:val="24"/>
          <w:highlight w:val="none"/>
          <w:shd w:val="clear" w:color="auto" w:fill="auto"/>
          <w:lang w:bidi="ar"/>
        </w:rPr>
        <w:t>点</w:t>
      </w:r>
      <w:r>
        <w:rPr>
          <w:rFonts w:hint="eastAsia" w:ascii="宋体" w:hAnsi="宋体" w:cs="宋体"/>
          <w:sz w:val="24"/>
          <w:highlight w:val="none"/>
          <w:shd w:val="clear" w:color="auto" w:fill="auto"/>
        </w:rPr>
        <w:t>30</w:t>
      </w:r>
      <w:r>
        <w:rPr>
          <w:rFonts w:hint="eastAsia" w:ascii="宋体" w:hAnsi="宋体" w:cs="宋体"/>
          <w:sz w:val="24"/>
          <w:highlight w:val="none"/>
          <w:shd w:val="clear" w:color="auto" w:fill="auto"/>
          <w:lang w:bidi="ar"/>
        </w:rPr>
        <w:t>分</w:t>
      </w:r>
      <w:r>
        <w:rPr>
          <w:rFonts w:hint="eastAsia" w:ascii="宋体" w:hAnsi="宋体" w:cs="宋体"/>
          <w:bCs/>
          <w:sz w:val="24"/>
          <w:highlight w:val="none"/>
          <w:shd w:val="clear" w:color="auto" w:fill="auto"/>
          <w:lang w:bidi="ar"/>
        </w:rPr>
        <w:t>（北京时间）</w:t>
      </w:r>
      <w:r>
        <w:rPr>
          <w:rFonts w:hint="eastAsia" w:ascii="宋体" w:hAnsi="宋体" w:cs="宋体"/>
          <w:iCs/>
          <w:sz w:val="24"/>
          <w:highlight w:val="none"/>
          <w:shd w:val="clear" w:color="auto" w:fill="auto"/>
          <w:lang w:bidi="ar"/>
        </w:rPr>
        <w:t>。</w:t>
      </w:r>
    </w:p>
    <w:p w14:paraId="7AB143C3">
      <w:pPr>
        <w:spacing w:line="360" w:lineRule="auto"/>
        <w:ind w:firstLine="480" w:firstLineChars="200"/>
        <w:rPr>
          <w:rFonts w:ascii="宋体" w:hAnsi="宋体" w:cs="宋体"/>
          <w:sz w:val="24"/>
          <w:highlight w:val="none"/>
          <w:lang w:val="zh-TW" w:bidi="ar"/>
        </w:rPr>
      </w:pPr>
      <w:r>
        <w:rPr>
          <w:rFonts w:hint="eastAsia" w:ascii="宋体" w:hAnsi="宋体" w:cs="宋体"/>
          <w:sz w:val="24"/>
          <w:highlight w:val="none"/>
          <w:lang w:bidi="ar"/>
        </w:rPr>
        <w:t>地点：北京市政府采购电子交易平台。</w:t>
      </w:r>
    </w:p>
    <w:p w14:paraId="49663458">
      <w:pPr>
        <w:pStyle w:val="3"/>
        <w:spacing w:before="0" w:line="360" w:lineRule="auto"/>
        <w:jc w:val="left"/>
        <w:rPr>
          <w:rFonts w:ascii="宋体" w:hAnsi="宋体" w:eastAsia="宋体" w:cs="宋体"/>
          <w:sz w:val="24"/>
          <w:szCs w:val="24"/>
          <w:highlight w:val="none"/>
        </w:rPr>
      </w:pPr>
      <w:bookmarkStart w:id="12" w:name="_Toc28359007"/>
      <w:bookmarkStart w:id="13" w:name="_Toc35393794"/>
      <w:bookmarkStart w:id="14" w:name="_Toc28359084"/>
      <w:bookmarkStart w:id="15" w:name="_Toc35393625"/>
      <w:r>
        <w:rPr>
          <w:rFonts w:hint="eastAsia" w:ascii="宋体" w:hAnsi="宋体" w:eastAsia="宋体" w:cs="宋体"/>
          <w:sz w:val="24"/>
          <w:szCs w:val="24"/>
          <w:highlight w:val="none"/>
        </w:rPr>
        <w:t>六、公告期限</w:t>
      </w:r>
      <w:bookmarkEnd w:id="12"/>
      <w:bookmarkEnd w:id="13"/>
      <w:bookmarkEnd w:id="14"/>
      <w:bookmarkEnd w:id="15"/>
    </w:p>
    <w:p w14:paraId="1C9FEEB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自本公告发布之日起3个工作日。</w:t>
      </w:r>
    </w:p>
    <w:p w14:paraId="5A031218">
      <w:pPr>
        <w:pStyle w:val="3"/>
        <w:spacing w:before="0" w:line="360" w:lineRule="auto"/>
        <w:jc w:val="left"/>
        <w:rPr>
          <w:rFonts w:ascii="宋体" w:hAnsi="宋体" w:eastAsia="宋体" w:cs="宋体"/>
          <w:sz w:val="24"/>
          <w:szCs w:val="24"/>
          <w:highlight w:val="none"/>
        </w:rPr>
      </w:pPr>
      <w:bookmarkStart w:id="16" w:name="_Toc35393626"/>
      <w:bookmarkStart w:id="17" w:name="_Toc35393795"/>
      <w:r>
        <w:rPr>
          <w:rFonts w:hint="eastAsia" w:ascii="宋体" w:hAnsi="宋体" w:eastAsia="宋体" w:cs="宋体"/>
          <w:sz w:val="24"/>
          <w:szCs w:val="24"/>
          <w:highlight w:val="none"/>
        </w:rPr>
        <w:t>七、其他补充事宜</w:t>
      </w:r>
      <w:bookmarkEnd w:id="16"/>
      <w:bookmarkEnd w:id="17"/>
    </w:p>
    <w:p w14:paraId="1E2C11F7">
      <w:pPr>
        <w:spacing w:line="360" w:lineRule="auto"/>
        <w:ind w:firstLine="480" w:firstLineChars="200"/>
        <w:rPr>
          <w:rFonts w:ascii="宋体" w:hAnsi="宋体" w:cs="宋体"/>
          <w:sz w:val="24"/>
          <w:highlight w:val="none"/>
        </w:rPr>
      </w:pPr>
      <w:r>
        <w:rPr>
          <w:rFonts w:hint="eastAsia" w:ascii="宋体" w:hAnsi="宋体" w:cs="宋体"/>
          <w:sz w:val="24"/>
          <w:highlight w:val="none"/>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p>
    <w:p w14:paraId="52DA7958">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2.本项目竞争性磋商公告在</w:t>
      </w:r>
      <w:r>
        <w:rPr>
          <w:rFonts w:hint="eastAsia" w:ascii="宋体" w:hAnsi="宋体" w:cs="宋体"/>
          <w:b/>
          <w:bCs/>
          <w:sz w:val="24"/>
          <w:highlight w:val="none"/>
        </w:rPr>
        <w:t>《北京市政府采购网》《中国政府采购网》</w:t>
      </w:r>
      <w:r>
        <w:rPr>
          <w:rFonts w:hint="eastAsia" w:ascii="宋体" w:hAnsi="宋体" w:cs="宋体"/>
          <w:sz w:val="24"/>
          <w:highlight w:val="none"/>
        </w:rPr>
        <w:t>上发布。</w:t>
      </w:r>
    </w:p>
    <w:p w14:paraId="601DB96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3.供应商法定代</w:t>
      </w:r>
      <w:r>
        <w:rPr>
          <w:rFonts w:hint="eastAsia" w:ascii="宋体" w:hAnsi="宋体" w:cs="宋体"/>
          <w:b/>
          <w:bCs/>
          <w:sz w:val="24"/>
          <w:highlight w:val="none"/>
          <w:shd w:val="clear" w:color="auto" w:fill="auto"/>
        </w:rPr>
        <w:t>表人或其本项目（包）的授权代表须携带笔记本电脑及CA数字证书或电子营业执照，2025年</w:t>
      </w:r>
      <w:r>
        <w:rPr>
          <w:rFonts w:hint="eastAsia" w:ascii="宋体" w:hAnsi="宋体" w:cs="宋体"/>
          <w:b/>
          <w:bCs/>
          <w:sz w:val="24"/>
          <w:highlight w:val="none"/>
          <w:shd w:val="clear" w:color="auto" w:fill="auto"/>
          <w:lang w:val="en-US" w:eastAsia="zh-CN"/>
        </w:rPr>
        <w:t>11</w:t>
      </w:r>
      <w:r>
        <w:rPr>
          <w:rFonts w:hint="eastAsia" w:ascii="宋体" w:hAnsi="宋体" w:cs="宋体"/>
          <w:b/>
          <w:bCs/>
          <w:sz w:val="24"/>
          <w:highlight w:val="none"/>
          <w:shd w:val="clear" w:color="auto" w:fill="auto"/>
        </w:rPr>
        <w:t>月</w:t>
      </w:r>
      <w:r>
        <w:rPr>
          <w:rFonts w:hint="eastAsia" w:ascii="宋体" w:hAnsi="宋体" w:cs="宋体"/>
          <w:b/>
          <w:bCs/>
          <w:sz w:val="24"/>
          <w:highlight w:val="none"/>
          <w:shd w:val="clear" w:color="auto" w:fill="auto"/>
          <w:lang w:val="en-US" w:eastAsia="zh-CN"/>
        </w:rPr>
        <w:t>03</w:t>
      </w:r>
      <w:r>
        <w:rPr>
          <w:rFonts w:hint="eastAsia" w:ascii="宋体" w:hAnsi="宋体" w:cs="宋体"/>
          <w:b/>
          <w:bCs/>
          <w:sz w:val="24"/>
          <w:highlight w:val="none"/>
          <w:shd w:val="clear" w:color="auto" w:fill="auto"/>
        </w:rPr>
        <w:t>日09</w:t>
      </w:r>
      <w:r>
        <w:rPr>
          <w:rFonts w:hint="eastAsia" w:ascii="宋体" w:hAnsi="宋体" w:cs="宋体"/>
          <w:b/>
          <w:bCs/>
          <w:sz w:val="24"/>
          <w:highlight w:val="none"/>
          <w:shd w:val="clear" w:color="auto" w:fill="auto"/>
          <w:lang w:bidi="ar"/>
        </w:rPr>
        <w:t>点</w:t>
      </w:r>
      <w:r>
        <w:rPr>
          <w:rFonts w:hint="eastAsia" w:ascii="宋体" w:hAnsi="宋体" w:cs="宋体"/>
          <w:b/>
          <w:bCs/>
          <w:sz w:val="24"/>
          <w:highlight w:val="none"/>
          <w:shd w:val="clear" w:color="auto" w:fill="auto"/>
        </w:rPr>
        <w:t>30</w:t>
      </w:r>
      <w:r>
        <w:rPr>
          <w:rFonts w:hint="eastAsia" w:ascii="宋体" w:hAnsi="宋体" w:cs="宋体"/>
          <w:b/>
          <w:bCs/>
          <w:sz w:val="24"/>
          <w:highlight w:val="none"/>
          <w:shd w:val="clear" w:color="auto" w:fill="auto"/>
          <w:lang w:bidi="ar"/>
        </w:rPr>
        <w:t>分（北京时间）前到达北京市丰台区东旭国际中心A座北楼17层第六会议室参与磋商，磋商现</w:t>
      </w:r>
      <w:r>
        <w:rPr>
          <w:rFonts w:hint="eastAsia" w:ascii="宋体" w:hAnsi="宋体" w:cs="宋体"/>
          <w:b/>
          <w:bCs/>
          <w:sz w:val="24"/>
          <w:highlight w:val="none"/>
          <w:lang w:bidi="ar"/>
        </w:rPr>
        <w:t>场单独手持一份《授权委托书》或《法定代表人（单位负责人）》身份证明。</w:t>
      </w:r>
    </w:p>
    <w:p w14:paraId="2C0C4DDF">
      <w:pPr>
        <w:widowControl/>
        <w:adjustRightInd w:val="0"/>
        <w:snapToGrid w:val="0"/>
        <w:spacing w:line="360" w:lineRule="auto"/>
        <w:ind w:firstLine="480" w:firstLineChars="200"/>
        <w:jc w:val="left"/>
        <w:rPr>
          <w:rFonts w:ascii="宋体" w:hAnsi="宋体" w:cs="宋体"/>
          <w:bCs/>
          <w:sz w:val="24"/>
          <w:highlight w:val="none"/>
          <w:lang w:bidi="ar"/>
        </w:rPr>
      </w:pPr>
      <w:r>
        <w:rPr>
          <w:rFonts w:hint="eastAsia" w:ascii="宋体" w:hAnsi="宋体" w:cs="宋体"/>
          <w:sz w:val="24"/>
          <w:highlight w:val="none"/>
          <w:lang w:bidi="ar"/>
        </w:rPr>
        <w:t>4.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highlight w:val="none"/>
          <w:lang w:bidi="ar"/>
        </w:rPr>
        <w:t>CA数字证书</w:t>
      </w:r>
      <w:r>
        <w:rPr>
          <w:rFonts w:hint="eastAsia" w:ascii="宋体" w:hAnsi="宋体" w:cs="宋体"/>
          <w:sz w:val="24"/>
          <w:highlight w:val="none"/>
          <w:lang w:bidi="ar"/>
        </w:rPr>
        <w:t>或电子营业执照</w:t>
      </w:r>
      <w:r>
        <w:rPr>
          <w:rFonts w:hint="eastAsia" w:ascii="宋体" w:hAnsi="宋体" w:cs="宋体"/>
          <w:bCs/>
          <w:sz w:val="24"/>
          <w:highlight w:val="none"/>
          <w:lang w:bidi="ar"/>
        </w:rPr>
        <w:t>情况确认是否符合本项目电子化采购流程要求。</w:t>
      </w:r>
    </w:p>
    <w:p w14:paraId="17CBA95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CA数字证书服务热线 010-58511086</w:t>
      </w:r>
    </w:p>
    <w:p w14:paraId="295DD79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电子营业执照服务热线 400-699-7000</w:t>
      </w:r>
    </w:p>
    <w:p w14:paraId="2FF9B6F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 xml:space="preserve">技术支持服务热线    010-86483801    </w:t>
      </w:r>
    </w:p>
    <w:p w14:paraId="3EDB464B">
      <w:pPr>
        <w:widowControl/>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4.1办理CA数字证书或电子营业执照</w:t>
      </w:r>
    </w:p>
    <w:p w14:paraId="64CF4610">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供应商登录北京市政府采购电子交易平台查阅“用户指南”—“操作指南”—“市场主体CA办理操作流程指引” /“电子营业执照使用指南”，按照程序要求办理。</w:t>
      </w:r>
    </w:p>
    <w:p w14:paraId="1B4A4F2F">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4.2注册</w:t>
      </w:r>
    </w:p>
    <w:p w14:paraId="1003A73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323B0232">
      <w:pPr>
        <w:widowControl/>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4.3驱动、客户端下载</w:t>
      </w:r>
    </w:p>
    <w:p w14:paraId="31A2A1A9">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556A565E">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63023A7E">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4.4获取电子竞争性磋商文件</w:t>
      </w:r>
    </w:p>
    <w:p w14:paraId="5C5C2AE6">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供应商使用CA数字证书或电子营业执照登录北京市政府采购电子交易平台获取电子竞争性磋商文件。</w:t>
      </w:r>
    </w:p>
    <w:p w14:paraId="1E122581">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3E0E721">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4.5编制电子响应文件</w:t>
      </w:r>
    </w:p>
    <w:p w14:paraId="3B7B797E">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供应商应使用电子投标客户端编制电子响应文件并进行线上响应，供应商电子响应文件需要加密并加盖电子签章</w:t>
      </w:r>
      <w:r>
        <w:rPr>
          <w:rFonts w:hint="eastAsia" w:ascii="宋体" w:hAnsi="宋体" w:cs="宋体"/>
          <w:bCs/>
          <w:sz w:val="24"/>
          <w:highlight w:val="none"/>
          <w:lang w:bidi="ar"/>
        </w:rPr>
        <w:t>，如无法按照要求在电子响应文件中加盖电子签章和加密，请及时通过技术支持服务热线联系技术人员</w:t>
      </w:r>
      <w:r>
        <w:rPr>
          <w:rFonts w:hint="eastAsia" w:ascii="宋体" w:hAnsi="宋体" w:cs="宋体"/>
          <w:sz w:val="24"/>
          <w:highlight w:val="none"/>
          <w:lang w:bidi="ar"/>
        </w:rPr>
        <w:t>。</w:t>
      </w:r>
    </w:p>
    <w:p w14:paraId="1252FC02">
      <w:pPr>
        <w:widowControl/>
        <w:spacing w:line="360" w:lineRule="auto"/>
        <w:ind w:firstLine="480" w:firstLineChars="200"/>
        <w:jc w:val="left"/>
        <w:rPr>
          <w:rFonts w:ascii="宋体" w:hAnsi="宋体" w:cs="宋体"/>
          <w:sz w:val="24"/>
          <w:highlight w:val="none"/>
          <w:lang w:val="zh-TW" w:bidi="ar"/>
        </w:rPr>
      </w:pPr>
      <w:r>
        <w:rPr>
          <w:rFonts w:hint="eastAsia" w:ascii="宋体" w:hAnsi="宋体" w:cs="宋体"/>
          <w:sz w:val="24"/>
          <w:highlight w:val="none"/>
          <w:lang w:bidi="ar"/>
        </w:rPr>
        <w:t>4</w:t>
      </w:r>
      <w:r>
        <w:rPr>
          <w:rFonts w:hint="eastAsia" w:ascii="宋体" w:hAnsi="宋体" w:cs="宋体"/>
          <w:sz w:val="24"/>
          <w:highlight w:val="none"/>
          <w:lang w:val="zh-TW" w:eastAsia="zh-TW" w:bidi="ar"/>
        </w:rPr>
        <w:t>.6</w:t>
      </w:r>
      <w:r>
        <w:rPr>
          <w:rFonts w:hint="eastAsia" w:ascii="宋体" w:hAnsi="宋体" w:cs="宋体"/>
          <w:sz w:val="24"/>
          <w:highlight w:val="none"/>
          <w:lang w:val="zh-TW" w:bidi="ar"/>
        </w:rPr>
        <w:t>提交电子响应文件</w:t>
      </w:r>
    </w:p>
    <w:p w14:paraId="695DCB34">
      <w:pPr>
        <w:widowControl/>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供应商应于</w:t>
      </w:r>
      <w:r>
        <w:rPr>
          <w:rFonts w:hint="eastAsia" w:ascii="宋体" w:hAnsi="宋体" w:cs="宋体"/>
          <w:sz w:val="24"/>
          <w:highlight w:val="none"/>
        </w:rPr>
        <w:t>响应文件提交</w:t>
      </w:r>
      <w:r>
        <w:rPr>
          <w:rFonts w:hint="eastAsia" w:ascii="宋体" w:hAnsi="宋体" w:cs="宋体"/>
          <w:sz w:val="24"/>
          <w:highlight w:val="none"/>
          <w:lang w:bidi="ar"/>
        </w:rPr>
        <w:t>截止时间前在北京市政府采购电子交易平台提交电子响应文件，上传电子响应文件过程中请保持与互联网的连接畅通。</w:t>
      </w:r>
    </w:p>
    <w:p w14:paraId="053107DD">
      <w:pPr>
        <w:spacing w:line="360" w:lineRule="auto"/>
        <w:ind w:firstLine="480" w:firstLineChars="200"/>
        <w:rPr>
          <w:rFonts w:ascii="宋体" w:hAnsi="宋体" w:cs="宋体"/>
          <w:sz w:val="24"/>
          <w:highlight w:val="none"/>
          <w:lang w:eastAsia="zh-TW"/>
        </w:rPr>
      </w:pPr>
      <w:r>
        <w:rPr>
          <w:rFonts w:hint="eastAsia" w:ascii="宋体" w:hAnsi="宋体" w:cs="宋体"/>
          <w:sz w:val="24"/>
          <w:highlight w:val="none"/>
          <w:lang w:bidi="ar"/>
        </w:rPr>
        <w:t>4</w:t>
      </w:r>
      <w:r>
        <w:rPr>
          <w:rFonts w:hint="eastAsia" w:ascii="宋体" w:hAnsi="宋体" w:cs="宋体"/>
          <w:sz w:val="24"/>
          <w:highlight w:val="none"/>
          <w:lang w:val="zh-TW" w:bidi="ar"/>
        </w:rPr>
        <w:t>.</w:t>
      </w:r>
      <w:r>
        <w:rPr>
          <w:rFonts w:hint="eastAsia" w:ascii="宋体" w:hAnsi="宋体" w:cs="宋体"/>
          <w:sz w:val="24"/>
          <w:highlight w:val="none"/>
          <w:lang w:val="zh-TW" w:eastAsia="zh-TW" w:bidi="ar"/>
        </w:rPr>
        <w:t>7</w:t>
      </w:r>
      <w:r>
        <w:rPr>
          <w:rFonts w:hint="eastAsia" w:ascii="宋体" w:hAnsi="宋体" w:cs="宋体"/>
          <w:sz w:val="24"/>
          <w:highlight w:val="none"/>
          <w:lang w:val="zh-TW" w:bidi="ar"/>
        </w:rPr>
        <w:t>开启响应文件</w:t>
      </w:r>
    </w:p>
    <w:p w14:paraId="48F04215">
      <w:pPr>
        <w:spacing w:line="360" w:lineRule="auto"/>
        <w:ind w:firstLine="480" w:firstLineChars="200"/>
        <w:rPr>
          <w:rFonts w:ascii="宋体" w:hAnsi="宋体" w:cs="宋体"/>
          <w:sz w:val="24"/>
          <w:highlight w:val="none"/>
          <w:lang w:bidi="ar"/>
        </w:rPr>
      </w:pPr>
      <w:r>
        <w:rPr>
          <w:rFonts w:hint="eastAsia" w:ascii="宋体" w:hAnsi="宋体" w:cs="宋体"/>
          <w:sz w:val="24"/>
          <w:highlight w:val="none"/>
        </w:rPr>
        <w:t>供应商于</w:t>
      </w:r>
      <w:r>
        <w:rPr>
          <w:rFonts w:hint="eastAsia" w:ascii="宋体" w:hAnsi="宋体" w:cs="宋体"/>
          <w:sz w:val="24"/>
          <w:highlight w:val="none"/>
          <w:lang w:val="zh-TW" w:bidi="ar"/>
        </w:rPr>
        <w:t>磋商文件规定的开启时间、在开启地点使用</w:t>
      </w:r>
      <w:r>
        <w:rPr>
          <w:rFonts w:hint="eastAsia" w:ascii="宋体" w:hAnsi="宋体" w:cs="宋体"/>
          <w:sz w:val="24"/>
          <w:highlight w:val="none"/>
          <w:lang w:bidi="ar"/>
        </w:rPr>
        <w:t>CA数字证书或电子营业执照</w:t>
      </w:r>
      <w:r>
        <w:rPr>
          <w:rFonts w:hint="eastAsia" w:ascii="宋体" w:hAnsi="宋体" w:cs="宋体"/>
          <w:sz w:val="24"/>
          <w:highlight w:val="none"/>
          <w:lang w:val="zh-TW" w:bidi="ar"/>
        </w:rPr>
        <w:t>登录</w:t>
      </w:r>
      <w:r>
        <w:rPr>
          <w:rFonts w:hint="eastAsia" w:ascii="宋体" w:hAnsi="宋体" w:cs="宋体"/>
          <w:sz w:val="24"/>
          <w:highlight w:val="none"/>
          <w:lang w:bidi="ar"/>
        </w:rPr>
        <w:t>北京市政府采购电子交易平台解密并开启响应文件。如因供应商问题，解密不成功，则</w:t>
      </w:r>
      <w:r>
        <w:rPr>
          <w:rFonts w:hint="eastAsia" w:ascii="宋体" w:hAnsi="宋体" w:cs="宋体"/>
          <w:b/>
          <w:sz w:val="24"/>
          <w:highlight w:val="none"/>
          <w:lang w:bidi="ar"/>
        </w:rPr>
        <w:t>响应无效</w:t>
      </w:r>
      <w:r>
        <w:rPr>
          <w:rFonts w:hint="eastAsia" w:ascii="宋体" w:hAnsi="宋体" w:cs="宋体"/>
          <w:sz w:val="24"/>
          <w:highlight w:val="none"/>
          <w:lang w:bidi="ar"/>
        </w:rPr>
        <w:t>。</w:t>
      </w:r>
    </w:p>
    <w:p w14:paraId="282FED04">
      <w:pPr>
        <w:spacing w:line="360" w:lineRule="auto"/>
        <w:ind w:firstLine="480" w:firstLineChars="200"/>
        <w:rPr>
          <w:sz w:val="24"/>
          <w:highlight w:val="none"/>
        </w:rPr>
      </w:pPr>
    </w:p>
    <w:p w14:paraId="3177706F">
      <w:pPr>
        <w:pStyle w:val="3"/>
        <w:spacing w:before="0" w:line="360" w:lineRule="auto"/>
        <w:jc w:val="left"/>
        <w:rPr>
          <w:rFonts w:ascii="Times New Roman" w:hAnsi="Times New Roman" w:eastAsia="宋体"/>
          <w:sz w:val="24"/>
          <w:szCs w:val="24"/>
          <w:highlight w:val="none"/>
        </w:rPr>
      </w:pPr>
      <w:bookmarkStart w:id="18" w:name="_Toc28359008"/>
      <w:bookmarkStart w:id="19" w:name="_Toc28359085"/>
      <w:bookmarkStart w:id="20" w:name="_Toc35393627"/>
      <w:bookmarkStart w:id="21" w:name="_Toc35393796"/>
      <w:r>
        <w:rPr>
          <w:rFonts w:ascii="Times New Roman" w:hAnsi="Times New Roman" w:eastAsia="宋体"/>
          <w:sz w:val="24"/>
          <w:szCs w:val="24"/>
          <w:highlight w:val="none"/>
        </w:rPr>
        <w:t>八、对本次采购提出询问，请按以下方式联系。</w:t>
      </w:r>
      <w:bookmarkEnd w:id="18"/>
      <w:bookmarkEnd w:id="19"/>
      <w:bookmarkEnd w:id="20"/>
      <w:bookmarkEnd w:id="21"/>
    </w:p>
    <w:p w14:paraId="532B5DEE">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1.采购人信息</w:t>
      </w:r>
    </w:p>
    <w:p w14:paraId="647816DE">
      <w:pPr>
        <w:spacing w:line="360" w:lineRule="auto"/>
        <w:ind w:firstLine="480" w:firstLineChars="200"/>
        <w:rPr>
          <w:rFonts w:ascii="宋体" w:hAnsi="宋体" w:cs="宋体"/>
          <w:sz w:val="24"/>
          <w:highlight w:val="none"/>
          <w:lang w:bidi="ar"/>
        </w:rPr>
      </w:pPr>
      <w:bookmarkStart w:id="22" w:name="_Toc28359086"/>
      <w:bookmarkStart w:id="23" w:name="_Toc28359009"/>
      <w:r>
        <w:rPr>
          <w:rFonts w:hint="eastAsia" w:ascii="宋体" w:hAnsi="宋体" w:cs="宋体"/>
          <w:sz w:val="24"/>
          <w:highlight w:val="none"/>
          <w:lang w:bidi="ar"/>
        </w:rPr>
        <w:t>名    称：北京市朝阳区生态环境局</w:t>
      </w:r>
    </w:p>
    <w:p w14:paraId="34257447">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地    址：</w:t>
      </w:r>
      <w:bookmarkStart w:id="24" w:name="_Hlk34913289"/>
      <w:r>
        <w:rPr>
          <w:rFonts w:hint="eastAsia" w:ascii="宋体" w:hAnsi="宋体" w:cs="宋体"/>
          <w:sz w:val="24"/>
          <w:highlight w:val="none"/>
          <w:lang w:bidi="ar"/>
        </w:rPr>
        <w:t>北京市朝阳区农展南路5号楼</w:t>
      </w:r>
      <w:bookmarkEnd w:id="24"/>
    </w:p>
    <w:p w14:paraId="6572C3CA">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联系方式：</w:t>
      </w:r>
      <w:r>
        <w:rPr>
          <w:rFonts w:hint="eastAsia" w:ascii="宋体" w:hAnsi="宋体" w:cs="宋体"/>
          <w:color w:val="auto"/>
          <w:sz w:val="24"/>
          <w:highlight w:val="none"/>
          <w:lang w:val="en-US" w:eastAsia="zh-CN" w:bidi="ar"/>
        </w:rPr>
        <w:t>曹老师010-65947137</w:t>
      </w:r>
    </w:p>
    <w:p w14:paraId="4F7DAAA7">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2.采购代理机构信息</w:t>
      </w:r>
      <w:bookmarkEnd w:id="22"/>
      <w:bookmarkEnd w:id="23"/>
    </w:p>
    <w:p w14:paraId="20608DC9">
      <w:pPr>
        <w:spacing w:line="360" w:lineRule="auto"/>
        <w:ind w:firstLine="480" w:firstLineChars="200"/>
        <w:rPr>
          <w:rFonts w:ascii="宋体" w:hAnsi="宋体" w:cs="宋体"/>
          <w:sz w:val="24"/>
          <w:highlight w:val="none"/>
          <w:lang w:bidi="ar"/>
        </w:rPr>
      </w:pPr>
      <w:bookmarkStart w:id="25" w:name="_Toc28359010"/>
      <w:bookmarkStart w:id="26" w:name="_Toc28359087"/>
      <w:r>
        <w:rPr>
          <w:rFonts w:hint="eastAsia" w:ascii="宋体" w:hAnsi="宋体" w:cs="宋体"/>
          <w:sz w:val="24"/>
          <w:highlight w:val="none"/>
          <w:lang w:bidi="ar"/>
        </w:rPr>
        <w:t>名    称：中钰招标有限公司</w:t>
      </w:r>
    </w:p>
    <w:p w14:paraId="40EC8C31">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地    址：北京市丰台区四合庄路2号院4号楼1至17层101内17层1701</w:t>
      </w:r>
    </w:p>
    <w:p w14:paraId="6A987929">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联系方式：崔鹏、刘晶晶、李倩、朱艳梅、马俊影、金俐成、郭玉婷、卢雪、张书玲010-60624505转810/816</w:t>
      </w:r>
    </w:p>
    <w:p w14:paraId="7EC4EFED">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3.项目联系方式</w:t>
      </w:r>
      <w:bookmarkEnd w:id="25"/>
      <w:bookmarkEnd w:id="26"/>
    </w:p>
    <w:p w14:paraId="418C3B6D">
      <w:pPr>
        <w:spacing w:line="360" w:lineRule="auto"/>
        <w:ind w:firstLine="472" w:firstLineChars="200"/>
        <w:rPr>
          <w:rFonts w:ascii="宋体" w:hAnsi="宋体" w:cs="宋体"/>
          <w:sz w:val="24"/>
          <w:highlight w:val="none"/>
          <w:lang w:bidi="ar"/>
        </w:rPr>
      </w:pPr>
      <w:r>
        <w:rPr>
          <w:rFonts w:ascii="宋体" w:hAnsi="宋体" w:cs="宋体"/>
          <w:snapToGrid w:val="0"/>
          <w:color w:val="000000"/>
          <w:spacing w:val="-2"/>
          <w:kern w:val="0"/>
          <w:sz w:val="24"/>
          <w:highlight w:val="none"/>
        </w:rPr>
        <w:t>项目联系人：</w:t>
      </w:r>
      <w:r>
        <w:rPr>
          <w:rFonts w:hint="eastAsia" w:ascii="宋体" w:hAnsi="宋体" w:cs="宋体"/>
          <w:snapToGrid w:val="0"/>
          <w:color w:val="000000"/>
          <w:spacing w:val="-2"/>
          <w:kern w:val="0"/>
          <w:sz w:val="24"/>
          <w:highlight w:val="none"/>
        </w:rPr>
        <w:t>崔鹏、刘晶晶、李倩、朱艳梅、马俊影、金俐成、郭玉婷、卢雪、张书玲</w:t>
      </w:r>
    </w:p>
    <w:p w14:paraId="06D3FF2D">
      <w:pPr>
        <w:spacing w:line="360" w:lineRule="auto"/>
        <w:ind w:firstLine="480" w:firstLineChars="200"/>
      </w:pPr>
      <w:r>
        <w:rPr>
          <w:rFonts w:ascii="宋体" w:hAnsi="宋体" w:cs="宋体"/>
          <w:sz w:val="24"/>
          <w:highlight w:val="none"/>
          <w:lang w:bidi="ar"/>
        </w:rPr>
        <w:t xml:space="preserve">电 </w:t>
      </w:r>
      <w:r>
        <w:rPr>
          <w:sz w:val="24"/>
          <w:highlight w:val="none"/>
        </w:rPr>
        <w:t xml:space="preserve">     话</w:t>
      </w:r>
      <w:bookmarkStart w:id="27" w:name="_GoBack"/>
      <w:bookmarkEnd w:id="27"/>
      <w:r>
        <w:rPr>
          <w:sz w:val="24"/>
          <w:highlight w:val="none"/>
        </w:rPr>
        <w:t>：010-60624505转810/816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497C7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2"/>
    <w:next w:val="1"/>
    <w:qFormat/>
    <w:uiPriority w:val="0"/>
    <w:pPr>
      <w:spacing w:before="120"/>
      <w:outlineLvl w:val="1"/>
    </w:pPr>
    <w:rPr>
      <w:rFonts w:ascii="Arial" w:hAnsi="Arial" w:eastAsia="黑体"/>
      <w:kern w:val="0"/>
      <w:sz w:val="3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14</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2025-10-18T11:56:30Z</dcterms:created>
  <dc:creator>56567</dc:creator>
  <cp:lastModifiedBy>中钰招标</cp:lastModifiedBy>
  <dcterms:modified xsi:type="dcterms:W3CDTF">2025-10-18T12:11:52Z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DB3FD46B352B43AAAB8DD705464FAFFC_12</vt:lpwstr>
  </property>
</Properties>
</file>