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5FD6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  <w:lang w:eastAsia="zh-CN"/>
        </w:rPr>
        <w:t>年，</w:t>
      </w:r>
      <w:r>
        <w:rPr>
          <w:rFonts w:hint="eastAsia"/>
          <w:sz w:val="24"/>
          <w:highlight w:val="none"/>
          <w:lang w:val="en-US" w:eastAsia="zh-CN"/>
        </w:rPr>
        <w:t>每年预算金额205万元</w:t>
      </w:r>
      <w:r>
        <w:rPr>
          <w:rFonts w:hint="eastAsia"/>
          <w:sz w:val="24"/>
          <w:highlight w:val="none"/>
          <w:lang w:eastAsia="zh-CN"/>
        </w:rPr>
        <w:t>（自合同签订之日起）</w:t>
      </w:r>
    </w:p>
    <w:p w14:paraId="2BBA3CF9">
      <w:pPr>
        <w:spacing w:line="360" w:lineRule="auto"/>
        <w:ind w:firstLine="480" w:firstLineChars="200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本合同签订后一</w:t>
      </w:r>
      <w:r>
        <w:rPr>
          <w:color w:val="auto"/>
          <w:sz w:val="24"/>
          <w:szCs w:val="24"/>
          <w:highlight w:val="none"/>
          <w:lang w:eastAsia="zh-CN"/>
        </w:rPr>
        <w:t>年期满双方可协商是否继续执行合同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，可续签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1年</w:t>
      </w:r>
      <w:r>
        <w:rPr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最高不超两年，</w:t>
      </w:r>
      <w:r>
        <w:rPr>
          <w:color w:val="auto"/>
          <w:sz w:val="24"/>
          <w:szCs w:val="24"/>
          <w:highlight w:val="none"/>
          <w:lang w:eastAsia="zh-CN"/>
        </w:rPr>
        <w:t>双方都</w:t>
      </w:r>
      <w:r>
        <w:rPr>
          <w:sz w:val="24"/>
          <w:szCs w:val="24"/>
          <w:highlight w:val="none"/>
          <w:lang w:eastAsia="zh-CN"/>
        </w:rPr>
        <w:t>有权提出不延续合同，合同执行过程中，</w:t>
      </w:r>
      <w:r>
        <w:rPr>
          <w:rFonts w:hint="eastAsia"/>
          <w:sz w:val="24"/>
          <w:szCs w:val="24"/>
          <w:highlight w:val="none"/>
          <w:lang w:eastAsia="zh-CN"/>
        </w:rPr>
        <w:t>每</w:t>
      </w:r>
      <w:r>
        <w:rPr>
          <w:sz w:val="24"/>
          <w:szCs w:val="24"/>
          <w:highlight w:val="none"/>
          <w:lang w:eastAsia="zh-CN"/>
        </w:rPr>
        <w:t>一个日历年内，合同金额不得调整；每年期满前，如果经双方协商继续执行合同，可考虑根据国家和北京市相关规定，在双方协商一致的基础上，</w:t>
      </w:r>
      <w:r>
        <w:rPr>
          <w:rFonts w:hint="eastAsia"/>
          <w:sz w:val="24"/>
          <w:szCs w:val="24"/>
          <w:highlight w:val="none"/>
          <w:lang w:val="en-US" w:eastAsia="zh-CN"/>
        </w:rPr>
        <w:t>按照全保设备实际增减总金额的的比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例1.03%</w:t>
      </w:r>
      <w:r>
        <w:rPr>
          <w:color w:val="auto"/>
          <w:sz w:val="24"/>
          <w:szCs w:val="24"/>
          <w:highlight w:val="none"/>
          <w:lang w:eastAsia="zh-CN"/>
        </w:rPr>
        <w:t>适</w:t>
      </w:r>
      <w:r>
        <w:rPr>
          <w:sz w:val="24"/>
          <w:szCs w:val="24"/>
          <w:highlight w:val="none"/>
          <w:lang w:eastAsia="zh-CN"/>
        </w:rPr>
        <w:t>当调整下一个日历年的合同金额。每年期满前，如果有一方提出不再执行合同，应提前九十天向对方提出书面告知，可不算违约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372249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2025-10-15T02:12:13Z</dcterms:created>
  <dc:creator>david</dc:creator>
  <cp:lastModifiedBy>On the way</cp:lastModifiedBy>
  <dcterms:modified xsi:type="dcterms:W3CDTF">2025-10-15T02:12:25Z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eyJoZGlkIjoiNTkxNjJjYjgwYjkyMGU2NjhmM2FlZjVhM2EyZjFlNWUiLCJ1c2VySWQiOiI1MTcwODc5MjAifQ==</vt:lpwstr>
  </property>
  <property fmtid="{D5CDD505-2E9C-101B-9397-08002B2CF9AE}" pid="4" name="ICV">
    <vt:lpwstr>E16B29F9C33641FBA8138B1DA3F40894_12</vt:lpwstr>
  </property>
</Properties>
</file>