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DB8CC1">
      <w:pPr>
        <w:spacing w:line="360" w:lineRule="auto"/>
        <w:ind w:firstLine="300" w:firstLineChars="50"/>
        <w:rPr>
          <w:rFonts w:hint="eastAsia" w:ascii="楷体" w:hAnsi="楷体" w:eastAsia="楷体" w:cs="楷体"/>
          <w:sz w:val="60"/>
          <w:szCs w:val="60"/>
          <w:highlight w:val="none"/>
          <w:lang w:eastAsia="zh-CN"/>
        </w:rPr>
      </w:pPr>
    </w:p>
    <w:p w14:paraId="3A1B0AFB">
      <w:pPr>
        <w:spacing w:line="360" w:lineRule="auto"/>
        <w:ind w:firstLine="300" w:firstLineChars="50"/>
        <w:rPr>
          <w:rFonts w:hint="eastAsia" w:ascii="楷体" w:hAnsi="楷体" w:eastAsia="楷体" w:cs="楷体"/>
          <w:sz w:val="60"/>
          <w:szCs w:val="60"/>
          <w:highlight w:val="none"/>
        </w:rPr>
      </w:pPr>
    </w:p>
    <w:p w14:paraId="2BEEA9FE">
      <w:pPr>
        <w:jc w:val="center"/>
        <w:rPr>
          <w:rFonts w:hint="eastAsia" w:ascii="楷体" w:hAnsi="楷体" w:eastAsia="楷体" w:cs="楷体"/>
          <w:b/>
          <w:bCs/>
          <w:sz w:val="60"/>
          <w:szCs w:val="60"/>
          <w:highlight w:val="none"/>
        </w:rPr>
      </w:pPr>
      <w:r>
        <w:rPr>
          <w:rFonts w:hint="eastAsia" w:ascii="楷体" w:hAnsi="楷体" w:eastAsia="楷体" w:cs="楷体"/>
          <w:b/>
          <w:bCs/>
          <w:sz w:val="60"/>
          <w:szCs w:val="60"/>
          <w:highlight w:val="none"/>
        </w:rPr>
        <w:t>北京市政府采购项目</w:t>
      </w:r>
    </w:p>
    <w:p w14:paraId="6DF2B0F5">
      <w:pPr>
        <w:jc w:val="center"/>
        <w:rPr>
          <w:rFonts w:hint="eastAsia" w:ascii="楷体" w:hAnsi="楷体" w:eastAsia="楷体" w:cs="楷体"/>
          <w:b/>
          <w:bCs/>
          <w:sz w:val="60"/>
          <w:szCs w:val="60"/>
          <w:highlight w:val="none"/>
        </w:rPr>
      </w:pPr>
      <w:r>
        <w:rPr>
          <w:rFonts w:hint="eastAsia" w:ascii="楷体" w:hAnsi="楷体" w:eastAsia="楷体" w:cs="楷体"/>
          <w:b/>
          <w:bCs/>
          <w:sz w:val="60"/>
          <w:szCs w:val="60"/>
          <w:highlight w:val="none"/>
        </w:rPr>
        <w:t>公开招标文件示范文本</w:t>
      </w:r>
    </w:p>
    <w:p w14:paraId="7BF9687D">
      <w:pPr>
        <w:jc w:val="center"/>
        <w:rPr>
          <w:rFonts w:hint="eastAsia" w:ascii="楷体" w:hAnsi="楷体" w:eastAsia="楷体" w:cs="楷体"/>
          <w:b/>
          <w:bCs/>
          <w:sz w:val="60"/>
          <w:szCs w:val="60"/>
          <w:highlight w:val="none"/>
        </w:rPr>
      </w:pPr>
      <w:r>
        <w:rPr>
          <w:rFonts w:hint="eastAsia" w:ascii="楷体" w:hAnsi="楷体" w:eastAsia="楷体" w:cs="楷体"/>
          <w:b/>
          <w:bCs/>
          <w:sz w:val="60"/>
          <w:szCs w:val="60"/>
          <w:highlight w:val="none"/>
        </w:rPr>
        <w:t>（2024年版）</w:t>
      </w:r>
    </w:p>
    <w:p w14:paraId="01D777E8">
      <w:pPr>
        <w:spacing w:line="360" w:lineRule="auto"/>
        <w:jc w:val="center"/>
        <w:rPr>
          <w:rFonts w:hint="eastAsia" w:ascii="楷体" w:hAnsi="楷体" w:eastAsia="楷体" w:cs="楷体"/>
          <w:sz w:val="60"/>
          <w:szCs w:val="60"/>
          <w:highlight w:val="none"/>
        </w:rPr>
      </w:pPr>
    </w:p>
    <w:p w14:paraId="6383E54B">
      <w:pPr>
        <w:tabs>
          <w:tab w:val="left" w:pos="3240"/>
          <w:tab w:val="left" w:pos="3420"/>
        </w:tabs>
        <w:spacing w:line="360" w:lineRule="auto"/>
        <w:ind w:left="2832" w:leftChars="444" w:hanging="1900" w:hangingChars="528"/>
        <w:jc w:val="left"/>
        <w:rPr>
          <w:rFonts w:hint="eastAsia" w:ascii="楷体" w:hAnsi="楷体" w:eastAsia="楷体" w:cs="楷体"/>
          <w:bCs/>
          <w:sz w:val="36"/>
          <w:szCs w:val="36"/>
          <w:highlight w:val="none"/>
          <w:lang w:eastAsia="zh-CN"/>
        </w:rPr>
      </w:pPr>
      <w:r>
        <w:rPr>
          <w:rFonts w:hint="eastAsia" w:ascii="楷体" w:hAnsi="楷体" w:eastAsia="楷体" w:cs="楷体"/>
          <w:bCs/>
          <w:sz w:val="36"/>
          <w:szCs w:val="36"/>
          <w:highlight w:val="none"/>
        </w:rPr>
        <w:t>项目名称：</w:t>
      </w:r>
      <w:r>
        <w:rPr>
          <w:rFonts w:hint="eastAsia" w:ascii="楷体" w:hAnsi="楷体" w:eastAsia="楷体" w:cs="楷体"/>
          <w:bCs/>
          <w:sz w:val="36"/>
          <w:szCs w:val="36"/>
          <w:highlight w:val="none"/>
          <w:lang w:val="en-US" w:eastAsia="zh-CN"/>
        </w:rPr>
        <w:t>食堂原材料采购服务项目</w:t>
      </w:r>
    </w:p>
    <w:p w14:paraId="0077DD18">
      <w:pPr>
        <w:tabs>
          <w:tab w:val="left" w:pos="3240"/>
          <w:tab w:val="left" w:pos="3420"/>
        </w:tabs>
        <w:spacing w:line="360" w:lineRule="auto"/>
        <w:ind w:left="2832" w:leftChars="444" w:hanging="1900" w:hangingChars="528"/>
        <w:jc w:val="left"/>
        <w:rPr>
          <w:rFonts w:hint="eastAsia" w:ascii="楷体" w:hAnsi="楷体" w:eastAsia="楷体" w:cs="楷体"/>
          <w:bCs/>
          <w:sz w:val="36"/>
          <w:szCs w:val="36"/>
          <w:highlight w:val="none"/>
          <w:lang w:eastAsia="zh-CN"/>
        </w:rPr>
      </w:pPr>
      <w:r>
        <w:rPr>
          <w:rFonts w:hint="eastAsia" w:ascii="楷体" w:hAnsi="楷体" w:eastAsia="楷体" w:cs="楷体"/>
          <w:bCs/>
          <w:sz w:val="36"/>
          <w:szCs w:val="36"/>
          <w:highlight w:val="none"/>
          <w:lang w:eastAsia="zh-CN"/>
        </w:rPr>
        <w:t>项目编号：11011925210200015019-XM001</w:t>
      </w:r>
    </w:p>
    <w:p w14:paraId="098A0284">
      <w:pPr>
        <w:tabs>
          <w:tab w:val="left" w:pos="3240"/>
          <w:tab w:val="left" w:pos="3420"/>
        </w:tabs>
        <w:spacing w:line="360" w:lineRule="auto"/>
        <w:ind w:left="2832" w:leftChars="444" w:hanging="1900" w:hangingChars="528"/>
        <w:jc w:val="left"/>
        <w:rPr>
          <w:rFonts w:hint="eastAsia" w:ascii="楷体" w:hAnsi="楷体" w:eastAsia="楷体" w:cs="楷体"/>
          <w:bCs/>
          <w:sz w:val="36"/>
          <w:szCs w:val="36"/>
          <w:highlight w:val="none"/>
          <w:lang w:eastAsia="zh-CN"/>
        </w:rPr>
      </w:pPr>
      <w:r>
        <w:rPr>
          <w:rFonts w:hint="eastAsia" w:ascii="楷体" w:hAnsi="楷体" w:eastAsia="楷体" w:cs="楷体"/>
          <w:bCs/>
          <w:sz w:val="36"/>
          <w:szCs w:val="36"/>
          <w:highlight w:val="none"/>
        </w:rPr>
        <w:t>采 购 人：</w:t>
      </w:r>
      <w:r>
        <w:rPr>
          <w:rFonts w:hint="eastAsia" w:ascii="楷体" w:hAnsi="楷体" w:eastAsia="楷体" w:cs="楷体"/>
          <w:bCs/>
          <w:sz w:val="36"/>
          <w:szCs w:val="36"/>
          <w:highlight w:val="none"/>
          <w:lang w:eastAsia="zh-CN"/>
        </w:rPr>
        <w:t>北京市延庆区机关事务管理服务中心</w:t>
      </w:r>
    </w:p>
    <w:p w14:paraId="020FFFC7">
      <w:pPr>
        <w:tabs>
          <w:tab w:val="left" w:pos="3240"/>
          <w:tab w:val="left" w:pos="3420"/>
        </w:tabs>
        <w:spacing w:line="360" w:lineRule="auto"/>
        <w:ind w:left="2832" w:leftChars="444" w:hanging="1900" w:hangingChars="528"/>
        <w:jc w:val="left"/>
        <w:rPr>
          <w:rFonts w:hint="eastAsia" w:ascii="楷体" w:hAnsi="楷体" w:eastAsia="楷体" w:cs="楷体"/>
          <w:bCs/>
          <w:sz w:val="36"/>
          <w:szCs w:val="36"/>
          <w:highlight w:val="none"/>
        </w:rPr>
      </w:pPr>
      <w:r>
        <w:rPr>
          <w:rFonts w:hint="eastAsia" w:ascii="楷体" w:hAnsi="楷体" w:eastAsia="楷体" w:cs="楷体"/>
          <w:bCs/>
          <w:sz w:val="36"/>
          <w:szCs w:val="36"/>
          <w:highlight w:val="none"/>
        </w:rPr>
        <w:t>采购代理机构：智诚达项目管理咨询有限公司</w:t>
      </w:r>
    </w:p>
    <w:p w14:paraId="4B081B2E">
      <w:pPr>
        <w:widowControl/>
        <w:jc w:val="left"/>
        <w:rPr>
          <w:rFonts w:hint="eastAsia" w:ascii="楷体" w:hAnsi="楷体" w:eastAsia="楷体" w:cs="楷体"/>
          <w:b/>
          <w:bCs/>
          <w:sz w:val="44"/>
          <w:highlight w:val="none"/>
        </w:rPr>
      </w:pPr>
      <w:r>
        <w:rPr>
          <w:rFonts w:hint="eastAsia" w:ascii="楷体" w:hAnsi="楷体" w:eastAsia="楷体" w:cs="楷体"/>
          <w:b/>
          <w:bCs/>
          <w:sz w:val="44"/>
          <w:highlight w:val="none"/>
        </w:rPr>
        <w:br w:type="page"/>
      </w:r>
    </w:p>
    <w:p w14:paraId="05FE9796">
      <w:pPr>
        <w:pStyle w:val="158"/>
        <w:spacing w:line="360" w:lineRule="auto"/>
        <w:ind w:firstLine="723" w:firstLineChars="200"/>
        <w:rPr>
          <w:rFonts w:hint="eastAsia" w:ascii="楷体" w:hAnsi="楷体" w:eastAsia="楷体" w:cs="楷体"/>
          <w:b/>
          <w:sz w:val="36"/>
          <w:szCs w:val="36"/>
          <w:highlight w:val="none"/>
        </w:rPr>
      </w:pPr>
      <w:bookmarkStart w:id="0" w:name="_Toc99301417"/>
      <w:bookmarkStart w:id="1" w:name="_Toc74227630"/>
    </w:p>
    <w:bookmarkEnd w:id="0"/>
    <w:bookmarkEnd w:id="1"/>
    <w:p w14:paraId="371442DA">
      <w:pPr>
        <w:spacing w:line="360" w:lineRule="auto"/>
        <w:jc w:val="center"/>
        <w:outlineLvl w:val="0"/>
        <w:rPr>
          <w:rFonts w:hint="eastAsia" w:ascii="楷体" w:hAnsi="楷体" w:eastAsia="楷体" w:cs="楷体"/>
          <w:b/>
          <w:sz w:val="36"/>
          <w:szCs w:val="36"/>
          <w:highlight w:val="none"/>
        </w:rPr>
      </w:pPr>
      <w:bookmarkStart w:id="2" w:name="_Toc14655"/>
      <w:bookmarkStart w:id="3" w:name="_Toc30170"/>
      <w:bookmarkStart w:id="4" w:name="_Toc99301418"/>
      <w:bookmarkStart w:id="5" w:name="_Toc26585"/>
      <w:bookmarkStart w:id="6" w:name="_Toc8536"/>
      <w:r>
        <w:rPr>
          <w:rFonts w:hint="eastAsia" w:ascii="楷体" w:hAnsi="楷体" w:eastAsia="楷体" w:cs="楷体"/>
          <w:b/>
          <w:sz w:val="36"/>
          <w:szCs w:val="36"/>
          <w:highlight w:val="none"/>
        </w:rPr>
        <w:t>目      录</w:t>
      </w:r>
      <w:bookmarkEnd w:id="2"/>
      <w:bookmarkEnd w:id="3"/>
      <w:bookmarkEnd w:id="4"/>
      <w:bookmarkEnd w:id="5"/>
      <w:bookmarkEnd w:id="6"/>
    </w:p>
    <w:p w14:paraId="7F4293E4">
      <w:pPr>
        <w:rPr>
          <w:rFonts w:hint="eastAsia" w:ascii="楷体" w:hAnsi="楷体" w:eastAsia="楷体" w:cs="楷体"/>
          <w:highlight w:val="none"/>
        </w:rPr>
      </w:pPr>
    </w:p>
    <w:p w14:paraId="6121BBE6">
      <w:pPr>
        <w:rPr>
          <w:rFonts w:hint="eastAsia" w:ascii="楷体" w:hAnsi="楷体" w:eastAsia="楷体" w:cs="楷体"/>
          <w:highlight w:val="none"/>
        </w:rPr>
      </w:pPr>
    </w:p>
    <w:p w14:paraId="357D7316">
      <w:pPr>
        <w:rPr>
          <w:rFonts w:hint="eastAsia" w:ascii="楷体" w:hAnsi="楷体" w:eastAsia="楷体" w:cs="楷体"/>
          <w:highlight w:val="none"/>
        </w:rPr>
      </w:pPr>
    </w:p>
    <w:p w14:paraId="39DB7B98">
      <w:pPr>
        <w:pStyle w:val="30"/>
        <w:tabs>
          <w:tab w:val="right" w:leader="dot" w:pos="9072"/>
          <w:tab w:val="clear" w:pos="1050"/>
          <w:tab w:val="clear" w:pos="8937"/>
        </w:tabs>
      </w:pPr>
      <w:r>
        <w:rPr>
          <w:rFonts w:hint="eastAsia" w:ascii="楷体" w:hAnsi="楷体" w:eastAsia="楷体" w:cs="楷体"/>
          <w:b w:val="0"/>
          <w:highlight w:val="none"/>
        </w:rPr>
        <w:fldChar w:fldCharType="begin"/>
      </w:r>
      <w:r>
        <w:rPr>
          <w:rFonts w:hint="eastAsia" w:ascii="楷体" w:hAnsi="楷体" w:eastAsia="楷体" w:cs="楷体"/>
          <w:b w:val="0"/>
          <w:highlight w:val="none"/>
        </w:rPr>
        <w:instrText xml:space="preserve"> TOC \o "1-1" \h \z \u </w:instrText>
      </w:r>
      <w:r>
        <w:rPr>
          <w:rFonts w:hint="eastAsia" w:ascii="楷体" w:hAnsi="楷体" w:eastAsia="楷体" w:cs="楷体"/>
          <w:b w:val="0"/>
          <w:highlight w:val="none"/>
        </w:rPr>
        <w:fldChar w:fldCharType="separate"/>
      </w:r>
      <w:r>
        <w:rPr>
          <w:rFonts w:hint="eastAsia" w:ascii="楷体" w:hAnsi="楷体" w:eastAsia="楷体" w:cs="楷体"/>
          <w:highlight w:val="none"/>
        </w:rPr>
        <w:fldChar w:fldCharType="begin"/>
      </w:r>
      <w:r>
        <w:rPr>
          <w:rFonts w:hint="eastAsia" w:ascii="楷体" w:hAnsi="楷体" w:eastAsia="楷体" w:cs="楷体"/>
          <w:highlight w:val="none"/>
        </w:rPr>
        <w:instrText xml:space="preserve"> HYPERLINK \l _Toc10642 </w:instrText>
      </w:r>
      <w:r>
        <w:rPr>
          <w:rFonts w:hint="eastAsia" w:ascii="楷体" w:hAnsi="楷体" w:eastAsia="楷体" w:cs="楷体"/>
          <w:highlight w:val="none"/>
        </w:rPr>
        <w:fldChar w:fldCharType="separate"/>
      </w:r>
      <w:r>
        <w:rPr>
          <w:rFonts w:hint="eastAsia" w:ascii="楷体" w:hAnsi="楷体" w:eastAsia="楷体" w:cs="楷体"/>
          <w:szCs w:val="36"/>
          <w:highlight w:val="none"/>
        </w:rPr>
        <w:t>第一章   投标邀请</w:t>
      </w:r>
      <w:r>
        <w:tab/>
      </w:r>
      <w:r>
        <w:fldChar w:fldCharType="begin"/>
      </w:r>
      <w:r>
        <w:instrText xml:space="preserve"> PAGEREF _Toc10642 \h </w:instrText>
      </w:r>
      <w:r>
        <w:fldChar w:fldCharType="separate"/>
      </w:r>
      <w:r>
        <w:t>2</w:t>
      </w:r>
      <w:r>
        <w:fldChar w:fldCharType="end"/>
      </w:r>
      <w:r>
        <w:rPr>
          <w:rFonts w:hint="eastAsia" w:ascii="楷体" w:hAnsi="楷体" w:eastAsia="楷体" w:cs="楷体"/>
          <w:highlight w:val="none"/>
        </w:rPr>
        <w:fldChar w:fldCharType="end"/>
      </w:r>
    </w:p>
    <w:p w14:paraId="70FCE136">
      <w:pPr>
        <w:pStyle w:val="30"/>
        <w:tabs>
          <w:tab w:val="right" w:leader="dot" w:pos="9072"/>
          <w:tab w:val="clear" w:pos="1050"/>
          <w:tab w:val="clear" w:pos="8937"/>
        </w:tabs>
      </w:pPr>
      <w:r>
        <w:rPr>
          <w:rFonts w:hint="eastAsia" w:ascii="楷体" w:hAnsi="楷体" w:eastAsia="楷体" w:cs="楷体"/>
          <w:highlight w:val="none"/>
        </w:rPr>
        <w:fldChar w:fldCharType="begin"/>
      </w:r>
      <w:r>
        <w:rPr>
          <w:rFonts w:hint="eastAsia" w:ascii="楷体" w:hAnsi="楷体" w:eastAsia="楷体" w:cs="楷体"/>
          <w:highlight w:val="none"/>
        </w:rPr>
        <w:instrText xml:space="preserve"> HYPERLINK \l _Toc7671 </w:instrText>
      </w:r>
      <w:r>
        <w:rPr>
          <w:rFonts w:hint="eastAsia" w:ascii="楷体" w:hAnsi="楷体" w:eastAsia="楷体" w:cs="楷体"/>
          <w:highlight w:val="none"/>
        </w:rPr>
        <w:fldChar w:fldCharType="separate"/>
      </w:r>
      <w:r>
        <w:rPr>
          <w:rFonts w:hint="eastAsia" w:ascii="楷体" w:hAnsi="楷体" w:eastAsia="楷体" w:cs="楷体"/>
          <w:szCs w:val="36"/>
          <w:highlight w:val="none"/>
        </w:rPr>
        <w:t>第二章   投标人须知</w:t>
      </w:r>
      <w:r>
        <w:tab/>
      </w:r>
      <w:r>
        <w:fldChar w:fldCharType="begin"/>
      </w:r>
      <w:r>
        <w:instrText xml:space="preserve"> PAGEREF _Toc7671 \h </w:instrText>
      </w:r>
      <w:r>
        <w:fldChar w:fldCharType="separate"/>
      </w:r>
      <w:r>
        <w:t>6</w:t>
      </w:r>
      <w:r>
        <w:fldChar w:fldCharType="end"/>
      </w:r>
      <w:r>
        <w:rPr>
          <w:rFonts w:hint="eastAsia" w:ascii="楷体" w:hAnsi="楷体" w:eastAsia="楷体" w:cs="楷体"/>
          <w:highlight w:val="none"/>
        </w:rPr>
        <w:fldChar w:fldCharType="end"/>
      </w:r>
    </w:p>
    <w:p w14:paraId="16BC3582">
      <w:pPr>
        <w:pStyle w:val="30"/>
        <w:tabs>
          <w:tab w:val="right" w:leader="dot" w:pos="9072"/>
          <w:tab w:val="clear" w:pos="1050"/>
          <w:tab w:val="clear" w:pos="8937"/>
        </w:tabs>
      </w:pPr>
      <w:r>
        <w:rPr>
          <w:rFonts w:hint="eastAsia" w:ascii="楷体" w:hAnsi="楷体" w:eastAsia="楷体" w:cs="楷体"/>
          <w:highlight w:val="none"/>
        </w:rPr>
        <w:fldChar w:fldCharType="begin"/>
      </w:r>
      <w:r>
        <w:rPr>
          <w:rFonts w:hint="eastAsia" w:ascii="楷体" w:hAnsi="楷体" w:eastAsia="楷体" w:cs="楷体"/>
          <w:highlight w:val="none"/>
        </w:rPr>
        <w:instrText xml:space="preserve"> HYPERLINK \l _Toc11420 </w:instrText>
      </w:r>
      <w:r>
        <w:rPr>
          <w:rFonts w:hint="eastAsia" w:ascii="楷体" w:hAnsi="楷体" w:eastAsia="楷体" w:cs="楷体"/>
          <w:highlight w:val="none"/>
        </w:rPr>
        <w:fldChar w:fldCharType="separate"/>
      </w:r>
      <w:r>
        <w:rPr>
          <w:rFonts w:hint="eastAsia" w:ascii="楷体" w:hAnsi="楷体" w:eastAsia="楷体" w:cs="楷体"/>
          <w:szCs w:val="36"/>
          <w:highlight w:val="none"/>
        </w:rPr>
        <w:t>第三章   资格审查</w:t>
      </w:r>
      <w:r>
        <w:tab/>
      </w:r>
      <w:r>
        <w:fldChar w:fldCharType="begin"/>
      </w:r>
      <w:r>
        <w:instrText xml:space="preserve"> PAGEREF _Toc11420 \h </w:instrText>
      </w:r>
      <w:r>
        <w:fldChar w:fldCharType="separate"/>
      </w:r>
      <w:r>
        <w:t>22</w:t>
      </w:r>
      <w:r>
        <w:fldChar w:fldCharType="end"/>
      </w:r>
      <w:r>
        <w:rPr>
          <w:rFonts w:hint="eastAsia" w:ascii="楷体" w:hAnsi="楷体" w:eastAsia="楷体" w:cs="楷体"/>
          <w:highlight w:val="none"/>
        </w:rPr>
        <w:fldChar w:fldCharType="end"/>
      </w:r>
    </w:p>
    <w:p w14:paraId="245003BD">
      <w:pPr>
        <w:pStyle w:val="30"/>
        <w:tabs>
          <w:tab w:val="right" w:leader="dot" w:pos="9072"/>
          <w:tab w:val="clear" w:pos="1050"/>
          <w:tab w:val="clear" w:pos="8937"/>
        </w:tabs>
      </w:pPr>
      <w:r>
        <w:rPr>
          <w:rFonts w:hint="eastAsia" w:ascii="楷体" w:hAnsi="楷体" w:eastAsia="楷体" w:cs="楷体"/>
          <w:highlight w:val="none"/>
        </w:rPr>
        <w:fldChar w:fldCharType="begin"/>
      </w:r>
      <w:r>
        <w:rPr>
          <w:rFonts w:hint="eastAsia" w:ascii="楷体" w:hAnsi="楷体" w:eastAsia="楷体" w:cs="楷体"/>
          <w:highlight w:val="none"/>
        </w:rPr>
        <w:instrText xml:space="preserve"> HYPERLINK \l _Toc18782 </w:instrText>
      </w:r>
      <w:r>
        <w:rPr>
          <w:rFonts w:hint="eastAsia" w:ascii="楷体" w:hAnsi="楷体" w:eastAsia="楷体" w:cs="楷体"/>
          <w:highlight w:val="none"/>
        </w:rPr>
        <w:fldChar w:fldCharType="separate"/>
      </w:r>
      <w:r>
        <w:rPr>
          <w:rFonts w:hint="eastAsia" w:ascii="楷体" w:hAnsi="楷体" w:eastAsia="楷体" w:cs="楷体"/>
          <w:szCs w:val="36"/>
          <w:highlight w:val="none"/>
        </w:rPr>
        <w:t>第四章   评标程序、评标方法和评标标准</w:t>
      </w:r>
      <w:r>
        <w:tab/>
      </w:r>
      <w:r>
        <w:fldChar w:fldCharType="begin"/>
      </w:r>
      <w:r>
        <w:instrText xml:space="preserve"> PAGEREF _Toc18782 \h </w:instrText>
      </w:r>
      <w:r>
        <w:fldChar w:fldCharType="separate"/>
      </w:r>
      <w:r>
        <w:t>24</w:t>
      </w:r>
      <w:r>
        <w:fldChar w:fldCharType="end"/>
      </w:r>
      <w:r>
        <w:rPr>
          <w:rFonts w:hint="eastAsia" w:ascii="楷体" w:hAnsi="楷体" w:eastAsia="楷体" w:cs="楷体"/>
          <w:highlight w:val="none"/>
        </w:rPr>
        <w:fldChar w:fldCharType="end"/>
      </w:r>
    </w:p>
    <w:p w14:paraId="6606F826">
      <w:pPr>
        <w:pStyle w:val="30"/>
        <w:tabs>
          <w:tab w:val="right" w:leader="dot" w:pos="9072"/>
          <w:tab w:val="clear" w:pos="1050"/>
          <w:tab w:val="clear" w:pos="8937"/>
        </w:tabs>
      </w:pPr>
      <w:r>
        <w:rPr>
          <w:rFonts w:hint="eastAsia" w:ascii="楷体" w:hAnsi="楷体" w:eastAsia="楷体" w:cs="楷体"/>
          <w:highlight w:val="none"/>
        </w:rPr>
        <w:fldChar w:fldCharType="begin"/>
      </w:r>
      <w:r>
        <w:rPr>
          <w:rFonts w:hint="eastAsia" w:ascii="楷体" w:hAnsi="楷体" w:eastAsia="楷体" w:cs="楷体"/>
          <w:highlight w:val="none"/>
        </w:rPr>
        <w:instrText xml:space="preserve"> HYPERLINK \l _Toc13433 </w:instrText>
      </w:r>
      <w:r>
        <w:rPr>
          <w:rFonts w:hint="eastAsia" w:ascii="楷体" w:hAnsi="楷体" w:eastAsia="楷体" w:cs="楷体"/>
          <w:highlight w:val="none"/>
        </w:rPr>
        <w:fldChar w:fldCharType="separate"/>
      </w:r>
      <w:r>
        <w:rPr>
          <w:rFonts w:hint="eastAsia" w:ascii="楷体" w:hAnsi="楷体" w:eastAsia="楷体" w:cs="楷体"/>
          <w:szCs w:val="36"/>
          <w:lang w:eastAsia="zh-CN"/>
        </w:rPr>
        <w:t>第五章</w:t>
      </w:r>
      <w:r>
        <w:rPr>
          <w:rFonts w:hint="eastAsia" w:ascii="楷体" w:hAnsi="楷体" w:eastAsia="楷体" w:cs="楷体"/>
          <w:szCs w:val="36"/>
          <w:lang w:val="en-US" w:eastAsia="zh-CN"/>
        </w:rPr>
        <w:t xml:space="preserve">  </w:t>
      </w:r>
      <w:r>
        <w:rPr>
          <w:rFonts w:hint="eastAsia" w:ascii="楷体" w:hAnsi="楷体" w:eastAsia="楷体" w:cs="楷体"/>
          <w:szCs w:val="36"/>
          <w:lang w:eastAsia="zh-CN"/>
        </w:rPr>
        <w:t xml:space="preserve"> </w:t>
      </w:r>
      <w:r>
        <w:rPr>
          <w:rFonts w:hint="eastAsia" w:ascii="楷体" w:hAnsi="楷体" w:eastAsia="楷体" w:cs="楷体"/>
          <w:szCs w:val="36"/>
          <w:highlight w:val="none"/>
        </w:rPr>
        <w:t>采购需求</w:t>
      </w:r>
      <w:r>
        <w:tab/>
      </w:r>
      <w:r>
        <w:fldChar w:fldCharType="begin"/>
      </w:r>
      <w:r>
        <w:instrText xml:space="preserve"> PAGEREF _Toc13433 \h </w:instrText>
      </w:r>
      <w:r>
        <w:fldChar w:fldCharType="separate"/>
      </w:r>
      <w:r>
        <w:t>34</w:t>
      </w:r>
      <w:r>
        <w:fldChar w:fldCharType="end"/>
      </w:r>
      <w:r>
        <w:rPr>
          <w:rFonts w:hint="eastAsia" w:ascii="楷体" w:hAnsi="楷体" w:eastAsia="楷体" w:cs="楷体"/>
          <w:highlight w:val="none"/>
        </w:rPr>
        <w:fldChar w:fldCharType="end"/>
      </w:r>
    </w:p>
    <w:p w14:paraId="45DAE985">
      <w:pPr>
        <w:pStyle w:val="30"/>
        <w:tabs>
          <w:tab w:val="right" w:leader="dot" w:pos="9072"/>
          <w:tab w:val="clear" w:pos="1050"/>
          <w:tab w:val="clear" w:pos="8937"/>
        </w:tabs>
      </w:pPr>
      <w:r>
        <w:rPr>
          <w:rFonts w:hint="eastAsia" w:ascii="楷体" w:hAnsi="楷体" w:eastAsia="楷体" w:cs="楷体"/>
          <w:highlight w:val="none"/>
        </w:rPr>
        <w:fldChar w:fldCharType="begin"/>
      </w:r>
      <w:r>
        <w:rPr>
          <w:rFonts w:hint="eastAsia" w:ascii="楷体" w:hAnsi="楷体" w:eastAsia="楷体" w:cs="楷体"/>
          <w:highlight w:val="none"/>
        </w:rPr>
        <w:instrText xml:space="preserve"> HYPERLINK \l _Toc1594 </w:instrText>
      </w:r>
      <w:r>
        <w:rPr>
          <w:rFonts w:hint="eastAsia" w:ascii="楷体" w:hAnsi="楷体" w:eastAsia="楷体" w:cs="楷体"/>
          <w:highlight w:val="none"/>
        </w:rPr>
        <w:fldChar w:fldCharType="separate"/>
      </w:r>
      <w:r>
        <w:rPr>
          <w:rFonts w:hint="eastAsia" w:ascii="楷体" w:hAnsi="楷体" w:eastAsia="楷体" w:cs="楷体"/>
          <w:szCs w:val="36"/>
          <w:highlight w:val="none"/>
        </w:rPr>
        <w:t>第六章   拟签订的合同文本</w:t>
      </w:r>
      <w:r>
        <w:tab/>
      </w:r>
      <w:r>
        <w:fldChar w:fldCharType="begin"/>
      </w:r>
      <w:r>
        <w:instrText xml:space="preserve"> PAGEREF _Toc1594 \h </w:instrText>
      </w:r>
      <w:r>
        <w:fldChar w:fldCharType="separate"/>
      </w:r>
      <w:r>
        <w:t>40</w:t>
      </w:r>
      <w:r>
        <w:fldChar w:fldCharType="end"/>
      </w:r>
      <w:r>
        <w:rPr>
          <w:rFonts w:hint="eastAsia" w:ascii="楷体" w:hAnsi="楷体" w:eastAsia="楷体" w:cs="楷体"/>
          <w:highlight w:val="none"/>
        </w:rPr>
        <w:fldChar w:fldCharType="end"/>
      </w:r>
    </w:p>
    <w:p w14:paraId="5D7F3BE3">
      <w:pPr>
        <w:pStyle w:val="30"/>
        <w:tabs>
          <w:tab w:val="right" w:leader="dot" w:pos="9072"/>
          <w:tab w:val="clear" w:pos="1050"/>
          <w:tab w:val="clear" w:pos="8937"/>
        </w:tabs>
      </w:pPr>
      <w:r>
        <w:rPr>
          <w:rFonts w:hint="eastAsia" w:ascii="楷体" w:hAnsi="楷体" w:eastAsia="楷体" w:cs="楷体"/>
          <w:highlight w:val="none"/>
        </w:rPr>
        <w:fldChar w:fldCharType="begin"/>
      </w:r>
      <w:r>
        <w:rPr>
          <w:rFonts w:hint="eastAsia" w:ascii="楷体" w:hAnsi="楷体" w:eastAsia="楷体" w:cs="楷体"/>
          <w:highlight w:val="none"/>
        </w:rPr>
        <w:instrText xml:space="preserve"> HYPERLINK \l _Toc30511 </w:instrText>
      </w:r>
      <w:r>
        <w:rPr>
          <w:rFonts w:hint="eastAsia" w:ascii="楷体" w:hAnsi="楷体" w:eastAsia="楷体" w:cs="楷体"/>
          <w:highlight w:val="none"/>
        </w:rPr>
        <w:fldChar w:fldCharType="separate"/>
      </w:r>
      <w:r>
        <w:rPr>
          <w:rFonts w:hint="eastAsia" w:ascii="楷体" w:hAnsi="楷体" w:eastAsia="楷体" w:cs="楷体"/>
          <w:szCs w:val="36"/>
          <w:highlight w:val="none"/>
        </w:rPr>
        <w:t>第七章   投标文件格式</w:t>
      </w:r>
      <w:r>
        <w:tab/>
      </w:r>
      <w:r>
        <w:fldChar w:fldCharType="begin"/>
      </w:r>
      <w:r>
        <w:instrText xml:space="preserve"> PAGEREF _Toc30511 \h </w:instrText>
      </w:r>
      <w:r>
        <w:fldChar w:fldCharType="separate"/>
      </w:r>
      <w:r>
        <w:t>55</w:t>
      </w:r>
      <w:r>
        <w:fldChar w:fldCharType="end"/>
      </w:r>
      <w:r>
        <w:rPr>
          <w:rFonts w:hint="eastAsia" w:ascii="楷体" w:hAnsi="楷体" w:eastAsia="楷体" w:cs="楷体"/>
          <w:highlight w:val="none"/>
        </w:rPr>
        <w:fldChar w:fldCharType="end"/>
      </w:r>
    </w:p>
    <w:p w14:paraId="7D8BE3E9">
      <w:pPr>
        <w:pStyle w:val="30"/>
        <w:spacing w:line="360" w:lineRule="auto"/>
        <w:rPr>
          <w:rFonts w:hint="eastAsia" w:ascii="楷体" w:hAnsi="楷体" w:eastAsia="楷体" w:cs="楷体"/>
          <w:b w:val="0"/>
          <w:highlight w:val="none"/>
        </w:rPr>
      </w:pPr>
      <w:r>
        <w:rPr>
          <w:rFonts w:hint="eastAsia" w:ascii="楷体" w:hAnsi="楷体" w:eastAsia="楷体" w:cs="楷体"/>
          <w:highlight w:val="none"/>
        </w:rPr>
        <w:fldChar w:fldCharType="end"/>
      </w:r>
    </w:p>
    <w:p w14:paraId="4132B5A3">
      <w:pPr>
        <w:spacing w:line="360" w:lineRule="auto"/>
        <w:jc w:val="center"/>
        <w:outlineLvl w:val="0"/>
        <w:rPr>
          <w:rFonts w:hint="eastAsia" w:ascii="楷体" w:hAnsi="楷体" w:eastAsia="楷体" w:cs="楷体"/>
          <w:sz w:val="32"/>
          <w:szCs w:val="32"/>
          <w:highlight w:val="none"/>
        </w:rPr>
      </w:pPr>
      <w:r>
        <w:rPr>
          <w:rFonts w:hint="eastAsia" w:ascii="楷体" w:hAnsi="楷体" w:eastAsia="楷体" w:cs="楷体"/>
          <w:sz w:val="24"/>
          <w:highlight w:val="none"/>
        </w:rPr>
        <w:br w:type="page"/>
      </w:r>
      <w:bookmarkStart w:id="7" w:name="_Toc10642"/>
      <w:r>
        <w:rPr>
          <w:rFonts w:hint="eastAsia" w:ascii="楷体" w:hAnsi="楷体" w:eastAsia="楷体" w:cs="楷体"/>
          <w:b/>
          <w:sz w:val="36"/>
          <w:szCs w:val="36"/>
          <w:highlight w:val="none"/>
        </w:rPr>
        <w:t>第一章   投标邀请</w:t>
      </w:r>
      <w:bookmarkEnd w:id="7"/>
    </w:p>
    <w:p w14:paraId="0D4DE648">
      <w:pPr>
        <w:pStyle w:val="3"/>
        <w:spacing w:before="0" w:line="360" w:lineRule="auto"/>
        <w:jc w:val="left"/>
        <w:rPr>
          <w:rFonts w:hint="eastAsia" w:ascii="楷体" w:hAnsi="楷体" w:eastAsia="楷体" w:cs="楷体"/>
          <w:sz w:val="24"/>
          <w:szCs w:val="24"/>
          <w:highlight w:val="none"/>
        </w:rPr>
      </w:pPr>
      <w:bookmarkStart w:id="8" w:name="_Toc35393621"/>
      <w:bookmarkStart w:id="9" w:name="_Toc35393790"/>
      <w:bookmarkStart w:id="10" w:name="_Toc28359079"/>
      <w:bookmarkStart w:id="11" w:name="_Toc28359002"/>
      <w:bookmarkStart w:id="12" w:name="_Hlk24379207"/>
      <w:r>
        <w:rPr>
          <w:rFonts w:hint="eastAsia" w:ascii="楷体" w:hAnsi="楷体" w:eastAsia="楷体" w:cs="楷体"/>
          <w:sz w:val="24"/>
          <w:szCs w:val="24"/>
          <w:highlight w:val="none"/>
        </w:rPr>
        <w:t>一、项目基本情况</w:t>
      </w:r>
      <w:bookmarkEnd w:id="8"/>
      <w:bookmarkEnd w:id="9"/>
      <w:bookmarkEnd w:id="10"/>
      <w:bookmarkEnd w:id="11"/>
    </w:p>
    <w:p w14:paraId="64CE535E">
      <w:pPr>
        <w:spacing w:line="360" w:lineRule="auto"/>
        <w:ind w:firstLine="480" w:firstLineChars="200"/>
        <w:rPr>
          <w:rFonts w:hint="default" w:ascii="楷体" w:hAnsi="楷体" w:eastAsia="楷体" w:cs="楷体"/>
          <w:sz w:val="24"/>
          <w:highlight w:val="none"/>
          <w:u w:val="single"/>
          <w:lang w:val="en-US" w:eastAsia="zh-CN"/>
        </w:rPr>
      </w:pPr>
      <w:r>
        <w:rPr>
          <w:rFonts w:hint="eastAsia" w:ascii="楷体" w:hAnsi="楷体" w:eastAsia="楷体" w:cs="楷体"/>
          <w:sz w:val="24"/>
          <w:highlight w:val="none"/>
        </w:rPr>
        <w:t>1.项目编号：</w:t>
      </w:r>
      <w:r>
        <w:rPr>
          <w:rFonts w:hint="eastAsia" w:ascii="楷体" w:hAnsi="楷体" w:eastAsia="楷体" w:cs="楷体"/>
          <w:sz w:val="24"/>
          <w:highlight w:val="none"/>
          <w:u w:val="single"/>
          <w:lang w:val="en-US" w:eastAsia="zh-CN"/>
        </w:rPr>
        <w:t>11011925210200015019-XM001</w:t>
      </w:r>
    </w:p>
    <w:p w14:paraId="06721E45">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2.项目名称：</w:t>
      </w:r>
      <w:r>
        <w:rPr>
          <w:rFonts w:hint="eastAsia" w:ascii="楷体" w:hAnsi="楷体" w:eastAsia="楷体" w:cs="楷体"/>
          <w:sz w:val="24"/>
          <w:highlight w:val="none"/>
          <w:u w:val="single"/>
          <w:lang w:eastAsia="zh-CN"/>
        </w:rPr>
        <w:t>食堂原材料采购服务项目</w:t>
      </w:r>
    </w:p>
    <w:bookmarkEnd w:id="12"/>
    <w:p w14:paraId="7A24815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3.项目预算金额：650万元、项目最高限价：第一包</w:t>
      </w:r>
      <w:r>
        <w:rPr>
          <w:rFonts w:hint="eastAsia" w:ascii="楷体" w:hAnsi="楷体" w:eastAsia="楷体" w:cs="楷体"/>
          <w:sz w:val="24"/>
          <w:highlight w:val="none"/>
          <w:lang w:val="en-US" w:eastAsia="zh-CN"/>
        </w:rPr>
        <w:t>385</w:t>
      </w:r>
      <w:r>
        <w:rPr>
          <w:rFonts w:hint="eastAsia" w:ascii="楷体" w:hAnsi="楷体" w:eastAsia="楷体" w:cs="楷体"/>
          <w:sz w:val="24"/>
          <w:highlight w:val="none"/>
        </w:rPr>
        <w:t>万元、第二包</w:t>
      </w:r>
      <w:r>
        <w:rPr>
          <w:rFonts w:hint="eastAsia" w:ascii="楷体" w:hAnsi="楷体" w:eastAsia="楷体" w:cs="楷体"/>
          <w:sz w:val="24"/>
          <w:highlight w:val="none"/>
          <w:lang w:val="en-US"/>
        </w:rPr>
        <w:t>90</w:t>
      </w:r>
      <w:r>
        <w:rPr>
          <w:rFonts w:hint="eastAsia" w:ascii="楷体" w:hAnsi="楷体" w:eastAsia="楷体" w:cs="楷体"/>
          <w:sz w:val="24"/>
          <w:highlight w:val="none"/>
        </w:rPr>
        <w:t>万元、第三包</w:t>
      </w:r>
      <w:r>
        <w:rPr>
          <w:rFonts w:hint="eastAsia" w:ascii="楷体" w:hAnsi="楷体" w:eastAsia="楷体" w:cs="楷体"/>
          <w:sz w:val="24"/>
          <w:highlight w:val="none"/>
          <w:lang w:val="en-US" w:eastAsia="zh-CN"/>
        </w:rPr>
        <w:t>175</w:t>
      </w:r>
      <w:r>
        <w:rPr>
          <w:rFonts w:hint="eastAsia" w:ascii="楷体" w:hAnsi="楷体" w:eastAsia="楷体" w:cs="楷体"/>
          <w:sz w:val="24"/>
          <w:highlight w:val="none"/>
        </w:rPr>
        <w:t>万元。</w:t>
      </w:r>
    </w:p>
    <w:p w14:paraId="496DEAE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4.采购需求：</w:t>
      </w:r>
    </w:p>
    <w:tbl>
      <w:tblPr>
        <w:tblStyle w:val="43"/>
        <w:tblW w:w="8428"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409"/>
        <w:gridCol w:w="2694"/>
        <w:gridCol w:w="2268"/>
      </w:tblGrid>
      <w:tr w14:paraId="6C72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57" w:type="dxa"/>
            <w:vAlign w:val="center"/>
          </w:tcPr>
          <w:p w14:paraId="6CCA6FD9">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包号</w:t>
            </w:r>
          </w:p>
        </w:tc>
        <w:tc>
          <w:tcPr>
            <w:tcW w:w="2409" w:type="dxa"/>
            <w:vAlign w:val="center"/>
          </w:tcPr>
          <w:p w14:paraId="4B663361">
            <w:pPr>
              <w:spacing w:line="360" w:lineRule="auto"/>
              <w:ind w:firstLine="480" w:firstLineChars="200"/>
              <w:jc w:val="center"/>
              <w:rPr>
                <w:rFonts w:hint="eastAsia" w:ascii="楷体" w:hAnsi="楷体" w:eastAsia="楷体" w:cs="楷体"/>
                <w:sz w:val="24"/>
                <w:highlight w:val="none"/>
              </w:rPr>
            </w:pPr>
            <w:r>
              <w:rPr>
                <w:rFonts w:hint="eastAsia" w:ascii="楷体" w:hAnsi="楷体" w:eastAsia="楷体" w:cs="楷体"/>
                <w:sz w:val="24"/>
                <w:highlight w:val="none"/>
              </w:rPr>
              <w:t>标的名称</w:t>
            </w:r>
          </w:p>
        </w:tc>
        <w:tc>
          <w:tcPr>
            <w:tcW w:w="2694" w:type="dxa"/>
            <w:vAlign w:val="center"/>
          </w:tcPr>
          <w:p w14:paraId="5BB237A1">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采购包预算金额</w:t>
            </w:r>
          </w:p>
          <w:p w14:paraId="5DF64E17">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（万元）</w:t>
            </w:r>
          </w:p>
        </w:tc>
        <w:tc>
          <w:tcPr>
            <w:tcW w:w="2268" w:type="dxa"/>
            <w:vAlign w:val="center"/>
          </w:tcPr>
          <w:p w14:paraId="5F9BFE9E">
            <w:pPr>
              <w:spacing w:line="360" w:lineRule="auto"/>
              <w:ind w:firstLine="31" w:firstLineChars="13"/>
              <w:jc w:val="center"/>
              <w:rPr>
                <w:rFonts w:hint="eastAsia" w:ascii="楷体" w:hAnsi="楷体" w:eastAsia="楷体" w:cs="楷体"/>
                <w:sz w:val="24"/>
                <w:highlight w:val="none"/>
              </w:rPr>
            </w:pPr>
            <w:r>
              <w:rPr>
                <w:rFonts w:hint="eastAsia" w:ascii="楷体" w:hAnsi="楷体" w:eastAsia="楷体" w:cs="楷体"/>
                <w:sz w:val="24"/>
                <w:highlight w:val="none"/>
              </w:rPr>
              <w:t>简要技术需求或服务要求</w:t>
            </w:r>
          </w:p>
        </w:tc>
      </w:tr>
      <w:tr w14:paraId="6FE3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57" w:type="dxa"/>
            <w:vAlign w:val="center"/>
          </w:tcPr>
          <w:p w14:paraId="59A8AACE">
            <w:pPr>
              <w:spacing w:line="360" w:lineRule="auto"/>
              <w:jc w:val="center"/>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1</w:t>
            </w:r>
          </w:p>
        </w:tc>
        <w:tc>
          <w:tcPr>
            <w:tcW w:w="2409" w:type="dxa"/>
            <w:vAlign w:val="center"/>
          </w:tcPr>
          <w:p w14:paraId="5DE8E417">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果蔬、粮油副食类</w:t>
            </w:r>
          </w:p>
        </w:tc>
        <w:tc>
          <w:tcPr>
            <w:tcW w:w="2694" w:type="dxa"/>
            <w:vAlign w:val="center"/>
          </w:tcPr>
          <w:p w14:paraId="5B3AB7FB">
            <w:pPr>
              <w:spacing w:line="360" w:lineRule="auto"/>
              <w:ind w:firstLine="33" w:firstLineChars="14"/>
              <w:jc w:val="center"/>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385</w:t>
            </w:r>
          </w:p>
        </w:tc>
        <w:tc>
          <w:tcPr>
            <w:tcW w:w="2268" w:type="dxa"/>
            <w:vMerge w:val="restart"/>
            <w:vAlign w:val="center"/>
          </w:tcPr>
          <w:p w14:paraId="5182A878">
            <w:pPr>
              <w:spacing w:line="360" w:lineRule="auto"/>
              <w:ind w:firstLine="480" w:firstLineChars="200"/>
              <w:jc w:val="center"/>
              <w:rPr>
                <w:rFonts w:hint="eastAsia" w:ascii="楷体" w:hAnsi="楷体" w:eastAsia="楷体" w:cs="楷体"/>
                <w:sz w:val="24"/>
                <w:highlight w:val="none"/>
              </w:rPr>
            </w:pPr>
          </w:p>
          <w:p w14:paraId="782DA5D2">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u w:val="none"/>
                <w:lang w:val="en-US" w:eastAsia="zh-CN"/>
              </w:rPr>
              <w:t>2025-2026年度</w:t>
            </w:r>
            <w:r>
              <w:rPr>
                <w:rFonts w:hint="eastAsia" w:ascii="楷体" w:hAnsi="楷体" w:eastAsia="楷体" w:cs="楷体"/>
                <w:sz w:val="24"/>
                <w:highlight w:val="none"/>
                <w:u w:val="none"/>
                <w:lang w:eastAsia="zh-CN"/>
              </w:rPr>
              <w:t>食堂原材料采购</w:t>
            </w:r>
            <w:r>
              <w:rPr>
                <w:rFonts w:hint="eastAsia" w:ascii="楷体" w:hAnsi="楷体" w:eastAsia="楷体" w:cs="楷体"/>
                <w:sz w:val="24"/>
                <w:highlight w:val="none"/>
                <w:lang w:val="en-US" w:eastAsia="zh-CN"/>
              </w:rPr>
              <w:t>,</w:t>
            </w:r>
            <w:r>
              <w:rPr>
                <w:rFonts w:hint="eastAsia" w:ascii="楷体" w:hAnsi="楷体" w:eastAsia="楷体" w:cs="楷体"/>
                <w:sz w:val="24"/>
                <w:highlight w:val="none"/>
              </w:rPr>
              <w:t>详见“第五章 采购需求”</w:t>
            </w:r>
          </w:p>
        </w:tc>
      </w:tr>
      <w:tr w14:paraId="7159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57" w:type="dxa"/>
            <w:vAlign w:val="center"/>
          </w:tcPr>
          <w:p w14:paraId="1036A91A">
            <w:pPr>
              <w:spacing w:line="360" w:lineRule="auto"/>
              <w:jc w:val="center"/>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2</w:t>
            </w:r>
          </w:p>
        </w:tc>
        <w:tc>
          <w:tcPr>
            <w:tcW w:w="2409" w:type="dxa"/>
            <w:vAlign w:val="center"/>
          </w:tcPr>
          <w:p w14:paraId="4C45E2A1">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猪肉类</w:t>
            </w:r>
          </w:p>
        </w:tc>
        <w:tc>
          <w:tcPr>
            <w:tcW w:w="2694" w:type="dxa"/>
            <w:vAlign w:val="center"/>
          </w:tcPr>
          <w:p w14:paraId="4081B543">
            <w:pPr>
              <w:spacing w:line="360" w:lineRule="auto"/>
              <w:ind w:firstLine="33" w:firstLineChars="14"/>
              <w:jc w:val="center"/>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90</w:t>
            </w:r>
          </w:p>
        </w:tc>
        <w:tc>
          <w:tcPr>
            <w:tcW w:w="2268" w:type="dxa"/>
            <w:vMerge w:val="continue"/>
            <w:vAlign w:val="center"/>
          </w:tcPr>
          <w:p w14:paraId="593DD41C">
            <w:pPr>
              <w:jc w:val="center"/>
              <w:rPr>
                <w:rFonts w:hint="eastAsia" w:ascii="楷体" w:hAnsi="楷体" w:eastAsia="楷体" w:cs="楷体"/>
                <w:bCs/>
                <w:szCs w:val="21"/>
                <w:highlight w:val="none"/>
              </w:rPr>
            </w:pPr>
          </w:p>
        </w:tc>
      </w:tr>
      <w:tr w14:paraId="2B2F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057" w:type="dxa"/>
            <w:vAlign w:val="center"/>
          </w:tcPr>
          <w:p w14:paraId="4AC5B085">
            <w:pPr>
              <w:spacing w:line="360" w:lineRule="auto"/>
              <w:jc w:val="center"/>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3</w:t>
            </w:r>
          </w:p>
        </w:tc>
        <w:tc>
          <w:tcPr>
            <w:tcW w:w="2409" w:type="dxa"/>
            <w:vAlign w:val="center"/>
          </w:tcPr>
          <w:p w14:paraId="039C5E84">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牛羊肉类</w:t>
            </w:r>
          </w:p>
        </w:tc>
        <w:tc>
          <w:tcPr>
            <w:tcW w:w="2694" w:type="dxa"/>
            <w:vAlign w:val="center"/>
          </w:tcPr>
          <w:p w14:paraId="1F95E913">
            <w:pPr>
              <w:spacing w:line="360" w:lineRule="auto"/>
              <w:ind w:firstLine="33" w:firstLineChars="14"/>
              <w:jc w:val="center"/>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175</w:t>
            </w:r>
          </w:p>
        </w:tc>
        <w:tc>
          <w:tcPr>
            <w:tcW w:w="2268" w:type="dxa"/>
            <w:vMerge w:val="continue"/>
            <w:vAlign w:val="center"/>
          </w:tcPr>
          <w:p w14:paraId="737CA07C">
            <w:pPr>
              <w:jc w:val="center"/>
              <w:rPr>
                <w:rFonts w:hint="eastAsia" w:ascii="楷体" w:hAnsi="楷体" w:eastAsia="楷体" w:cs="楷体"/>
                <w:bCs/>
                <w:szCs w:val="21"/>
                <w:highlight w:val="none"/>
              </w:rPr>
            </w:pPr>
          </w:p>
        </w:tc>
      </w:tr>
    </w:tbl>
    <w:p w14:paraId="4E9FE521">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highlight w:val="none"/>
        </w:rPr>
        <w:t>注：</w:t>
      </w:r>
      <w:r>
        <w:rPr>
          <w:rFonts w:hint="eastAsia" w:ascii="楷体" w:hAnsi="楷体" w:eastAsia="楷体" w:cs="楷体"/>
          <w:sz w:val="24"/>
          <w:szCs w:val="24"/>
          <w:highlight w:val="none"/>
          <w:lang w:eastAsia="zh-CN"/>
        </w:rPr>
        <w:t>投标人</w:t>
      </w:r>
      <w:r>
        <w:rPr>
          <w:rFonts w:hint="eastAsia" w:ascii="楷体" w:hAnsi="楷体" w:eastAsia="楷体" w:cs="楷体"/>
          <w:sz w:val="24"/>
          <w:szCs w:val="24"/>
          <w:highlight w:val="none"/>
        </w:rPr>
        <w:t>可以对本项目的其中一个标包进行投标，也可同时对多个标包进行投标。为保证采购人供货质量及进度，每个</w:t>
      </w:r>
      <w:r>
        <w:rPr>
          <w:rFonts w:hint="eastAsia" w:ascii="楷体" w:hAnsi="楷体" w:eastAsia="楷体" w:cs="楷体"/>
          <w:sz w:val="24"/>
          <w:szCs w:val="24"/>
          <w:highlight w:val="none"/>
          <w:lang w:eastAsia="zh-CN"/>
        </w:rPr>
        <w:t>投标人</w:t>
      </w:r>
      <w:r>
        <w:rPr>
          <w:rFonts w:hint="eastAsia" w:ascii="楷体" w:hAnsi="楷体" w:eastAsia="楷体" w:cs="楷体"/>
          <w:sz w:val="24"/>
          <w:szCs w:val="24"/>
          <w:highlight w:val="none"/>
        </w:rPr>
        <w:t>最多只能获得一个标包的中标资格。评标委员会按照“第一包、第二包、第三包”的顺序进行评审，如果</w:t>
      </w:r>
      <w:r>
        <w:rPr>
          <w:rFonts w:hint="eastAsia" w:ascii="楷体" w:hAnsi="楷体" w:eastAsia="楷体" w:cs="楷体"/>
          <w:sz w:val="24"/>
          <w:szCs w:val="24"/>
          <w:highlight w:val="none"/>
          <w:lang w:eastAsia="zh-CN"/>
        </w:rPr>
        <w:t>投标人</w:t>
      </w:r>
      <w:r>
        <w:rPr>
          <w:rFonts w:hint="eastAsia" w:ascii="楷体" w:hAnsi="楷体" w:eastAsia="楷体" w:cs="楷体"/>
          <w:sz w:val="24"/>
          <w:szCs w:val="24"/>
          <w:highlight w:val="none"/>
        </w:rPr>
        <w:t>已在此前某个标包中标，则该投标人不再被推荐为其他标包的中标候选人，其余标包将按排名顺序递补，排序在前且尚未中标的</w:t>
      </w:r>
      <w:r>
        <w:rPr>
          <w:rFonts w:hint="eastAsia" w:ascii="楷体" w:hAnsi="楷体" w:eastAsia="楷体" w:cs="楷体"/>
          <w:sz w:val="24"/>
          <w:szCs w:val="24"/>
          <w:highlight w:val="none"/>
          <w:lang w:eastAsia="zh-CN"/>
        </w:rPr>
        <w:t>投标人</w:t>
      </w:r>
      <w:r>
        <w:rPr>
          <w:rFonts w:hint="eastAsia" w:ascii="楷体" w:hAnsi="楷体" w:eastAsia="楷体" w:cs="楷体"/>
          <w:sz w:val="24"/>
          <w:szCs w:val="24"/>
          <w:highlight w:val="none"/>
        </w:rPr>
        <w:t>为该标包的中标</w:t>
      </w:r>
      <w:r>
        <w:rPr>
          <w:rFonts w:hint="eastAsia" w:ascii="楷体" w:hAnsi="楷体" w:eastAsia="楷体" w:cs="楷体"/>
          <w:sz w:val="24"/>
          <w:szCs w:val="24"/>
          <w:highlight w:val="none"/>
          <w:lang w:eastAsia="zh-CN"/>
        </w:rPr>
        <w:t>人</w:t>
      </w:r>
      <w:r>
        <w:rPr>
          <w:rFonts w:hint="eastAsia" w:ascii="楷体" w:hAnsi="楷体" w:eastAsia="楷体" w:cs="楷体"/>
          <w:sz w:val="24"/>
          <w:szCs w:val="24"/>
          <w:highlight w:val="none"/>
        </w:rPr>
        <w:t>。</w:t>
      </w:r>
    </w:p>
    <w:p w14:paraId="246FDC0E">
      <w:pPr>
        <w:numPr>
          <w:ilvl w:val="0"/>
          <w:numId w:val="8"/>
        </w:num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合同履行期限：</w:t>
      </w:r>
      <w:r>
        <w:rPr>
          <w:rFonts w:hint="eastAsia" w:ascii="楷体" w:hAnsi="楷体" w:eastAsia="楷体" w:cs="楷体"/>
          <w:sz w:val="24"/>
          <w:highlight w:val="none"/>
          <w:lang w:val="en-US" w:eastAsia="zh-CN"/>
        </w:rPr>
        <w:t>自合同签订之日起一年，如服务达不到采购人要求，采购人有权随时解除合同</w:t>
      </w:r>
      <w:r>
        <w:rPr>
          <w:rFonts w:hint="eastAsia" w:ascii="楷体" w:hAnsi="楷体" w:eastAsia="楷体" w:cs="楷体"/>
          <w:sz w:val="24"/>
          <w:highlight w:val="none"/>
        </w:rPr>
        <w:t>。</w:t>
      </w:r>
    </w:p>
    <w:p w14:paraId="6EFD0A3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6.本项目是否接受联合体投标：□是  ■否。</w:t>
      </w:r>
    </w:p>
    <w:p w14:paraId="2C3295E7">
      <w:pPr>
        <w:pStyle w:val="3"/>
        <w:spacing w:before="0" w:line="360" w:lineRule="auto"/>
        <w:jc w:val="left"/>
        <w:rPr>
          <w:rFonts w:hint="eastAsia" w:ascii="楷体" w:hAnsi="楷体" w:eastAsia="楷体" w:cs="楷体"/>
          <w:sz w:val="24"/>
          <w:szCs w:val="24"/>
          <w:highlight w:val="none"/>
        </w:rPr>
      </w:pPr>
      <w:bookmarkStart w:id="13" w:name="_Toc28359080"/>
      <w:bookmarkStart w:id="14" w:name="_Toc28359003"/>
      <w:bookmarkStart w:id="15" w:name="_Toc35393791"/>
      <w:bookmarkStart w:id="16" w:name="_Toc35393622"/>
      <w:r>
        <w:rPr>
          <w:rFonts w:hint="eastAsia" w:ascii="楷体" w:hAnsi="楷体" w:eastAsia="楷体" w:cs="楷体"/>
          <w:sz w:val="24"/>
          <w:szCs w:val="24"/>
          <w:highlight w:val="none"/>
        </w:rPr>
        <w:t>二、申请人的资格要求（须同时满足）</w:t>
      </w:r>
      <w:bookmarkEnd w:id="13"/>
      <w:bookmarkEnd w:id="14"/>
      <w:bookmarkEnd w:id="15"/>
      <w:bookmarkEnd w:id="16"/>
    </w:p>
    <w:p w14:paraId="08CA339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1.满足《中华人民共和国政府采购法》第二十二条规定；</w:t>
      </w:r>
    </w:p>
    <w:p w14:paraId="720FEBF2">
      <w:pPr>
        <w:spacing w:line="360" w:lineRule="auto"/>
        <w:ind w:firstLine="480" w:firstLineChars="200"/>
        <w:rPr>
          <w:rFonts w:hint="eastAsia" w:ascii="楷体" w:hAnsi="楷体" w:eastAsia="楷体" w:cs="楷体"/>
          <w:sz w:val="24"/>
          <w:highlight w:val="none"/>
        </w:rPr>
      </w:pPr>
      <w:bookmarkStart w:id="17" w:name="_Toc28359004"/>
      <w:bookmarkStart w:id="18" w:name="_Toc28359081"/>
      <w:r>
        <w:rPr>
          <w:rFonts w:hint="eastAsia" w:ascii="楷体" w:hAnsi="楷体" w:eastAsia="楷体" w:cs="楷体"/>
          <w:sz w:val="24"/>
          <w:highlight w:val="none"/>
        </w:rPr>
        <w:t>2.落实政府采购政策需满足的资格要求：</w:t>
      </w:r>
    </w:p>
    <w:p w14:paraId="6C62831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 中小企业政策</w:t>
      </w:r>
    </w:p>
    <w:p w14:paraId="775F203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eastAsia="zh-CN"/>
        </w:rPr>
        <w:t>□</w:t>
      </w:r>
      <w:r>
        <w:rPr>
          <w:rFonts w:hint="eastAsia" w:ascii="楷体" w:hAnsi="楷体" w:eastAsia="楷体" w:cs="楷体"/>
          <w:sz w:val="24"/>
          <w:highlight w:val="none"/>
        </w:rPr>
        <w:t>本项目不专门面向中小企业预留采购份额。</w:t>
      </w:r>
    </w:p>
    <w:p w14:paraId="550306D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■本项目专门面向 ■中小</w:t>
      </w:r>
      <w:r>
        <w:rPr>
          <w:rFonts w:hint="eastAsia" w:ascii="楷体" w:hAnsi="楷体" w:eastAsia="楷体" w:cs="楷体"/>
          <w:sz w:val="24"/>
          <w:highlight w:val="none"/>
          <w:lang w:eastAsia="zh-CN"/>
        </w:rPr>
        <w:t>□</w:t>
      </w:r>
      <w:r>
        <w:rPr>
          <w:rFonts w:hint="eastAsia" w:ascii="楷体" w:hAnsi="楷体" w:eastAsia="楷体" w:cs="楷体"/>
          <w:sz w:val="24"/>
          <w:highlight w:val="none"/>
        </w:rPr>
        <w:t>小微企业  采购。即：提供的货物全部由符合政策要求的中小/小微企业制造、服务全部由符合政策要求的中小/小微企业承接。</w:t>
      </w:r>
    </w:p>
    <w:p w14:paraId="506B6301">
      <w:pPr>
        <w:spacing w:line="360" w:lineRule="auto"/>
        <w:ind w:firstLine="480" w:firstLineChars="200"/>
        <w:rPr>
          <w:rFonts w:hint="eastAsia" w:ascii="楷体" w:hAnsi="楷体" w:eastAsia="楷体" w:cs="楷体"/>
          <w:sz w:val="24"/>
          <w:highlight w:val="none"/>
          <w:u w:val="single"/>
          <w:lang w:val="en-US" w:eastAsia="zh-CN"/>
        </w:rPr>
      </w:pPr>
      <w:r>
        <w:rPr>
          <w:rFonts w:hint="eastAsia" w:ascii="楷体" w:hAnsi="楷体" w:eastAsia="楷体" w:cs="楷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highlight w:val="none"/>
          <w:u w:val="single"/>
        </w:rPr>
        <w:t xml:space="preserve">   /    </w:t>
      </w:r>
      <w:r>
        <w:rPr>
          <w:rFonts w:hint="eastAsia" w:ascii="楷体" w:hAnsi="楷体" w:eastAsia="楷体" w:cs="楷体"/>
          <w:sz w:val="24"/>
        </w:rPr>
        <w:t>。</w:t>
      </w:r>
    </w:p>
    <w:p w14:paraId="3E5CF77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 其它落实政府采购政策的资格要求（如有）：</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lang w:val="en-US" w:eastAsia="zh-CN"/>
        </w:rPr>
        <w:t>/</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14:paraId="44CA7729">
      <w:pPr>
        <w:spacing w:line="360" w:lineRule="auto"/>
        <w:ind w:firstLine="480" w:firstLineChars="200"/>
        <w:rPr>
          <w:rFonts w:hint="eastAsia" w:ascii="楷体" w:hAnsi="楷体" w:eastAsia="楷体" w:cs="楷体"/>
          <w:i/>
          <w:iCs/>
          <w:sz w:val="24"/>
          <w:highlight w:val="none"/>
          <w:u w:val="single"/>
        </w:rPr>
      </w:pPr>
      <w:r>
        <w:rPr>
          <w:rFonts w:hint="eastAsia" w:ascii="楷体" w:hAnsi="楷体" w:eastAsia="楷体" w:cs="楷体"/>
          <w:sz w:val="24"/>
          <w:highlight w:val="none"/>
        </w:rPr>
        <w:t>3.本项目的特定资格要求：</w:t>
      </w:r>
    </w:p>
    <w:p w14:paraId="710E5E3D">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3.1本项目是否属于政府购买服务：</w:t>
      </w:r>
    </w:p>
    <w:p w14:paraId="485958D7">
      <w:pPr>
        <w:tabs>
          <w:tab w:val="left" w:pos="900"/>
          <w:tab w:val="left" w:pos="1134"/>
          <w:tab w:val="left" w:pos="1589"/>
          <w:tab w:val="left" w:pos="5521"/>
        </w:tabs>
        <w:snapToGrid w:val="0"/>
        <w:spacing w:line="360" w:lineRule="auto"/>
        <w:ind w:firstLine="843" w:firstLineChars="350"/>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否</w:t>
      </w:r>
    </w:p>
    <w:p w14:paraId="351FEA12">
      <w:pPr>
        <w:tabs>
          <w:tab w:val="left" w:pos="640"/>
          <w:tab w:val="left" w:pos="1134"/>
          <w:tab w:val="left" w:pos="1589"/>
          <w:tab w:val="left" w:pos="5521"/>
        </w:tabs>
        <w:snapToGrid w:val="0"/>
        <w:spacing w:line="360" w:lineRule="auto"/>
        <w:ind w:left="420" w:leftChars="200" w:firstLine="420" w:firstLineChars="175"/>
        <w:rPr>
          <w:rFonts w:hint="eastAsia" w:ascii="楷体" w:hAnsi="楷体" w:eastAsia="楷体" w:cs="楷体"/>
          <w:sz w:val="24"/>
          <w:highlight w:val="none"/>
        </w:rPr>
      </w:pPr>
      <w:r>
        <w:rPr>
          <w:rFonts w:hint="eastAsia" w:ascii="楷体" w:hAnsi="楷体" w:eastAsia="楷体" w:cs="楷体"/>
          <w:sz w:val="24"/>
          <w:highlight w:val="none"/>
        </w:rPr>
        <w:t>□是，公益一类事业单位、使用事业编制且由财政拨款保障的群团组织，不得作为承接主体；</w:t>
      </w:r>
    </w:p>
    <w:p w14:paraId="2952E84B">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3.2其他特定资格要求：</w:t>
      </w:r>
    </w:p>
    <w:p w14:paraId="1E3CC4F3">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3.2.1投标人应具有有效的《食品经营许可证》；</w:t>
      </w:r>
    </w:p>
    <w:p w14:paraId="0BD24204">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lang w:val="en-US" w:eastAsia="zh-CN"/>
        </w:rPr>
        <w:t>3.2.2</w:t>
      </w:r>
      <w:r>
        <w:rPr>
          <w:rFonts w:hint="eastAsia" w:ascii="楷体" w:hAnsi="楷体" w:eastAsia="楷体" w:cs="楷体"/>
          <w:sz w:val="24"/>
          <w:highlight w:val="none"/>
          <w:u w:val="none"/>
        </w:rPr>
        <w:t>投标人不能被列入“信用中国”网站（www.creditchina.gov.cn）和中国政府采购网（www.ccgp.gov.cn）失信被执行人、重大税收违法案件当事人名单、政府采购严重违法失信行为记录名单，否则其投标将被拒绝。</w:t>
      </w:r>
    </w:p>
    <w:bookmarkEnd w:id="17"/>
    <w:bookmarkEnd w:id="18"/>
    <w:p w14:paraId="68EF0CF3">
      <w:pPr>
        <w:pStyle w:val="3"/>
        <w:widowControl/>
        <w:spacing w:before="0" w:line="360" w:lineRule="auto"/>
        <w:jc w:val="left"/>
        <w:rPr>
          <w:rFonts w:hint="eastAsia" w:ascii="楷体" w:hAnsi="楷体" w:eastAsia="楷体" w:cs="楷体"/>
          <w:sz w:val="24"/>
          <w:szCs w:val="24"/>
          <w:highlight w:val="none"/>
        </w:rPr>
      </w:pPr>
      <w:bookmarkStart w:id="19" w:name="_Toc35393623"/>
      <w:bookmarkStart w:id="20" w:name="_Toc35393792"/>
      <w:r>
        <w:rPr>
          <w:rFonts w:hint="eastAsia" w:ascii="楷体" w:hAnsi="楷体" w:eastAsia="楷体" w:cs="楷体"/>
          <w:sz w:val="24"/>
          <w:szCs w:val="24"/>
          <w:highlight w:val="none"/>
        </w:rPr>
        <w:t>三、获取招标文件</w:t>
      </w:r>
      <w:bookmarkEnd w:id="19"/>
      <w:bookmarkEnd w:id="20"/>
    </w:p>
    <w:p w14:paraId="0E4D107E">
      <w:pPr>
        <w:adjustRightInd w:val="0"/>
        <w:snapToGrid w:val="0"/>
        <w:spacing w:line="360" w:lineRule="auto"/>
        <w:ind w:firstLine="480" w:firstLineChars="200"/>
        <w:rPr>
          <w:rFonts w:hint="eastAsia" w:ascii="楷体" w:hAnsi="楷体" w:eastAsia="楷体" w:cs="楷体"/>
          <w:sz w:val="24"/>
          <w:highlight w:val="yellow"/>
          <w:lang w:bidi="ar"/>
        </w:rPr>
      </w:pPr>
      <w:r>
        <w:rPr>
          <w:rFonts w:hint="eastAsia" w:ascii="楷体" w:hAnsi="楷体" w:eastAsia="楷体" w:cs="楷体"/>
          <w:sz w:val="24"/>
          <w:highlight w:val="none"/>
          <w:lang w:bidi="ar"/>
        </w:rPr>
        <w:t>1.时间：</w:t>
      </w:r>
      <w:r>
        <w:rPr>
          <w:rFonts w:hint="eastAsia" w:ascii="楷体" w:hAnsi="楷体" w:eastAsia="楷体" w:cs="楷体"/>
          <w:sz w:val="24"/>
          <w:highlight w:val="none"/>
          <w:u w:val="single"/>
          <w:lang w:bidi="ar"/>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05</w:t>
      </w:r>
      <w:r>
        <w:rPr>
          <w:rFonts w:hint="eastAsia" w:ascii="楷体" w:hAnsi="楷体" w:eastAsia="楷体" w:cs="楷体"/>
          <w:sz w:val="24"/>
          <w:highlight w:val="none"/>
          <w:lang w:bidi="ar"/>
        </w:rPr>
        <w:t>日至</w:t>
      </w:r>
      <w:r>
        <w:rPr>
          <w:rFonts w:hint="eastAsia" w:ascii="楷体" w:hAnsi="楷体" w:eastAsia="楷体" w:cs="楷体"/>
          <w:sz w:val="24"/>
          <w:highlight w:val="none"/>
          <w:u w:val="single"/>
          <w:lang w:bidi="ar"/>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11</w:t>
      </w:r>
      <w:r>
        <w:rPr>
          <w:rFonts w:hint="eastAsia" w:ascii="楷体" w:hAnsi="楷体" w:eastAsia="楷体" w:cs="楷体"/>
          <w:sz w:val="24"/>
          <w:highlight w:val="none"/>
          <w:lang w:bidi="ar"/>
        </w:rPr>
        <w:t>日，每天上午09:00至12:00，下午14:00至17:00（北京时间，法定节假日除外）。</w:t>
      </w:r>
    </w:p>
    <w:p w14:paraId="0D755B6A">
      <w:pPr>
        <w:adjustRightInd w:val="0"/>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bidi="ar"/>
        </w:rPr>
        <w:t>2.地点：北京市政府采购电子交易平台</w:t>
      </w:r>
    </w:p>
    <w:p w14:paraId="5DE9F60A">
      <w:pPr>
        <w:widowControl/>
        <w:adjustRightInd w:val="0"/>
        <w:snapToGrid w:val="0"/>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sz w:val="24"/>
          <w:highlight w:val="none"/>
          <w:lang w:bidi="ar"/>
        </w:rPr>
        <w:t>3.方式：</w:t>
      </w: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使用CA数字证书或电子营业执照登录北京市政府采购电子交易平台（http://zbcg-bjzc.zhongcy.com/bjczj-portal-site/index.html#/home）获取电子版招标文件。</w:t>
      </w:r>
    </w:p>
    <w:p w14:paraId="706B0D0A">
      <w:pPr>
        <w:widowControl/>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lang w:bidi="ar"/>
        </w:rPr>
        <w:t>4.售价：0元。</w:t>
      </w:r>
    </w:p>
    <w:p w14:paraId="3092BADC">
      <w:pPr>
        <w:tabs>
          <w:tab w:val="left" w:pos="900"/>
          <w:tab w:val="left" w:pos="1980"/>
        </w:tabs>
        <w:snapToGrid w:val="0"/>
        <w:spacing w:line="360" w:lineRule="auto"/>
        <w:ind w:left="840"/>
        <w:rPr>
          <w:rFonts w:hint="eastAsia" w:ascii="楷体" w:hAnsi="楷体" w:eastAsia="楷体" w:cs="楷体"/>
          <w:sz w:val="24"/>
          <w:highlight w:val="none"/>
        </w:rPr>
      </w:pPr>
    </w:p>
    <w:p w14:paraId="260FC108">
      <w:pPr>
        <w:pStyle w:val="3"/>
        <w:widowControl/>
        <w:spacing w:before="0" w:line="360" w:lineRule="auto"/>
        <w:jc w:val="left"/>
        <w:rPr>
          <w:rFonts w:hint="eastAsia" w:ascii="楷体" w:hAnsi="楷体" w:eastAsia="楷体" w:cs="楷体"/>
          <w:sz w:val="24"/>
          <w:szCs w:val="24"/>
          <w:highlight w:val="none"/>
        </w:rPr>
      </w:pPr>
      <w:bookmarkStart w:id="21" w:name="_Toc28359082"/>
      <w:bookmarkStart w:id="22" w:name="_Toc28359005"/>
      <w:bookmarkStart w:id="23" w:name="_Toc35393793"/>
      <w:bookmarkStart w:id="24" w:name="_Toc35393624"/>
      <w:r>
        <w:rPr>
          <w:rFonts w:hint="eastAsia" w:ascii="楷体" w:hAnsi="楷体" w:eastAsia="楷体" w:cs="楷体"/>
          <w:sz w:val="24"/>
          <w:szCs w:val="24"/>
          <w:highlight w:val="none"/>
        </w:rPr>
        <w:t>四、提交投标文件</w:t>
      </w:r>
      <w:bookmarkEnd w:id="21"/>
      <w:bookmarkEnd w:id="22"/>
      <w:r>
        <w:rPr>
          <w:rFonts w:hint="eastAsia" w:ascii="楷体" w:hAnsi="楷体" w:eastAsia="楷体" w:cs="楷体"/>
          <w:sz w:val="24"/>
          <w:szCs w:val="24"/>
          <w:highlight w:val="none"/>
        </w:rPr>
        <w:t>截止时间、开标时间和地点</w:t>
      </w:r>
      <w:bookmarkEnd w:id="23"/>
      <w:bookmarkEnd w:id="24"/>
    </w:p>
    <w:p w14:paraId="4220FA81">
      <w:pPr>
        <w:spacing w:line="360" w:lineRule="auto"/>
        <w:ind w:firstLine="480" w:firstLineChars="200"/>
        <w:rPr>
          <w:rFonts w:hint="eastAsia" w:ascii="楷体" w:hAnsi="楷体" w:eastAsia="楷体" w:cs="楷体"/>
          <w:bCs/>
          <w:sz w:val="24"/>
          <w:highlight w:val="yellow"/>
          <w:u w:val="single"/>
        </w:rPr>
      </w:pPr>
      <w:r>
        <w:rPr>
          <w:rFonts w:hint="eastAsia" w:ascii="楷体" w:hAnsi="楷体" w:eastAsia="楷体" w:cs="楷体"/>
          <w:sz w:val="24"/>
          <w:highlight w:val="none"/>
          <w:lang w:bidi="ar"/>
        </w:rPr>
        <w:t>投标截止时间、开标时间：</w:t>
      </w:r>
      <w:r>
        <w:rPr>
          <w:rFonts w:hint="eastAsia" w:ascii="楷体" w:hAnsi="楷体" w:eastAsia="楷体" w:cs="楷体"/>
          <w:sz w:val="24"/>
          <w:highlight w:val="none"/>
          <w:u w:val="single"/>
          <w:lang w:bidi="ar"/>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25</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bidi="ar"/>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bidi="ar"/>
        </w:rPr>
        <w:t>00</w:t>
      </w:r>
      <w:r>
        <w:rPr>
          <w:rFonts w:hint="eastAsia" w:ascii="楷体" w:hAnsi="楷体" w:eastAsia="楷体" w:cs="楷体"/>
          <w:sz w:val="24"/>
          <w:highlight w:val="none"/>
          <w:lang w:bidi="ar"/>
        </w:rPr>
        <w:t>分</w:t>
      </w:r>
      <w:r>
        <w:rPr>
          <w:rFonts w:hint="eastAsia" w:ascii="楷体" w:hAnsi="楷体" w:eastAsia="楷体" w:cs="楷体"/>
          <w:bCs/>
          <w:sz w:val="24"/>
          <w:highlight w:val="none"/>
          <w:lang w:bidi="ar"/>
        </w:rPr>
        <w:t>（北京时间）</w:t>
      </w:r>
      <w:r>
        <w:rPr>
          <w:rFonts w:hint="eastAsia" w:ascii="楷体" w:hAnsi="楷体" w:eastAsia="楷体" w:cs="楷体"/>
          <w:iCs/>
          <w:sz w:val="24"/>
          <w:highlight w:val="none"/>
          <w:lang w:bidi="ar"/>
        </w:rPr>
        <w:t>。</w:t>
      </w:r>
    </w:p>
    <w:p w14:paraId="398BE11C">
      <w:pPr>
        <w:spacing w:line="360" w:lineRule="auto"/>
        <w:ind w:firstLine="480" w:firstLineChars="200"/>
        <w:rPr>
          <w:rFonts w:hint="eastAsia" w:ascii="楷体" w:hAnsi="楷体" w:eastAsia="楷体" w:cs="楷体"/>
          <w:sz w:val="24"/>
          <w:highlight w:val="none"/>
          <w:lang w:val="zh-TW" w:bidi="ar"/>
        </w:rPr>
      </w:pPr>
      <w:r>
        <w:rPr>
          <w:rFonts w:hint="eastAsia" w:ascii="楷体" w:hAnsi="楷体" w:eastAsia="楷体" w:cs="楷体"/>
          <w:sz w:val="24"/>
          <w:highlight w:val="none"/>
          <w:lang w:bidi="ar"/>
        </w:rPr>
        <w:t>地点：</w:t>
      </w:r>
      <w:r>
        <w:rPr>
          <w:rFonts w:hint="eastAsia" w:ascii="楷体" w:hAnsi="楷体" w:eastAsia="楷体" w:cs="楷体"/>
          <w:sz w:val="24"/>
          <w:highlight w:val="none"/>
          <w:u w:val="single"/>
          <w:lang w:bidi="ar"/>
        </w:rPr>
        <w:t>北京市政府采购电子交易平台</w:t>
      </w:r>
      <w:r>
        <w:rPr>
          <w:rFonts w:hint="eastAsia" w:ascii="楷体" w:hAnsi="楷体" w:eastAsia="楷体" w:cs="楷体"/>
          <w:sz w:val="24"/>
          <w:highlight w:val="none"/>
          <w:lang w:val="zh-TW" w:bidi="ar"/>
        </w:rPr>
        <w:t>。</w:t>
      </w:r>
    </w:p>
    <w:p w14:paraId="7881D9DA">
      <w:pPr>
        <w:spacing w:line="360" w:lineRule="auto"/>
        <w:ind w:firstLine="480" w:firstLineChars="200"/>
        <w:rPr>
          <w:rFonts w:hint="eastAsia" w:ascii="楷体" w:hAnsi="楷体" w:eastAsia="楷体" w:cs="楷体"/>
          <w:bCs/>
          <w:sz w:val="24"/>
          <w:highlight w:val="none"/>
          <w:u w:val="single"/>
        </w:rPr>
      </w:pPr>
    </w:p>
    <w:p w14:paraId="42E6C19E">
      <w:pPr>
        <w:pStyle w:val="3"/>
        <w:spacing w:before="0" w:line="360" w:lineRule="auto"/>
        <w:jc w:val="left"/>
        <w:rPr>
          <w:rFonts w:hint="eastAsia" w:ascii="楷体" w:hAnsi="楷体" w:eastAsia="楷体" w:cs="楷体"/>
          <w:sz w:val="24"/>
          <w:szCs w:val="24"/>
          <w:highlight w:val="none"/>
        </w:rPr>
      </w:pPr>
      <w:bookmarkStart w:id="25" w:name="_Toc35393625"/>
      <w:bookmarkStart w:id="26" w:name="_Toc35393794"/>
      <w:bookmarkStart w:id="27" w:name="_Toc28359007"/>
      <w:bookmarkStart w:id="28" w:name="_Toc28359084"/>
      <w:r>
        <w:rPr>
          <w:rFonts w:hint="eastAsia" w:ascii="楷体" w:hAnsi="楷体" w:eastAsia="楷体" w:cs="楷体"/>
          <w:sz w:val="24"/>
          <w:szCs w:val="24"/>
          <w:highlight w:val="none"/>
        </w:rPr>
        <w:t>五、公告期限</w:t>
      </w:r>
      <w:bookmarkEnd w:id="25"/>
      <w:bookmarkEnd w:id="26"/>
      <w:bookmarkEnd w:id="27"/>
      <w:bookmarkEnd w:id="28"/>
    </w:p>
    <w:p w14:paraId="0E2576A2">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自本公告发布之日起5个工作日。</w:t>
      </w:r>
    </w:p>
    <w:p w14:paraId="235FC43C">
      <w:pPr>
        <w:spacing w:line="360" w:lineRule="auto"/>
        <w:ind w:firstLine="480" w:firstLineChars="200"/>
        <w:rPr>
          <w:rFonts w:hint="eastAsia" w:ascii="楷体" w:hAnsi="楷体" w:eastAsia="楷体" w:cs="楷体"/>
          <w:kern w:val="0"/>
          <w:sz w:val="24"/>
          <w:highlight w:val="none"/>
        </w:rPr>
      </w:pPr>
    </w:p>
    <w:p w14:paraId="1C62D97F">
      <w:pPr>
        <w:pStyle w:val="3"/>
        <w:spacing w:before="0" w:line="360" w:lineRule="auto"/>
        <w:jc w:val="left"/>
        <w:rPr>
          <w:rFonts w:hint="eastAsia" w:ascii="楷体" w:hAnsi="楷体" w:eastAsia="楷体" w:cs="楷体"/>
          <w:sz w:val="24"/>
          <w:szCs w:val="24"/>
          <w:highlight w:val="none"/>
        </w:rPr>
      </w:pPr>
      <w:bookmarkStart w:id="29" w:name="_Toc35393795"/>
      <w:bookmarkStart w:id="30" w:name="_Toc35393626"/>
      <w:r>
        <w:rPr>
          <w:rFonts w:hint="eastAsia" w:ascii="楷体" w:hAnsi="楷体" w:eastAsia="楷体" w:cs="楷体"/>
          <w:sz w:val="24"/>
          <w:szCs w:val="24"/>
          <w:highlight w:val="none"/>
        </w:rPr>
        <w:t>六、其他补充事宜</w:t>
      </w:r>
      <w:bookmarkEnd w:id="29"/>
      <w:bookmarkEnd w:id="30"/>
    </w:p>
    <w:p w14:paraId="2EF0CCA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1.项目需要落实的政府采购政策：</w:t>
      </w:r>
      <w:r>
        <w:rPr>
          <w:rFonts w:hint="eastAsia" w:ascii="楷体" w:hAnsi="楷体" w:eastAsia="楷体" w:cs="楷体"/>
          <w:sz w:val="24"/>
          <w:highlight w:val="none"/>
          <w:u w:val="single"/>
          <w:lang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节能产品政府采购政策（财库【2019】9号、财库【2019】19号）、⑥环境标志产品政府采购政策（财库【2019】9号、财库【2019】18号）等政府采购相关法律法规。</w:t>
      </w:r>
      <w:r>
        <w:rPr>
          <w:rFonts w:hint="eastAsia" w:ascii="楷体" w:hAnsi="楷体" w:eastAsia="楷体" w:cs="楷体"/>
          <w:sz w:val="24"/>
          <w:highlight w:val="none"/>
        </w:rPr>
        <w:t xml:space="preserve"> </w:t>
      </w:r>
    </w:p>
    <w:p w14:paraId="374140EB">
      <w:pPr>
        <w:widowControl/>
        <w:adjustRightInd w:val="0"/>
        <w:snapToGrid w:val="0"/>
        <w:spacing w:line="360" w:lineRule="auto"/>
        <w:ind w:firstLine="480" w:firstLineChars="200"/>
        <w:jc w:val="left"/>
        <w:rPr>
          <w:rFonts w:hint="eastAsia" w:ascii="楷体" w:hAnsi="楷体" w:eastAsia="楷体" w:cs="楷体"/>
          <w:bCs/>
          <w:sz w:val="24"/>
          <w:highlight w:val="none"/>
          <w:lang w:bidi="ar"/>
        </w:rPr>
      </w:pPr>
      <w:r>
        <w:rPr>
          <w:rFonts w:hint="eastAsia" w:ascii="楷体" w:hAnsi="楷体" w:eastAsia="楷体" w:cs="楷体"/>
          <w:sz w:val="24"/>
          <w:highlight w:val="none"/>
          <w:lang w:bidi="ar"/>
        </w:rPr>
        <w:t>2.本项目采用全流程电子化采购方式，请</w:t>
      </w: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认真学习北京市政府采购电子交易平台发布的相关操作手册（</w:t>
      </w: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可在交易平台下载相关手册），办理CA数字证书或电子营业执照、进行北京市政府采购电子交易平台注册绑定，并认真核实</w:t>
      </w:r>
      <w:r>
        <w:rPr>
          <w:rFonts w:hint="eastAsia" w:ascii="楷体" w:hAnsi="楷体" w:eastAsia="楷体" w:cs="楷体"/>
          <w:bCs/>
          <w:sz w:val="24"/>
          <w:highlight w:val="none"/>
          <w:lang w:bidi="ar"/>
        </w:rPr>
        <w:t>CA数字证书</w:t>
      </w:r>
      <w:r>
        <w:rPr>
          <w:rFonts w:hint="eastAsia" w:ascii="楷体" w:hAnsi="楷体" w:eastAsia="楷体" w:cs="楷体"/>
          <w:sz w:val="24"/>
          <w:highlight w:val="none"/>
          <w:lang w:bidi="ar"/>
        </w:rPr>
        <w:t>或电子营业执照</w:t>
      </w:r>
      <w:r>
        <w:rPr>
          <w:rFonts w:hint="eastAsia" w:ascii="楷体" w:hAnsi="楷体" w:eastAsia="楷体" w:cs="楷体"/>
          <w:bCs/>
          <w:sz w:val="24"/>
          <w:highlight w:val="none"/>
          <w:lang w:bidi="ar"/>
        </w:rPr>
        <w:t>情况确认是否符合本项目电子化采购流程要求。</w:t>
      </w:r>
    </w:p>
    <w:p w14:paraId="2B724AD9">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CA数字证书服务热线 010-58511086</w:t>
      </w:r>
    </w:p>
    <w:p w14:paraId="1239A65D">
      <w:pPr>
        <w:adjustRightInd w:val="0"/>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bidi="ar"/>
        </w:rPr>
        <w:t>电子营业执照服务热线 400-699-7000</w:t>
      </w:r>
    </w:p>
    <w:p w14:paraId="575EE10F">
      <w:pPr>
        <w:adjustRightInd w:val="0"/>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bidi="ar"/>
        </w:rPr>
        <w:t>技术支持服务热线    010-86483801</w:t>
      </w:r>
    </w:p>
    <w:p w14:paraId="655E6B30">
      <w:pPr>
        <w:widowControl/>
        <w:adjustRightInd w:val="0"/>
        <w:snapToGrid w:val="0"/>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sz w:val="24"/>
          <w:highlight w:val="none"/>
          <w:lang w:bidi="ar"/>
        </w:rPr>
        <w:t>3.1办理CA数字证书或电子营业执照</w:t>
      </w:r>
    </w:p>
    <w:p w14:paraId="7FEF4DD7">
      <w:pPr>
        <w:widowControl/>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登录北京市政府采购电子交易平台查阅 “用户指南”—“操作指南”—“市场主体CA办理操作流程指引”/“电子营业执照使用指南”，按照程序要求办理。</w:t>
      </w:r>
    </w:p>
    <w:p w14:paraId="1BAFCD1A">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3.2注册</w:t>
      </w:r>
    </w:p>
    <w:p w14:paraId="1FAAD511">
      <w:pPr>
        <w:adjustRightInd w:val="0"/>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登录北京市政府采购电子交易平台“用户指南”—“操作指南”—“市场主体注册入库操作流程指引”进行自助注册绑定。</w:t>
      </w:r>
    </w:p>
    <w:p w14:paraId="1DBF9940">
      <w:pPr>
        <w:widowControl/>
        <w:adjustRightInd w:val="0"/>
        <w:snapToGrid w:val="0"/>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sz w:val="24"/>
          <w:highlight w:val="none"/>
          <w:lang w:bidi="ar"/>
        </w:rPr>
        <w:t>3.3驱动、客户端下载</w:t>
      </w:r>
    </w:p>
    <w:p w14:paraId="156D695E">
      <w:pPr>
        <w:widowControl/>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登录北京市政府采购电子交易平台“用户指南”—“工具下载”—“招标采购系统文件驱动安装包”下载相关驱动。</w:t>
      </w:r>
    </w:p>
    <w:p w14:paraId="1BD6FF13">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登录北京市政府采购电子交易平台“用户指南”—“工具下载”—“投标文件编制工具”下载相关客户端。</w:t>
      </w:r>
    </w:p>
    <w:p w14:paraId="1ED81852">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3.4 获取电子招标文件</w:t>
      </w:r>
    </w:p>
    <w:p w14:paraId="52741A72">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使用CA数字证书或电子营业执照登录北京市政府采购电子交易平台获取电子招标文件。</w:t>
      </w:r>
    </w:p>
    <w:p w14:paraId="01868B06">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无法提交相应包的电子投标文件。</w:t>
      </w:r>
    </w:p>
    <w:p w14:paraId="54EEBD5C">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3.5编制电子投标文件</w:t>
      </w:r>
    </w:p>
    <w:p w14:paraId="01E2BF19">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应使用电子投标客户端编制电子投标文件并进行线上投标，</w:t>
      </w: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电子投标文件需要加密并加盖电子签章</w:t>
      </w:r>
      <w:r>
        <w:rPr>
          <w:rFonts w:hint="eastAsia" w:ascii="楷体" w:hAnsi="楷体" w:eastAsia="楷体" w:cs="楷体"/>
          <w:bCs/>
          <w:sz w:val="24"/>
          <w:highlight w:val="none"/>
          <w:lang w:bidi="ar"/>
        </w:rPr>
        <w:t>，如无法按照要求在电子投标文件中加盖电子签章和加密，请及时通过技术支持服务热线联系技术人员</w:t>
      </w:r>
      <w:r>
        <w:rPr>
          <w:rFonts w:hint="eastAsia" w:ascii="楷体" w:hAnsi="楷体" w:eastAsia="楷体" w:cs="楷体"/>
          <w:sz w:val="24"/>
          <w:highlight w:val="none"/>
          <w:lang w:bidi="ar"/>
        </w:rPr>
        <w:t>。</w:t>
      </w:r>
    </w:p>
    <w:p w14:paraId="52B592DF">
      <w:pPr>
        <w:widowControl/>
        <w:spacing w:line="360" w:lineRule="auto"/>
        <w:ind w:firstLine="480" w:firstLineChars="200"/>
        <w:jc w:val="left"/>
        <w:rPr>
          <w:rFonts w:hint="eastAsia" w:ascii="楷体" w:hAnsi="楷体" w:eastAsia="楷体" w:cs="楷体"/>
          <w:sz w:val="24"/>
          <w:highlight w:val="none"/>
          <w:lang w:val="zh-TW" w:bidi="ar"/>
        </w:rPr>
      </w:pPr>
      <w:r>
        <w:rPr>
          <w:rFonts w:hint="eastAsia" w:ascii="楷体" w:hAnsi="楷体" w:eastAsia="楷体" w:cs="楷体"/>
          <w:sz w:val="24"/>
          <w:highlight w:val="none"/>
          <w:lang w:val="zh-TW" w:eastAsia="zh-TW" w:bidi="ar"/>
        </w:rPr>
        <w:t>3.6</w:t>
      </w:r>
      <w:r>
        <w:rPr>
          <w:rFonts w:hint="eastAsia" w:ascii="楷体" w:hAnsi="楷体" w:eastAsia="楷体" w:cs="楷体"/>
          <w:sz w:val="24"/>
          <w:highlight w:val="none"/>
          <w:lang w:val="zh-TW" w:bidi="ar"/>
        </w:rPr>
        <w:t>提交电子投标文件</w:t>
      </w:r>
    </w:p>
    <w:p w14:paraId="19F2BBF9">
      <w:pPr>
        <w:widowControl/>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sz w:val="24"/>
          <w:highlight w:val="none"/>
          <w:lang w:eastAsia="zh-CN" w:bidi="ar"/>
        </w:rPr>
        <w:t>投标人</w:t>
      </w:r>
      <w:r>
        <w:rPr>
          <w:rFonts w:hint="eastAsia" w:ascii="楷体" w:hAnsi="楷体" w:eastAsia="楷体" w:cs="楷体"/>
          <w:sz w:val="24"/>
          <w:highlight w:val="none"/>
          <w:lang w:bidi="ar"/>
        </w:rPr>
        <w:t>应于投标截止时间前在北京市政府采购电子交易平台提交电子投标文件，上传电子投标文件过程中请保持与互联网的连接畅通。</w:t>
      </w:r>
    </w:p>
    <w:p w14:paraId="7759A6BD">
      <w:pPr>
        <w:widowControl/>
        <w:spacing w:line="360" w:lineRule="auto"/>
        <w:ind w:firstLine="480" w:firstLineChars="200"/>
        <w:jc w:val="left"/>
        <w:rPr>
          <w:rFonts w:hint="eastAsia" w:ascii="楷体" w:hAnsi="楷体" w:eastAsia="楷体" w:cs="楷体"/>
          <w:sz w:val="24"/>
          <w:highlight w:val="none"/>
          <w:lang w:eastAsia="zh-TW" w:bidi="ar"/>
        </w:rPr>
      </w:pPr>
      <w:r>
        <w:rPr>
          <w:rFonts w:hint="eastAsia" w:ascii="楷体" w:hAnsi="楷体" w:eastAsia="楷体" w:cs="楷体"/>
          <w:sz w:val="24"/>
          <w:highlight w:val="none"/>
          <w:lang w:val="zh-TW" w:bidi="ar"/>
        </w:rPr>
        <w:t>3.</w:t>
      </w:r>
      <w:r>
        <w:rPr>
          <w:rFonts w:hint="eastAsia" w:ascii="楷体" w:hAnsi="楷体" w:eastAsia="楷体" w:cs="楷体"/>
          <w:sz w:val="24"/>
          <w:highlight w:val="none"/>
          <w:lang w:val="zh-TW" w:eastAsia="zh-TW" w:bidi="ar"/>
        </w:rPr>
        <w:t>7</w:t>
      </w:r>
      <w:r>
        <w:rPr>
          <w:rFonts w:hint="eastAsia" w:ascii="楷体" w:hAnsi="楷体" w:eastAsia="楷体" w:cs="楷体"/>
          <w:sz w:val="24"/>
          <w:highlight w:val="none"/>
          <w:lang w:val="zh-TW" w:bidi="ar"/>
        </w:rPr>
        <w:t>电子开标</w:t>
      </w:r>
    </w:p>
    <w:p w14:paraId="28C61AEF">
      <w:pPr>
        <w:spacing w:line="360" w:lineRule="auto"/>
        <w:ind w:firstLine="480" w:firstLineChars="200"/>
        <w:rPr>
          <w:rFonts w:hint="eastAsia" w:ascii="楷体" w:hAnsi="楷体" w:eastAsia="楷体" w:cs="楷体"/>
          <w:sz w:val="24"/>
          <w:highlight w:val="none"/>
          <w:lang w:eastAsia="zh-TW"/>
        </w:rPr>
      </w:pPr>
      <w:r>
        <w:rPr>
          <w:rFonts w:hint="eastAsia" w:ascii="楷体" w:hAnsi="楷体" w:eastAsia="楷体" w:cs="楷体"/>
          <w:sz w:val="24"/>
          <w:highlight w:val="none"/>
          <w:lang w:val="zh-TW" w:eastAsia="zh-CN" w:bidi="ar"/>
        </w:rPr>
        <w:t>投标人</w:t>
      </w:r>
      <w:r>
        <w:rPr>
          <w:rFonts w:hint="eastAsia" w:ascii="楷体" w:hAnsi="楷体" w:eastAsia="楷体" w:cs="楷体"/>
          <w:sz w:val="24"/>
          <w:highlight w:val="none"/>
          <w:lang w:val="zh-TW" w:bidi="ar"/>
        </w:rPr>
        <w:t>在开标地点使用</w:t>
      </w:r>
      <w:r>
        <w:rPr>
          <w:rFonts w:hint="eastAsia" w:ascii="楷体" w:hAnsi="楷体" w:eastAsia="楷体" w:cs="楷体"/>
          <w:sz w:val="24"/>
          <w:highlight w:val="none"/>
          <w:lang w:bidi="ar"/>
        </w:rPr>
        <w:t>CA数字证书或电子营业执照</w:t>
      </w:r>
      <w:r>
        <w:rPr>
          <w:rFonts w:hint="eastAsia" w:ascii="楷体" w:hAnsi="楷体" w:eastAsia="楷体" w:cs="楷体"/>
          <w:sz w:val="24"/>
          <w:highlight w:val="none"/>
          <w:lang w:val="zh-TW" w:bidi="ar"/>
        </w:rPr>
        <w:t>登录</w:t>
      </w:r>
      <w:r>
        <w:rPr>
          <w:rFonts w:hint="eastAsia" w:ascii="楷体" w:hAnsi="楷体" w:eastAsia="楷体" w:cs="楷体"/>
          <w:sz w:val="24"/>
          <w:highlight w:val="none"/>
          <w:lang w:bidi="ar"/>
        </w:rPr>
        <w:t>北京市政府采购电子交易平台进行电子开标</w:t>
      </w:r>
      <w:r>
        <w:rPr>
          <w:rFonts w:hint="eastAsia" w:ascii="楷体" w:hAnsi="楷体" w:eastAsia="楷体" w:cs="楷体"/>
          <w:sz w:val="24"/>
          <w:highlight w:val="none"/>
          <w:lang w:val="zh-TW" w:bidi="ar"/>
        </w:rPr>
        <w:t>。</w:t>
      </w:r>
    </w:p>
    <w:p w14:paraId="586F8B58">
      <w:pPr>
        <w:spacing w:line="360" w:lineRule="auto"/>
        <w:ind w:firstLine="480" w:firstLineChars="200"/>
        <w:rPr>
          <w:rFonts w:hint="eastAsia" w:ascii="楷体" w:hAnsi="楷体" w:eastAsia="楷体" w:cs="楷体"/>
          <w:sz w:val="24"/>
          <w:highlight w:val="none"/>
        </w:rPr>
      </w:pPr>
    </w:p>
    <w:p w14:paraId="51D03961">
      <w:pPr>
        <w:pStyle w:val="3"/>
        <w:spacing w:before="0" w:line="360" w:lineRule="auto"/>
        <w:jc w:val="left"/>
        <w:rPr>
          <w:rFonts w:hint="eastAsia" w:ascii="楷体" w:hAnsi="楷体" w:eastAsia="楷体" w:cs="楷体"/>
          <w:sz w:val="24"/>
          <w:szCs w:val="24"/>
          <w:highlight w:val="none"/>
        </w:rPr>
      </w:pPr>
      <w:bookmarkStart w:id="31" w:name="_Toc35393627"/>
      <w:bookmarkStart w:id="32" w:name="_Toc35393796"/>
      <w:bookmarkStart w:id="33" w:name="_Toc28359085"/>
      <w:bookmarkStart w:id="34" w:name="_Toc28359008"/>
      <w:r>
        <w:rPr>
          <w:rFonts w:hint="eastAsia" w:ascii="楷体" w:hAnsi="楷体" w:eastAsia="楷体" w:cs="楷体"/>
          <w:sz w:val="24"/>
          <w:szCs w:val="24"/>
          <w:highlight w:val="none"/>
        </w:rPr>
        <w:t>七、对本次招标提出询问，请按以下方式联系。</w:t>
      </w:r>
      <w:bookmarkEnd w:id="31"/>
      <w:bookmarkEnd w:id="32"/>
      <w:bookmarkEnd w:id="33"/>
      <w:bookmarkEnd w:id="34"/>
    </w:p>
    <w:p w14:paraId="0030861E">
      <w:pPr>
        <w:spacing w:line="360" w:lineRule="auto"/>
        <w:ind w:left="1080" w:leftChars="371" w:hanging="301" w:hangingChars="125"/>
        <w:jc w:val="left"/>
        <w:rPr>
          <w:rFonts w:hint="eastAsia" w:ascii="楷体" w:hAnsi="楷体" w:eastAsia="楷体" w:cs="楷体"/>
          <w:b/>
          <w:sz w:val="24"/>
          <w:highlight w:val="none"/>
        </w:rPr>
      </w:pPr>
      <w:r>
        <w:rPr>
          <w:rFonts w:hint="eastAsia" w:ascii="楷体" w:hAnsi="楷体" w:eastAsia="楷体" w:cs="楷体"/>
          <w:b/>
          <w:sz w:val="24"/>
          <w:highlight w:val="none"/>
        </w:rPr>
        <w:t>1.</w:t>
      </w:r>
      <w:r>
        <w:rPr>
          <w:rFonts w:hint="eastAsia" w:ascii="楷体" w:hAnsi="楷体" w:eastAsia="楷体" w:cs="楷体"/>
          <w:b/>
          <w:sz w:val="24"/>
          <w:highlight w:val="none"/>
          <w:lang w:eastAsia="zh-CN"/>
        </w:rPr>
        <w:t>招标人</w:t>
      </w:r>
      <w:r>
        <w:rPr>
          <w:rFonts w:hint="eastAsia" w:ascii="楷体" w:hAnsi="楷体" w:eastAsia="楷体" w:cs="楷体"/>
          <w:b/>
          <w:sz w:val="24"/>
          <w:highlight w:val="none"/>
        </w:rPr>
        <w:t>信息</w:t>
      </w:r>
    </w:p>
    <w:p w14:paraId="16BA515C">
      <w:pPr>
        <w:spacing w:line="360" w:lineRule="auto"/>
        <w:ind w:left="1079" w:leftChars="371" w:hanging="300" w:hangingChars="125"/>
        <w:jc w:val="left"/>
        <w:rPr>
          <w:rFonts w:hint="eastAsia" w:ascii="楷体" w:hAnsi="楷体" w:eastAsia="楷体" w:cs="楷体"/>
          <w:sz w:val="24"/>
          <w:highlight w:val="none"/>
          <w:lang w:eastAsia="zh-CN"/>
        </w:rPr>
      </w:pPr>
      <w:bookmarkStart w:id="35" w:name="_Toc28359086"/>
      <w:bookmarkStart w:id="36" w:name="_Toc28359009"/>
      <w:r>
        <w:rPr>
          <w:rFonts w:hint="eastAsia" w:ascii="楷体" w:hAnsi="楷体" w:eastAsia="楷体" w:cs="楷体"/>
          <w:sz w:val="24"/>
          <w:highlight w:val="none"/>
        </w:rPr>
        <w:t>名    称：</w:t>
      </w:r>
      <w:r>
        <w:rPr>
          <w:rFonts w:hint="eastAsia" w:ascii="楷体" w:hAnsi="楷体" w:eastAsia="楷体" w:cs="楷体"/>
          <w:sz w:val="24"/>
          <w:highlight w:val="none"/>
          <w:u w:val="single"/>
          <w:lang w:eastAsia="zh-CN" w:bidi="ar"/>
        </w:rPr>
        <w:t>北京市延庆区机关事务管理服务中心</w:t>
      </w:r>
    </w:p>
    <w:p w14:paraId="2BA21C40">
      <w:pPr>
        <w:spacing w:line="360" w:lineRule="auto"/>
        <w:ind w:left="1079" w:leftChars="371" w:hanging="300" w:hangingChars="125"/>
        <w:jc w:val="left"/>
        <w:rPr>
          <w:rFonts w:hint="eastAsia" w:ascii="楷体" w:hAnsi="楷体" w:eastAsia="楷体" w:cs="楷体"/>
          <w:sz w:val="24"/>
          <w:highlight w:val="none"/>
          <w:u w:val="single"/>
          <w:lang w:eastAsia="zh-CN" w:bidi="ar"/>
        </w:rPr>
      </w:pPr>
      <w:r>
        <w:rPr>
          <w:rFonts w:hint="eastAsia" w:ascii="楷体" w:hAnsi="楷体" w:eastAsia="楷体" w:cs="楷体"/>
          <w:sz w:val="24"/>
          <w:highlight w:val="none"/>
        </w:rPr>
        <w:t>地    址：</w:t>
      </w:r>
      <w:r>
        <w:rPr>
          <w:rFonts w:hint="eastAsia" w:ascii="楷体" w:hAnsi="楷体" w:eastAsia="楷体" w:cs="楷体"/>
          <w:sz w:val="24"/>
          <w:highlight w:val="none"/>
          <w:u w:val="single"/>
          <w:lang w:eastAsia="zh-CN" w:bidi="ar"/>
        </w:rPr>
        <w:t>北京市延庆区湖北西路1号</w:t>
      </w:r>
    </w:p>
    <w:p w14:paraId="7FC9C677">
      <w:pPr>
        <w:spacing w:line="360" w:lineRule="auto"/>
        <w:ind w:left="1079" w:leftChars="371" w:hanging="300" w:hangingChars="125"/>
        <w:jc w:val="left"/>
        <w:rPr>
          <w:rFonts w:hint="eastAsia" w:ascii="楷体" w:hAnsi="楷体" w:eastAsia="楷体" w:cs="楷体"/>
          <w:sz w:val="24"/>
          <w:highlight w:val="none"/>
          <w:u w:val="single"/>
          <w:lang w:eastAsia="zh-CN" w:bidi="ar"/>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eastAsia="zh-CN" w:bidi="ar"/>
        </w:rPr>
        <w:t>王晶  010-69186876</w:t>
      </w:r>
    </w:p>
    <w:p w14:paraId="449FF295">
      <w:pPr>
        <w:spacing w:line="360" w:lineRule="auto"/>
        <w:ind w:left="1080" w:leftChars="371" w:hanging="301" w:hangingChars="125"/>
        <w:jc w:val="left"/>
        <w:rPr>
          <w:rFonts w:hint="eastAsia" w:ascii="楷体" w:hAnsi="楷体" w:eastAsia="楷体" w:cs="楷体"/>
          <w:b/>
          <w:sz w:val="24"/>
          <w:highlight w:val="none"/>
        </w:rPr>
      </w:pPr>
      <w:r>
        <w:rPr>
          <w:rFonts w:hint="eastAsia" w:ascii="楷体" w:hAnsi="楷体" w:eastAsia="楷体" w:cs="楷体"/>
          <w:b/>
          <w:sz w:val="24"/>
          <w:highlight w:val="none"/>
        </w:rPr>
        <w:t>2.采购代理机构信息</w:t>
      </w:r>
      <w:bookmarkEnd w:id="35"/>
      <w:bookmarkEnd w:id="36"/>
    </w:p>
    <w:p w14:paraId="7416E70A">
      <w:pPr>
        <w:spacing w:line="360" w:lineRule="auto"/>
        <w:ind w:left="1079" w:leftChars="371" w:hanging="300" w:hangingChars="125"/>
        <w:jc w:val="left"/>
        <w:rPr>
          <w:rFonts w:hint="eastAsia" w:ascii="楷体" w:hAnsi="楷体" w:eastAsia="楷体" w:cs="楷体"/>
          <w:sz w:val="24"/>
          <w:highlight w:val="none"/>
        </w:rPr>
      </w:pPr>
      <w:bookmarkStart w:id="37" w:name="_Toc28359010"/>
      <w:bookmarkStart w:id="38" w:name="_Toc28359087"/>
      <w:r>
        <w:rPr>
          <w:rFonts w:hint="eastAsia" w:ascii="楷体" w:hAnsi="楷体" w:eastAsia="楷体" w:cs="楷体"/>
          <w:sz w:val="24"/>
          <w:highlight w:val="none"/>
        </w:rPr>
        <w:t>名    称：</w:t>
      </w:r>
      <w:r>
        <w:rPr>
          <w:rFonts w:hint="eastAsia" w:ascii="楷体" w:hAnsi="楷体" w:eastAsia="楷体" w:cs="楷体"/>
          <w:sz w:val="24"/>
          <w:highlight w:val="none"/>
          <w:u w:val="single"/>
          <w:lang w:bidi="ar"/>
        </w:rPr>
        <w:t>智诚达项目管理咨询有限公司</w:t>
      </w:r>
    </w:p>
    <w:p w14:paraId="5700E09C">
      <w:pPr>
        <w:spacing w:line="360" w:lineRule="auto"/>
        <w:ind w:left="1079" w:leftChars="371" w:hanging="300" w:hangingChars="125"/>
        <w:jc w:val="left"/>
        <w:rPr>
          <w:rFonts w:hint="eastAsia" w:ascii="楷体" w:hAnsi="楷体" w:eastAsia="楷体" w:cs="楷体"/>
          <w:sz w:val="24"/>
          <w:highlight w:val="none"/>
        </w:rPr>
      </w:pPr>
      <w:r>
        <w:rPr>
          <w:rFonts w:hint="eastAsia" w:ascii="楷体" w:hAnsi="楷体" w:eastAsia="楷体" w:cs="楷体"/>
          <w:sz w:val="24"/>
          <w:highlight w:val="none"/>
        </w:rPr>
        <w:t>地    址：</w:t>
      </w:r>
      <w:r>
        <w:rPr>
          <w:rFonts w:hint="eastAsia" w:ascii="楷体" w:hAnsi="楷体" w:eastAsia="楷体" w:cs="楷体"/>
          <w:sz w:val="24"/>
          <w:highlight w:val="none"/>
          <w:u w:val="single"/>
        </w:rPr>
        <w:t>北京市朝阳区安华西里三区甲17号院</w:t>
      </w:r>
    </w:p>
    <w:p w14:paraId="52F23879">
      <w:pPr>
        <w:spacing w:line="360" w:lineRule="auto"/>
        <w:ind w:left="1079" w:leftChars="371" w:hanging="300" w:hangingChars="125"/>
        <w:jc w:val="left"/>
        <w:rPr>
          <w:rFonts w:hint="eastAsia" w:ascii="楷体" w:hAnsi="楷体" w:eastAsia="楷体" w:cs="楷体"/>
          <w:sz w:val="24"/>
          <w:highlight w:val="none"/>
          <w:u w:val="single"/>
        </w:rPr>
      </w:pPr>
      <w:r>
        <w:rPr>
          <w:rFonts w:hint="eastAsia" w:ascii="楷体" w:hAnsi="楷体" w:eastAsia="楷体" w:cs="楷体"/>
          <w:sz w:val="24"/>
          <w:highlight w:val="none"/>
        </w:rPr>
        <w:t>联系方式：</w:t>
      </w:r>
      <w:r>
        <w:rPr>
          <w:rFonts w:hint="eastAsia" w:ascii="楷体" w:hAnsi="楷体" w:eastAsia="楷体" w:cs="楷体"/>
          <w:sz w:val="24"/>
          <w:highlight w:val="none"/>
          <w:u w:val="single"/>
        </w:rPr>
        <w:t>袁爱文  18311056598</w:t>
      </w:r>
    </w:p>
    <w:p w14:paraId="209039F0">
      <w:pPr>
        <w:spacing w:line="360" w:lineRule="auto"/>
        <w:ind w:left="1080" w:leftChars="371" w:hanging="301" w:hangingChars="125"/>
        <w:jc w:val="left"/>
        <w:rPr>
          <w:rFonts w:hint="eastAsia" w:ascii="楷体" w:hAnsi="楷体" w:eastAsia="楷体" w:cs="楷体"/>
          <w:b/>
          <w:sz w:val="24"/>
          <w:highlight w:val="none"/>
          <w:u w:val="single"/>
        </w:rPr>
      </w:pPr>
      <w:r>
        <w:rPr>
          <w:rFonts w:hint="eastAsia" w:ascii="楷体" w:hAnsi="楷体" w:eastAsia="楷体" w:cs="楷体"/>
          <w:b/>
          <w:sz w:val="24"/>
          <w:highlight w:val="none"/>
        </w:rPr>
        <w:t>3.项目联系方式</w:t>
      </w:r>
      <w:bookmarkEnd w:id="37"/>
      <w:bookmarkEnd w:id="38"/>
    </w:p>
    <w:p w14:paraId="0DDFA96C">
      <w:pPr>
        <w:spacing w:line="360" w:lineRule="auto"/>
        <w:ind w:left="1079" w:leftChars="371" w:hanging="300" w:hangingChars="125"/>
        <w:jc w:val="left"/>
        <w:rPr>
          <w:rFonts w:hint="eastAsia" w:ascii="楷体" w:hAnsi="楷体" w:eastAsia="楷体" w:cs="楷体"/>
          <w:sz w:val="24"/>
          <w:highlight w:val="none"/>
        </w:rPr>
      </w:pPr>
      <w:r>
        <w:rPr>
          <w:rFonts w:hint="eastAsia" w:ascii="楷体" w:hAnsi="楷体" w:eastAsia="楷体" w:cs="楷体"/>
          <w:sz w:val="24"/>
          <w:highlight w:val="none"/>
        </w:rPr>
        <w:t>项目联系人：</w:t>
      </w:r>
      <w:r>
        <w:rPr>
          <w:rFonts w:hint="eastAsia" w:ascii="楷体" w:hAnsi="楷体" w:eastAsia="楷体" w:cs="楷体"/>
          <w:sz w:val="24"/>
          <w:highlight w:val="none"/>
          <w:u w:val="single"/>
        </w:rPr>
        <w:t>袁爱文</w:t>
      </w:r>
    </w:p>
    <w:p w14:paraId="63E44C87">
      <w:pPr>
        <w:spacing w:line="360" w:lineRule="auto"/>
        <w:ind w:left="1079" w:leftChars="371" w:hanging="300" w:hangingChars="125"/>
        <w:jc w:val="left"/>
        <w:rPr>
          <w:rFonts w:hint="eastAsia" w:ascii="楷体" w:hAnsi="楷体" w:eastAsia="楷体" w:cs="楷体"/>
          <w:sz w:val="24"/>
          <w:highlight w:val="none"/>
        </w:rPr>
      </w:pPr>
      <w:r>
        <w:rPr>
          <w:rFonts w:hint="eastAsia" w:ascii="楷体" w:hAnsi="楷体" w:eastAsia="楷体" w:cs="楷体"/>
          <w:sz w:val="24"/>
          <w:highlight w:val="none"/>
        </w:rPr>
        <w:t>电      话：</w:t>
      </w:r>
      <w:r>
        <w:rPr>
          <w:rFonts w:hint="eastAsia" w:ascii="楷体" w:hAnsi="楷体" w:eastAsia="楷体" w:cs="楷体"/>
          <w:sz w:val="24"/>
          <w:highlight w:val="none"/>
          <w:u w:val="single"/>
        </w:rPr>
        <w:t>18311056598</w:t>
      </w:r>
    </w:p>
    <w:p w14:paraId="51907901">
      <w:pPr>
        <w:spacing w:line="360" w:lineRule="auto"/>
        <w:ind w:firstLine="5880" w:firstLineChars="2450"/>
        <w:jc w:val="right"/>
        <w:rPr>
          <w:rFonts w:hint="eastAsia" w:ascii="楷体" w:hAnsi="楷体" w:eastAsia="楷体" w:cs="楷体"/>
          <w:sz w:val="24"/>
          <w:highlight w:val="none"/>
        </w:rPr>
      </w:pPr>
    </w:p>
    <w:p w14:paraId="28FF3E2B">
      <w:pPr>
        <w:spacing w:line="360" w:lineRule="auto"/>
        <w:jc w:val="center"/>
        <w:outlineLvl w:val="0"/>
        <w:rPr>
          <w:rFonts w:hint="eastAsia" w:ascii="楷体" w:hAnsi="楷体" w:eastAsia="楷体" w:cs="楷体"/>
          <w:b/>
          <w:sz w:val="32"/>
          <w:szCs w:val="32"/>
          <w:highlight w:val="none"/>
        </w:rPr>
      </w:pPr>
      <w:r>
        <w:rPr>
          <w:rFonts w:hint="eastAsia" w:ascii="楷体" w:hAnsi="楷体" w:eastAsia="楷体" w:cs="楷体"/>
          <w:sz w:val="24"/>
          <w:highlight w:val="none"/>
        </w:rPr>
        <w:br w:type="page"/>
      </w:r>
      <w:bookmarkStart w:id="39" w:name="_Toc305158928"/>
      <w:bookmarkStart w:id="40" w:name="_Toc353825548"/>
      <w:bookmarkStart w:id="41" w:name="_Toc127161488"/>
      <w:bookmarkStart w:id="42" w:name="_Toc305158854"/>
      <w:bookmarkStart w:id="43" w:name="_Toc7671"/>
      <w:bookmarkStart w:id="44" w:name="_Toc265228423"/>
      <w:bookmarkStart w:id="45" w:name="_Toc127151777"/>
      <w:bookmarkStart w:id="46" w:name="_Toc512937850"/>
      <w:bookmarkStart w:id="47" w:name="_Toc264969275"/>
      <w:bookmarkStart w:id="48" w:name="_Toc195842950"/>
      <w:bookmarkStart w:id="49" w:name="_Toc353873938"/>
      <w:bookmarkStart w:id="50" w:name="_Toc150774783"/>
      <w:bookmarkStart w:id="51" w:name="_Toc226965856"/>
      <w:r>
        <w:rPr>
          <w:rFonts w:hint="eastAsia" w:ascii="楷体" w:hAnsi="楷体" w:eastAsia="楷体" w:cs="楷体"/>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48574FE1">
      <w:pPr>
        <w:pStyle w:val="3"/>
        <w:tabs>
          <w:tab w:val="center" w:pos="4592"/>
          <w:tab w:val="left" w:pos="7860"/>
        </w:tabs>
        <w:spacing w:before="0" w:line="360" w:lineRule="auto"/>
        <w:rPr>
          <w:rFonts w:hint="eastAsia" w:ascii="楷体" w:hAnsi="楷体" w:eastAsia="楷体" w:cs="楷体"/>
          <w:sz w:val="28"/>
          <w:highlight w:val="none"/>
        </w:rPr>
      </w:pPr>
      <w:bookmarkStart w:id="52" w:name="_Toc226965792"/>
      <w:bookmarkStart w:id="53" w:name="_Toc150774619"/>
      <w:bookmarkStart w:id="54" w:name="_Toc150774724"/>
      <w:bookmarkStart w:id="55" w:name="_Toc151190146"/>
      <w:bookmarkStart w:id="56" w:name="_Toc226309763"/>
      <w:bookmarkStart w:id="57" w:name="_Toc127151720"/>
      <w:bookmarkStart w:id="58" w:name="_Toc151193617"/>
      <w:bookmarkStart w:id="59" w:name="_Toc142311021"/>
      <w:bookmarkStart w:id="60" w:name="_Toc195842884"/>
      <w:bookmarkStart w:id="61" w:name="_Toc151193761"/>
      <w:bookmarkStart w:id="62" w:name="_Toc151193907"/>
      <w:bookmarkStart w:id="63" w:name="_Toc151193689"/>
      <w:bookmarkStart w:id="64" w:name="_Toc164229214"/>
      <w:bookmarkStart w:id="65" w:name="_Toc226965709"/>
      <w:bookmarkStart w:id="66" w:name="_Toc164608788"/>
      <w:bookmarkStart w:id="67" w:name="_Toc150480757"/>
      <w:bookmarkStart w:id="68" w:name="_Toc127161433"/>
      <w:bookmarkStart w:id="69" w:name="_Toc149720812"/>
      <w:bookmarkStart w:id="70" w:name="_Toc150509270"/>
      <w:bookmarkStart w:id="71" w:name="_Toc164608633"/>
      <w:bookmarkStart w:id="72" w:name="_Toc226337215"/>
      <w:bookmarkStart w:id="73" w:name="_Toc164229360"/>
      <w:bookmarkStart w:id="74" w:name="_Toc520356144"/>
      <w:bookmarkStart w:id="75" w:name="_Toc151193833"/>
      <w:bookmarkStart w:id="76" w:name="_Toc127151519"/>
      <w:bookmarkStart w:id="77" w:name="_Toc164351613"/>
      <w:r>
        <w:rPr>
          <w:rFonts w:hint="eastAsia" w:ascii="楷体" w:hAnsi="楷体" w:eastAsia="楷体" w:cs="楷体"/>
          <w:sz w:val="28"/>
          <w:highlight w:val="none"/>
        </w:rPr>
        <w:t>投标人须知资料表</w:t>
      </w:r>
    </w:p>
    <w:p w14:paraId="766EA421">
      <w:pPr>
        <w:jc w:val="center"/>
        <w:rPr>
          <w:rFonts w:hint="eastAsia" w:ascii="楷体" w:hAnsi="楷体" w:eastAsia="楷体" w:cs="楷体"/>
          <w:b/>
          <w:sz w:val="28"/>
          <w:szCs w:val="28"/>
          <w:highlight w:val="none"/>
        </w:rPr>
      </w:pPr>
    </w:p>
    <w:p w14:paraId="31111A1C">
      <w:pPr>
        <w:spacing w:line="360" w:lineRule="auto"/>
        <w:ind w:firstLine="480"/>
        <w:rPr>
          <w:rFonts w:hint="eastAsia" w:ascii="楷体" w:hAnsi="楷体" w:eastAsia="楷体" w:cs="楷体"/>
          <w:sz w:val="24"/>
          <w:highlight w:val="none"/>
        </w:rPr>
      </w:pPr>
      <w:r>
        <w:rPr>
          <w:rFonts w:hint="eastAsia" w:ascii="楷体" w:hAnsi="楷体" w:eastAsia="楷体" w:cs="楷体"/>
          <w:sz w:val="24"/>
          <w:highlight w:val="none"/>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66B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988" w:type="dxa"/>
            <w:vAlign w:val="center"/>
          </w:tcPr>
          <w:p w14:paraId="5B7DCF69">
            <w:pPr>
              <w:jc w:val="center"/>
              <w:rPr>
                <w:rFonts w:hint="eastAsia" w:ascii="楷体" w:hAnsi="楷体" w:eastAsia="楷体" w:cs="楷体"/>
                <w:b/>
                <w:bCs/>
                <w:sz w:val="24"/>
                <w:highlight w:val="none"/>
              </w:rPr>
            </w:pPr>
            <w:r>
              <w:rPr>
                <w:rFonts w:hint="eastAsia" w:ascii="楷体" w:hAnsi="楷体" w:eastAsia="楷体" w:cs="楷体"/>
                <w:b/>
                <w:sz w:val="24"/>
                <w:highlight w:val="none"/>
              </w:rPr>
              <w:t>条款号</w:t>
            </w:r>
          </w:p>
        </w:tc>
        <w:tc>
          <w:tcPr>
            <w:tcW w:w="1701" w:type="dxa"/>
            <w:vAlign w:val="center"/>
          </w:tcPr>
          <w:p w14:paraId="26B87D3E">
            <w:pPr>
              <w:jc w:val="center"/>
              <w:rPr>
                <w:rFonts w:hint="eastAsia" w:ascii="楷体" w:hAnsi="楷体" w:eastAsia="楷体" w:cs="楷体"/>
                <w:b/>
                <w:bCs/>
                <w:sz w:val="24"/>
                <w:highlight w:val="none"/>
              </w:rPr>
            </w:pPr>
            <w:r>
              <w:rPr>
                <w:rFonts w:hint="eastAsia" w:ascii="楷体" w:hAnsi="楷体" w:eastAsia="楷体" w:cs="楷体"/>
                <w:b/>
                <w:bCs/>
                <w:sz w:val="24"/>
                <w:highlight w:val="none"/>
              </w:rPr>
              <w:t>条目</w:t>
            </w:r>
          </w:p>
        </w:tc>
        <w:tc>
          <w:tcPr>
            <w:tcW w:w="7540" w:type="dxa"/>
            <w:vAlign w:val="center"/>
          </w:tcPr>
          <w:p w14:paraId="24F2D117">
            <w:pPr>
              <w:jc w:val="center"/>
              <w:rPr>
                <w:rFonts w:hint="eastAsia" w:ascii="楷体" w:hAnsi="楷体" w:eastAsia="楷体" w:cs="楷体"/>
                <w:b/>
                <w:bCs/>
                <w:sz w:val="24"/>
                <w:highlight w:val="none"/>
              </w:rPr>
            </w:pPr>
            <w:r>
              <w:rPr>
                <w:rFonts w:hint="eastAsia" w:ascii="楷体" w:hAnsi="楷体" w:eastAsia="楷体" w:cs="楷体"/>
                <w:b/>
                <w:bCs/>
                <w:sz w:val="24"/>
                <w:highlight w:val="none"/>
              </w:rPr>
              <w:t>内容</w:t>
            </w:r>
          </w:p>
        </w:tc>
      </w:tr>
      <w:tr w14:paraId="2E09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B93C67">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2.2</w:t>
            </w:r>
          </w:p>
        </w:tc>
        <w:tc>
          <w:tcPr>
            <w:tcW w:w="1701" w:type="dxa"/>
            <w:vAlign w:val="center"/>
          </w:tcPr>
          <w:p w14:paraId="0829670F">
            <w:pPr>
              <w:jc w:val="center"/>
              <w:rPr>
                <w:rFonts w:hint="eastAsia" w:ascii="楷体" w:hAnsi="楷体" w:eastAsia="楷体" w:cs="楷体"/>
                <w:sz w:val="24"/>
                <w:highlight w:val="none"/>
              </w:rPr>
            </w:pPr>
            <w:r>
              <w:rPr>
                <w:rFonts w:hint="eastAsia" w:ascii="楷体" w:hAnsi="楷体" w:eastAsia="楷体" w:cs="楷体"/>
                <w:sz w:val="24"/>
                <w:highlight w:val="none"/>
              </w:rPr>
              <w:t>项目属性</w:t>
            </w:r>
          </w:p>
        </w:tc>
        <w:tc>
          <w:tcPr>
            <w:tcW w:w="7540" w:type="dxa"/>
            <w:vAlign w:val="center"/>
          </w:tcPr>
          <w:p w14:paraId="5D617DC0">
            <w:pPr>
              <w:jc w:val="left"/>
              <w:rPr>
                <w:rFonts w:hint="eastAsia" w:ascii="楷体" w:hAnsi="楷体" w:eastAsia="楷体" w:cs="楷体"/>
                <w:sz w:val="24"/>
                <w:highlight w:val="none"/>
              </w:rPr>
            </w:pPr>
            <w:r>
              <w:rPr>
                <w:rFonts w:hint="eastAsia" w:ascii="楷体" w:hAnsi="楷体" w:eastAsia="楷体" w:cs="楷体"/>
                <w:sz w:val="24"/>
                <w:highlight w:val="none"/>
              </w:rPr>
              <w:t>项目属性：</w:t>
            </w:r>
          </w:p>
          <w:p w14:paraId="439665D3">
            <w:pPr>
              <w:jc w:val="left"/>
              <w:rPr>
                <w:rFonts w:hint="eastAsia" w:ascii="楷体" w:hAnsi="楷体" w:eastAsia="楷体" w:cs="楷体"/>
                <w:sz w:val="24"/>
                <w:highlight w:val="none"/>
              </w:rPr>
            </w:pPr>
            <w:r>
              <w:rPr>
                <w:rFonts w:hint="eastAsia" w:ascii="楷体" w:hAnsi="楷体" w:eastAsia="楷体" w:cs="楷体"/>
                <w:sz w:val="24"/>
                <w:highlight w:val="none"/>
              </w:rPr>
              <w:t>□服务</w:t>
            </w:r>
          </w:p>
          <w:p w14:paraId="3AC4A069">
            <w:pPr>
              <w:jc w:val="left"/>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货物</w:t>
            </w:r>
          </w:p>
        </w:tc>
      </w:tr>
      <w:tr w14:paraId="7E11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4B480D">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2.3</w:t>
            </w:r>
          </w:p>
        </w:tc>
        <w:tc>
          <w:tcPr>
            <w:tcW w:w="1701" w:type="dxa"/>
            <w:vAlign w:val="center"/>
          </w:tcPr>
          <w:p w14:paraId="5E4115F7">
            <w:pPr>
              <w:jc w:val="center"/>
              <w:rPr>
                <w:rFonts w:hint="eastAsia" w:ascii="楷体" w:hAnsi="楷体" w:eastAsia="楷体" w:cs="楷体"/>
                <w:sz w:val="24"/>
                <w:highlight w:val="none"/>
              </w:rPr>
            </w:pPr>
            <w:r>
              <w:rPr>
                <w:rFonts w:hint="eastAsia" w:ascii="楷体" w:hAnsi="楷体" w:eastAsia="楷体" w:cs="楷体"/>
                <w:sz w:val="24"/>
                <w:highlight w:val="none"/>
              </w:rPr>
              <w:t>科研仪器设备</w:t>
            </w:r>
          </w:p>
        </w:tc>
        <w:tc>
          <w:tcPr>
            <w:tcW w:w="7540" w:type="dxa"/>
            <w:vAlign w:val="center"/>
          </w:tcPr>
          <w:p w14:paraId="46325261">
            <w:pPr>
              <w:jc w:val="left"/>
              <w:rPr>
                <w:rFonts w:hint="eastAsia" w:ascii="楷体" w:hAnsi="楷体" w:eastAsia="楷体" w:cs="楷体"/>
                <w:sz w:val="24"/>
                <w:highlight w:val="none"/>
              </w:rPr>
            </w:pPr>
            <w:r>
              <w:rPr>
                <w:rFonts w:hint="eastAsia" w:ascii="楷体" w:hAnsi="楷体" w:eastAsia="楷体" w:cs="楷体"/>
                <w:sz w:val="24"/>
                <w:highlight w:val="none"/>
              </w:rPr>
              <w:t>是否属于科研仪器设备采购项目：</w:t>
            </w:r>
          </w:p>
          <w:p w14:paraId="34B6BB38">
            <w:pPr>
              <w:jc w:val="left"/>
              <w:rPr>
                <w:rFonts w:hint="eastAsia" w:ascii="楷体" w:hAnsi="楷体" w:eastAsia="楷体" w:cs="楷体"/>
                <w:sz w:val="24"/>
                <w:highlight w:val="none"/>
              </w:rPr>
            </w:pPr>
            <w:r>
              <w:rPr>
                <w:rFonts w:hint="eastAsia" w:ascii="楷体" w:hAnsi="楷体" w:eastAsia="楷体" w:cs="楷体"/>
                <w:sz w:val="24"/>
                <w:highlight w:val="none"/>
              </w:rPr>
              <w:t>□是</w:t>
            </w:r>
          </w:p>
          <w:p w14:paraId="7982CD11">
            <w:pPr>
              <w:jc w:val="left"/>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否</w:t>
            </w:r>
          </w:p>
        </w:tc>
      </w:tr>
      <w:tr w14:paraId="1445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D708D8">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2.4</w:t>
            </w:r>
          </w:p>
        </w:tc>
        <w:tc>
          <w:tcPr>
            <w:tcW w:w="1701" w:type="dxa"/>
            <w:vAlign w:val="center"/>
          </w:tcPr>
          <w:p w14:paraId="06CCE425">
            <w:pPr>
              <w:jc w:val="center"/>
              <w:rPr>
                <w:rFonts w:hint="eastAsia" w:ascii="楷体" w:hAnsi="楷体" w:eastAsia="楷体" w:cs="楷体"/>
                <w:sz w:val="24"/>
                <w:highlight w:val="yellow"/>
              </w:rPr>
            </w:pPr>
            <w:r>
              <w:rPr>
                <w:rFonts w:hint="eastAsia" w:ascii="楷体" w:hAnsi="楷体" w:eastAsia="楷体" w:cs="楷体"/>
                <w:sz w:val="24"/>
                <w:highlight w:val="none"/>
              </w:rPr>
              <w:t>核心产品</w:t>
            </w:r>
          </w:p>
        </w:tc>
        <w:tc>
          <w:tcPr>
            <w:tcW w:w="7540" w:type="dxa"/>
            <w:vAlign w:val="center"/>
          </w:tcPr>
          <w:p w14:paraId="7D84B4B6">
            <w:pPr>
              <w:pStyle w:val="23"/>
              <w:adjustRightInd w:val="0"/>
              <w:snapToGrid w:val="0"/>
              <w:rPr>
                <w:rFonts w:hint="eastAsia" w:ascii="楷体" w:hAnsi="楷体" w:eastAsia="楷体" w:cs="楷体"/>
                <w:sz w:val="24"/>
                <w:szCs w:val="24"/>
              </w:rPr>
            </w:pPr>
            <w:r>
              <w:rPr>
                <w:rFonts w:hint="eastAsia" w:ascii="楷体" w:hAnsi="楷体" w:eastAsia="楷体" w:cs="楷体"/>
                <w:b/>
                <w:color w:val="000000"/>
                <w:sz w:val="24"/>
              </w:rPr>
              <w:t>■</w:t>
            </w:r>
            <w:r>
              <w:rPr>
                <w:rFonts w:hint="eastAsia" w:ascii="楷体" w:hAnsi="楷体" w:eastAsia="楷体" w:cs="楷体"/>
                <w:sz w:val="24"/>
                <w:szCs w:val="24"/>
                <w:highlight w:val="none"/>
              </w:rPr>
              <w:t>关于核心产品本项目不适用</w:t>
            </w:r>
            <w:r>
              <w:rPr>
                <w:rFonts w:hint="eastAsia" w:ascii="楷体" w:hAnsi="楷体" w:eastAsia="楷体" w:cs="楷体"/>
                <w:sz w:val="24"/>
                <w:szCs w:val="24"/>
              </w:rPr>
              <w:t>。</w:t>
            </w:r>
          </w:p>
          <w:p w14:paraId="6213587C">
            <w:pPr>
              <w:pStyle w:val="23"/>
              <w:adjustRightInd w:val="0"/>
              <w:snapToGrid w:val="0"/>
              <w:rPr>
                <w:rFonts w:hint="eastAsia" w:ascii="楷体" w:hAnsi="楷体" w:eastAsia="楷体" w:cs="楷体"/>
                <w:sz w:val="24"/>
                <w:szCs w:val="24"/>
                <w:highlight w:val="none"/>
              </w:rPr>
            </w:pPr>
            <w:r>
              <w:rPr>
                <w:rFonts w:hint="eastAsia" w:ascii="楷体" w:hAnsi="楷体" w:eastAsia="楷体" w:cs="楷体"/>
                <w:sz w:val="24"/>
                <w:szCs w:val="24"/>
                <w:highlight w:val="none"/>
              </w:rPr>
              <w:t>□本项目__包为单一产品采购项目。</w:t>
            </w:r>
          </w:p>
          <w:p w14:paraId="285345E3">
            <w:pPr>
              <w:jc w:val="left"/>
              <w:rPr>
                <w:rFonts w:hint="eastAsia" w:ascii="楷体" w:hAnsi="楷体" w:eastAsia="楷体" w:cs="楷体"/>
                <w:sz w:val="24"/>
                <w:highlight w:val="yellow"/>
              </w:rPr>
            </w:pPr>
            <w:r>
              <w:rPr>
                <w:rFonts w:hint="eastAsia" w:ascii="楷体" w:hAnsi="楷体" w:eastAsia="楷体" w:cs="楷体"/>
                <w:sz w:val="24"/>
                <w:szCs w:val="24"/>
                <w:highlight w:val="none"/>
              </w:rPr>
              <w:t>□</w:t>
            </w:r>
            <w:r>
              <w:rPr>
                <w:rFonts w:hint="eastAsia" w:ascii="楷体" w:hAnsi="楷体" w:eastAsia="楷体" w:cs="楷体"/>
                <w:sz w:val="24"/>
                <w:highlight w:val="none"/>
              </w:rPr>
              <w:t>本项目为非单一产品采购项目，核心产品为：</w:t>
            </w:r>
            <w:r>
              <w:rPr>
                <w:rFonts w:hint="eastAsia" w:ascii="楷体" w:hAnsi="楷体" w:eastAsia="楷体" w:cs="楷体"/>
                <w:i w:val="0"/>
                <w:iCs w:val="0"/>
                <w:color w:val="000000"/>
                <w:kern w:val="0"/>
                <w:sz w:val="22"/>
                <w:szCs w:val="22"/>
                <w:highlight w:val="none"/>
                <w:u w:val="single"/>
                <w:lang w:val="en-US" w:eastAsia="zh-CN" w:bidi="ar"/>
              </w:rPr>
              <w:t xml:space="preserve"> / </w:t>
            </w:r>
            <w:r>
              <w:rPr>
                <w:rFonts w:hint="eastAsia" w:ascii="楷体" w:hAnsi="楷体" w:eastAsia="楷体" w:cs="楷体"/>
                <w:sz w:val="24"/>
                <w:highlight w:val="none"/>
              </w:rPr>
              <w:t>。</w:t>
            </w:r>
          </w:p>
        </w:tc>
      </w:tr>
      <w:tr w14:paraId="6BC3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A5849AD">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3.1</w:t>
            </w:r>
          </w:p>
        </w:tc>
        <w:tc>
          <w:tcPr>
            <w:tcW w:w="1701" w:type="dxa"/>
            <w:vAlign w:val="center"/>
          </w:tcPr>
          <w:p w14:paraId="7CBA1B29">
            <w:pPr>
              <w:jc w:val="center"/>
              <w:rPr>
                <w:rFonts w:hint="eastAsia" w:ascii="楷体" w:hAnsi="楷体" w:eastAsia="楷体" w:cs="楷体"/>
                <w:sz w:val="24"/>
                <w:highlight w:val="none"/>
              </w:rPr>
            </w:pPr>
            <w:r>
              <w:rPr>
                <w:rFonts w:hint="eastAsia" w:ascii="楷体" w:hAnsi="楷体" w:eastAsia="楷体" w:cs="楷体"/>
                <w:sz w:val="24"/>
                <w:highlight w:val="none"/>
              </w:rPr>
              <w:t>现场考察</w:t>
            </w:r>
          </w:p>
        </w:tc>
        <w:tc>
          <w:tcPr>
            <w:tcW w:w="7540" w:type="dxa"/>
            <w:vAlign w:val="center"/>
          </w:tcPr>
          <w:p w14:paraId="239C2C8C">
            <w:pPr>
              <w:jc w:val="left"/>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不组织</w:t>
            </w:r>
          </w:p>
          <w:p w14:paraId="08C4D5F8">
            <w:pPr>
              <w:jc w:val="left"/>
              <w:rPr>
                <w:rFonts w:hint="eastAsia" w:ascii="楷体" w:hAnsi="楷体" w:eastAsia="楷体" w:cs="楷体"/>
                <w:bCs/>
                <w:sz w:val="24"/>
                <w:highlight w:val="none"/>
              </w:rPr>
            </w:pPr>
            <w:r>
              <w:rPr>
                <w:rFonts w:hint="eastAsia" w:ascii="楷体" w:hAnsi="楷体" w:eastAsia="楷体" w:cs="楷体"/>
                <w:sz w:val="24"/>
                <w:highlight w:val="none"/>
              </w:rPr>
              <w:t>□组织，考察时间：__年_月_日_</w:t>
            </w:r>
            <w:r>
              <w:rPr>
                <w:rFonts w:hint="eastAsia" w:ascii="楷体" w:hAnsi="楷体" w:eastAsia="楷体" w:cs="楷体"/>
                <w:bCs/>
                <w:sz w:val="24"/>
                <w:highlight w:val="none"/>
              </w:rPr>
              <w:t>点</w:t>
            </w:r>
            <w:r>
              <w:rPr>
                <w:rFonts w:hint="eastAsia" w:ascii="楷体" w:hAnsi="楷体" w:eastAsia="楷体" w:cs="楷体"/>
                <w:sz w:val="24"/>
                <w:highlight w:val="none"/>
              </w:rPr>
              <w:t>_</w:t>
            </w:r>
            <w:r>
              <w:rPr>
                <w:rFonts w:hint="eastAsia" w:ascii="楷体" w:hAnsi="楷体" w:eastAsia="楷体" w:cs="楷体"/>
                <w:bCs/>
                <w:sz w:val="24"/>
                <w:highlight w:val="none"/>
              </w:rPr>
              <w:t>分</w:t>
            </w:r>
          </w:p>
          <w:p w14:paraId="19634A4E">
            <w:pPr>
              <w:pStyle w:val="23"/>
              <w:adjustRightInd w:val="0"/>
              <w:snapToGrid w:val="0"/>
              <w:rPr>
                <w:rFonts w:hint="eastAsia" w:ascii="楷体" w:hAnsi="楷体" w:eastAsia="楷体" w:cs="楷体"/>
                <w:sz w:val="24"/>
                <w:szCs w:val="24"/>
                <w:highlight w:val="none"/>
              </w:rPr>
            </w:pPr>
            <w:r>
              <w:rPr>
                <w:rFonts w:hint="eastAsia" w:ascii="楷体" w:hAnsi="楷体" w:eastAsia="楷体" w:cs="楷体"/>
                <w:sz w:val="24"/>
                <w:highlight w:val="none"/>
              </w:rPr>
              <w:t>考察地点：____________。</w:t>
            </w:r>
          </w:p>
        </w:tc>
      </w:tr>
      <w:tr w14:paraId="6CF2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B62C567">
            <w:pPr>
              <w:pStyle w:val="23"/>
              <w:adjustRightInd w:val="0"/>
              <w:snapToGrid w:val="0"/>
              <w:jc w:val="center"/>
              <w:rPr>
                <w:rFonts w:hint="eastAsia" w:ascii="楷体" w:hAnsi="楷体" w:eastAsia="楷体" w:cs="楷体"/>
                <w:sz w:val="24"/>
                <w:szCs w:val="24"/>
                <w:highlight w:val="none"/>
              </w:rPr>
            </w:pPr>
          </w:p>
        </w:tc>
        <w:tc>
          <w:tcPr>
            <w:tcW w:w="1701" w:type="dxa"/>
            <w:vAlign w:val="center"/>
          </w:tcPr>
          <w:p w14:paraId="3CD7BA35">
            <w:pPr>
              <w:jc w:val="center"/>
              <w:rPr>
                <w:rFonts w:hint="eastAsia" w:ascii="楷体" w:hAnsi="楷体" w:eastAsia="楷体" w:cs="楷体"/>
                <w:sz w:val="24"/>
                <w:highlight w:val="none"/>
              </w:rPr>
            </w:pPr>
            <w:r>
              <w:rPr>
                <w:rFonts w:hint="eastAsia" w:ascii="楷体" w:hAnsi="楷体" w:eastAsia="楷体" w:cs="楷体"/>
                <w:sz w:val="24"/>
                <w:highlight w:val="none"/>
              </w:rPr>
              <w:t>开标前答疑会</w:t>
            </w:r>
          </w:p>
        </w:tc>
        <w:tc>
          <w:tcPr>
            <w:tcW w:w="7540" w:type="dxa"/>
            <w:vAlign w:val="center"/>
          </w:tcPr>
          <w:p w14:paraId="5D1DF8A1">
            <w:pPr>
              <w:jc w:val="left"/>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不召开</w:t>
            </w:r>
          </w:p>
          <w:p w14:paraId="12B82DD9">
            <w:pPr>
              <w:jc w:val="left"/>
              <w:rPr>
                <w:rFonts w:hint="eastAsia" w:ascii="楷体" w:hAnsi="楷体" w:eastAsia="楷体" w:cs="楷体"/>
                <w:sz w:val="24"/>
                <w:highlight w:val="none"/>
              </w:rPr>
            </w:pPr>
            <w:r>
              <w:rPr>
                <w:rFonts w:hint="eastAsia" w:ascii="楷体" w:hAnsi="楷体" w:eastAsia="楷体" w:cs="楷体"/>
                <w:sz w:val="24"/>
                <w:highlight w:val="none"/>
              </w:rPr>
              <w:t>□召开，召开时间：__年_月_日_</w:t>
            </w:r>
            <w:r>
              <w:rPr>
                <w:rFonts w:hint="eastAsia" w:ascii="楷体" w:hAnsi="楷体" w:eastAsia="楷体" w:cs="楷体"/>
                <w:bCs/>
                <w:sz w:val="24"/>
                <w:highlight w:val="none"/>
              </w:rPr>
              <w:t>点</w:t>
            </w:r>
            <w:r>
              <w:rPr>
                <w:rFonts w:hint="eastAsia" w:ascii="楷体" w:hAnsi="楷体" w:eastAsia="楷体" w:cs="楷体"/>
                <w:sz w:val="24"/>
                <w:highlight w:val="none"/>
              </w:rPr>
              <w:t>_</w:t>
            </w:r>
            <w:r>
              <w:rPr>
                <w:rFonts w:hint="eastAsia" w:ascii="楷体" w:hAnsi="楷体" w:eastAsia="楷体" w:cs="楷体"/>
                <w:bCs/>
                <w:sz w:val="24"/>
                <w:highlight w:val="none"/>
              </w:rPr>
              <w:t>分</w:t>
            </w:r>
          </w:p>
          <w:p w14:paraId="763C013F">
            <w:pPr>
              <w:jc w:val="left"/>
              <w:rPr>
                <w:rFonts w:hint="eastAsia" w:ascii="楷体" w:hAnsi="楷体" w:eastAsia="楷体" w:cs="楷体"/>
                <w:sz w:val="24"/>
                <w:highlight w:val="none"/>
              </w:rPr>
            </w:pPr>
            <w:r>
              <w:rPr>
                <w:rFonts w:hint="eastAsia" w:ascii="楷体" w:hAnsi="楷体" w:eastAsia="楷体" w:cs="楷体"/>
                <w:sz w:val="24"/>
                <w:highlight w:val="none"/>
              </w:rPr>
              <w:t>召开地点：____________。</w:t>
            </w:r>
          </w:p>
        </w:tc>
      </w:tr>
      <w:tr w14:paraId="1118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942B5E">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4.1</w:t>
            </w:r>
          </w:p>
        </w:tc>
        <w:tc>
          <w:tcPr>
            <w:tcW w:w="1701" w:type="dxa"/>
            <w:vAlign w:val="center"/>
          </w:tcPr>
          <w:p w14:paraId="55F33E54">
            <w:pPr>
              <w:jc w:val="center"/>
              <w:rPr>
                <w:rFonts w:hint="eastAsia" w:ascii="楷体" w:hAnsi="楷体" w:eastAsia="楷体" w:cs="楷体"/>
                <w:sz w:val="24"/>
                <w:highlight w:val="none"/>
              </w:rPr>
            </w:pPr>
            <w:r>
              <w:rPr>
                <w:rFonts w:hint="eastAsia" w:ascii="楷体" w:hAnsi="楷体" w:eastAsia="楷体" w:cs="楷体"/>
                <w:sz w:val="24"/>
                <w:highlight w:val="none"/>
              </w:rPr>
              <w:t>样品</w:t>
            </w:r>
          </w:p>
        </w:tc>
        <w:tc>
          <w:tcPr>
            <w:tcW w:w="7540" w:type="dxa"/>
            <w:vAlign w:val="center"/>
          </w:tcPr>
          <w:p w14:paraId="055586DD">
            <w:pPr>
              <w:jc w:val="left"/>
              <w:rPr>
                <w:rFonts w:hint="eastAsia" w:ascii="楷体" w:hAnsi="楷体" w:eastAsia="楷体" w:cs="楷体"/>
                <w:sz w:val="24"/>
                <w:highlight w:val="none"/>
              </w:rPr>
            </w:pPr>
            <w:r>
              <w:rPr>
                <w:rFonts w:hint="eastAsia" w:ascii="楷体" w:hAnsi="楷体" w:eastAsia="楷体" w:cs="楷体"/>
                <w:sz w:val="24"/>
                <w:highlight w:val="none"/>
              </w:rPr>
              <w:t>投标样品递交：</w:t>
            </w:r>
          </w:p>
          <w:p w14:paraId="5223E3BA">
            <w:pPr>
              <w:jc w:val="left"/>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不需要</w:t>
            </w:r>
          </w:p>
          <w:p w14:paraId="259E4268">
            <w:pPr>
              <w:jc w:val="left"/>
              <w:rPr>
                <w:rFonts w:hint="eastAsia" w:ascii="楷体" w:hAnsi="楷体" w:eastAsia="楷体" w:cs="楷体"/>
                <w:sz w:val="24"/>
                <w:highlight w:val="none"/>
              </w:rPr>
            </w:pPr>
            <w:r>
              <w:rPr>
                <w:rFonts w:hint="eastAsia" w:ascii="楷体" w:hAnsi="楷体" w:eastAsia="楷体" w:cs="楷体"/>
                <w:sz w:val="24"/>
                <w:highlight w:val="none"/>
              </w:rPr>
              <w:t>□需要，具体要求如下：</w:t>
            </w:r>
          </w:p>
          <w:p w14:paraId="6FD3C771">
            <w:pPr>
              <w:jc w:val="left"/>
              <w:rPr>
                <w:rFonts w:hint="eastAsia" w:ascii="楷体" w:hAnsi="楷体" w:eastAsia="楷体" w:cs="楷体"/>
                <w:sz w:val="24"/>
                <w:highlight w:val="none"/>
                <w:u w:val="single"/>
              </w:rPr>
            </w:pPr>
            <w:r>
              <w:rPr>
                <w:rFonts w:hint="eastAsia" w:ascii="楷体" w:hAnsi="楷体" w:eastAsia="楷体" w:cs="楷体"/>
                <w:sz w:val="24"/>
                <w:highlight w:val="none"/>
              </w:rPr>
              <w:t>（1）样品制作的标准和要求：_________；</w:t>
            </w:r>
          </w:p>
          <w:p w14:paraId="550EAFFE">
            <w:pPr>
              <w:jc w:val="left"/>
              <w:rPr>
                <w:rFonts w:hint="eastAsia" w:ascii="楷体" w:hAnsi="楷体" w:eastAsia="楷体" w:cs="楷体"/>
                <w:sz w:val="24"/>
                <w:highlight w:val="none"/>
              </w:rPr>
            </w:pPr>
            <w:r>
              <w:rPr>
                <w:rFonts w:hint="eastAsia" w:ascii="楷体" w:hAnsi="楷体" w:eastAsia="楷体" w:cs="楷体"/>
                <w:sz w:val="24"/>
                <w:highlight w:val="none"/>
              </w:rPr>
              <w:t>（2）是否需要随样品提交相关检测报告：</w:t>
            </w:r>
          </w:p>
          <w:p w14:paraId="36A6E8E5">
            <w:pPr>
              <w:ind w:firstLine="600" w:firstLineChars="250"/>
              <w:jc w:val="left"/>
              <w:rPr>
                <w:rFonts w:hint="eastAsia" w:ascii="楷体" w:hAnsi="楷体" w:eastAsia="楷体" w:cs="楷体"/>
                <w:sz w:val="24"/>
                <w:highlight w:val="none"/>
              </w:rPr>
            </w:pPr>
            <w:r>
              <w:rPr>
                <w:rFonts w:hint="eastAsia" w:ascii="楷体" w:hAnsi="楷体" w:eastAsia="楷体" w:cs="楷体"/>
                <w:sz w:val="24"/>
                <w:highlight w:val="none"/>
              </w:rPr>
              <w:t>□不需要</w:t>
            </w:r>
          </w:p>
          <w:p w14:paraId="727D0D69">
            <w:pPr>
              <w:ind w:firstLine="600" w:firstLineChars="250"/>
              <w:jc w:val="left"/>
              <w:rPr>
                <w:rFonts w:hint="eastAsia" w:ascii="楷体" w:hAnsi="楷体" w:eastAsia="楷体" w:cs="楷体"/>
                <w:sz w:val="24"/>
                <w:highlight w:val="none"/>
              </w:rPr>
            </w:pPr>
            <w:r>
              <w:rPr>
                <w:rFonts w:hint="eastAsia" w:ascii="楷体" w:hAnsi="楷体" w:eastAsia="楷体" w:cs="楷体"/>
                <w:sz w:val="24"/>
                <w:highlight w:val="none"/>
              </w:rPr>
              <w:t>□需要</w:t>
            </w:r>
          </w:p>
          <w:p w14:paraId="2E968614">
            <w:pPr>
              <w:jc w:val="left"/>
              <w:rPr>
                <w:rFonts w:hint="eastAsia" w:ascii="楷体" w:hAnsi="楷体" w:eastAsia="楷体" w:cs="楷体"/>
                <w:sz w:val="24"/>
                <w:highlight w:val="none"/>
              </w:rPr>
            </w:pPr>
            <w:r>
              <w:rPr>
                <w:rFonts w:hint="eastAsia" w:ascii="楷体" w:hAnsi="楷体" w:eastAsia="楷体" w:cs="楷体"/>
                <w:sz w:val="24"/>
                <w:highlight w:val="none"/>
              </w:rPr>
              <w:t>（3）样品递交要求：_________；</w:t>
            </w:r>
          </w:p>
          <w:p w14:paraId="043050C4">
            <w:pPr>
              <w:jc w:val="left"/>
              <w:rPr>
                <w:rFonts w:hint="eastAsia" w:ascii="楷体" w:hAnsi="楷体" w:eastAsia="楷体" w:cs="楷体"/>
                <w:sz w:val="24"/>
                <w:highlight w:val="none"/>
              </w:rPr>
            </w:pPr>
            <w:r>
              <w:rPr>
                <w:rFonts w:hint="eastAsia" w:ascii="楷体" w:hAnsi="楷体" w:eastAsia="楷体" w:cs="楷体"/>
                <w:sz w:val="24"/>
                <w:highlight w:val="none"/>
              </w:rPr>
              <w:t>（4）未中标人样品退还：_________；</w:t>
            </w:r>
          </w:p>
          <w:p w14:paraId="46471666">
            <w:pPr>
              <w:jc w:val="left"/>
              <w:rPr>
                <w:rFonts w:hint="eastAsia" w:ascii="楷体" w:hAnsi="楷体" w:eastAsia="楷体" w:cs="楷体"/>
                <w:sz w:val="24"/>
                <w:highlight w:val="none"/>
                <w:u w:val="single"/>
              </w:rPr>
            </w:pPr>
            <w:r>
              <w:rPr>
                <w:rFonts w:hint="eastAsia" w:ascii="楷体" w:hAnsi="楷体" w:eastAsia="楷体" w:cs="楷体"/>
                <w:sz w:val="24"/>
                <w:highlight w:val="none"/>
              </w:rPr>
              <w:t>（5）中标人样品保管、封存及退还：_________；</w:t>
            </w:r>
          </w:p>
          <w:p w14:paraId="254A1B7E">
            <w:pPr>
              <w:jc w:val="left"/>
              <w:rPr>
                <w:rFonts w:hint="eastAsia" w:ascii="楷体" w:hAnsi="楷体" w:eastAsia="楷体" w:cs="楷体"/>
                <w:sz w:val="24"/>
                <w:highlight w:val="none"/>
              </w:rPr>
            </w:pPr>
            <w:r>
              <w:rPr>
                <w:rFonts w:hint="eastAsia" w:ascii="楷体" w:hAnsi="楷体" w:eastAsia="楷体" w:cs="楷体"/>
                <w:sz w:val="24"/>
                <w:highlight w:val="none"/>
              </w:rPr>
              <w:t>（6）其他要求（如有）：_________。</w:t>
            </w:r>
          </w:p>
        </w:tc>
      </w:tr>
      <w:tr w14:paraId="0B87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A42451B">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5.2.5</w:t>
            </w:r>
          </w:p>
        </w:tc>
        <w:tc>
          <w:tcPr>
            <w:tcW w:w="1701" w:type="dxa"/>
            <w:vAlign w:val="center"/>
          </w:tcPr>
          <w:p w14:paraId="2AB2E350">
            <w:pPr>
              <w:jc w:val="center"/>
              <w:rPr>
                <w:rFonts w:hint="eastAsia" w:ascii="楷体" w:hAnsi="楷体" w:eastAsia="楷体" w:cs="楷体"/>
                <w:sz w:val="24"/>
                <w:highlight w:val="none"/>
              </w:rPr>
            </w:pPr>
            <w:r>
              <w:rPr>
                <w:rFonts w:hint="eastAsia" w:ascii="楷体" w:hAnsi="楷体" w:eastAsia="楷体" w:cs="楷体"/>
                <w:sz w:val="24"/>
                <w:highlight w:val="none"/>
              </w:rPr>
              <w:t>标的所属行业</w:t>
            </w:r>
          </w:p>
        </w:tc>
        <w:tc>
          <w:tcPr>
            <w:tcW w:w="7540" w:type="dxa"/>
            <w:vAlign w:val="center"/>
          </w:tcPr>
          <w:p w14:paraId="3C9A9C98">
            <w:pPr>
              <w:jc w:val="left"/>
              <w:rPr>
                <w:rFonts w:hint="eastAsia" w:ascii="楷体" w:hAnsi="楷体" w:eastAsia="楷体" w:cs="楷体"/>
                <w:sz w:val="24"/>
                <w:highlight w:val="none"/>
              </w:rPr>
            </w:pPr>
            <w:r>
              <w:rPr>
                <w:rFonts w:hint="eastAsia" w:ascii="楷体" w:hAnsi="楷体" w:eastAsia="楷体" w:cs="楷体"/>
                <w:sz w:val="24"/>
                <w:highlight w:val="none"/>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439"/>
              <w:gridCol w:w="3239"/>
            </w:tblGrid>
            <w:tr w14:paraId="6F0D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pct"/>
                  <w:tcBorders>
                    <w:top w:val="single" w:color="auto" w:sz="4" w:space="0"/>
                    <w:left w:val="single" w:color="auto" w:sz="4" w:space="0"/>
                    <w:bottom w:val="single" w:color="auto" w:sz="4" w:space="0"/>
                    <w:right w:val="single" w:color="auto" w:sz="4" w:space="0"/>
                  </w:tcBorders>
                  <w:vAlign w:val="center"/>
                </w:tcPr>
                <w:p w14:paraId="1A9359B0">
                  <w:pPr>
                    <w:jc w:val="center"/>
                    <w:rPr>
                      <w:rFonts w:hint="eastAsia" w:ascii="楷体" w:hAnsi="楷体" w:eastAsia="楷体" w:cs="楷体"/>
                      <w:bCs/>
                      <w:sz w:val="24"/>
                    </w:rPr>
                  </w:pPr>
                  <w:r>
                    <w:rPr>
                      <w:rFonts w:hint="eastAsia" w:ascii="楷体" w:hAnsi="楷体" w:eastAsia="楷体" w:cs="楷体"/>
                      <w:bCs/>
                      <w:sz w:val="24"/>
                    </w:rPr>
                    <w:t>包号</w:t>
                  </w:r>
                </w:p>
              </w:tc>
              <w:tc>
                <w:tcPr>
                  <w:tcW w:w="1792" w:type="pct"/>
                  <w:tcBorders>
                    <w:top w:val="single" w:color="auto" w:sz="4" w:space="0"/>
                    <w:left w:val="single" w:color="auto" w:sz="4" w:space="0"/>
                    <w:bottom w:val="single" w:color="auto" w:sz="4" w:space="0"/>
                    <w:right w:val="single" w:color="auto" w:sz="4" w:space="0"/>
                  </w:tcBorders>
                  <w:vAlign w:val="center"/>
                </w:tcPr>
                <w:p w14:paraId="27C3462E">
                  <w:pPr>
                    <w:jc w:val="center"/>
                    <w:rPr>
                      <w:rFonts w:hint="eastAsia" w:ascii="楷体" w:hAnsi="楷体" w:eastAsia="楷体" w:cs="楷体"/>
                      <w:bCs/>
                      <w:sz w:val="24"/>
                    </w:rPr>
                  </w:pPr>
                  <w:r>
                    <w:rPr>
                      <w:rFonts w:hint="eastAsia" w:ascii="楷体" w:hAnsi="楷体" w:eastAsia="楷体" w:cs="楷体"/>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66A1759B">
                  <w:pPr>
                    <w:jc w:val="center"/>
                    <w:rPr>
                      <w:rFonts w:hint="eastAsia" w:ascii="楷体" w:hAnsi="楷体" w:eastAsia="楷体" w:cs="楷体"/>
                      <w:sz w:val="24"/>
                    </w:rPr>
                  </w:pPr>
                  <w:r>
                    <w:rPr>
                      <w:rFonts w:hint="eastAsia" w:ascii="楷体" w:hAnsi="楷体" w:eastAsia="楷体" w:cs="楷体"/>
                      <w:sz w:val="24"/>
                    </w:rPr>
                    <w:t>中小企业划分标准所属行业</w:t>
                  </w:r>
                </w:p>
              </w:tc>
            </w:tr>
            <w:tr w14:paraId="1B92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pct"/>
                  <w:tcBorders>
                    <w:top w:val="single" w:color="auto" w:sz="4" w:space="0"/>
                    <w:left w:val="single" w:color="auto" w:sz="4" w:space="0"/>
                    <w:bottom w:val="single" w:color="auto" w:sz="4" w:space="0"/>
                    <w:right w:val="single" w:color="auto" w:sz="4" w:space="0"/>
                  </w:tcBorders>
                  <w:vAlign w:val="center"/>
                </w:tcPr>
                <w:p w14:paraId="0435D348">
                  <w:pPr>
                    <w:jc w:val="center"/>
                    <w:rPr>
                      <w:rFonts w:hint="eastAsia" w:ascii="楷体" w:hAnsi="楷体" w:eastAsia="楷体" w:cs="楷体"/>
                      <w:bCs/>
                      <w:sz w:val="24"/>
                      <w:lang w:eastAsia="zh-CN"/>
                    </w:rPr>
                  </w:pPr>
                  <w:r>
                    <w:rPr>
                      <w:rFonts w:hint="eastAsia" w:ascii="楷体" w:hAnsi="楷体" w:eastAsia="楷体" w:cs="楷体"/>
                      <w:bCs/>
                      <w:sz w:val="24"/>
                      <w:lang w:val="en-US" w:eastAsia="zh-CN"/>
                    </w:rPr>
                    <w:t>1</w:t>
                  </w:r>
                </w:p>
              </w:tc>
              <w:tc>
                <w:tcPr>
                  <w:tcW w:w="1792" w:type="pct"/>
                  <w:tcBorders>
                    <w:top w:val="single" w:color="auto" w:sz="4" w:space="0"/>
                    <w:left w:val="single" w:color="auto" w:sz="4" w:space="0"/>
                    <w:bottom w:val="single" w:color="auto" w:sz="4" w:space="0"/>
                    <w:right w:val="single" w:color="auto" w:sz="4" w:space="0"/>
                  </w:tcBorders>
                  <w:shd w:val="clear" w:color="auto" w:fill="auto"/>
                  <w:vAlign w:val="center"/>
                </w:tcPr>
                <w:p w14:paraId="01699EAC">
                  <w:pPr>
                    <w:jc w:val="center"/>
                    <w:rPr>
                      <w:rFonts w:hint="eastAsia" w:ascii="楷体" w:hAnsi="楷体" w:eastAsia="楷体" w:cs="楷体"/>
                      <w:bCs/>
                      <w:kern w:val="2"/>
                      <w:sz w:val="24"/>
                      <w:szCs w:val="24"/>
                      <w:highlight w:val="none"/>
                      <w:lang w:val="en-US" w:eastAsia="zh-CN" w:bidi="ar-SA"/>
                    </w:rPr>
                  </w:pPr>
                  <w:r>
                    <w:rPr>
                      <w:rFonts w:hint="eastAsia" w:ascii="楷体" w:hAnsi="楷体" w:eastAsia="楷体" w:cs="楷体"/>
                      <w:sz w:val="24"/>
                      <w:highlight w:val="none"/>
                    </w:rPr>
                    <w:t>果蔬、粮油副食类</w:t>
                  </w:r>
                </w:p>
              </w:tc>
              <w:tc>
                <w:tcPr>
                  <w:tcW w:w="2380" w:type="pct"/>
                  <w:tcBorders>
                    <w:top w:val="single" w:color="auto" w:sz="4" w:space="0"/>
                    <w:left w:val="single" w:color="auto" w:sz="4" w:space="0"/>
                    <w:bottom w:val="single" w:color="auto" w:sz="4" w:space="0"/>
                    <w:right w:val="single" w:color="auto" w:sz="4" w:space="0"/>
                  </w:tcBorders>
                  <w:shd w:val="clear" w:color="auto" w:fill="auto"/>
                  <w:vAlign w:val="center"/>
                </w:tcPr>
                <w:p w14:paraId="797FE6B4">
                  <w:pPr>
                    <w:pStyle w:val="15"/>
                    <w:jc w:val="center"/>
                    <w:rPr>
                      <w:rFonts w:hint="eastAsia" w:ascii="楷体" w:hAnsi="楷体" w:eastAsia="楷体" w:cs="楷体"/>
                      <w:kern w:val="0"/>
                      <w:sz w:val="24"/>
                      <w:szCs w:val="24"/>
                      <w:highlight w:val="none"/>
                      <w:lang w:val="en-US" w:eastAsia="zh-CN" w:bidi="ar-SA"/>
                    </w:rPr>
                  </w:pPr>
                  <w:r>
                    <w:rPr>
                      <w:rFonts w:hint="eastAsia" w:ascii="楷体" w:hAnsi="楷体" w:eastAsia="楷体" w:cs="楷体"/>
                      <w:sz w:val="24"/>
                      <w:highlight w:val="none"/>
                      <w:lang w:eastAsia="zh-CN"/>
                    </w:rPr>
                    <w:t>零售</w:t>
                  </w:r>
                  <w:r>
                    <w:rPr>
                      <w:rFonts w:hint="eastAsia" w:ascii="楷体" w:hAnsi="楷体" w:eastAsia="楷体" w:cs="楷体"/>
                      <w:sz w:val="24"/>
                      <w:highlight w:val="none"/>
                    </w:rPr>
                    <w:t>业</w:t>
                  </w:r>
                </w:p>
              </w:tc>
            </w:tr>
            <w:tr w14:paraId="76DD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pct"/>
                  <w:tcBorders>
                    <w:top w:val="single" w:color="auto" w:sz="4" w:space="0"/>
                    <w:left w:val="single" w:color="auto" w:sz="4" w:space="0"/>
                    <w:bottom w:val="single" w:color="auto" w:sz="4" w:space="0"/>
                    <w:right w:val="single" w:color="auto" w:sz="4" w:space="0"/>
                  </w:tcBorders>
                  <w:vAlign w:val="center"/>
                </w:tcPr>
                <w:p w14:paraId="7228A82E">
                  <w:pPr>
                    <w:jc w:val="center"/>
                    <w:rPr>
                      <w:rFonts w:hint="eastAsia" w:ascii="楷体" w:hAnsi="楷体" w:eastAsia="楷体" w:cs="楷体"/>
                      <w:bCs/>
                      <w:sz w:val="24"/>
                      <w:lang w:eastAsia="zh-CN"/>
                    </w:rPr>
                  </w:pPr>
                  <w:r>
                    <w:rPr>
                      <w:rFonts w:hint="eastAsia" w:ascii="楷体" w:hAnsi="楷体" w:eastAsia="楷体" w:cs="楷体"/>
                      <w:bCs/>
                      <w:sz w:val="24"/>
                      <w:lang w:val="en-US" w:eastAsia="zh-CN"/>
                    </w:rPr>
                    <w:t>2</w:t>
                  </w:r>
                </w:p>
              </w:tc>
              <w:tc>
                <w:tcPr>
                  <w:tcW w:w="1792" w:type="pct"/>
                  <w:tcBorders>
                    <w:top w:val="single" w:color="auto" w:sz="4" w:space="0"/>
                    <w:left w:val="single" w:color="auto" w:sz="4" w:space="0"/>
                    <w:bottom w:val="single" w:color="auto" w:sz="4" w:space="0"/>
                    <w:right w:val="single" w:color="auto" w:sz="4" w:space="0"/>
                  </w:tcBorders>
                  <w:shd w:val="clear" w:color="auto" w:fill="auto"/>
                  <w:vAlign w:val="center"/>
                </w:tcPr>
                <w:p w14:paraId="6ED3AB08">
                  <w:pPr>
                    <w:jc w:val="center"/>
                    <w:rPr>
                      <w:rFonts w:hint="eastAsia" w:ascii="楷体" w:hAnsi="楷体" w:eastAsia="楷体" w:cs="楷体"/>
                      <w:sz w:val="24"/>
                      <w:highlight w:val="none"/>
                      <w:lang w:val="en-US" w:eastAsia="zh-CN"/>
                    </w:rPr>
                  </w:pPr>
                  <w:r>
                    <w:rPr>
                      <w:rFonts w:hint="eastAsia" w:ascii="楷体" w:hAnsi="楷体" w:eastAsia="楷体" w:cs="楷体"/>
                      <w:sz w:val="24"/>
                      <w:highlight w:val="none"/>
                    </w:rPr>
                    <w:t>猪肉类</w:t>
                  </w:r>
                </w:p>
              </w:tc>
              <w:tc>
                <w:tcPr>
                  <w:tcW w:w="2380" w:type="pct"/>
                  <w:tcBorders>
                    <w:top w:val="single" w:color="auto" w:sz="4" w:space="0"/>
                    <w:left w:val="single" w:color="auto" w:sz="4" w:space="0"/>
                    <w:bottom w:val="single" w:color="auto" w:sz="4" w:space="0"/>
                    <w:right w:val="single" w:color="auto" w:sz="4" w:space="0"/>
                  </w:tcBorders>
                  <w:shd w:val="clear" w:color="auto" w:fill="auto"/>
                  <w:vAlign w:val="center"/>
                </w:tcPr>
                <w:p w14:paraId="72FB5A3B">
                  <w:pPr>
                    <w:pStyle w:val="15"/>
                    <w:jc w:val="center"/>
                    <w:rPr>
                      <w:rFonts w:hint="eastAsia" w:ascii="楷体" w:hAnsi="楷体" w:eastAsia="楷体" w:cs="楷体"/>
                      <w:sz w:val="24"/>
                      <w:highlight w:val="none"/>
                      <w:lang w:eastAsia="zh-CN"/>
                    </w:rPr>
                  </w:pPr>
                  <w:r>
                    <w:rPr>
                      <w:rFonts w:hint="eastAsia" w:ascii="楷体" w:hAnsi="楷体" w:eastAsia="楷体" w:cs="楷体"/>
                      <w:sz w:val="24"/>
                      <w:highlight w:val="none"/>
                      <w:lang w:eastAsia="zh-CN"/>
                    </w:rPr>
                    <w:t>零售</w:t>
                  </w:r>
                  <w:r>
                    <w:rPr>
                      <w:rFonts w:hint="eastAsia" w:ascii="楷体" w:hAnsi="楷体" w:eastAsia="楷体" w:cs="楷体"/>
                      <w:sz w:val="24"/>
                      <w:highlight w:val="none"/>
                    </w:rPr>
                    <w:t>业</w:t>
                  </w:r>
                </w:p>
              </w:tc>
            </w:tr>
            <w:tr w14:paraId="4381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pct"/>
                  <w:tcBorders>
                    <w:top w:val="single" w:color="auto" w:sz="4" w:space="0"/>
                    <w:left w:val="single" w:color="auto" w:sz="4" w:space="0"/>
                    <w:bottom w:val="single" w:color="auto" w:sz="4" w:space="0"/>
                    <w:right w:val="single" w:color="auto" w:sz="4" w:space="0"/>
                  </w:tcBorders>
                  <w:vAlign w:val="center"/>
                </w:tcPr>
                <w:p w14:paraId="74FC23FA">
                  <w:pPr>
                    <w:jc w:val="center"/>
                    <w:rPr>
                      <w:rFonts w:hint="eastAsia" w:ascii="楷体" w:hAnsi="楷体" w:eastAsia="楷体" w:cs="楷体"/>
                      <w:bCs/>
                      <w:sz w:val="24"/>
                      <w:lang w:eastAsia="zh-CN"/>
                    </w:rPr>
                  </w:pPr>
                  <w:r>
                    <w:rPr>
                      <w:rFonts w:hint="eastAsia" w:ascii="楷体" w:hAnsi="楷体" w:eastAsia="楷体" w:cs="楷体"/>
                      <w:bCs/>
                      <w:sz w:val="24"/>
                      <w:lang w:val="en-US" w:eastAsia="zh-CN"/>
                    </w:rPr>
                    <w:t>3</w:t>
                  </w:r>
                </w:p>
              </w:tc>
              <w:tc>
                <w:tcPr>
                  <w:tcW w:w="1792" w:type="pct"/>
                  <w:tcBorders>
                    <w:top w:val="single" w:color="auto" w:sz="4" w:space="0"/>
                    <w:left w:val="single" w:color="auto" w:sz="4" w:space="0"/>
                    <w:bottom w:val="single" w:color="auto" w:sz="4" w:space="0"/>
                    <w:right w:val="single" w:color="auto" w:sz="4" w:space="0"/>
                  </w:tcBorders>
                  <w:shd w:val="clear" w:color="auto" w:fill="auto"/>
                  <w:vAlign w:val="center"/>
                </w:tcPr>
                <w:p w14:paraId="2293C96B">
                  <w:pPr>
                    <w:jc w:val="center"/>
                    <w:rPr>
                      <w:rFonts w:hint="eastAsia" w:ascii="楷体" w:hAnsi="楷体" w:eastAsia="楷体" w:cs="楷体"/>
                      <w:sz w:val="24"/>
                      <w:highlight w:val="none"/>
                      <w:lang w:val="en-US" w:eastAsia="zh-CN"/>
                    </w:rPr>
                  </w:pPr>
                  <w:r>
                    <w:rPr>
                      <w:rFonts w:hint="eastAsia" w:ascii="楷体" w:hAnsi="楷体" w:eastAsia="楷体" w:cs="楷体"/>
                      <w:sz w:val="24"/>
                      <w:highlight w:val="none"/>
                    </w:rPr>
                    <w:t>牛羊肉类</w:t>
                  </w:r>
                </w:p>
              </w:tc>
              <w:tc>
                <w:tcPr>
                  <w:tcW w:w="2380" w:type="pct"/>
                  <w:tcBorders>
                    <w:top w:val="single" w:color="auto" w:sz="4" w:space="0"/>
                    <w:left w:val="single" w:color="auto" w:sz="4" w:space="0"/>
                    <w:bottom w:val="single" w:color="auto" w:sz="4" w:space="0"/>
                    <w:right w:val="single" w:color="auto" w:sz="4" w:space="0"/>
                  </w:tcBorders>
                  <w:shd w:val="clear" w:color="auto" w:fill="auto"/>
                  <w:vAlign w:val="center"/>
                </w:tcPr>
                <w:p w14:paraId="29B6EDA5">
                  <w:pPr>
                    <w:pStyle w:val="15"/>
                    <w:jc w:val="center"/>
                    <w:rPr>
                      <w:rFonts w:hint="eastAsia" w:ascii="楷体" w:hAnsi="楷体" w:eastAsia="楷体" w:cs="楷体"/>
                      <w:sz w:val="24"/>
                      <w:highlight w:val="none"/>
                      <w:lang w:eastAsia="zh-CN"/>
                    </w:rPr>
                  </w:pPr>
                  <w:r>
                    <w:rPr>
                      <w:rFonts w:hint="eastAsia" w:ascii="楷体" w:hAnsi="楷体" w:eastAsia="楷体" w:cs="楷体"/>
                      <w:sz w:val="24"/>
                      <w:highlight w:val="none"/>
                      <w:lang w:eastAsia="zh-CN"/>
                    </w:rPr>
                    <w:t>零售</w:t>
                  </w:r>
                  <w:r>
                    <w:rPr>
                      <w:rFonts w:hint="eastAsia" w:ascii="楷体" w:hAnsi="楷体" w:eastAsia="楷体" w:cs="楷体"/>
                      <w:sz w:val="24"/>
                      <w:highlight w:val="none"/>
                    </w:rPr>
                    <w:t>业</w:t>
                  </w:r>
                </w:p>
              </w:tc>
            </w:tr>
          </w:tbl>
          <w:p w14:paraId="0EB9408C">
            <w:pPr>
              <w:jc w:val="left"/>
              <w:rPr>
                <w:rFonts w:hint="eastAsia" w:ascii="楷体" w:hAnsi="楷体" w:eastAsia="楷体" w:cs="楷体"/>
                <w:sz w:val="24"/>
                <w:highlight w:val="none"/>
              </w:rPr>
            </w:pPr>
          </w:p>
        </w:tc>
      </w:tr>
      <w:tr w14:paraId="709B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A6DB592">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highlight w:val="none"/>
              </w:rPr>
              <w:br w:type="page"/>
            </w:r>
            <w:r>
              <w:rPr>
                <w:rFonts w:hint="eastAsia" w:ascii="楷体" w:hAnsi="楷体" w:eastAsia="楷体" w:cs="楷体"/>
                <w:sz w:val="24"/>
                <w:szCs w:val="24"/>
                <w:highlight w:val="none"/>
              </w:rPr>
              <w:t>11.2</w:t>
            </w:r>
          </w:p>
        </w:tc>
        <w:tc>
          <w:tcPr>
            <w:tcW w:w="1701" w:type="dxa"/>
            <w:vAlign w:val="center"/>
          </w:tcPr>
          <w:p w14:paraId="576FCBE4">
            <w:pPr>
              <w:jc w:val="center"/>
              <w:rPr>
                <w:rFonts w:hint="eastAsia" w:ascii="楷体" w:hAnsi="楷体" w:eastAsia="楷体" w:cs="楷体"/>
                <w:sz w:val="24"/>
                <w:highlight w:val="none"/>
              </w:rPr>
            </w:pPr>
            <w:r>
              <w:rPr>
                <w:rFonts w:hint="eastAsia" w:ascii="楷体" w:hAnsi="楷体" w:eastAsia="楷体" w:cs="楷体"/>
                <w:sz w:val="24"/>
                <w:highlight w:val="none"/>
              </w:rPr>
              <w:t>投标报价</w:t>
            </w:r>
          </w:p>
        </w:tc>
        <w:tc>
          <w:tcPr>
            <w:tcW w:w="7540" w:type="dxa"/>
            <w:vAlign w:val="center"/>
          </w:tcPr>
          <w:p w14:paraId="5DCDB8E2">
            <w:pPr>
              <w:jc w:val="left"/>
              <w:rPr>
                <w:rFonts w:hint="eastAsia" w:ascii="楷体" w:hAnsi="楷体" w:eastAsia="楷体" w:cs="楷体"/>
                <w:sz w:val="24"/>
                <w:highlight w:val="none"/>
              </w:rPr>
            </w:pPr>
            <w:r>
              <w:rPr>
                <w:rFonts w:hint="eastAsia" w:ascii="楷体" w:hAnsi="楷体" w:eastAsia="楷体" w:cs="楷体"/>
                <w:sz w:val="24"/>
                <w:highlight w:val="none"/>
              </w:rPr>
              <w:t>投标报价的特殊规定：</w:t>
            </w:r>
          </w:p>
          <w:p w14:paraId="0F902F82">
            <w:pPr>
              <w:jc w:val="left"/>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无</w:t>
            </w:r>
          </w:p>
          <w:p w14:paraId="74894324">
            <w:pPr>
              <w:jc w:val="left"/>
              <w:rPr>
                <w:rFonts w:hint="eastAsia" w:ascii="楷体" w:hAnsi="楷体" w:eastAsia="楷体" w:cs="楷体"/>
                <w:sz w:val="24"/>
                <w:highlight w:val="none"/>
              </w:rPr>
            </w:pPr>
            <w:r>
              <w:rPr>
                <w:rFonts w:hint="eastAsia" w:ascii="楷体" w:hAnsi="楷体" w:eastAsia="楷体" w:cs="楷体"/>
                <w:sz w:val="24"/>
                <w:highlight w:val="none"/>
              </w:rPr>
              <w:t>□有，具体情形：_____。</w:t>
            </w:r>
          </w:p>
        </w:tc>
      </w:tr>
      <w:tr w14:paraId="3A6F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58CBD61">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12.1</w:t>
            </w:r>
          </w:p>
        </w:tc>
        <w:tc>
          <w:tcPr>
            <w:tcW w:w="1701" w:type="dxa"/>
            <w:vMerge w:val="restart"/>
            <w:vAlign w:val="center"/>
          </w:tcPr>
          <w:p w14:paraId="56B9BC37">
            <w:pPr>
              <w:jc w:val="center"/>
              <w:rPr>
                <w:rFonts w:hint="eastAsia" w:ascii="楷体" w:hAnsi="楷体" w:eastAsia="楷体" w:cs="楷体"/>
                <w:sz w:val="24"/>
                <w:highlight w:val="none"/>
              </w:rPr>
            </w:pPr>
            <w:r>
              <w:rPr>
                <w:rFonts w:hint="eastAsia" w:ascii="楷体" w:hAnsi="楷体" w:eastAsia="楷体" w:cs="楷体"/>
                <w:sz w:val="24"/>
                <w:highlight w:val="none"/>
              </w:rPr>
              <w:t>投标保证金</w:t>
            </w:r>
          </w:p>
        </w:tc>
        <w:tc>
          <w:tcPr>
            <w:tcW w:w="7540" w:type="dxa"/>
            <w:vAlign w:val="center"/>
          </w:tcPr>
          <w:p w14:paraId="095694CF">
            <w:pPr>
              <w:pStyle w:val="23"/>
              <w:adjustRightInd w:val="0"/>
              <w:snapToGrid w:val="0"/>
              <w:rPr>
                <w:rFonts w:hint="eastAsia" w:ascii="楷体" w:hAnsi="楷体" w:eastAsia="楷体" w:cs="楷体"/>
                <w:sz w:val="24"/>
                <w:szCs w:val="24"/>
              </w:rPr>
            </w:pPr>
            <w:r>
              <w:rPr>
                <w:rFonts w:hint="eastAsia" w:ascii="楷体" w:hAnsi="楷体" w:eastAsia="楷体" w:cs="楷体"/>
                <w:sz w:val="24"/>
                <w:szCs w:val="24"/>
              </w:rPr>
              <w:t>投标保证金金额：</w:t>
            </w:r>
          </w:p>
          <w:p w14:paraId="40595C5F">
            <w:pPr>
              <w:jc w:val="left"/>
              <w:rPr>
                <w:rFonts w:hint="eastAsia" w:ascii="楷体" w:hAnsi="楷体" w:eastAsia="楷体" w:cs="楷体"/>
                <w:sz w:val="24"/>
                <w:highlight w:val="none"/>
              </w:rPr>
            </w:pPr>
            <w:r>
              <w:rPr>
                <w:rFonts w:hint="eastAsia" w:ascii="楷体" w:hAnsi="楷体" w:eastAsia="楷体" w:cs="楷体"/>
                <w:sz w:val="24"/>
                <w:highlight w:val="none"/>
              </w:rPr>
              <w:t>投标保证金：</w:t>
            </w:r>
          </w:p>
          <w:p w14:paraId="4EFC65E2">
            <w:pPr>
              <w:rPr>
                <w:rFonts w:hint="eastAsia" w:ascii="楷体" w:hAnsi="楷体" w:eastAsia="楷体" w:cs="楷体"/>
                <w:sz w:val="24"/>
                <w:highlight w:val="none"/>
              </w:rPr>
            </w:pPr>
            <w:r>
              <w:rPr>
                <w:rFonts w:hint="eastAsia" w:ascii="楷体" w:hAnsi="楷体" w:eastAsia="楷体" w:cs="楷体"/>
                <w:sz w:val="24"/>
                <w:highlight w:val="none"/>
              </w:rPr>
              <w:t>第一包人民币：50000元（大写：伍万元整）；</w:t>
            </w:r>
          </w:p>
          <w:p w14:paraId="28F6833E">
            <w:pPr>
              <w:rPr>
                <w:rFonts w:hint="eastAsia" w:ascii="楷体" w:hAnsi="楷体" w:eastAsia="楷体" w:cs="楷体"/>
                <w:sz w:val="24"/>
                <w:highlight w:val="none"/>
              </w:rPr>
            </w:pPr>
            <w:r>
              <w:rPr>
                <w:rFonts w:hint="eastAsia" w:ascii="楷体" w:hAnsi="楷体" w:eastAsia="楷体" w:cs="楷体"/>
                <w:sz w:val="24"/>
                <w:highlight w:val="none"/>
              </w:rPr>
              <w:t>第二包人民币：</w:t>
            </w:r>
            <w:r>
              <w:rPr>
                <w:rFonts w:hint="eastAsia" w:ascii="楷体" w:hAnsi="楷体" w:eastAsia="楷体" w:cs="楷体"/>
                <w:sz w:val="24"/>
                <w:highlight w:val="none"/>
                <w:lang w:val="en-US" w:eastAsia="zh-CN"/>
              </w:rPr>
              <w:t>1</w:t>
            </w:r>
            <w:r>
              <w:rPr>
                <w:rFonts w:hint="eastAsia" w:ascii="楷体" w:hAnsi="楷体" w:eastAsia="楷体" w:cs="楷体"/>
                <w:sz w:val="24"/>
                <w:highlight w:val="none"/>
              </w:rPr>
              <w:t>0000元（大写：</w:t>
            </w:r>
            <w:r>
              <w:rPr>
                <w:rFonts w:hint="eastAsia" w:ascii="楷体" w:hAnsi="楷体" w:eastAsia="楷体" w:cs="楷体"/>
                <w:sz w:val="24"/>
                <w:highlight w:val="none"/>
                <w:lang w:eastAsia="zh-CN"/>
              </w:rPr>
              <w:t>壹</w:t>
            </w:r>
            <w:r>
              <w:rPr>
                <w:rFonts w:hint="eastAsia" w:ascii="楷体" w:hAnsi="楷体" w:eastAsia="楷体" w:cs="楷体"/>
                <w:sz w:val="24"/>
                <w:highlight w:val="none"/>
              </w:rPr>
              <w:t>万元整）；</w:t>
            </w:r>
          </w:p>
          <w:p w14:paraId="18551D7F">
            <w:pPr>
              <w:rPr>
                <w:rFonts w:hint="eastAsia" w:ascii="楷体" w:hAnsi="楷体" w:eastAsia="楷体" w:cs="楷体"/>
                <w:sz w:val="24"/>
                <w:highlight w:val="none"/>
              </w:rPr>
            </w:pPr>
            <w:r>
              <w:rPr>
                <w:rFonts w:hint="eastAsia" w:ascii="楷体" w:hAnsi="楷体" w:eastAsia="楷体" w:cs="楷体"/>
                <w:sz w:val="24"/>
                <w:highlight w:val="none"/>
              </w:rPr>
              <w:t>第三包人民币：30000元（大写：叁万元整）。</w:t>
            </w:r>
          </w:p>
          <w:p w14:paraId="016E9FB0">
            <w:pPr>
              <w:jc w:val="left"/>
              <w:rPr>
                <w:rFonts w:hint="eastAsia" w:ascii="楷体" w:hAnsi="楷体" w:eastAsia="楷体" w:cs="楷体"/>
                <w:sz w:val="24"/>
                <w:highlight w:val="none"/>
              </w:rPr>
            </w:pPr>
            <w:r>
              <w:rPr>
                <w:rFonts w:hint="eastAsia" w:ascii="楷体" w:hAnsi="楷体" w:eastAsia="楷体" w:cs="楷体"/>
                <w:sz w:val="24"/>
                <w:highlight w:val="none"/>
              </w:rPr>
              <w:t>递交时间：同投标截止时间</w:t>
            </w:r>
          </w:p>
          <w:p w14:paraId="58B13A3C">
            <w:pPr>
              <w:jc w:val="left"/>
              <w:rPr>
                <w:rFonts w:hint="eastAsia" w:ascii="楷体" w:hAnsi="楷体" w:eastAsia="楷体" w:cs="楷体"/>
                <w:sz w:val="24"/>
                <w:highlight w:val="none"/>
              </w:rPr>
            </w:pPr>
            <w:r>
              <w:rPr>
                <w:rFonts w:hint="eastAsia" w:ascii="楷体" w:hAnsi="楷体" w:eastAsia="楷体" w:cs="楷体"/>
                <w:sz w:val="24"/>
                <w:highlight w:val="none"/>
              </w:rPr>
              <w:t>投标保证金形式：支票、汇票、本票、网上银行支付或者金融机构、担保机构出具的保函等。</w:t>
            </w:r>
          </w:p>
          <w:p w14:paraId="5C9D0F78">
            <w:pPr>
              <w:jc w:val="left"/>
              <w:rPr>
                <w:rFonts w:hint="eastAsia" w:ascii="楷体" w:hAnsi="楷体" w:eastAsia="楷体" w:cs="楷体"/>
                <w:sz w:val="24"/>
                <w:highlight w:val="none"/>
                <w:lang w:eastAsia="zh-CN"/>
              </w:rPr>
            </w:pPr>
            <w:r>
              <w:rPr>
                <w:rFonts w:hint="eastAsia" w:ascii="楷体" w:hAnsi="楷体" w:eastAsia="楷体" w:cs="楷体"/>
                <w:sz w:val="24"/>
                <w:highlight w:val="none"/>
              </w:rPr>
              <w:t>投标保证金汇款账户：</w:t>
            </w:r>
            <w:r>
              <w:rPr>
                <w:rFonts w:hint="eastAsia" w:ascii="楷体" w:hAnsi="楷体" w:eastAsia="楷体" w:cs="楷体"/>
                <w:sz w:val="24"/>
                <w:highlight w:val="none"/>
                <w:lang w:eastAsia="zh-CN"/>
              </w:rPr>
              <w:t>智诚达项目管理咨询有限公司</w:t>
            </w:r>
          </w:p>
          <w:p w14:paraId="3C765034">
            <w:pPr>
              <w:jc w:val="left"/>
              <w:rPr>
                <w:rFonts w:hint="eastAsia" w:ascii="楷体" w:hAnsi="楷体" w:eastAsia="楷体" w:cs="楷体"/>
                <w:sz w:val="24"/>
                <w:highlight w:val="none"/>
                <w:lang w:eastAsia="zh-CN"/>
              </w:rPr>
            </w:pPr>
            <w:r>
              <w:rPr>
                <w:rFonts w:hint="eastAsia" w:ascii="楷体" w:hAnsi="楷体" w:eastAsia="楷体" w:cs="楷体"/>
                <w:sz w:val="24"/>
                <w:highlight w:val="none"/>
              </w:rPr>
              <w:t>账户名称：</w:t>
            </w:r>
            <w:r>
              <w:rPr>
                <w:rFonts w:hint="eastAsia" w:ascii="楷体" w:hAnsi="楷体" w:eastAsia="楷体" w:cs="楷体"/>
                <w:sz w:val="24"/>
                <w:highlight w:val="none"/>
                <w:lang w:eastAsia="zh-CN"/>
              </w:rPr>
              <w:t>智诚达项目管理咨询有限公司</w:t>
            </w:r>
          </w:p>
          <w:p w14:paraId="315721B4">
            <w:pPr>
              <w:jc w:val="left"/>
              <w:rPr>
                <w:rFonts w:hint="eastAsia" w:ascii="楷体" w:hAnsi="楷体" w:eastAsia="楷体" w:cs="楷体"/>
                <w:sz w:val="24"/>
                <w:highlight w:val="none"/>
              </w:rPr>
            </w:pPr>
            <w:r>
              <w:rPr>
                <w:rFonts w:hint="eastAsia" w:ascii="楷体" w:hAnsi="楷体" w:eastAsia="楷体" w:cs="楷体"/>
                <w:sz w:val="24"/>
                <w:highlight w:val="none"/>
              </w:rPr>
              <w:t>开户行：兴业银行北京经济技术开发区支行</w:t>
            </w:r>
          </w:p>
          <w:p w14:paraId="19528D92">
            <w:pPr>
              <w:jc w:val="left"/>
              <w:rPr>
                <w:rFonts w:hint="eastAsia" w:ascii="楷体" w:hAnsi="楷体" w:eastAsia="楷体" w:cs="楷体"/>
                <w:sz w:val="24"/>
                <w:highlight w:val="none"/>
              </w:rPr>
            </w:pPr>
            <w:r>
              <w:rPr>
                <w:rFonts w:hint="eastAsia" w:ascii="楷体" w:hAnsi="楷体" w:eastAsia="楷体" w:cs="楷体"/>
                <w:sz w:val="24"/>
                <w:highlight w:val="none"/>
              </w:rPr>
              <w:t>账号：321130100100420315</w:t>
            </w:r>
          </w:p>
          <w:p w14:paraId="745C867A">
            <w:pPr>
              <w:jc w:val="left"/>
              <w:rPr>
                <w:rFonts w:hint="eastAsia" w:ascii="楷体" w:hAnsi="楷体" w:eastAsia="楷体" w:cs="楷体"/>
                <w:sz w:val="24"/>
                <w:highlight w:val="none"/>
              </w:rPr>
            </w:pPr>
            <w:r>
              <w:rPr>
                <w:rFonts w:hint="eastAsia" w:ascii="楷体" w:hAnsi="楷体" w:eastAsia="楷体" w:cs="楷体"/>
                <w:sz w:val="24"/>
                <w:highlight w:val="none"/>
              </w:rPr>
              <w:t>注：标注</w:t>
            </w:r>
            <w:r>
              <w:rPr>
                <w:rFonts w:hint="eastAsia" w:ascii="楷体" w:hAnsi="楷体" w:eastAsia="楷体" w:cs="楷体"/>
                <w:b/>
                <w:bCs/>
                <w:sz w:val="24"/>
                <w:highlight w:val="none"/>
              </w:rPr>
              <w:t>（项目名称简称+包号）投标保证金</w:t>
            </w:r>
            <w:r>
              <w:rPr>
                <w:rFonts w:hint="eastAsia" w:ascii="楷体" w:hAnsi="楷体" w:eastAsia="楷体" w:cs="楷体"/>
                <w:sz w:val="24"/>
                <w:highlight w:val="none"/>
              </w:rPr>
              <w:t>。未递交投标保证金按照无效投标处理。</w:t>
            </w:r>
          </w:p>
        </w:tc>
      </w:tr>
      <w:tr w14:paraId="69D9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B194E6">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12.8.2</w:t>
            </w:r>
          </w:p>
        </w:tc>
        <w:tc>
          <w:tcPr>
            <w:tcW w:w="1701" w:type="dxa"/>
            <w:vMerge w:val="continue"/>
            <w:vAlign w:val="center"/>
          </w:tcPr>
          <w:p w14:paraId="43529FC8">
            <w:pPr>
              <w:jc w:val="center"/>
              <w:rPr>
                <w:rFonts w:hint="eastAsia" w:ascii="楷体" w:hAnsi="楷体" w:eastAsia="楷体" w:cs="楷体"/>
                <w:sz w:val="24"/>
                <w:highlight w:val="none"/>
              </w:rPr>
            </w:pPr>
          </w:p>
        </w:tc>
        <w:tc>
          <w:tcPr>
            <w:tcW w:w="7540" w:type="dxa"/>
            <w:vAlign w:val="center"/>
          </w:tcPr>
          <w:p w14:paraId="69D730FC">
            <w:pPr>
              <w:jc w:val="left"/>
              <w:rPr>
                <w:rFonts w:hint="eastAsia" w:ascii="楷体" w:hAnsi="楷体" w:eastAsia="楷体" w:cs="楷体"/>
                <w:sz w:val="24"/>
                <w:highlight w:val="none"/>
              </w:rPr>
            </w:pPr>
            <w:r>
              <w:rPr>
                <w:rFonts w:hint="eastAsia" w:ascii="楷体" w:hAnsi="楷体" w:eastAsia="楷体" w:cs="楷体"/>
                <w:sz w:val="24"/>
                <w:highlight w:val="none"/>
              </w:rPr>
              <w:t>投标保证金可以不予退还的其他情形：</w:t>
            </w:r>
          </w:p>
          <w:p w14:paraId="722D7C23">
            <w:pPr>
              <w:jc w:val="left"/>
              <w:rPr>
                <w:rFonts w:hint="eastAsia" w:ascii="楷体" w:hAnsi="楷体" w:eastAsia="楷体" w:cs="楷体"/>
                <w:sz w:val="24"/>
                <w:highlight w:val="none"/>
              </w:rPr>
            </w:pPr>
            <w:r>
              <w:rPr>
                <w:rFonts w:hint="eastAsia" w:ascii="楷体" w:hAnsi="楷体" w:eastAsia="楷体" w:cs="楷体"/>
                <w:sz w:val="24"/>
                <w:highlight w:val="none"/>
              </w:rPr>
              <w:t>□无</w:t>
            </w:r>
          </w:p>
          <w:p w14:paraId="1F8017FC">
            <w:pPr>
              <w:jc w:val="left"/>
              <w:rPr>
                <w:rFonts w:hint="eastAsia" w:ascii="楷体" w:hAnsi="楷体" w:eastAsia="楷体" w:cs="楷体"/>
                <w:sz w:val="24"/>
                <w:highlight w:val="none"/>
                <w:u w:val="single"/>
              </w:rPr>
            </w:pPr>
            <w:r>
              <w:rPr>
                <w:rFonts w:hint="eastAsia" w:ascii="楷体" w:hAnsi="楷体" w:eastAsia="楷体" w:cs="楷体"/>
                <w:b/>
                <w:color w:val="000000"/>
                <w:sz w:val="24"/>
                <w:highlight w:val="none"/>
              </w:rPr>
              <w:t>■</w:t>
            </w:r>
            <w:r>
              <w:rPr>
                <w:rFonts w:hint="eastAsia" w:ascii="楷体" w:hAnsi="楷体" w:eastAsia="楷体" w:cs="楷体"/>
                <w:sz w:val="24"/>
                <w:highlight w:val="none"/>
              </w:rPr>
              <w:t>有，具体情形：</w:t>
            </w:r>
            <w:r>
              <w:rPr>
                <w:rFonts w:hint="eastAsia" w:ascii="楷体" w:hAnsi="楷体" w:eastAsia="楷体" w:cs="楷体"/>
                <w:sz w:val="24"/>
                <w:highlight w:val="none"/>
                <w:u w:val="single"/>
              </w:rPr>
              <w:t>投标人在提交投标文件截止时间后撤回投标文件的；</w:t>
            </w:r>
          </w:p>
          <w:p w14:paraId="41857EF1">
            <w:pPr>
              <w:jc w:val="left"/>
              <w:rPr>
                <w:rFonts w:hint="eastAsia" w:ascii="楷体" w:hAnsi="楷体" w:eastAsia="楷体" w:cs="楷体"/>
                <w:sz w:val="24"/>
                <w:highlight w:val="none"/>
                <w:u w:val="single"/>
              </w:rPr>
            </w:pPr>
            <w:r>
              <w:rPr>
                <w:rFonts w:hint="eastAsia" w:ascii="楷体" w:hAnsi="楷体" w:eastAsia="楷体" w:cs="楷体"/>
                <w:sz w:val="24"/>
                <w:highlight w:val="none"/>
                <w:u w:val="single"/>
              </w:rPr>
              <w:t>投标人在投标文件中提供虚假材料的；</w:t>
            </w:r>
          </w:p>
          <w:p w14:paraId="0ECD2CF5">
            <w:pPr>
              <w:jc w:val="left"/>
              <w:rPr>
                <w:rFonts w:hint="eastAsia" w:ascii="楷体" w:hAnsi="楷体" w:eastAsia="楷体" w:cs="楷体"/>
                <w:sz w:val="24"/>
                <w:highlight w:val="none"/>
                <w:u w:val="single"/>
              </w:rPr>
            </w:pPr>
            <w:r>
              <w:rPr>
                <w:rFonts w:hint="eastAsia" w:ascii="楷体" w:hAnsi="楷体" w:eastAsia="楷体" w:cs="楷体"/>
                <w:sz w:val="24"/>
                <w:highlight w:val="none"/>
                <w:u w:val="single"/>
              </w:rPr>
              <w:t>除因不可抗力或招标文件认可的情形以外，中标人不与招标人签订合同的；</w:t>
            </w:r>
          </w:p>
          <w:p w14:paraId="162690FB">
            <w:pPr>
              <w:jc w:val="left"/>
              <w:rPr>
                <w:rFonts w:hint="eastAsia" w:ascii="楷体" w:hAnsi="楷体" w:eastAsia="楷体" w:cs="楷体"/>
                <w:sz w:val="24"/>
                <w:highlight w:val="none"/>
                <w:u w:val="single"/>
              </w:rPr>
            </w:pPr>
            <w:r>
              <w:rPr>
                <w:rFonts w:hint="eastAsia" w:ascii="楷体" w:hAnsi="楷体" w:eastAsia="楷体" w:cs="楷体"/>
                <w:sz w:val="24"/>
                <w:highlight w:val="none"/>
                <w:u w:val="single"/>
              </w:rPr>
              <w:t>中标人与招标人、其他投标人或者招标代理机构恶意串通的；</w:t>
            </w:r>
          </w:p>
          <w:p w14:paraId="04CAFD82">
            <w:pPr>
              <w:pStyle w:val="23"/>
              <w:adjustRightInd w:val="0"/>
              <w:snapToGrid w:val="0"/>
              <w:rPr>
                <w:rFonts w:hint="eastAsia" w:ascii="楷体" w:hAnsi="楷体" w:eastAsia="楷体" w:cs="楷体"/>
                <w:sz w:val="24"/>
                <w:szCs w:val="24"/>
                <w:highlight w:val="none"/>
              </w:rPr>
            </w:pPr>
            <w:r>
              <w:rPr>
                <w:rFonts w:hint="eastAsia" w:ascii="楷体" w:hAnsi="楷体" w:eastAsia="楷体" w:cs="楷体"/>
                <w:sz w:val="24"/>
                <w:highlight w:val="none"/>
                <w:u w:val="single"/>
              </w:rPr>
              <w:t>法律、法规规定的其他情形。</w:t>
            </w:r>
          </w:p>
        </w:tc>
      </w:tr>
      <w:tr w14:paraId="2F1D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5AA294">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13.1</w:t>
            </w:r>
          </w:p>
        </w:tc>
        <w:tc>
          <w:tcPr>
            <w:tcW w:w="1701" w:type="dxa"/>
            <w:vAlign w:val="center"/>
          </w:tcPr>
          <w:p w14:paraId="3FD554E8">
            <w:pPr>
              <w:jc w:val="center"/>
              <w:rPr>
                <w:rFonts w:hint="eastAsia" w:ascii="楷体" w:hAnsi="楷体" w:eastAsia="楷体" w:cs="楷体"/>
                <w:sz w:val="24"/>
                <w:highlight w:val="none"/>
              </w:rPr>
            </w:pPr>
            <w:r>
              <w:rPr>
                <w:rFonts w:hint="eastAsia" w:ascii="楷体" w:hAnsi="楷体" w:eastAsia="楷体" w:cs="楷体"/>
                <w:sz w:val="24"/>
                <w:highlight w:val="none"/>
              </w:rPr>
              <w:t>投标有效期</w:t>
            </w:r>
          </w:p>
        </w:tc>
        <w:tc>
          <w:tcPr>
            <w:tcW w:w="7540" w:type="dxa"/>
            <w:vAlign w:val="center"/>
          </w:tcPr>
          <w:p w14:paraId="5893FAE7">
            <w:pPr>
              <w:jc w:val="left"/>
              <w:rPr>
                <w:rFonts w:hint="eastAsia" w:ascii="楷体" w:hAnsi="楷体" w:eastAsia="楷体" w:cs="楷体"/>
                <w:sz w:val="24"/>
                <w:highlight w:val="none"/>
              </w:rPr>
            </w:pPr>
            <w:r>
              <w:rPr>
                <w:rFonts w:hint="eastAsia" w:ascii="楷体" w:hAnsi="楷体" w:eastAsia="楷体" w:cs="楷体"/>
                <w:sz w:val="24"/>
                <w:highlight w:val="none"/>
              </w:rPr>
              <w:t>自提交投标文件的截止之日起算</w:t>
            </w:r>
            <w:r>
              <w:rPr>
                <w:rFonts w:hint="eastAsia" w:ascii="楷体" w:hAnsi="楷体" w:eastAsia="楷体" w:cs="楷体"/>
                <w:sz w:val="24"/>
                <w:highlight w:val="none"/>
                <w:u w:val="single"/>
              </w:rPr>
              <w:t>90</w:t>
            </w:r>
            <w:r>
              <w:rPr>
                <w:rFonts w:hint="eastAsia" w:ascii="楷体" w:hAnsi="楷体" w:eastAsia="楷体" w:cs="楷体"/>
                <w:sz w:val="24"/>
                <w:highlight w:val="none"/>
              </w:rPr>
              <w:t>日历天。</w:t>
            </w:r>
          </w:p>
        </w:tc>
      </w:tr>
      <w:tr w14:paraId="0219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70D078">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18.2</w:t>
            </w:r>
          </w:p>
        </w:tc>
        <w:tc>
          <w:tcPr>
            <w:tcW w:w="1701" w:type="dxa"/>
            <w:vAlign w:val="center"/>
          </w:tcPr>
          <w:p w14:paraId="4D70662E">
            <w:pPr>
              <w:jc w:val="center"/>
              <w:rPr>
                <w:rFonts w:hint="eastAsia" w:ascii="楷体" w:hAnsi="楷体" w:eastAsia="楷体" w:cs="楷体"/>
                <w:sz w:val="24"/>
                <w:highlight w:val="none"/>
              </w:rPr>
            </w:pPr>
            <w:r>
              <w:rPr>
                <w:rFonts w:hint="eastAsia" w:ascii="楷体" w:hAnsi="楷体" w:eastAsia="楷体" w:cs="楷体"/>
                <w:sz w:val="24"/>
                <w:highlight w:val="none"/>
              </w:rPr>
              <w:t>解密时间</w:t>
            </w:r>
          </w:p>
        </w:tc>
        <w:tc>
          <w:tcPr>
            <w:tcW w:w="7540" w:type="dxa"/>
            <w:vAlign w:val="center"/>
          </w:tcPr>
          <w:p w14:paraId="7CB54213">
            <w:pPr>
              <w:jc w:val="left"/>
              <w:rPr>
                <w:rFonts w:hint="eastAsia" w:ascii="楷体" w:hAnsi="楷体" w:eastAsia="楷体" w:cs="楷体"/>
                <w:sz w:val="24"/>
                <w:highlight w:val="none"/>
              </w:rPr>
            </w:pPr>
            <w:r>
              <w:rPr>
                <w:rFonts w:hint="eastAsia" w:ascii="楷体" w:hAnsi="楷体" w:eastAsia="楷体" w:cs="楷体"/>
                <w:sz w:val="24"/>
                <w:highlight w:val="none"/>
              </w:rPr>
              <w:t>解密时间：</w:t>
            </w:r>
            <w:r>
              <w:rPr>
                <w:rFonts w:hint="eastAsia" w:ascii="楷体" w:hAnsi="楷体" w:eastAsia="楷体" w:cs="楷体"/>
                <w:sz w:val="24"/>
                <w:highlight w:val="none"/>
                <w:u w:val="single"/>
              </w:rPr>
              <w:t>10</w:t>
            </w:r>
            <w:r>
              <w:rPr>
                <w:rFonts w:hint="eastAsia" w:ascii="楷体" w:hAnsi="楷体" w:eastAsia="楷体" w:cs="楷体"/>
                <w:sz w:val="24"/>
                <w:highlight w:val="none"/>
              </w:rPr>
              <w:t>分钟</w:t>
            </w:r>
          </w:p>
        </w:tc>
      </w:tr>
      <w:tr w14:paraId="29E1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3635EB">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22.1</w:t>
            </w:r>
          </w:p>
        </w:tc>
        <w:tc>
          <w:tcPr>
            <w:tcW w:w="1701" w:type="dxa"/>
            <w:vAlign w:val="center"/>
          </w:tcPr>
          <w:p w14:paraId="1EC4C65E">
            <w:pPr>
              <w:jc w:val="center"/>
              <w:rPr>
                <w:rFonts w:hint="eastAsia" w:ascii="楷体" w:hAnsi="楷体" w:eastAsia="楷体" w:cs="楷体"/>
                <w:sz w:val="24"/>
                <w:highlight w:val="none"/>
              </w:rPr>
            </w:pPr>
            <w:r>
              <w:rPr>
                <w:rFonts w:hint="eastAsia" w:ascii="楷体" w:hAnsi="楷体" w:eastAsia="楷体" w:cs="楷体"/>
                <w:sz w:val="24"/>
                <w:highlight w:val="none"/>
              </w:rPr>
              <w:t>确定中标人</w:t>
            </w:r>
          </w:p>
        </w:tc>
        <w:tc>
          <w:tcPr>
            <w:tcW w:w="7540" w:type="dxa"/>
            <w:vAlign w:val="center"/>
          </w:tcPr>
          <w:p w14:paraId="602C2C16">
            <w:pPr>
              <w:pStyle w:val="23"/>
              <w:adjustRightInd w:val="0"/>
              <w:snapToGrid w:val="0"/>
              <w:rPr>
                <w:rFonts w:hint="eastAsia" w:ascii="楷体" w:hAnsi="楷体" w:eastAsia="楷体" w:cs="楷体"/>
                <w:sz w:val="24"/>
                <w:highlight w:val="none"/>
              </w:rPr>
            </w:pPr>
            <w:r>
              <w:rPr>
                <w:rFonts w:hint="eastAsia" w:ascii="楷体" w:hAnsi="楷体" w:eastAsia="楷体" w:cs="楷体"/>
                <w:sz w:val="24"/>
                <w:highlight w:val="none"/>
              </w:rPr>
              <w:t>中标候选人并列的，</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是否委托评标委员会确定中标人：</w:t>
            </w:r>
          </w:p>
          <w:p w14:paraId="7F421419">
            <w:pPr>
              <w:pStyle w:val="23"/>
              <w:adjustRightInd w:val="0"/>
              <w:snapToGrid w:val="0"/>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否</w:t>
            </w:r>
          </w:p>
          <w:p w14:paraId="61751974">
            <w:pPr>
              <w:pStyle w:val="23"/>
              <w:adjustRightInd w:val="0"/>
              <w:snapToGrid w:val="0"/>
              <w:rPr>
                <w:rFonts w:hint="eastAsia" w:ascii="楷体" w:hAnsi="楷体" w:eastAsia="楷体" w:cs="楷体"/>
                <w:sz w:val="24"/>
                <w:highlight w:val="none"/>
              </w:rPr>
            </w:pPr>
            <w:r>
              <w:rPr>
                <w:rFonts w:hint="eastAsia" w:ascii="楷体" w:hAnsi="楷体" w:eastAsia="楷体" w:cs="楷体"/>
                <w:sz w:val="24"/>
                <w:highlight w:val="none"/>
              </w:rPr>
              <w:t>□是</w:t>
            </w:r>
          </w:p>
          <w:p w14:paraId="15179493">
            <w:pPr>
              <w:pStyle w:val="23"/>
              <w:adjustRightInd w:val="0"/>
              <w:snapToGrid w:val="0"/>
              <w:rPr>
                <w:rFonts w:hint="eastAsia" w:ascii="楷体" w:hAnsi="楷体" w:eastAsia="楷体" w:cs="楷体"/>
                <w:highlight w:val="none"/>
              </w:rPr>
            </w:pPr>
            <w:r>
              <w:rPr>
                <w:rFonts w:hint="eastAsia" w:ascii="楷体" w:hAnsi="楷体" w:eastAsia="楷体" w:cs="楷体"/>
                <w:sz w:val="24"/>
                <w:highlight w:val="none"/>
              </w:rPr>
              <w:t>中标候选人并列的，按照以下方式确定中标人：</w:t>
            </w:r>
            <w:r>
              <w:rPr>
                <w:rFonts w:hint="eastAsia" w:ascii="楷体" w:hAnsi="楷体" w:eastAsia="楷体" w:cs="楷体"/>
                <w:highlight w:val="none"/>
              </w:rPr>
              <w:t xml:space="preserve"> </w:t>
            </w:r>
          </w:p>
          <w:p w14:paraId="11B9A0B9">
            <w:pPr>
              <w:pStyle w:val="23"/>
              <w:adjustRightInd w:val="0"/>
              <w:snapToGrid w:val="0"/>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得分且投标报价均相同的，以</w:t>
            </w:r>
            <w:r>
              <w:rPr>
                <w:rFonts w:hint="eastAsia" w:ascii="楷体" w:hAnsi="楷体" w:eastAsia="楷体" w:cs="楷体"/>
                <w:sz w:val="24"/>
                <w:highlight w:val="none"/>
                <w:u w:val="single"/>
              </w:rPr>
              <w:t>服务方案</w:t>
            </w:r>
            <w:r>
              <w:rPr>
                <w:rFonts w:hint="eastAsia" w:ascii="楷体" w:hAnsi="楷体" w:eastAsia="楷体" w:cs="楷体"/>
                <w:sz w:val="24"/>
                <w:highlight w:val="none"/>
              </w:rPr>
              <w:t>得分高者为中标人</w:t>
            </w:r>
          </w:p>
          <w:p w14:paraId="276D53E2">
            <w:pPr>
              <w:jc w:val="left"/>
              <w:rPr>
                <w:rFonts w:hint="eastAsia" w:ascii="楷体" w:hAnsi="楷体" w:eastAsia="楷体" w:cs="楷体"/>
                <w:sz w:val="24"/>
                <w:highlight w:val="none"/>
                <w:u w:val="single"/>
              </w:rPr>
            </w:pPr>
            <w:r>
              <w:rPr>
                <w:rFonts w:hint="eastAsia" w:ascii="楷体" w:hAnsi="楷体" w:eastAsia="楷体" w:cs="楷体"/>
                <w:sz w:val="24"/>
                <w:highlight w:val="none"/>
              </w:rPr>
              <w:t>□随机抽取</w:t>
            </w:r>
          </w:p>
        </w:tc>
      </w:tr>
      <w:tr w14:paraId="250A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146A6C">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25.5</w:t>
            </w:r>
          </w:p>
        </w:tc>
        <w:tc>
          <w:tcPr>
            <w:tcW w:w="1701" w:type="dxa"/>
            <w:vAlign w:val="center"/>
          </w:tcPr>
          <w:p w14:paraId="4B04219E">
            <w:pPr>
              <w:jc w:val="center"/>
              <w:rPr>
                <w:rFonts w:hint="eastAsia" w:ascii="楷体" w:hAnsi="楷体" w:eastAsia="楷体" w:cs="楷体"/>
                <w:sz w:val="24"/>
                <w:highlight w:val="none"/>
              </w:rPr>
            </w:pPr>
            <w:r>
              <w:rPr>
                <w:rFonts w:hint="eastAsia" w:ascii="楷体" w:hAnsi="楷体" w:eastAsia="楷体" w:cs="楷体"/>
                <w:sz w:val="24"/>
                <w:highlight w:val="none"/>
              </w:rPr>
              <w:t>分包</w:t>
            </w:r>
          </w:p>
        </w:tc>
        <w:tc>
          <w:tcPr>
            <w:tcW w:w="7540" w:type="dxa"/>
            <w:vAlign w:val="center"/>
          </w:tcPr>
          <w:p w14:paraId="07224F2D">
            <w:pPr>
              <w:jc w:val="left"/>
              <w:rPr>
                <w:rFonts w:hint="eastAsia" w:ascii="楷体" w:hAnsi="楷体" w:eastAsia="楷体" w:cs="楷体"/>
                <w:sz w:val="24"/>
                <w:highlight w:val="none"/>
              </w:rPr>
            </w:pPr>
            <w:r>
              <w:rPr>
                <w:rFonts w:hint="eastAsia" w:ascii="楷体" w:hAnsi="楷体" w:eastAsia="楷体" w:cs="楷体"/>
                <w:sz w:val="24"/>
                <w:highlight w:val="none"/>
              </w:rPr>
              <w:t xml:space="preserve">本项目的非主体、非关键性工作是否允许分包： </w:t>
            </w:r>
          </w:p>
          <w:p w14:paraId="2CF13D29">
            <w:pPr>
              <w:jc w:val="left"/>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不允许</w:t>
            </w:r>
          </w:p>
          <w:p w14:paraId="3DBEF164">
            <w:pPr>
              <w:jc w:val="left"/>
              <w:rPr>
                <w:rFonts w:hint="eastAsia" w:ascii="楷体" w:hAnsi="楷体" w:eastAsia="楷体" w:cs="楷体"/>
                <w:sz w:val="24"/>
                <w:highlight w:val="none"/>
              </w:rPr>
            </w:pPr>
            <w:r>
              <w:rPr>
                <w:rFonts w:hint="eastAsia" w:ascii="楷体" w:hAnsi="楷体" w:eastAsia="楷体" w:cs="楷体"/>
                <w:sz w:val="24"/>
                <w:highlight w:val="none"/>
              </w:rPr>
              <w:t>□允许，具体要求：</w:t>
            </w:r>
          </w:p>
          <w:p w14:paraId="0761D149">
            <w:pPr>
              <w:jc w:val="left"/>
              <w:rPr>
                <w:rFonts w:hint="eastAsia" w:ascii="楷体" w:hAnsi="楷体" w:eastAsia="楷体" w:cs="楷体"/>
                <w:sz w:val="24"/>
                <w:highlight w:val="none"/>
              </w:rPr>
            </w:pPr>
            <w:r>
              <w:rPr>
                <w:rFonts w:hint="eastAsia" w:ascii="楷体" w:hAnsi="楷体" w:eastAsia="楷体" w:cs="楷体"/>
                <w:sz w:val="24"/>
                <w:highlight w:val="none"/>
              </w:rPr>
              <w:t>（1）可以分包履行的具体内容：__</w:t>
            </w:r>
            <w:r>
              <w:rPr>
                <w:rFonts w:hint="eastAsia" w:ascii="楷体" w:hAnsi="楷体" w:eastAsia="楷体" w:cs="楷体"/>
                <w:sz w:val="24"/>
                <w:highlight w:val="none"/>
                <w:lang w:val="en-US" w:eastAsia="zh-CN"/>
              </w:rPr>
              <w:t>/</w:t>
            </w:r>
            <w:r>
              <w:rPr>
                <w:rFonts w:hint="eastAsia" w:ascii="楷体" w:hAnsi="楷体" w:eastAsia="楷体" w:cs="楷体"/>
                <w:sz w:val="24"/>
                <w:highlight w:val="none"/>
              </w:rPr>
              <w:t>___；</w:t>
            </w:r>
          </w:p>
          <w:p w14:paraId="25CD209E">
            <w:pPr>
              <w:jc w:val="left"/>
              <w:rPr>
                <w:rFonts w:hint="eastAsia" w:ascii="楷体" w:hAnsi="楷体" w:eastAsia="楷体" w:cs="楷体"/>
                <w:sz w:val="24"/>
                <w:highlight w:val="none"/>
              </w:rPr>
            </w:pPr>
            <w:r>
              <w:rPr>
                <w:rFonts w:hint="eastAsia" w:ascii="楷体" w:hAnsi="楷体" w:eastAsia="楷体" w:cs="楷体"/>
                <w:sz w:val="24"/>
                <w:highlight w:val="none"/>
              </w:rPr>
              <w:t>（2）允许分包的金额或者比例：___</w:t>
            </w:r>
            <w:r>
              <w:rPr>
                <w:rFonts w:hint="eastAsia" w:ascii="楷体" w:hAnsi="楷体" w:eastAsia="楷体" w:cs="楷体"/>
                <w:sz w:val="24"/>
                <w:highlight w:val="none"/>
                <w:lang w:val="en-US" w:eastAsia="zh-CN"/>
              </w:rPr>
              <w:t>/</w:t>
            </w:r>
            <w:r>
              <w:rPr>
                <w:rFonts w:hint="eastAsia" w:ascii="楷体" w:hAnsi="楷体" w:eastAsia="楷体" w:cs="楷体"/>
                <w:sz w:val="24"/>
                <w:highlight w:val="none"/>
              </w:rPr>
              <w:t>__；</w:t>
            </w:r>
          </w:p>
          <w:p w14:paraId="017D9A94">
            <w:pPr>
              <w:jc w:val="left"/>
              <w:rPr>
                <w:rFonts w:hint="eastAsia" w:ascii="楷体" w:hAnsi="楷体" w:eastAsia="楷体" w:cs="楷体"/>
                <w:sz w:val="24"/>
                <w:highlight w:val="none"/>
                <w:u w:val="single"/>
              </w:rPr>
            </w:pPr>
            <w:r>
              <w:rPr>
                <w:rFonts w:hint="eastAsia" w:ascii="楷体" w:hAnsi="楷体" w:eastAsia="楷体" w:cs="楷体"/>
                <w:sz w:val="24"/>
                <w:highlight w:val="none"/>
              </w:rPr>
              <w:t>（3）其他要求：</w:t>
            </w:r>
            <w:r>
              <w:rPr>
                <w:rFonts w:hint="eastAsia" w:ascii="楷体" w:hAnsi="楷体" w:eastAsia="楷体" w:cs="楷体"/>
                <w:sz w:val="24"/>
                <w:highlight w:val="none"/>
                <w:u w:val="single"/>
                <w:lang w:val="en-US" w:eastAsia="zh-CN"/>
              </w:rPr>
              <w:t>/。</w:t>
            </w:r>
          </w:p>
        </w:tc>
      </w:tr>
      <w:tr w14:paraId="1789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04D235">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25.6</w:t>
            </w:r>
          </w:p>
        </w:tc>
        <w:tc>
          <w:tcPr>
            <w:tcW w:w="1701" w:type="dxa"/>
            <w:vAlign w:val="center"/>
          </w:tcPr>
          <w:p w14:paraId="04E238C4">
            <w:pPr>
              <w:jc w:val="center"/>
              <w:rPr>
                <w:rFonts w:hint="eastAsia" w:ascii="楷体" w:hAnsi="楷体" w:eastAsia="楷体" w:cs="楷体"/>
                <w:sz w:val="24"/>
                <w:highlight w:val="none"/>
              </w:rPr>
            </w:pPr>
            <w:r>
              <w:rPr>
                <w:rFonts w:hint="eastAsia" w:ascii="楷体" w:hAnsi="楷体" w:eastAsia="楷体" w:cs="楷体"/>
                <w:sz w:val="24"/>
                <w:highlight w:val="none"/>
              </w:rPr>
              <w:t>政采贷</w:t>
            </w:r>
          </w:p>
        </w:tc>
        <w:tc>
          <w:tcPr>
            <w:tcW w:w="7540" w:type="dxa"/>
            <w:vAlign w:val="center"/>
          </w:tcPr>
          <w:p w14:paraId="411D74ED">
            <w:pPr>
              <w:jc w:val="left"/>
              <w:rPr>
                <w:rFonts w:hint="eastAsia" w:ascii="楷体" w:hAnsi="楷体" w:eastAsia="楷体" w:cs="楷体"/>
                <w:sz w:val="24"/>
                <w:highlight w:val="none"/>
              </w:rPr>
            </w:pPr>
            <w:r>
              <w:rPr>
                <w:rFonts w:hint="eastAsia" w:ascii="楷体" w:hAnsi="楷体" w:eastAsia="楷体" w:cs="楷体"/>
                <w:sz w:val="24"/>
                <w:highlight w:val="none"/>
              </w:rPr>
              <w:t>为更大力度激发市场活力和社会创造力，增强发展动力，按照《北京市  全面优化营商环境助力企业高质量发展实施方案》（京政办发〔2023〕 8 号）部署，进一步加强政府采购合同线上融资“一站式 ”服务（ 以下简称 “政采贷 ”），北京市财政局、中国人民银行营业管理部联合发布《关于推进政府采购合同线上融资有关工作的通知》（京财采购〔2023〕  637 号）。有需求的</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 xml:space="preserve"> ，可按上述通知要求办理“政采贷 ”。</w:t>
            </w:r>
          </w:p>
        </w:tc>
      </w:tr>
      <w:tr w14:paraId="7124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973A03">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26.1.1</w:t>
            </w:r>
          </w:p>
        </w:tc>
        <w:tc>
          <w:tcPr>
            <w:tcW w:w="1701" w:type="dxa"/>
            <w:vAlign w:val="center"/>
          </w:tcPr>
          <w:p w14:paraId="7DAADB37">
            <w:pPr>
              <w:jc w:val="center"/>
              <w:rPr>
                <w:rFonts w:hint="eastAsia" w:ascii="楷体" w:hAnsi="楷体" w:eastAsia="楷体" w:cs="楷体"/>
                <w:sz w:val="24"/>
                <w:highlight w:val="none"/>
              </w:rPr>
            </w:pPr>
            <w:r>
              <w:rPr>
                <w:rFonts w:hint="eastAsia" w:ascii="楷体" w:hAnsi="楷体" w:eastAsia="楷体" w:cs="楷体"/>
                <w:sz w:val="24"/>
                <w:highlight w:val="none"/>
              </w:rPr>
              <w:t>询问</w:t>
            </w:r>
          </w:p>
        </w:tc>
        <w:tc>
          <w:tcPr>
            <w:tcW w:w="7540" w:type="dxa"/>
            <w:vAlign w:val="center"/>
          </w:tcPr>
          <w:p w14:paraId="1D5D2BD5">
            <w:pPr>
              <w:jc w:val="left"/>
              <w:rPr>
                <w:rFonts w:hint="eastAsia" w:ascii="楷体" w:hAnsi="楷体" w:eastAsia="楷体" w:cs="楷体"/>
                <w:sz w:val="24"/>
                <w:highlight w:val="none"/>
              </w:rPr>
            </w:pPr>
            <w:r>
              <w:rPr>
                <w:rFonts w:hint="eastAsia" w:ascii="楷体" w:hAnsi="楷体" w:eastAsia="楷体" w:cs="楷体"/>
                <w:sz w:val="24"/>
                <w:highlight w:val="none"/>
              </w:rPr>
              <w:t>询问送达形式：</w:t>
            </w:r>
            <w:r>
              <w:rPr>
                <w:rFonts w:hint="eastAsia" w:ascii="楷体" w:hAnsi="楷体" w:eastAsia="楷体" w:cs="楷体"/>
                <w:sz w:val="24"/>
                <w:highlight w:val="none"/>
                <w:u w:val="single"/>
              </w:rPr>
              <w:t>书面方式。</w:t>
            </w:r>
          </w:p>
        </w:tc>
      </w:tr>
      <w:tr w14:paraId="34CA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9FD3A8">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26.3</w:t>
            </w:r>
          </w:p>
        </w:tc>
        <w:tc>
          <w:tcPr>
            <w:tcW w:w="1701" w:type="dxa"/>
            <w:vAlign w:val="center"/>
          </w:tcPr>
          <w:p w14:paraId="6F40D2C6">
            <w:pPr>
              <w:jc w:val="center"/>
              <w:rPr>
                <w:rFonts w:hint="eastAsia" w:ascii="楷体" w:hAnsi="楷体" w:eastAsia="楷体" w:cs="楷体"/>
                <w:sz w:val="24"/>
                <w:highlight w:val="none"/>
              </w:rPr>
            </w:pPr>
            <w:r>
              <w:rPr>
                <w:rFonts w:hint="eastAsia" w:ascii="楷体" w:hAnsi="楷体" w:eastAsia="楷体" w:cs="楷体"/>
                <w:sz w:val="24"/>
                <w:highlight w:val="none"/>
              </w:rPr>
              <w:t>联系方式</w:t>
            </w:r>
          </w:p>
        </w:tc>
        <w:tc>
          <w:tcPr>
            <w:tcW w:w="7540" w:type="dxa"/>
            <w:vAlign w:val="center"/>
          </w:tcPr>
          <w:p w14:paraId="53F81EF9">
            <w:pPr>
              <w:jc w:val="left"/>
              <w:rPr>
                <w:rFonts w:hint="eastAsia" w:ascii="楷体" w:hAnsi="楷体" w:eastAsia="楷体" w:cs="楷体"/>
                <w:sz w:val="24"/>
                <w:highlight w:val="none"/>
              </w:rPr>
            </w:pPr>
            <w:r>
              <w:rPr>
                <w:rFonts w:hint="eastAsia" w:ascii="楷体" w:hAnsi="楷体" w:eastAsia="楷体" w:cs="楷体"/>
                <w:sz w:val="24"/>
                <w:highlight w:val="none"/>
              </w:rPr>
              <w:t>接收询问和质疑的联系方式</w:t>
            </w:r>
          </w:p>
          <w:p w14:paraId="2DB5EEFA">
            <w:pPr>
              <w:jc w:val="left"/>
              <w:rPr>
                <w:rFonts w:hint="eastAsia" w:ascii="楷体" w:hAnsi="楷体" w:eastAsia="楷体" w:cs="楷体"/>
                <w:sz w:val="24"/>
                <w:highlight w:val="none"/>
              </w:rPr>
            </w:pPr>
            <w:r>
              <w:rPr>
                <w:rFonts w:hint="eastAsia" w:ascii="楷体" w:hAnsi="楷体" w:eastAsia="楷体" w:cs="楷体"/>
                <w:sz w:val="24"/>
                <w:highlight w:val="none"/>
              </w:rPr>
              <w:t>联系部门：</w:t>
            </w:r>
            <w:r>
              <w:rPr>
                <w:rFonts w:hint="eastAsia" w:ascii="楷体" w:hAnsi="楷体" w:eastAsia="楷体" w:cs="楷体"/>
                <w:sz w:val="24"/>
                <w:highlight w:val="none"/>
                <w:u w:val="single"/>
                <w:lang w:bidi="ar"/>
              </w:rPr>
              <w:t>智诚达项目管理咨询有限公司</w:t>
            </w:r>
            <w:r>
              <w:rPr>
                <w:rFonts w:hint="eastAsia" w:ascii="楷体" w:hAnsi="楷体" w:eastAsia="楷体" w:cs="楷体"/>
                <w:sz w:val="24"/>
                <w:highlight w:val="none"/>
              </w:rPr>
              <w:t>；</w:t>
            </w:r>
          </w:p>
          <w:p w14:paraId="68407798">
            <w:pPr>
              <w:jc w:val="left"/>
              <w:rPr>
                <w:rFonts w:hint="eastAsia" w:ascii="楷体" w:hAnsi="楷体" w:eastAsia="楷体" w:cs="楷体"/>
                <w:sz w:val="24"/>
                <w:highlight w:val="none"/>
              </w:rPr>
            </w:pPr>
            <w:r>
              <w:rPr>
                <w:rFonts w:hint="eastAsia" w:ascii="楷体" w:hAnsi="楷体" w:eastAsia="楷体" w:cs="楷体"/>
                <w:sz w:val="24"/>
                <w:highlight w:val="none"/>
              </w:rPr>
              <w:t>联系电话：</w:t>
            </w:r>
            <w:r>
              <w:rPr>
                <w:rFonts w:hint="eastAsia" w:ascii="楷体" w:hAnsi="楷体" w:eastAsia="楷体" w:cs="楷体"/>
                <w:sz w:val="24"/>
                <w:highlight w:val="none"/>
                <w:u w:val="single"/>
              </w:rPr>
              <w:t>袁爱文18311056598</w:t>
            </w:r>
            <w:r>
              <w:rPr>
                <w:rFonts w:hint="eastAsia" w:ascii="楷体" w:hAnsi="楷体" w:eastAsia="楷体" w:cs="楷体"/>
                <w:sz w:val="24"/>
                <w:highlight w:val="none"/>
              </w:rPr>
              <w:t>；</w:t>
            </w:r>
          </w:p>
          <w:p w14:paraId="62FB0BA8">
            <w:pPr>
              <w:jc w:val="left"/>
              <w:rPr>
                <w:rFonts w:hint="eastAsia" w:ascii="楷体" w:hAnsi="楷体" w:eastAsia="楷体" w:cs="楷体"/>
                <w:sz w:val="24"/>
                <w:highlight w:val="none"/>
              </w:rPr>
            </w:pPr>
            <w:r>
              <w:rPr>
                <w:rFonts w:hint="eastAsia" w:ascii="楷体" w:hAnsi="楷体" w:eastAsia="楷体" w:cs="楷体"/>
                <w:sz w:val="24"/>
                <w:highlight w:val="none"/>
              </w:rPr>
              <w:t>通讯地址：</w:t>
            </w:r>
            <w:r>
              <w:rPr>
                <w:rFonts w:hint="eastAsia" w:ascii="楷体" w:hAnsi="楷体" w:eastAsia="楷体" w:cs="楷体"/>
                <w:sz w:val="24"/>
                <w:highlight w:val="none"/>
                <w:u w:val="single"/>
              </w:rPr>
              <w:t>北京市朝阳区安华西里三区甲17号院</w:t>
            </w:r>
            <w:r>
              <w:rPr>
                <w:rFonts w:hint="eastAsia" w:ascii="楷体" w:hAnsi="楷体" w:eastAsia="楷体" w:cs="楷体"/>
                <w:sz w:val="24"/>
                <w:highlight w:val="none"/>
              </w:rPr>
              <w:t>。</w:t>
            </w:r>
          </w:p>
        </w:tc>
      </w:tr>
      <w:tr w14:paraId="1BFF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72FC584">
            <w:pPr>
              <w:pStyle w:val="23"/>
              <w:adjustRightInd w:val="0"/>
              <w:snapToGrid w:val="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EBA91E2">
            <w:pPr>
              <w:jc w:val="center"/>
              <w:rPr>
                <w:rFonts w:hint="eastAsia" w:ascii="楷体" w:hAnsi="楷体" w:eastAsia="楷体" w:cs="楷体"/>
                <w:sz w:val="24"/>
                <w:highlight w:val="none"/>
              </w:rPr>
            </w:pPr>
            <w:r>
              <w:rPr>
                <w:rFonts w:hint="eastAsia" w:ascii="楷体" w:hAnsi="楷体" w:eastAsia="楷体" w:cs="楷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4E7A97D">
            <w:pPr>
              <w:jc w:val="left"/>
              <w:rPr>
                <w:rFonts w:hint="eastAsia" w:ascii="楷体" w:hAnsi="楷体" w:eastAsia="楷体" w:cs="楷体"/>
                <w:sz w:val="24"/>
                <w:highlight w:val="none"/>
              </w:rPr>
            </w:pPr>
            <w:r>
              <w:rPr>
                <w:rFonts w:hint="eastAsia" w:ascii="楷体" w:hAnsi="楷体" w:eastAsia="楷体" w:cs="楷体"/>
                <w:sz w:val="24"/>
                <w:highlight w:val="none"/>
              </w:rPr>
              <w:t>收费对象：</w:t>
            </w:r>
          </w:p>
          <w:p w14:paraId="7EF21A99">
            <w:pPr>
              <w:jc w:val="left"/>
              <w:rPr>
                <w:rFonts w:hint="eastAsia" w:ascii="楷体" w:hAnsi="楷体" w:eastAsia="楷体" w:cs="楷体"/>
                <w:sz w:val="24"/>
                <w:highlight w:val="none"/>
                <w:lang w:eastAsia="zh-CN"/>
              </w:rPr>
            </w:pPr>
            <w:r>
              <w:rPr>
                <w:rFonts w:hint="eastAsia" w:ascii="楷体" w:hAnsi="楷体" w:eastAsia="楷体" w:cs="楷体"/>
                <w:sz w:val="24"/>
                <w:highlight w:val="none"/>
              </w:rPr>
              <w:t>□</w:t>
            </w:r>
            <w:r>
              <w:rPr>
                <w:rFonts w:hint="eastAsia" w:ascii="楷体" w:hAnsi="楷体" w:eastAsia="楷体" w:cs="楷体"/>
                <w:sz w:val="24"/>
                <w:highlight w:val="none"/>
                <w:lang w:eastAsia="zh-CN"/>
              </w:rPr>
              <w:t>招标人</w:t>
            </w:r>
          </w:p>
          <w:p w14:paraId="07732ADA">
            <w:pPr>
              <w:jc w:val="left"/>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中标人</w:t>
            </w:r>
          </w:p>
          <w:p w14:paraId="578F08A7">
            <w:pPr>
              <w:jc w:val="left"/>
              <w:rPr>
                <w:rFonts w:hint="eastAsia" w:ascii="楷体" w:hAnsi="楷体" w:eastAsia="楷体" w:cs="楷体"/>
                <w:sz w:val="24"/>
                <w:highlight w:val="none"/>
                <w:u w:val="single"/>
              </w:rPr>
            </w:pPr>
            <w:r>
              <w:rPr>
                <w:rFonts w:hint="eastAsia" w:ascii="楷体" w:hAnsi="楷体" w:eastAsia="楷体" w:cs="楷体"/>
                <w:sz w:val="24"/>
                <w:highlight w:val="none"/>
              </w:rPr>
              <w:t>收费标准：</w:t>
            </w:r>
            <w:r>
              <w:rPr>
                <w:rFonts w:hint="eastAsia" w:ascii="楷体" w:hAnsi="楷体" w:eastAsia="楷体" w:cs="楷体"/>
                <w:sz w:val="24"/>
                <w:highlight w:val="none"/>
                <w:u w:val="single"/>
              </w:rPr>
              <w:t>关于降低部分建设项目收费标准规范收费行为等有关问题的通知》[2011]534号和《招标代理服务收费管理暂行办法》（计价格[2002]1980号）以及《关于招标代理服务收费有关问题的通知》（发改办价格[2003]857号）；</w:t>
            </w:r>
          </w:p>
          <w:p w14:paraId="3C52E903">
            <w:pPr>
              <w:jc w:val="left"/>
              <w:rPr>
                <w:rFonts w:hint="eastAsia" w:ascii="楷体" w:hAnsi="楷体" w:eastAsia="楷体" w:cs="楷体"/>
                <w:sz w:val="24"/>
                <w:highlight w:val="none"/>
              </w:rPr>
            </w:pPr>
            <w:r>
              <w:rPr>
                <w:rFonts w:hint="eastAsia" w:ascii="楷体" w:hAnsi="楷体" w:eastAsia="楷体" w:cs="楷体"/>
                <w:sz w:val="24"/>
                <w:highlight w:val="none"/>
              </w:rPr>
              <w:t>缴纳时间：</w:t>
            </w:r>
            <w:r>
              <w:rPr>
                <w:rFonts w:hint="eastAsia" w:ascii="楷体" w:hAnsi="楷体" w:eastAsia="楷体" w:cs="楷体"/>
                <w:sz w:val="24"/>
                <w:highlight w:val="none"/>
                <w:u w:val="single"/>
              </w:rPr>
              <w:t>本项目的招标代理服务费以实际成交金额为基数进行结算，由中标单位在领取通知书时一次性支付。</w:t>
            </w:r>
          </w:p>
        </w:tc>
      </w:tr>
    </w:tbl>
    <w:p w14:paraId="2B7AC717">
      <w:pPr>
        <w:tabs>
          <w:tab w:val="left" w:pos="5580"/>
        </w:tabs>
        <w:adjustRightInd w:val="0"/>
        <w:spacing w:line="360" w:lineRule="auto"/>
        <w:jc w:val="distribute"/>
        <w:rPr>
          <w:rFonts w:hint="eastAsia" w:ascii="楷体" w:hAnsi="楷体" w:eastAsia="楷体" w:cs="楷体"/>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p>
    <w:p w14:paraId="360575D8">
      <w:pPr>
        <w:spacing w:before="240" w:beforeLines="100" w:after="240" w:afterLines="100"/>
        <w:jc w:val="center"/>
        <w:rPr>
          <w:rFonts w:hint="eastAsia" w:ascii="楷体" w:hAnsi="楷体" w:eastAsia="楷体" w:cs="楷体"/>
          <w:b/>
          <w:sz w:val="28"/>
          <w:szCs w:val="28"/>
          <w:highlight w:val="none"/>
        </w:rPr>
      </w:pPr>
      <w:bookmarkStart w:id="78" w:name="_Toc265228355"/>
      <w:bookmarkStart w:id="79" w:name="_Toc353873932"/>
      <w:bookmarkStart w:id="80" w:name="_Toc195842882"/>
      <w:bookmarkStart w:id="81" w:name="_Toc305158785"/>
      <w:bookmarkStart w:id="82" w:name="_Toc226965790"/>
      <w:bookmarkStart w:id="83" w:name="_Toc150480755"/>
      <w:bookmarkStart w:id="84" w:name="_Toc264969207"/>
      <w:bookmarkStart w:id="85" w:name="_Toc353825542"/>
      <w:bookmarkStart w:id="86" w:name="_Toc353873662"/>
      <w:bookmarkStart w:id="87" w:name="_Toc142311019"/>
      <w:bookmarkStart w:id="88" w:name="_Toc305158859"/>
      <w:bookmarkStart w:id="89" w:name="_Toc150774722"/>
      <w:bookmarkStart w:id="90" w:name="_Toc127151517"/>
      <w:bookmarkStart w:id="91" w:name="_Toc226337213"/>
      <w:r>
        <w:rPr>
          <w:rFonts w:hint="eastAsia" w:ascii="楷体" w:hAnsi="楷体" w:eastAsia="楷体" w:cs="楷体"/>
          <w:b/>
          <w:sz w:val="28"/>
          <w:szCs w:val="28"/>
          <w:highlight w:val="none"/>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BCF7E6B">
      <w:pPr>
        <w:pStyle w:val="3"/>
        <w:tabs>
          <w:tab w:val="center" w:pos="4592"/>
          <w:tab w:val="left" w:pos="7860"/>
        </w:tabs>
        <w:spacing w:before="0" w:line="360" w:lineRule="auto"/>
        <w:jc w:val="left"/>
        <w:rPr>
          <w:rFonts w:hint="eastAsia" w:ascii="楷体" w:hAnsi="楷体" w:eastAsia="楷体" w:cs="楷体"/>
          <w:sz w:val="28"/>
          <w:highlight w:val="none"/>
        </w:rPr>
      </w:pPr>
      <w:bookmarkStart w:id="92" w:name="_Toc520356143"/>
      <w:bookmarkStart w:id="93" w:name="_Toc127151518"/>
      <w:r>
        <w:rPr>
          <w:rFonts w:hint="eastAsia" w:ascii="楷体" w:hAnsi="楷体" w:eastAsia="楷体" w:cs="楷体"/>
          <w:sz w:val="28"/>
          <w:highlight w:val="none"/>
        </w:rPr>
        <w:tab/>
      </w:r>
      <w:bookmarkStart w:id="94" w:name="_Toc151193832"/>
      <w:bookmarkStart w:id="95" w:name="_Toc305158786"/>
      <w:bookmarkStart w:id="96" w:name="_Toc150509269"/>
      <w:bookmarkStart w:id="97" w:name="_Toc305158860"/>
      <w:bookmarkStart w:id="98" w:name="_Toc195842883"/>
      <w:bookmarkStart w:id="99" w:name="_Toc150774723"/>
      <w:bookmarkStart w:id="100" w:name="_Toc151190145"/>
      <w:bookmarkStart w:id="101" w:name="_Toc151193616"/>
      <w:bookmarkStart w:id="102" w:name="_Toc264969208"/>
      <w:bookmarkStart w:id="103" w:name="_Toc226309762"/>
      <w:bookmarkStart w:id="104" w:name="_Toc142311020"/>
      <w:bookmarkStart w:id="105" w:name="_Toc265228356"/>
      <w:bookmarkStart w:id="106" w:name="_Toc226965708"/>
      <w:bookmarkStart w:id="107" w:name="_Toc150774618"/>
      <w:bookmarkStart w:id="108" w:name="_Toc150480756"/>
      <w:bookmarkStart w:id="109" w:name="_Toc226337214"/>
      <w:bookmarkStart w:id="110" w:name="_Toc226965791"/>
      <w:bookmarkStart w:id="111" w:name="_Toc151193906"/>
      <w:bookmarkStart w:id="112" w:name="_Toc151193760"/>
      <w:bookmarkStart w:id="113" w:name="_Toc151193688"/>
      <w:r>
        <w:rPr>
          <w:rFonts w:hint="eastAsia" w:ascii="楷体" w:hAnsi="楷体" w:eastAsia="楷体" w:cs="楷体"/>
          <w:sz w:val="28"/>
          <w:highlight w:val="none"/>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楷体" w:hAnsi="楷体" w:eastAsia="楷体" w:cs="楷体"/>
          <w:sz w:val="28"/>
          <w:highlight w:val="none"/>
        </w:rPr>
        <w:tab/>
      </w:r>
    </w:p>
    <w:p w14:paraId="65977A3F">
      <w:pPr>
        <w:numPr>
          <w:ilvl w:val="0"/>
          <w:numId w:val="9"/>
        </w:numPr>
        <w:tabs>
          <w:tab w:val="left" w:pos="360"/>
          <w:tab w:val="clear" w:pos="900"/>
        </w:tabs>
        <w:snapToGrid w:val="0"/>
        <w:spacing w:line="360" w:lineRule="auto"/>
        <w:ind w:left="357" w:hanging="357"/>
        <w:outlineLvl w:val="1"/>
        <w:rPr>
          <w:rFonts w:hint="eastAsia" w:ascii="楷体" w:hAnsi="楷体" w:eastAsia="楷体" w:cs="楷体"/>
          <w:sz w:val="24"/>
          <w:highlight w:val="none"/>
        </w:rPr>
      </w:pPr>
      <w:bookmarkStart w:id="114" w:name="_Toc305158787"/>
      <w:bookmarkStart w:id="115" w:name="_Toc305158861"/>
      <w:bookmarkStart w:id="116" w:name="_Toc265228357"/>
      <w:bookmarkStart w:id="117" w:name="_Toc264969209"/>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、采购代理机构、投标人</w:t>
      </w:r>
      <w:bookmarkEnd w:id="114"/>
      <w:bookmarkEnd w:id="115"/>
      <w:bookmarkEnd w:id="116"/>
      <w:bookmarkEnd w:id="117"/>
      <w:r>
        <w:rPr>
          <w:rFonts w:hint="eastAsia" w:ascii="楷体" w:hAnsi="楷体" w:eastAsia="楷体" w:cs="楷体"/>
          <w:sz w:val="24"/>
          <w:highlight w:val="none"/>
        </w:rPr>
        <w:t>、联合体</w:t>
      </w:r>
    </w:p>
    <w:p w14:paraId="0689C973">
      <w:pPr>
        <w:numPr>
          <w:ilvl w:val="1"/>
          <w:numId w:val="9"/>
        </w:numPr>
        <w:tabs>
          <w:tab w:val="left" w:pos="1080"/>
          <w:tab w:val="left" w:pos="2014"/>
          <w:tab w:val="left" w:pos="5521"/>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、采购代理机构：指依法进行政府采购的国家机关、事业单位、团体组织，及其委托的采购代理机构。本项目</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、采购代理机构见第一章《投标邀请》。</w:t>
      </w:r>
    </w:p>
    <w:p w14:paraId="7390D79A">
      <w:pPr>
        <w:numPr>
          <w:ilvl w:val="1"/>
          <w:numId w:val="9"/>
        </w:numPr>
        <w:tabs>
          <w:tab w:val="left" w:pos="1080"/>
          <w:tab w:val="left" w:pos="2014"/>
          <w:tab w:val="left" w:pos="5521"/>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投标人（也称“</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”、“申请人”）：指向</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提供货物、工程或者服务的法人、其他组织或者自然人。</w:t>
      </w:r>
    </w:p>
    <w:p w14:paraId="65096FF2">
      <w:pPr>
        <w:numPr>
          <w:ilvl w:val="1"/>
          <w:numId w:val="9"/>
        </w:numPr>
        <w:tabs>
          <w:tab w:val="left" w:pos="1080"/>
          <w:tab w:val="left" w:pos="2014"/>
          <w:tab w:val="left" w:pos="5521"/>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联合体：指两个以上的自然人、法人或者其他组织组成一个联合体，以一个</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的身份共同参加政府采购。</w:t>
      </w:r>
    </w:p>
    <w:p w14:paraId="4FA86F50">
      <w:pPr>
        <w:numPr>
          <w:ilvl w:val="0"/>
          <w:numId w:val="9"/>
        </w:numPr>
        <w:tabs>
          <w:tab w:val="left" w:pos="360"/>
          <w:tab w:val="clear" w:pos="900"/>
        </w:tabs>
        <w:snapToGrid w:val="0"/>
        <w:spacing w:line="360" w:lineRule="auto"/>
        <w:ind w:left="357" w:hanging="357"/>
        <w:outlineLvl w:val="1"/>
        <w:rPr>
          <w:rFonts w:hint="eastAsia" w:ascii="楷体" w:hAnsi="楷体" w:eastAsia="楷体" w:cs="楷体"/>
          <w:sz w:val="24"/>
          <w:highlight w:val="none"/>
        </w:rPr>
      </w:pPr>
      <w:bookmarkStart w:id="118" w:name="_Toc151193762"/>
      <w:bookmarkStart w:id="119" w:name="_Toc226965710"/>
      <w:bookmarkStart w:id="120" w:name="_Toc150774620"/>
      <w:bookmarkStart w:id="121" w:name="_Toc305158862"/>
      <w:bookmarkStart w:id="122" w:name="_Toc151193618"/>
      <w:bookmarkStart w:id="123" w:name="_Toc151190147"/>
      <w:bookmarkStart w:id="124" w:name="_Toc195842885"/>
      <w:bookmarkStart w:id="125" w:name="_Toc127151520"/>
      <w:bookmarkStart w:id="126" w:name="_Toc127151721"/>
      <w:bookmarkStart w:id="127" w:name="_Toc226309764"/>
      <w:bookmarkStart w:id="128" w:name="_Toc127161434"/>
      <w:bookmarkStart w:id="129" w:name="_Toc151193908"/>
      <w:bookmarkStart w:id="130" w:name="_Toc164351614"/>
      <w:bookmarkStart w:id="131" w:name="_Toc149720813"/>
      <w:bookmarkStart w:id="132" w:name="_Toc305158788"/>
      <w:bookmarkStart w:id="133" w:name="_Toc151193690"/>
      <w:bookmarkStart w:id="134" w:name="_Toc226337216"/>
      <w:bookmarkStart w:id="135" w:name="_Toc164229215"/>
      <w:bookmarkStart w:id="136" w:name="_Toc150774725"/>
      <w:bookmarkStart w:id="137" w:name="_Toc150509271"/>
      <w:bookmarkStart w:id="138" w:name="_Toc150480758"/>
      <w:bookmarkStart w:id="139" w:name="_Toc164608634"/>
      <w:bookmarkStart w:id="140" w:name="_Toc164608789"/>
      <w:bookmarkStart w:id="141" w:name="_Toc226965793"/>
      <w:bookmarkStart w:id="142" w:name="_Toc151193834"/>
      <w:bookmarkStart w:id="143" w:name="_Toc265228358"/>
      <w:bookmarkStart w:id="144" w:name="_Toc264969210"/>
      <w:bookmarkStart w:id="145" w:name="_Toc142311022"/>
      <w:bookmarkStart w:id="146" w:name="_Toc164229361"/>
      <w:r>
        <w:rPr>
          <w:rFonts w:hint="eastAsia" w:ascii="楷体" w:hAnsi="楷体" w:eastAsia="楷体" w:cs="楷体"/>
          <w:sz w:val="24"/>
          <w:highlight w:val="none"/>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楷体" w:hAnsi="楷体" w:eastAsia="楷体" w:cs="楷体"/>
          <w:sz w:val="24"/>
          <w:highlight w:val="none"/>
        </w:rPr>
        <w:t>、项目属性、科研仪器设备采购、核心产品</w:t>
      </w:r>
    </w:p>
    <w:p w14:paraId="518F406A">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资金来源为财政性资金和/或本项目采购中无法与财政性资金分割的非财政性资金。</w:t>
      </w:r>
    </w:p>
    <w:p w14:paraId="76E06C86">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项目属性见《投标人须知资料表》。</w:t>
      </w:r>
    </w:p>
    <w:p w14:paraId="0842E65C">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是否属于科研仪器设备采购见《投标人须知资料表》。</w:t>
      </w:r>
    </w:p>
    <w:p w14:paraId="07E5F47E">
      <w:pPr>
        <w:numPr>
          <w:ilvl w:val="1"/>
          <w:numId w:val="9"/>
        </w:numPr>
        <w:tabs>
          <w:tab w:val="left" w:pos="1080"/>
          <w:tab w:val="left" w:pos="2014"/>
          <w:tab w:val="left" w:pos="5521"/>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核心产品见《投标人须知资料表》。</w:t>
      </w:r>
    </w:p>
    <w:p w14:paraId="7E4641CF">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现场考察、开标前答疑会</w:t>
      </w:r>
    </w:p>
    <w:p w14:paraId="2F712394">
      <w:pPr>
        <w:numPr>
          <w:ilvl w:val="1"/>
          <w:numId w:val="9"/>
        </w:numPr>
        <w:tabs>
          <w:tab w:val="left" w:pos="1080"/>
          <w:tab w:val="left" w:pos="2014"/>
        </w:tabs>
        <w:snapToGrid w:val="0"/>
        <w:spacing w:line="360" w:lineRule="auto"/>
        <w:ind w:left="1080" w:hanging="720"/>
        <w:rPr>
          <w:rFonts w:hint="eastAsia" w:ascii="楷体" w:hAnsi="楷体" w:eastAsia="楷体" w:cs="楷体"/>
          <w:sz w:val="28"/>
          <w:highlight w:val="none"/>
        </w:rPr>
      </w:pPr>
      <w:r>
        <w:rPr>
          <w:rFonts w:hint="eastAsia" w:ascii="楷体" w:hAnsi="楷体" w:eastAsia="楷体" w:cs="楷体"/>
          <w:sz w:val="24"/>
          <w:highlight w:val="none"/>
        </w:rPr>
        <w:t>若《投标人须知资料表》中规定了组织现场考察、召开开标前答疑会，则投标人应按要求在规定的时间和地点参加。</w:t>
      </w:r>
      <w:bookmarkStart w:id="147" w:name="_Toc226309766"/>
      <w:bookmarkStart w:id="148" w:name="_Toc226965712"/>
      <w:bookmarkStart w:id="149" w:name="_Toc151193764"/>
      <w:bookmarkStart w:id="150" w:name="_Toc195842887"/>
      <w:bookmarkStart w:id="151" w:name="_Toc151190149"/>
      <w:bookmarkStart w:id="152" w:name="_Toc265228360"/>
      <w:bookmarkStart w:id="153" w:name="_Toc150480760"/>
      <w:bookmarkStart w:id="154" w:name="_Toc150774622"/>
      <w:bookmarkStart w:id="155" w:name="_Toc226337218"/>
      <w:bookmarkStart w:id="156" w:name="_Toc264969212"/>
      <w:bookmarkStart w:id="157" w:name="_Toc305158790"/>
      <w:bookmarkStart w:id="158" w:name="_Toc305158864"/>
      <w:bookmarkStart w:id="159" w:name="_Toc127151522"/>
      <w:bookmarkStart w:id="160" w:name="_Toc151193910"/>
      <w:bookmarkStart w:id="161" w:name="_Toc151193620"/>
      <w:bookmarkStart w:id="162" w:name="_Toc150774727"/>
      <w:bookmarkStart w:id="163" w:name="_Toc151193692"/>
      <w:bookmarkStart w:id="164" w:name="_Toc520356146"/>
      <w:bookmarkStart w:id="165" w:name="_Toc151193836"/>
      <w:bookmarkStart w:id="166" w:name="_Toc150509273"/>
      <w:bookmarkStart w:id="167" w:name="_Toc226965795"/>
      <w:bookmarkStart w:id="168" w:name="_Toc142311024"/>
    </w:p>
    <w:p w14:paraId="26718378">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由于未参加现场考察或开标前答疑会而导致对项目实际情况不了解，影响投标文件编制、投标报价准确性、综合因素响应不全面等问题的，由投标人自行承担不利评审后果。</w:t>
      </w:r>
    </w:p>
    <w:p w14:paraId="13E13136">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样品</w:t>
      </w:r>
    </w:p>
    <w:p w14:paraId="58C63C02">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本项目是否要求投标人提供样品，以及样品制作的标准和要求、是否需要随样品提交相关检测报告、样品的递交与退还等要求见《投标人须知资料表》。</w:t>
      </w:r>
    </w:p>
    <w:p w14:paraId="2DF90F8C">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样品的评审方法以及评审标准等内容见第四章《评标程序、评标方法和评标标准》。</w:t>
      </w:r>
    </w:p>
    <w:p w14:paraId="28A92DC9">
      <w:pPr>
        <w:numPr>
          <w:ilvl w:val="0"/>
          <w:numId w:val="9"/>
        </w:numPr>
        <w:tabs>
          <w:tab w:val="left" w:pos="360"/>
          <w:tab w:val="clear" w:pos="90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政府采购政策（包括但不限于下列具体政策要求）</w:t>
      </w:r>
    </w:p>
    <w:p w14:paraId="3FB5E0DD">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采购本国货物、工程和服务</w:t>
      </w:r>
    </w:p>
    <w:p w14:paraId="16B99F48">
      <w:pPr>
        <w:numPr>
          <w:ilvl w:val="2"/>
          <w:numId w:val="9"/>
        </w:numPr>
        <w:tabs>
          <w:tab w:val="left" w:pos="2014"/>
        </w:tabs>
        <w:snapToGrid w:val="0"/>
        <w:spacing w:line="360" w:lineRule="auto"/>
        <w:rPr>
          <w:rFonts w:hint="eastAsia" w:ascii="楷体" w:hAnsi="楷体" w:eastAsia="楷体" w:cs="楷体"/>
          <w:sz w:val="24"/>
          <w:highlight w:val="none"/>
        </w:rPr>
      </w:pPr>
      <w:r>
        <w:rPr>
          <w:rFonts w:hint="eastAsia" w:ascii="楷体" w:hAnsi="楷体" w:eastAsia="楷体" w:cs="楷体"/>
          <w:kern w:val="0"/>
          <w:sz w:val="24"/>
          <w:highlight w:val="none"/>
        </w:rPr>
        <w:t>政府采购应当采购本国货物、工程和服务。但有《</w:t>
      </w:r>
      <w:r>
        <w:rPr>
          <w:rFonts w:hint="eastAsia" w:ascii="楷体" w:hAnsi="楷体" w:eastAsia="楷体" w:cs="楷体"/>
          <w:b/>
          <w:kern w:val="0"/>
          <w:sz w:val="24"/>
          <w:highlight w:val="none"/>
        </w:rPr>
        <w:t>中华人民共和国政府采购法</w:t>
      </w:r>
      <w:r>
        <w:rPr>
          <w:rFonts w:hint="eastAsia" w:ascii="楷体" w:hAnsi="楷体" w:eastAsia="楷体" w:cs="楷体"/>
          <w:kern w:val="0"/>
          <w:sz w:val="24"/>
          <w:highlight w:val="none"/>
        </w:rPr>
        <w:t>》第十条规定情形的除外。</w:t>
      </w:r>
    </w:p>
    <w:p w14:paraId="380EEAC4">
      <w:pPr>
        <w:numPr>
          <w:ilvl w:val="2"/>
          <w:numId w:val="9"/>
        </w:numPr>
        <w:tabs>
          <w:tab w:val="left" w:pos="2014"/>
        </w:tabs>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本项目如接受非本国货物、工程、服务参与投标，则具体要求见第</w:t>
      </w:r>
      <w:r>
        <w:rPr>
          <w:rFonts w:hint="eastAsia" w:ascii="楷体" w:hAnsi="楷体" w:eastAsia="楷体" w:cs="楷体"/>
          <w:sz w:val="24"/>
          <w:highlight w:val="none"/>
          <w:lang w:eastAsia="zh-CN"/>
        </w:rPr>
        <w:t>五</w:t>
      </w:r>
      <w:r>
        <w:rPr>
          <w:rFonts w:hint="eastAsia" w:ascii="楷体" w:hAnsi="楷体" w:eastAsia="楷体" w:cs="楷体"/>
          <w:sz w:val="24"/>
          <w:highlight w:val="none"/>
        </w:rPr>
        <w:t>章《采购需求》。</w:t>
      </w:r>
    </w:p>
    <w:p w14:paraId="5294589E">
      <w:pPr>
        <w:numPr>
          <w:ilvl w:val="2"/>
          <w:numId w:val="9"/>
        </w:numPr>
        <w:tabs>
          <w:tab w:val="left" w:pos="2014"/>
        </w:tabs>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DB4C9D9">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中小企业、监狱企业及残疾人福利性单位</w:t>
      </w:r>
    </w:p>
    <w:p w14:paraId="0A7E3C1A">
      <w:pPr>
        <w:numPr>
          <w:ilvl w:val="2"/>
          <w:numId w:val="9"/>
        </w:numPr>
        <w:tabs>
          <w:tab w:val="left" w:pos="2014"/>
        </w:tabs>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中小企业定义：</w:t>
      </w:r>
    </w:p>
    <w:p w14:paraId="77C55EAD">
      <w:pPr>
        <w:pStyle w:val="73"/>
        <w:numPr>
          <w:ilvl w:val="0"/>
          <w:numId w:val="10"/>
        </w:numPr>
        <w:tabs>
          <w:tab w:val="left" w:pos="1980"/>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3FADD4A5">
      <w:pPr>
        <w:pStyle w:val="73"/>
        <w:numPr>
          <w:ilvl w:val="0"/>
          <w:numId w:val="10"/>
        </w:numPr>
        <w:tabs>
          <w:tab w:val="left" w:pos="1980"/>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27A400CC">
      <w:pPr>
        <w:pStyle w:val="73"/>
        <w:numPr>
          <w:ilvl w:val="0"/>
          <w:numId w:val="10"/>
        </w:numPr>
        <w:tabs>
          <w:tab w:val="left" w:pos="1980"/>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70968474">
      <w:pPr>
        <w:pStyle w:val="73"/>
        <w:numPr>
          <w:ilvl w:val="0"/>
          <w:numId w:val="10"/>
        </w:numPr>
        <w:tabs>
          <w:tab w:val="left" w:pos="1980"/>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2FC68C7A">
      <w:pPr>
        <w:pStyle w:val="73"/>
        <w:numPr>
          <w:ilvl w:val="0"/>
          <w:numId w:val="10"/>
        </w:numPr>
        <w:tabs>
          <w:tab w:val="left" w:pos="1980"/>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4F9024C1">
      <w:pPr>
        <w:pStyle w:val="73"/>
        <w:numPr>
          <w:ilvl w:val="1"/>
          <w:numId w:val="10"/>
        </w:numPr>
        <w:tabs>
          <w:tab w:val="left" w:pos="1980"/>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36585BBA">
      <w:pPr>
        <w:pStyle w:val="73"/>
        <w:numPr>
          <w:ilvl w:val="1"/>
          <w:numId w:val="10"/>
        </w:numPr>
        <w:tabs>
          <w:tab w:val="left" w:pos="1980"/>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78A560A7">
      <w:pPr>
        <w:pStyle w:val="73"/>
        <w:numPr>
          <w:ilvl w:val="2"/>
          <w:numId w:val="10"/>
        </w:numPr>
        <w:tabs>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61B6A008">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sz w:val="24"/>
          <w:highlight w:val="none"/>
        </w:rPr>
      </w:pPr>
      <w:r>
        <w:rPr>
          <w:rFonts w:hint="eastAsia" w:ascii="楷体" w:hAnsi="楷体" w:eastAsia="楷体" w:cs="楷体"/>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 （〔2015〕309 号）等国务院批准的中小企业划分标准执行。</w:t>
      </w:r>
    </w:p>
    <w:p w14:paraId="1B042DE9">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sz w:val="24"/>
          <w:highlight w:val="none"/>
        </w:rPr>
      </w:pPr>
      <w:r>
        <w:rPr>
          <w:rFonts w:hint="eastAsia" w:ascii="楷体" w:hAnsi="楷体" w:eastAsia="楷体" w:cs="楷体"/>
          <w:sz w:val="24"/>
          <w:highlight w:val="none"/>
          <w:lang w:eastAsia="zh-CN"/>
        </w:rPr>
        <w:t>投标人</w:t>
      </w:r>
      <w:r>
        <w:rPr>
          <w:rFonts w:hint="eastAsia" w:ascii="楷体" w:hAnsi="楷体" w:eastAsia="楷体" w:cs="楷体"/>
          <w:sz w:val="24"/>
          <w:highlight w:val="none"/>
        </w:rPr>
        <w:t>提供的货物、工程或者服务符合下列情形的，享受中小企业扶持政策：</w:t>
      </w:r>
    </w:p>
    <w:p w14:paraId="2DB3A655">
      <w:pPr>
        <w:numPr>
          <w:ilvl w:val="0"/>
          <w:numId w:val="0"/>
        </w:numPr>
        <w:tabs>
          <w:tab w:val="left" w:pos="1980"/>
          <w:tab w:val="left" w:pos="2035"/>
          <w:tab w:val="left" w:pos="2885"/>
          <w:tab w:val="left" w:pos="2977"/>
        </w:tabs>
        <w:snapToGrid w:val="0"/>
        <w:spacing w:line="360" w:lineRule="auto"/>
        <w:ind w:left="2940" w:leftChars="1400" w:firstLine="0" w:firstLineChars="0"/>
        <w:rPr>
          <w:rFonts w:hint="eastAsia" w:ascii="楷体" w:hAnsi="楷体" w:eastAsia="楷体" w:cs="楷体"/>
          <w:sz w:val="24"/>
          <w:highlight w:val="none"/>
        </w:rPr>
      </w:pPr>
      <w:r>
        <w:rPr>
          <w:rFonts w:hint="eastAsia" w:ascii="楷体" w:hAnsi="楷体" w:eastAsia="楷体" w:cs="楷体"/>
          <w:sz w:val="24"/>
          <w:highlight w:val="none"/>
        </w:rPr>
        <w:t>（1）在货物采购项目中，货物由中小企业制造，即货物由中小企业生产且使用该中小企业商号或者注册商标；</w:t>
      </w:r>
    </w:p>
    <w:p w14:paraId="39EC5F47">
      <w:pPr>
        <w:numPr>
          <w:ilvl w:val="0"/>
          <w:numId w:val="0"/>
        </w:numPr>
        <w:tabs>
          <w:tab w:val="left" w:pos="1980"/>
          <w:tab w:val="left" w:pos="2035"/>
          <w:tab w:val="left" w:pos="2885"/>
          <w:tab w:val="left" w:pos="2977"/>
        </w:tabs>
        <w:snapToGrid w:val="0"/>
        <w:spacing w:line="360" w:lineRule="auto"/>
        <w:ind w:left="2940" w:leftChars="1400" w:firstLine="0" w:firstLineChars="0"/>
        <w:rPr>
          <w:rFonts w:hint="eastAsia" w:ascii="楷体" w:hAnsi="楷体" w:eastAsia="楷体" w:cs="楷体"/>
          <w:sz w:val="24"/>
          <w:highlight w:val="none"/>
        </w:rPr>
      </w:pPr>
      <w:r>
        <w:rPr>
          <w:rFonts w:hint="eastAsia" w:ascii="楷体" w:hAnsi="楷体" w:eastAsia="楷体" w:cs="楷体"/>
          <w:sz w:val="24"/>
          <w:highlight w:val="none"/>
        </w:rPr>
        <w:t>（2）在工程采购项目中，工程由中小企业承建，即工程施工单位为中小企业；</w:t>
      </w:r>
    </w:p>
    <w:p w14:paraId="00E33AB5">
      <w:pPr>
        <w:numPr>
          <w:ilvl w:val="0"/>
          <w:numId w:val="0"/>
        </w:numPr>
        <w:tabs>
          <w:tab w:val="left" w:pos="1980"/>
          <w:tab w:val="left" w:pos="2035"/>
          <w:tab w:val="left" w:pos="2885"/>
          <w:tab w:val="left" w:pos="2977"/>
        </w:tabs>
        <w:snapToGrid w:val="0"/>
        <w:spacing w:line="360" w:lineRule="auto"/>
        <w:ind w:left="2940" w:leftChars="1400" w:firstLine="0" w:firstLineChars="0"/>
        <w:rPr>
          <w:rFonts w:hint="eastAsia" w:ascii="楷体" w:hAnsi="楷体" w:eastAsia="楷体" w:cs="楷体"/>
          <w:sz w:val="24"/>
          <w:highlight w:val="none"/>
        </w:rPr>
      </w:pPr>
      <w:r>
        <w:rPr>
          <w:rFonts w:hint="eastAsia" w:ascii="楷体" w:hAnsi="楷体" w:eastAsia="楷体" w:cs="楷体"/>
          <w:sz w:val="24"/>
          <w:highlight w:val="none"/>
        </w:rPr>
        <w:t>（3）在服务采购项目中，服务由中小企业承接，即提供服务的人员为中小企业依照《中华人民共和国劳动合同法》订立劳动合同的从业人员。</w:t>
      </w:r>
    </w:p>
    <w:p w14:paraId="0F190471">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sz w:val="24"/>
          <w:highlight w:val="none"/>
        </w:rPr>
      </w:pPr>
      <w:r>
        <w:rPr>
          <w:rFonts w:hint="eastAsia" w:ascii="楷体" w:hAnsi="楷体" w:eastAsia="楷体" w:cs="楷体"/>
          <w:sz w:val="24"/>
          <w:highlight w:val="none"/>
        </w:rPr>
        <w:t>在货物采购项目中，</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提供的货物既有中小企业制造货物，也有大型企业制造货物的，不享受中小企业扶持政策。</w:t>
      </w:r>
    </w:p>
    <w:p w14:paraId="334943D3">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sz w:val="24"/>
          <w:highlight w:val="none"/>
        </w:rPr>
      </w:pPr>
      <w:r>
        <w:rPr>
          <w:rFonts w:hint="eastAsia" w:ascii="楷体" w:hAnsi="楷体" w:eastAsia="楷体" w:cs="楷体"/>
          <w:sz w:val="24"/>
          <w:highlight w:val="none"/>
        </w:rPr>
        <w:t>以联合体形式参加政府采购活动，联合体各方均为中小企业的，联合体视同中小企业。其中，联合体各方均为小微企业的，联合体视同小微企业。</w:t>
      </w:r>
    </w:p>
    <w:p w14:paraId="4B1A9010">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DEC09C">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ACAC09">
      <w:pPr>
        <w:pStyle w:val="73"/>
        <w:numPr>
          <w:ilvl w:val="2"/>
          <w:numId w:val="10"/>
        </w:numPr>
        <w:tabs>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7136DCCA">
      <w:pPr>
        <w:pStyle w:val="73"/>
        <w:numPr>
          <w:ilvl w:val="2"/>
          <w:numId w:val="10"/>
        </w:numPr>
        <w:tabs>
          <w:tab w:val="left" w:pos="2035"/>
          <w:tab w:val="left" w:pos="2977"/>
        </w:tabs>
        <w:snapToGrid w:val="0"/>
        <w:spacing w:line="360" w:lineRule="auto"/>
        <w:ind w:firstLineChars="0"/>
        <w:rPr>
          <w:rFonts w:hint="eastAsia" w:ascii="楷体" w:hAnsi="楷体" w:eastAsia="楷体" w:cs="楷体"/>
          <w:vanish/>
          <w:color w:val="000000" w:themeColor="text1"/>
          <w:sz w:val="24"/>
          <w:szCs w:val="24"/>
          <w:highlight w:val="none"/>
          <w14:textFill>
            <w14:solidFill>
              <w14:schemeClr w14:val="tx1"/>
            </w14:solidFill>
          </w14:textFill>
        </w:rPr>
      </w:pPr>
    </w:p>
    <w:p w14:paraId="74089892">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55E768CF">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sz w:val="24"/>
          <w:highlight w:val="none"/>
        </w:rPr>
        <w:t>依法与安置的每位残疾人签订了一年以上（含一年）的劳动合同或服务协议；</w:t>
      </w:r>
    </w:p>
    <w:p w14:paraId="314C4BBC">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sz w:val="24"/>
          <w:highlight w:val="none"/>
        </w:rPr>
        <w:t>为安置的每位残疾人按月足额缴纳了基本养老保险、基本医疗保险、失业保险、工伤保险和生育保险等社会保险费；</w:t>
      </w:r>
    </w:p>
    <w:p w14:paraId="15154F23">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sz w:val="24"/>
          <w:highlight w:val="none"/>
        </w:rPr>
        <w:t>通过银行等金融机构向安置的每位残疾人，按月支付了不低于单位所在区县适用的经省级人民政府批准的月最低工资标准的工资；</w:t>
      </w:r>
    </w:p>
    <w:p w14:paraId="31480542">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sz w:val="24"/>
          <w:highlight w:val="none"/>
        </w:rPr>
        <w:t>提供本单位制造的货物、承担的工程或者服务（以下简称产品），或者提供其他残疾人福利性单位制造的货物（不包括使用非残疾人福利性单位注册商标的货物）；</w:t>
      </w:r>
    </w:p>
    <w:p w14:paraId="5F2EDA2F">
      <w:pPr>
        <w:numPr>
          <w:ilvl w:val="3"/>
          <w:numId w:val="10"/>
        </w:numPr>
        <w:tabs>
          <w:tab w:val="left" w:pos="1980"/>
          <w:tab w:val="left" w:pos="2035"/>
          <w:tab w:val="left" w:pos="2885"/>
          <w:tab w:val="left" w:pos="2977"/>
          <w:tab w:val="clear" w:pos="900"/>
        </w:tabs>
        <w:snapToGrid w:val="0"/>
        <w:spacing w:line="360" w:lineRule="auto"/>
        <w:ind w:left="288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18C37FD">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本项目是否专门面向中小企业预留采购份额见第一章《投标邀请》。</w:t>
      </w:r>
    </w:p>
    <w:p w14:paraId="2E302385">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采购标的对应的中小企业划分标准所属行业见《投标人须知资料表》。</w:t>
      </w:r>
    </w:p>
    <w:p w14:paraId="1C8CF605">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小微企业价格评审优惠的政策调整：见第四章《评标程序、评标方法和评标标准》。</w:t>
      </w:r>
    </w:p>
    <w:p w14:paraId="106C9733">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政府采购节能产品、环境标志产品</w:t>
      </w:r>
    </w:p>
    <w:p w14:paraId="306488AC">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55190FD">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拟采购的产品属于品目清单范围的，</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 xml:space="preserve">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B2BC321">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楷体" w:hAnsi="楷体" w:eastAsia="楷体" w:cs="楷体"/>
          <w:kern w:val="0"/>
          <w:sz w:val="24"/>
          <w:highlight w:val="none"/>
        </w:rPr>
        <w:t>否则</w:t>
      </w:r>
      <w:r>
        <w:rPr>
          <w:rFonts w:hint="eastAsia" w:ascii="楷体" w:hAnsi="楷体" w:eastAsia="楷体" w:cs="楷体"/>
          <w:b/>
          <w:kern w:val="0"/>
          <w:sz w:val="24"/>
          <w:highlight w:val="none"/>
        </w:rPr>
        <w:t>投标无效</w:t>
      </w:r>
      <w:r>
        <w:rPr>
          <w:rFonts w:hint="eastAsia" w:ascii="楷体" w:hAnsi="楷体" w:eastAsia="楷体" w:cs="楷体"/>
          <w:sz w:val="24"/>
          <w:highlight w:val="none"/>
        </w:rPr>
        <w:t>；</w:t>
      </w:r>
    </w:p>
    <w:p w14:paraId="4B273560">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非政府强制采购的节能产品或环境标志产品，依据品目清单和认证证书实施政府优先采购。优先采购的具体规定见第四章《评标程序、评标方法和评标标准》（如涉及）。</w:t>
      </w:r>
    </w:p>
    <w:p w14:paraId="73AE0065">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正版软件</w:t>
      </w:r>
    </w:p>
    <w:p w14:paraId="605BE92A">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DA09380">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网络安全专用产品</w:t>
      </w:r>
    </w:p>
    <w:p w14:paraId="7E660115">
      <w:pPr>
        <w:numPr>
          <w:ilvl w:val="2"/>
          <w:numId w:val="9"/>
        </w:numPr>
        <w:tabs>
          <w:tab w:val="left" w:pos="2014"/>
        </w:tabs>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6289E69A">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推广使用低挥发性有机化合物（VOCs）</w:t>
      </w:r>
    </w:p>
    <w:p w14:paraId="4267D875">
      <w:pPr>
        <w:numPr>
          <w:ilvl w:val="2"/>
          <w:numId w:val="9"/>
        </w:numPr>
        <w:tabs>
          <w:tab w:val="left" w:pos="2014"/>
        </w:tabs>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应执行符合本市和国家的VOCs 含量限制标准（具体标准见第五章《采购需求》），</w:t>
      </w:r>
      <w:r>
        <w:rPr>
          <w:rFonts w:hint="eastAsia" w:ascii="楷体" w:hAnsi="楷体" w:eastAsia="楷体" w:cs="楷体"/>
          <w:kern w:val="0"/>
          <w:sz w:val="24"/>
          <w:highlight w:val="none"/>
        </w:rPr>
        <w:t>否则</w:t>
      </w:r>
      <w:r>
        <w:rPr>
          <w:rFonts w:hint="eastAsia" w:ascii="楷体" w:hAnsi="楷体" w:eastAsia="楷体" w:cs="楷体"/>
          <w:b/>
          <w:kern w:val="0"/>
          <w:sz w:val="24"/>
          <w:highlight w:val="none"/>
        </w:rPr>
        <w:t>投标无效</w:t>
      </w:r>
      <w:r>
        <w:rPr>
          <w:rFonts w:hint="eastAsia" w:ascii="楷体" w:hAnsi="楷体" w:eastAsia="楷体" w:cs="楷体"/>
          <w:sz w:val="24"/>
          <w:highlight w:val="none"/>
        </w:rPr>
        <w:t>；属于推荐性标准的，优先采购，具体见第四章《评标程序、评标方法和评标标准》。</w:t>
      </w:r>
    </w:p>
    <w:p w14:paraId="32F6CE67">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采购需求标准</w:t>
      </w:r>
    </w:p>
    <w:p w14:paraId="683CA66C">
      <w:pPr>
        <w:numPr>
          <w:ilvl w:val="2"/>
          <w:numId w:val="9"/>
        </w:numPr>
        <w:tabs>
          <w:tab w:val="left" w:pos="2014"/>
        </w:tabs>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商品包装、快递包装政府采购需求标准（试行）</w:t>
      </w:r>
    </w:p>
    <w:p w14:paraId="2CCADA4E">
      <w:pPr>
        <w:tabs>
          <w:tab w:val="left" w:pos="900"/>
          <w:tab w:val="left" w:pos="1980"/>
        </w:tabs>
        <w:snapToGrid w:val="0"/>
        <w:spacing w:line="360" w:lineRule="auto"/>
        <w:ind w:left="1985"/>
        <w:rPr>
          <w:rFonts w:hint="eastAsia" w:ascii="楷体" w:hAnsi="楷体" w:eastAsia="楷体" w:cs="楷体"/>
          <w:sz w:val="24"/>
          <w:highlight w:val="none"/>
        </w:rPr>
      </w:pPr>
      <w:r>
        <w:rPr>
          <w:rFonts w:hint="eastAsia" w:ascii="楷体" w:hAnsi="楷体" w:eastAsia="楷体" w:cs="楷体"/>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D3E2B43">
      <w:pPr>
        <w:numPr>
          <w:ilvl w:val="2"/>
          <w:numId w:val="9"/>
        </w:numPr>
        <w:tabs>
          <w:tab w:val="left" w:pos="2014"/>
        </w:tabs>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其他政府采购需求标准</w:t>
      </w:r>
    </w:p>
    <w:p w14:paraId="1C74A66B">
      <w:pPr>
        <w:tabs>
          <w:tab w:val="left" w:pos="900"/>
          <w:tab w:val="left" w:pos="1980"/>
        </w:tabs>
        <w:snapToGrid w:val="0"/>
        <w:spacing w:line="360" w:lineRule="auto"/>
        <w:ind w:left="1980"/>
        <w:rPr>
          <w:rFonts w:hint="eastAsia" w:ascii="楷体" w:hAnsi="楷体" w:eastAsia="楷体" w:cs="楷体"/>
          <w:sz w:val="24"/>
          <w:highlight w:val="none"/>
        </w:rPr>
      </w:pPr>
      <w:r>
        <w:rPr>
          <w:rFonts w:hint="eastAsia" w:ascii="楷体" w:hAnsi="楷体" w:eastAsia="楷体" w:cs="楷体"/>
          <w:sz w:val="24"/>
          <w:highlight w:val="none"/>
        </w:rPr>
        <w:t>为贯彻落实《深化政府采购制度改革方案》有关要求，推动政府采购 需求标准建设，财政部门会同有关部门制定发布的其他政府采购需求 标准，本项目如涉及，则具体要求见第五章《采购需求》。</w:t>
      </w:r>
    </w:p>
    <w:p w14:paraId="0A7C3E7A">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投标费用</w:t>
      </w:r>
    </w:p>
    <w:p w14:paraId="15D88216">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投标人应自行承担所有与准备和参加投标有关的费用，无论投标的结果如何，</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或采购代理机构在任何情况下均无承担这些费用的义务和责任。</w:t>
      </w:r>
    </w:p>
    <w:p w14:paraId="5035BE5F">
      <w:pPr>
        <w:tabs>
          <w:tab w:val="left" w:pos="1080"/>
        </w:tabs>
        <w:snapToGrid w:val="0"/>
        <w:spacing w:line="360" w:lineRule="auto"/>
        <w:ind w:left="1080"/>
        <w:rPr>
          <w:rFonts w:hint="eastAsia" w:ascii="楷体" w:hAnsi="楷体" w:eastAsia="楷体" w:cs="楷体"/>
          <w:sz w:val="28"/>
          <w:highlight w:val="none"/>
        </w:rPr>
      </w:pPr>
      <w:bookmarkStart w:id="169" w:name="_1.8_计量单位"/>
      <w:bookmarkEnd w:id="169"/>
    </w:p>
    <w:p w14:paraId="77D933A9">
      <w:pPr>
        <w:pStyle w:val="3"/>
        <w:spacing w:before="0" w:line="360" w:lineRule="auto"/>
        <w:rPr>
          <w:rFonts w:hint="eastAsia" w:ascii="楷体" w:hAnsi="楷体" w:eastAsia="楷体" w:cs="楷体"/>
          <w:sz w:val="28"/>
          <w:highlight w:val="none"/>
        </w:rPr>
      </w:pPr>
      <w:r>
        <w:rPr>
          <w:rFonts w:hint="eastAsia" w:ascii="楷体" w:hAnsi="楷体" w:eastAsia="楷体" w:cs="楷体"/>
          <w:sz w:val="28"/>
          <w:highlight w:val="none"/>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91B818A">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170" w:name="_Toc127161437"/>
      <w:bookmarkStart w:id="171" w:name="_Toc226337219"/>
      <w:bookmarkStart w:id="172" w:name="_Toc265228361"/>
      <w:bookmarkStart w:id="173" w:name="_Toc520356147"/>
      <w:bookmarkStart w:id="174" w:name="_Toc226965713"/>
      <w:bookmarkStart w:id="175" w:name="_Toc226309767"/>
      <w:bookmarkStart w:id="176" w:name="_Toc164229218"/>
      <w:bookmarkStart w:id="177" w:name="_Toc151193837"/>
      <w:bookmarkStart w:id="178" w:name="_Toc150774623"/>
      <w:bookmarkStart w:id="179" w:name="_Toc226965796"/>
      <w:bookmarkStart w:id="180" w:name="_Toc305158865"/>
      <w:bookmarkStart w:id="181" w:name="_Toc164229364"/>
      <w:bookmarkStart w:id="182" w:name="_Toc305158791"/>
      <w:bookmarkStart w:id="183" w:name="_Toc149720816"/>
      <w:bookmarkStart w:id="184" w:name="_Toc151193693"/>
      <w:bookmarkStart w:id="185" w:name="_Toc150774728"/>
      <w:bookmarkStart w:id="186" w:name="_Toc164608792"/>
      <w:bookmarkStart w:id="187" w:name="_Toc264969213"/>
      <w:bookmarkStart w:id="188" w:name="_Toc150480761"/>
      <w:bookmarkStart w:id="189" w:name="_Toc150509274"/>
      <w:bookmarkStart w:id="190" w:name="_Toc151190150"/>
      <w:bookmarkStart w:id="191" w:name="_Toc127151724"/>
      <w:bookmarkStart w:id="192" w:name="_Toc151193621"/>
      <w:bookmarkStart w:id="193" w:name="_Toc142311025"/>
      <w:bookmarkStart w:id="194" w:name="_Toc127151523"/>
      <w:bookmarkStart w:id="195" w:name="_Toc195842888"/>
      <w:bookmarkStart w:id="196" w:name="_Toc151193765"/>
      <w:bookmarkStart w:id="197" w:name="_Toc164351617"/>
      <w:bookmarkStart w:id="198" w:name="_Toc164608637"/>
      <w:bookmarkStart w:id="199" w:name="_Toc151193911"/>
      <w:r>
        <w:rPr>
          <w:rFonts w:hint="eastAsia" w:ascii="楷体" w:hAnsi="楷体" w:eastAsia="楷体" w:cs="楷体"/>
          <w:sz w:val="24"/>
          <w:highlight w:val="none"/>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楷体" w:hAnsi="楷体" w:eastAsia="楷体" w:cs="楷体"/>
          <w:sz w:val="24"/>
          <w:highlight w:val="none"/>
        </w:rPr>
        <w:t>成</w:t>
      </w:r>
    </w:p>
    <w:p w14:paraId="0F222D6F">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招标文件包括以下部分：</w:t>
      </w:r>
    </w:p>
    <w:p w14:paraId="20D0B4F0">
      <w:pPr>
        <w:numPr>
          <w:ilvl w:val="0"/>
          <w:numId w:val="11"/>
        </w:numPr>
        <w:tabs>
          <w:tab w:val="left" w:pos="1980"/>
          <w:tab w:val="left" w:pos="2520"/>
        </w:tabs>
        <w:snapToGrid w:val="0"/>
        <w:spacing w:line="360" w:lineRule="auto"/>
        <w:ind w:left="1440" w:firstLine="5"/>
        <w:rPr>
          <w:rFonts w:hint="eastAsia" w:ascii="楷体" w:hAnsi="楷体" w:eastAsia="楷体" w:cs="楷体"/>
          <w:sz w:val="24"/>
          <w:highlight w:val="none"/>
        </w:rPr>
      </w:pPr>
      <w:r>
        <w:rPr>
          <w:rFonts w:hint="eastAsia" w:ascii="楷体" w:hAnsi="楷体" w:eastAsia="楷体" w:cs="楷体"/>
          <w:sz w:val="24"/>
          <w:highlight w:val="none"/>
        </w:rPr>
        <w:t>投标邀请</w:t>
      </w:r>
    </w:p>
    <w:p w14:paraId="2A6A7368">
      <w:pPr>
        <w:numPr>
          <w:ilvl w:val="0"/>
          <w:numId w:val="11"/>
        </w:numPr>
        <w:tabs>
          <w:tab w:val="left" w:pos="1980"/>
          <w:tab w:val="left" w:pos="2520"/>
        </w:tabs>
        <w:snapToGrid w:val="0"/>
        <w:spacing w:line="360" w:lineRule="auto"/>
        <w:ind w:left="1440" w:firstLine="5"/>
        <w:rPr>
          <w:rFonts w:hint="eastAsia" w:ascii="楷体" w:hAnsi="楷体" w:eastAsia="楷体" w:cs="楷体"/>
          <w:sz w:val="24"/>
          <w:highlight w:val="none"/>
        </w:rPr>
      </w:pPr>
      <w:r>
        <w:rPr>
          <w:rFonts w:hint="eastAsia" w:ascii="楷体" w:hAnsi="楷体" w:eastAsia="楷体" w:cs="楷体"/>
          <w:sz w:val="24"/>
          <w:highlight w:val="none"/>
        </w:rPr>
        <w:t>投标人须知</w:t>
      </w:r>
    </w:p>
    <w:p w14:paraId="4F71C42E">
      <w:pPr>
        <w:numPr>
          <w:ilvl w:val="0"/>
          <w:numId w:val="11"/>
        </w:numPr>
        <w:tabs>
          <w:tab w:val="left" w:pos="1980"/>
          <w:tab w:val="left" w:pos="2520"/>
        </w:tabs>
        <w:snapToGrid w:val="0"/>
        <w:spacing w:line="360" w:lineRule="auto"/>
        <w:ind w:left="1440" w:firstLine="5"/>
        <w:rPr>
          <w:rFonts w:hint="eastAsia" w:ascii="楷体" w:hAnsi="楷体" w:eastAsia="楷体" w:cs="楷体"/>
          <w:sz w:val="24"/>
          <w:highlight w:val="none"/>
        </w:rPr>
      </w:pPr>
      <w:r>
        <w:rPr>
          <w:rFonts w:hint="eastAsia" w:ascii="楷体" w:hAnsi="楷体" w:eastAsia="楷体" w:cs="楷体"/>
          <w:sz w:val="24"/>
          <w:highlight w:val="none"/>
        </w:rPr>
        <w:t>资格审查</w:t>
      </w:r>
    </w:p>
    <w:p w14:paraId="67043FF7">
      <w:pPr>
        <w:numPr>
          <w:ilvl w:val="0"/>
          <w:numId w:val="11"/>
        </w:numPr>
        <w:tabs>
          <w:tab w:val="left" w:pos="1980"/>
          <w:tab w:val="left" w:pos="2520"/>
        </w:tabs>
        <w:snapToGrid w:val="0"/>
        <w:spacing w:line="360" w:lineRule="auto"/>
        <w:ind w:left="1440" w:firstLine="5"/>
        <w:rPr>
          <w:rFonts w:hint="eastAsia" w:ascii="楷体" w:hAnsi="楷体" w:eastAsia="楷体" w:cs="楷体"/>
          <w:sz w:val="24"/>
          <w:highlight w:val="none"/>
        </w:rPr>
      </w:pPr>
      <w:r>
        <w:rPr>
          <w:rFonts w:hint="eastAsia" w:ascii="楷体" w:hAnsi="楷体" w:eastAsia="楷体" w:cs="楷体"/>
          <w:sz w:val="24"/>
          <w:highlight w:val="none"/>
        </w:rPr>
        <w:t>评标程序、评标方法和评标标准</w:t>
      </w:r>
    </w:p>
    <w:p w14:paraId="5180351F">
      <w:pPr>
        <w:numPr>
          <w:ilvl w:val="0"/>
          <w:numId w:val="11"/>
        </w:numPr>
        <w:tabs>
          <w:tab w:val="left" w:pos="1980"/>
          <w:tab w:val="left" w:pos="2520"/>
        </w:tabs>
        <w:snapToGrid w:val="0"/>
        <w:spacing w:line="360" w:lineRule="auto"/>
        <w:ind w:left="1440" w:firstLine="5"/>
        <w:rPr>
          <w:rFonts w:hint="eastAsia" w:ascii="楷体" w:hAnsi="楷体" w:eastAsia="楷体" w:cs="楷体"/>
          <w:sz w:val="24"/>
          <w:highlight w:val="none"/>
        </w:rPr>
      </w:pPr>
      <w:r>
        <w:rPr>
          <w:rFonts w:hint="eastAsia" w:ascii="楷体" w:hAnsi="楷体" w:eastAsia="楷体" w:cs="楷体"/>
          <w:sz w:val="24"/>
          <w:highlight w:val="none"/>
        </w:rPr>
        <w:t>采购需求</w:t>
      </w:r>
    </w:p>
    <w:p w14:paraId="67D3AEA4">
      <w:pPr>
        <w:numPr>
          <w:ilvl w:val="0"/>
          <w:numId w:val="11"/>
        </w:numPr>
        <w:tabs>
          <w:tab w:val="left" w:pos="1980"/>
          <w:tab w:val="left" w:pos="2520"/>
        </w:tabs>
        <w:snapToGrid w:val="0"/>
        <w:spacing w:line="360" w:lineRule="auto"/>
        <w:ind w:left="1440" w:firstLine="5"/>
        <w:rPr>
          <w:rFonts w:hint="eastAsia" w:ascii="楷体" w:hAnsi="楷体" w:eastAsia="楷体" w:cs="楷体"/>
          <w:sz w:val="24"/>
          <w:highlight w:val="none"/>
        </w:rPr>
      </w:pPr>
      <w:r>
        <w:rPr>
          <w:rFonts w:hint="eastAsia" w:ascii="楷体" w:hAnsi="楷体" w:eastAsia="楷体" w:cs="楷体"/>
          <w:sz w:val="24"/>
          <w:highlight w:val="none"/>
        </w:rPr>
        <w:t>拟签订的合同文本</w:t>
      </w:r>
    </w:p>
    <w:p w14:paraId="199D7E3B">
      <w:pPr>
        <w:numPr>
          <w:ilvl w:val="0"/>
          <w:numId w:val="11"/>
        </w:numPr>
        <w:tabs>
          <w:tab w:val="left" w:pos="1980"/>
          <w:tab w:val="left" w:pos="2520"/>
        </w:tabs>
        <w:snapToGrid w:val="0"/>
        <w:spacing w:line="360" w:lineRule="auto"/>
        <w:ind w:left="1440" w:firstLine="5"/>
        <w:rPr>
          <w:rFonts w:hint="eastAsia" w:ascii="楷体" w:hAnsi="楷体" w:eastAsia="楷体" w:cs="楷体"/>
          <w:sz w:val="24"/>
          <w:highlight w:val="none"/>
        </w:rPr>
      </w:pPr>
      <w:r>
        <w:rPr>
          <w:rFonts w:hint="eastAsia" w:ascii="楷体" w:hAnsi="楷体" w:eastAsia="楷体" w:cs="楷体"/>
          <w:sz w:val="24"/>
          <w:highlight w:val="none"/>
        </w:rPr>
        <w:t>投标文件格式</w:t>
      </w:r>
    </w:p>
    <w:p w14:paraId="33A3DF9C">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投标人应认真阅读招标文件的全部内容。投标人应按照招标文件要求提交投标文件并保证所提供的全部资料的真实性，并对招标文件做出实质性响应，否则</w:t>
      </w:r>
      <w:r>
        <w:rPr>
          <w:rFonts w:hint="eastAsia" w:ascii="楷体" w:hAnsi="楷体" w:eastAsia="楷体" w:cs="楷体"/>
          <w:b/>
          <w:sz w:val="24"/>
          <w:highlight w:val="none"/>
        </w:rPr>
        <w:t>投标无效</w:t>
      </w:r>
      <w:r>
        <w:rPr>
          <w:rFonts w:hint="eastAsia" w:ascii="楷体" w:hAnsi="楷体" w:eastAsia="楷体" w:cs="楷体"/>
          <w:sz w:val="24"/>
          <w:highlight w:val="none"/>
        </w:rPr>
        <w:t>。</w:t>
      </w:r>
    </w:p>
    <w:p w14:paraId="0E86E967">
      <w:pPr>
        <w:numPr>
          <w:ilvl w:val="0"/>
          <w:numId w:val="9"/>
        </w:numPr>
        <w:tabs>
          <w:tab w:val="left" w:pos="1080"/>
          <w:tab w:val="left" w:pos="2014"/>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对招标文件的澄清或修改</w:t>
      </w:r>
    </w:p>
    <w:p w14:paraId="24E5D5E5">
      <w:pPr>
        <w:numPr>
          <w:ilvl w:val="1"/>
          <w:numId w:val="9"/>
        </w:numPr>
        <w:tabs>
          <w:tab w:val="left" w:pos="1080"/>
          <w:tab w:val="left" w:pos="1561"/>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或采购代理机构对已发出的招标文件进行必要澄清或者修改的，将在原公告发布媒体上发布更正公告，并以书面形式通知所有获取招标文件的潜在投标人。</w:t>
      </w:r>
    </w:p>
    <w:p w14:paraId="261AD3BF">
      <w:pPr>
        <w:numPr>
          <w:ilvl w:val="1"/>
          <w:numId w:val="9"/>
        </w:numPr>
        <w:tabs>
          <w:tab w:val="left" w:pos="1080"/>
          <w:tab w:val="left" w:pos="1561"/>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上述书面通知，按照获取招标文件的潜在投标人提供的联系方式发出，因提供的信息有误导致通知延迟或无法通知的，</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或采购代理机构不承担责任。</w:t>
      </w:r>
    </w:p>
    <w:p w14:paraId="0039950E">
      <w:pPr>
        <w:numPr>
          <w:ilvl w:val="1"/>
          <w:numId w:val="9"/>
        </w:numPr>
        <w:tabs>
          <w:tab w:val="left" w:pos="1080"/>
          <w:tab w:val="left" w:pos="1561"/>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82BDB24">
      <w:pPr>
        <w:tabs>
          <w:tab w:val="left" w:pos="1080"/>
          <w:tab w:val="left" w:pos="1561"/>
        </w:tabs>
        <w:snapToGrid w:val="0"/>
        <w:spacing w:line="360" w:lineRule="auto"/>
        <w:ind w:left="1080"/>
        <w:rPr>
          <w:rFonts w:hint="eastAsia" w:ascii="楷体" w:hAnsi="楷体" w:eastAsia="楷体" w:cs="楷体"/>
          <w:sz w:val="28"/>
          <w:highlight w:val="none"/>
        </w:rPr>
      </w:pPr>
      <w:bookmarkStart w:id="200" w:name="_Toc516367020"/>
      <w:bookmarkStart w:id="201" w:name="_Toc151193840"/>
      <w:bookmarkStart w:id="202" w:name="_Toc520356150"/>
      <w:bookmarkStart w:id="203" w:name="_Toc151193696"/>
      <w:bookmarkStart w:id="204" w:name="_Toc305158868"/>
      <w:bookmarkStart w:id="205" w:name="_Toc195842891"/>
      <w:bookmarkStart w:id="206" w:name="_Toc226965799"/>
      <w:bookmarkStart w:id="207" w:name="_Toc305158794"/>
      <w:bookmarkStart w:id="208" w:name="_Toc150774731"/>
      <w:bookmarkStart w:id="209" w:name="_Toc264969216"/>
      <w:bookmarkStart w:id="210" w:name="_Toc150509277"/>
      <w:bookmarkStart w:id="211" w:name="_Toc151193624"/>
      <w:bookmarkStart w:id="212" w:name="_Toc265228364"/>
      <w:bookmarkStart w:id="213" w:name="_Toc226309770"/>
      <w:bookmarkStart w:id="214" w:name="_Toc150774626"/>
      <w:bookmarkStart w:id="215" w:name="_Toc226337222"/>
      <w:bookmarkStart w:id="216" w:name="_Toc226965716"/>
      <w:bookmarkStart w:id="217" w:name="_Toc151193768"/>
      <w:bookmarkStart w:id="218" w:name="_Toc142311028"/>
      <w:bookmarkStart w:id="219" w:name="_Toc127151526"/>
      <w:bookmarkStart w:id="220" w:name="_Toc150480764"/>
      <w:bookmarkStart w:id="221" w:name="_Toc151193914"/>
      <w:bookmarkStart w:id="222" w:name="_Toc151190153"/>
    </w:p>
    <w:p w14:paraId="682DBEF1">
      <w:pPr>
        <w:pStyle w:val="3"/>
        <w:spacing w:before="0" w:line="360" w:lineRule="auto"/>
        <w:rPr>
          <w:rFonts w:hint="eastAsia" w:ascii="楷体" w:hAnsi="楷体" w:eastAsia="楷体" w:cs="楷体"/>
          <w:sz w:val="28"/>
          <w:highlight w:val="none"/>
        </w:rPr>
      </w:pPr>
      <w:r>
        <w:rPr>
          <w:rFonts w:hint="eastAsia" w:ascii="楷体" w:hAnsi="楷体" w:eastAsia="楷体" w:cs="楷体"/>
          <w:sz w:val="28"/>
          <w:highlight w:val="none"/>
        </w:rPr>
        <w:t>三   投标文件</w:t>
      </w:r>
      <w:bookmarkEnd w:id="200"/>
      <w:r>
        <w:rPr>
          <w:rFonts w:hint="eastAsia" w:ascii="楷体" w:hAnsi="楷体" w:eastAsia="楷体" w:cs="楷体"/>
          <w:sz w:val="28"/>
          <w:highlight w:val="none"/>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DC821F3">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223" w:name="_Toc149720820"/>
      <w:bookmarkStart w:id="224" w:name="_Toc142311029"/>
      <w:bookmarkStart w:id="225" w:name="_Toc516367021"/>
      <w:bookmarkStart w:id="226" w:name="_Toc151190154"/>
      <w:bookmarkStart w:id="227" w:name="_Toc164351621"/>
      <w:bookmarkStart w:id="228" w:name="_Toc226309771"/>
      <w:bookmarkStart w:id="229" w:name="_Toc520356151"/>
      <w:bookmarkStart w:id="230" w:name="_Toc127151728"/>
      <w:bookmarkStart w:id="231" w:name="_Toc164229368"/>
      <w:bookmarkStart w:id="232" w:name="_Toc226337223"/>
      <w:bookmarkStart w:id="233" w:name="_Toc264969217"/>
      <w:bookmarkStart w:id="234" w:name="_Toc150774627"/>
      <w:bookmarkStart w:id="235" w:name="_Toc151193841"/>
      <w:bookmarkStart w:id="236" w:name="_Toc164608796"/>
      <w:bookmarkStart w:id="237" w:name="_Toc151193769"/>
      <w:bookmarkStart w:id="238" w:name="_Toc150774732"/>
      <w:bookmarkStart w:id="239" w:name="_Toc305158869"/>
      <w:bookmarkStart w:id="240" w:name="_Toc150480765"/>
      <w:bookmarkStart w:id="241" w:name="_Toc151193697"/>
      <w:bookmarkStart w:id="242" w:name="_Toc151193625"/>
      <w:bookmarkStart w:id="243" w:name="_Toc151193915"/>
      <w:bookmarkStart w:id="244" w:name="_Toc164229222"/>
      <w:bookmarkStart w:id="245" w:name="_Toc195842892"/>
      <w:bookmarkStart w:id="246" w:name="_Toc226965717"/>
      <w:bookmarkStart w:id="247" w:name="_Toc127161441"/>
      <w:bookmarkStart w:id="248" w:name="_Toc164608641"/>
      <w:bookmarkStart w:id="249" w:name="_Toc305158795"/>
      <w:bookmarkStart w:id="250" w:name="_Toc265228365"/>
      <w:bookmarkStart w:id="251" w:name="_Toc226965800"/>
      <w:bookmarkStart w:id="252" w:name="_Toc150509278"/>
      <w:bookmarkStart w:id="253" w:name="_Toc127151527"/>
      <w:r>
        <w:rPr>
          <w:rFonts w:hint="eastAsia" w:ascii="楷体" w:hAnsi="楷体" w:eastAsia="楷体" w:cs="楷体"/>
          <w:sz w:val="24"/>
          <w:highlight w:val="none"/>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ascii="楷体" w:hAnsi="楷体" w:eastAsia="楷体" w:cs="楷体"/>
          <w:sz w:val="24"/>
          <w:highlight w:val="none"/>
        </w:rPr>
        <w:t>及投标语言</w:t>
      </w:r>
    </w:p>
    <w:p w14:paraId="335F53FC">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楷体" w:hAnsi="楷体" w:eastAsia="楷体" w:cs="楷体"/>
          <w:b/>
          <w:sz w:val="24"/>
          <w:highlight w:val="none"/>
        </w:rPr>
        <w:t>无效投标</w:t>
      </w:r>
      <w:r>
        <w:rPr>
          <w:rFonts w:hint="eastAsia" w:ascii="楷体" w:hAnsi="楷体" w:eastAsia="楷体" w:cs="楷体"/>
          <w:sz w:val="24"/>
          <w:highlight w:val="none"/>
        </w:rPr>
        <w:t>。</w:t>
      </w:r>
    </w:p>
    <w:p w14:paraId="605A1E75">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除招标文件有特殊要求外，本项目投标所使用的计量单位，应采用中华人民共和国法定计量单位。</w:t>
      </w:r>
    </w:p>
    <w:p w14:paraId="5BF5B0A6">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6FA6FF4">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254" w:name="_Toc516367022"/>
      <w:bookmarkStart w:id="255" w:name="_Ref467306195"/>
      <w:bookmarkStart w:id="256" w:name="_Ref467306676"/>
      <w:bookmarkStart w:id="257" w:name="_Toc305158870"/>
      <w:bookmarkStart w:id="258" w:name="_Toc195842893"/>
      <w:bookmarkStart w:id="259" w:name="_Toc149720821"/>
      <w:bookmarkStart w:id="260" w:name="_Toc151193770"/>
      <w:bookmarkStart w:id="261" w:name="_Toc151193916"/>
      <w:bookmarkStart w:id="262" w:name="_Toc151193842"/>
      <w:bookmarkStart w:id="263" w:name="_Toc164229223"/>
      <w:bookmarkStart w:id="264" w:name="_Toc127151528"/>
      <w:bookmarkStart w:id="265" w:name="_Toc305158796"/>
      <w:bookmarkStart w:id="266" w:name="_Toc226965801"/>
      <w:bookmarkStart w:id="267" w:name="_Toc226309772"/>
      <w:bookmarkStart w:id="268" w:name="_Toc265228366"/>
      <w:bookmarkStart w:id="269" w:name="_Toc264969218"/>
      <w:bookmarkStart w:id="270" w:name="_Toc150509279"/>
      <w:bookmarkStart w:id="271" w:name="_Toc150774733"/>
      <w:bookmarkStart w:id="272" w:name="_Toc164608642"/>
      <w:bookmarkStart w:id="273" w:name="_Toc226965718"/>
      <w:bookmarkStart w:id="274" w:name="_Toc226337224"/>
      <w:bookmarkStart w:id="275" w:name="_Toc164608797"/>
      <w:bookmarkStart w:id="276" w:name="_Toc164229369"/>
      <w:bookmarkStart w:id="277" w:name="_Toc151193698"/>
      <w:bookmarkStart w:id="278" w:name="_Toc151190155"/>
      <w:bookmarkStart w:id="279" w:name="_Toc151193626"/>
      <w:bookmarkStart w:id="280" w:name="_Toc520356152"/>
      <w:bookmarkStart w:id="281" w:name="_Toc142311030"/>
      <w:bookmarkStart w:id="282" w:name="_Toc127161442"/>
      <w:bookmarkStart w:id="283" w:name="_Toc150480766"/>
      <w:bookmarkStart w:id="284" w:name="_Toc164351622"/>
      <w:bookmarkStart w:id="285" w:name="_Toc127151729"/>
      <w:bookmarkStart w:id="286" w:name="_Toc150774628"/>
      <w:r>
        <w:rPr>
          <w:rFonts w:hint="eastAsia" w:ascii="楷体" w:hAnsi="楷体" w:eastAsia="楷体" w:cs="楷体"/>
          <w:sz w:val="24"/>
          <w:highlight w:val="none"/>
        </w:rPr>
        <w:t>投标文件</w:t>
      </w:r>
      <w:bookmarkEnd w:id="254"/>
      <w:bookmarkEnd w:id="255"/>
      <w:bookmarkEnd w:id="256"/>
      <w:r>
        <w:rPr>
          <w:rFonts w:hint="eastAsia" w:ascii="楷体" w:hAnsi="楷体" w:eastAsia="楷体" w:cs="楷体"/>
          <w:sz w:val="24"/>
          <w:highlight w:val="none"/>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89B6A52">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bookmarkStart w:id="287" w:name="_Ref467052588"/>
      <w:r>
        <w:rPr>
          <w:rFonts w:hint="eastAsia" w:ascii="楷体" w:hAnsi="楷体" w:eastAsia="楷体" w:cs="楷体"/>
          <w:sz w:val="24"/>
          <w:highlight w:val="none"/>
        </w:rPr>
        <w:t>投标人应当按照招标文件的要求编制投标文件。投标文件应由《资格证明文件》、《商务技术文件》两部分构成。投标文件的部分格式要求，见第七章《投标文件格式》。</w:t>
      </w:r>
    </w:p>
    <w:p w14:paraId="29CEEC96">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kern w:val="0"/>
          <w:sz w:val="24"/>
          <w:highlight w:val="none"/>
        </w:rPr>
        <w:t>对于招标文件中标记了“实质性格式”文件的，</w:t>
      </w:r>
      <w:r>
        <w:rPr>
          <w:rFonts w:hint="eastAsia" w:ascii="楷体" w:hAnsi="楷体" w:eastAsia="楷体" w:cs="楷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楷体" w:hAnsi="楷体" w:eastAsia="楷体" w:cs="楷体"/>
          <w:kern w:val="0"/>
          <w:sz w:val="24"/>
          <w:highlight w:val="none"/>
        </w:rPr>
        <w:t>否则</w:t>
      </w:r>
      <w:r>
        <w:rPr>
          <w:rFonts w:hint="eastAsia" w:ascii="楷体" w:hAnsi="楷体" w:eastAsia="楷体" w:cs="楷体"/>
          <w:b/>
          <w:kern w:val="0"/>
          <w:sz w:val="24"/>
          <w:highlight w:val="none"/>
        </w:rPr>
        <w:t>投标无效</w:t>
      </w:r>
      <w:r>
        <w:rPr>
          <w:rFonts w:hint="eastAsia" w:ascii="楷体" w:hAnsi="楷体" w:eastAsia="楷体" w:cs="楷体"/>
          <w:kern w:val="0"/>
          <w:sz w:val="24"/>
          <w:highlight w:val="none"/>
        </w:rPr>
        <w:t>。未标记“实质性格式”的文件和招标文件未提供格式的内容，可由投标人自行编写。</w:t>
      </w:r>
    </w:p>
    <w:p w14:paraId="12B9D1CF">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第四章《评标程序、评标方法和评标标准》中涉及的证明文件。</w:t>
      </w:r>
    </w:p>
    <w:p w14:paraId="71379AD2">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76540A">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投标人认为应附的其他材料。</w:t>
      </w:r>
      <w:bookmarkEnd w:id="287"/>
    </w:p>
    <w:p w14:paraId="03C6B316">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288" w:name="_Toc164608799"/>
      <w:bookmarkStart w:id="289" w:name="_Toc150480768"/>
      <w:bookmarkStart w:id="290" w:name="_Toc164608644"/>
      <w:bookmarkStart w:id="291" w:name="_Toc150774630"/>
      <w:bookmarkStart w:id="292" w:name="_Toc151193772"/>
      <w:bookmarkStart w:id="293" w:name="_Toc151193918"/>
      <w:bookmarkStart w:id="294" w:name="_Toc520356155"/>
      <w:bookmarkStart w:id="295" w:name="_Toc151193844"/>
      <w:bookmarkStart w:id="296" w:name="_Toc127151530"/>
      <w:bookmarkStart w:id="297" w:name="_Toc164351624"/>
      <w:bookmarkStart w:id="298" w:name="_Toc151193628"/>
      <w:bookmarkStart w:id="299" w:name="_Toc150774735"/>
      <w:bookmarkStart w:id="300" w:name="_Toc151190157"/>
      <w:bookmarkStart w:id="301" w:name="_Toc151193700"/>
      <w:bookmarkStart w:id="302" w:name="_Toc127151731"/>
      <w:bookmarkStart w:id="303" w:name="_Toc195842895"/>
      <w:bookmarkStart w:id="304" w:name="_Toc127161444"/>
      <w:bookmarkStart w:id="305" w:name="_Toc164229371"/>
      <w:bookmarkStart w:id="306" w:name="_Toc150509281"/>
      <w:bookmarkStart w:id="307" w:name="_Toc149720823"/>
      <w:bookmarkStart w:id="308" w:name="_Toc164229225"/>
      <w:bookmarkStart w:id="309" w:name="_Toc142311032"/>
      <w:r>
        <w:rPr>
          <w:rFonts w:hint="eastAsia" w:ascii="楷体" w:hAnsi="楷体" w:eastAsia="楷体" w:cs="楷体"/>
          <w:sz w:val="24"/>
          <w:highlight w:val="none"/>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72360EE">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所有投标均以人民币为计价货币。</w:t>
      </w:r>
    </w:p>
    <w:p w14:paraId="7252542D">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投标人的报价应包括为完成本项目所发生的一切费用和税费，</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将不再支付报价以外的任何费用。投标人的报价应包括但不限于下列内容，《投标人须知资料表》中有特殊规定的，从其规定。</w:t>
      </w:r>
    </w:p>
    <w:p w14:paraId="6A8025D3">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72A83E9">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 xml:space="preserve">按照招标文件要求完成本项目的全部相关费用。 </w:t>
      </w:r>
    </w:p>
    <w:p w14:paraId="2CDAB4D3">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不得向</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索要或者接受其给予的赠品、回扣或者与采购无关的其他商品、服务。</w:t>
      </w:r>
    </w:p>
    <w:p w14:paraId="1D299BAD">
      <w:pPr>
        <w:numPr>
          <w:ilvl w:val="1"/>
          <w:numId w:val="9"/>
        </w:numPr>
        <w:tabs>
          <w:tab w:val="left" w:pos="1080"/>
          <w:tab w:val="left" w:pos="2014"/>
        </w:tabs>
        <w:snapToGrid w:val="0"/>
        <w:spacing w:line="360" w:lineRule="auto"/>
        <w:ind w:left="1080" w:hanging="720"/>
        <w:rPr>
          <w:rFonts w:hint="eastAsia" w:ascii="楷体" w:hAnsi="楷体" w:eastAsia="楷体" w:cs="楷体"/>
          <w:sz w:val="24"/>
          <w:highlight w:val="none"/>
        </w:rPr>
      </w:pPr>
      <w:r>
        <w:rPr>
          <w:rFonts w:hint="eastAsia" w:ascii="楷体" w:hAnsi="楷体" w:eastAsia="楷体" w:cs="楷体"/>
          <w:sz w:val="24"/>
          <w:highlight w:val="none"/>
        </w:rPr>
        <w:t>投标人不能提供任何有选择性或可调整的报价（招标文件另有规定的除外），否则其</w:t>
      </w:r>
      <w:r>
        <w:rPr>
          <w:rFonts w:hint="eastAsia" w:ascii="楷体" w:hAnsi="楷体" w:eastAsia="楷体" w:cs="楷体"/>
          <w:b/>
          <w:sz w:val="24"/>
          <w:highlight w:val="none"/>
        </w:rPr>
        <w:t>投标无效</w:t>
      </w:r>
      <w:r>
        <w:rPr>
          <w:rFonts w:hint="eastAsia" w:ascii="楷体" w:hAnsi="楷体" w:eastAsia="楷体" w:cs="楷体"/>
          <w:sz w:val="24"/>
          <w:highlight w:val="none"/>
        </w:rPr>
        <w:t>。</w:t>
      </w:r>
    </w:p>
    <w:p w14:paraId="2D491AC9">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310" w:name="_Toc150774736"/>
      <w:bookmarkStart w:id="311" w:name="_Toc127161445"/>
      <w:bookmarkStart w:id="312" w:name="_Toc149720824"/>
      <w:bookmarkStart w:id="313" w:name="_Toc265228369"/>
      <w:bookmarkStart w:id="314" w:name="_Toc226309775"/>
      <w:bookmarkStart w:id="315" w:name="_Toc151193701"/>
      <w:bookmarkStart w:id="316" w:name="_Toc127151732"/>
      <w:bookmarkStart w:id="317" w:name="_Ref467306513"/>
      <w:bookmarkStart w:id="318" w:name="_Toc142311033"/>
      <w:bookmarkStart w:id="319" w:name="_Toc305158873"/>
      <w:bookmarkStart w:id="320" w:name="_Toc151193845"/>
      <w:bookmarkStart w:id="321" w:name="_Toc164229372"/>
      <w:bookmarkStart w:id="322" w:name="_Toc226965804"/>
      <w:bookmarkStart w:id="323" w:name="_Toc226965721"/>
      <w:bookmarkStart w:id="324" w:name="_Toc150774631"/>
      <w:bookmarkStart w:id="325" w:name="_Toc150509282"/>
      <w:bookmarkStart w:id="326" w:name="_Toc164608800"/>
      <w:bookmarkStart w:id="327" w:name="_Toc305158799"/>
      <w:bookmarkStart w:id="328" w:name="_Toc164608645"/>
      <w:bookmarkStart w:id="329" w:name="_Toc164229226"/>
      <w:bookmarkStart w:id="330" w:name="_Toc226337227"/>
      <w:bookmarkStart w:id="331" w:name="_Toc151193773"/>
      <w:bookmarkStart w:id="332" w:name="_Toc264969221"/>
      <w:bookmarkStart w:id="333" w:name="_Toc151193919"/>
      <w:bookmarkStart w:id="334" w:name="_Toc195842896"/>
      <w:bookmarkStart w:id="335" w:name="_Toc151190158"/>
      <w:bookmarkStart w:id="336" w:name="_Toc520356156"/>
      <w:bookmarkStart w:id="337" w:name="_Toc164351625"/>
      <w:bookmarkStart w:id="338" w:name="_Toc127151531"/>
      <w:bookmarkStart w:id="339" w:name="_Toc151193629"/>
      <w:bookmarkStart w:id="340" w:name="_Toc150480769"/>
      <w:r>
        <w:rPr>
          <w:rFonts w:hint="eastAsia" w:ascii="楷体" w:hAnsi="楷体" w:eastAsia="楷体" w:cs="楷体"/>
          <w:sz w:val="24"/>
          <w:highlight w:val="none"/>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DA3AEC3">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投标人应按《投标人须知资料表》中规定的金额及要求交纳投标保证金。投标人自愿超额缴纳投标保证金的，投标文件不做无效处理。</w:t>
      </w:r>
    </w:p>
    <w:p w14:paraId="06081B88">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交纳投标保证金可采用的形式：政府采购法律法规接受的支票、汇票、本票、网上银行支付或者金融机构、担保机构出具的保函等非现金形式。</w:t>
      </w:r>
    </w:p>
    <w:p w14:paraId="01FCB39D">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 止时间前将原件提交至采购代理机构；以电子保函形式提交投标保证金的， 应在投标截止时间前通过北京市政府采购电子交易平台完成电子保函在线办 理。未按上述要求缴纳投标保证金的，其投标无效。</w:t>
      </w:r>
    </w:p>
    <w:p w14:paraId="16684251">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投标人除需在投标文件中提供“投标保证金凭证/交款单据电子件 ”，还需在投标截止时间前，通过电子交易平台上传“投标保证金凭证/交款单据电子件 ”。</w:t>
      </w:r>
    </w:p>
    <w:p w14:paraId="04EE04C1">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投标保证金有效期同投标有效期。</w:t>
      </w:r>
    </w:p>
    <w:p w14:paraId="08968BBE">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投标人为联合体的，可以由联合体中的一方或者多方共同交纳投标保证金， 其交纳的投标保证金对联合体各方均具有约束力。</w:t>
      </w:r>
    </w:p>
    <w:p w14:paraId="56C6A49D">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、采购代理机构将及时退还投标人的投标保证金，采用银行保函、担保机构担保函等形式递交的投标保证金，经投标人同意后</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、采购代理机构可以不再退还，但因投标人自身原因导致无法及时退还的除外：</w:t>
      </w:r>
    </w:p>
    <w:p w14:paraId="6A0FE4B9">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投标人在投标截止时间前撤回已提交的投标文件的，自收到投标人书面撤回通知之日起5个工作日内退还已收取的投标保证金；</w:t>
      </w:r>
    </w:p>
    <w:p w14:paraId="3DA1AC4D">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中标人的投标保证金，自采购合同签订之日起5个工作日内退还中标人；</w:t>
      </w:r>
    </w:p>
    <w:p w14:paraId="22CFCBDA">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未中标投标人的投标保证金，自中标通知书发出之日起5个工作日内退还未中标人；</w:t>
      </w:r>
    </w:p>
    <w:p w14:paraId="4CFE6D37">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终止招标项目已经收取投标保证金的，自终止采购活动后5个工作日内退还已收取的投标保证金及其在银行产生的孳息。</w:t>
      </w:r>
    </w:p>
    <w:p w14:paraId="0BD762BB">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有下列情形之一的，</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或采购代理机构可以不予退还投标保证金：</w:t>
      </w:r>
    </w:p>
    <w:p w14:paraId="07322758">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投标有效期内投标人撤销投标文件的；</w:t>
      </w:r>
    </w:p>
    <w:p w14:paraId="5F4D9EB2">
      <w:pPr>
        <w:numPr>
          <w:ilvl w:val="2"/>
          <w:numId w:val="9"/>
        </w:numPr>
        <w:tabs>
          <w:tab w:val="left" w:pos="900"/>
          <w:tab w:val="left" w:pos="1080"/>
          <w:tab w:val="left" w:pos="2014"/>
        </w:tabs>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《投标人须知资料表》中规定的其他情形。</w:t>
      </w:r>
    </w:p>
    <w:p w14:paraId="59383DB5">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341" w:name="_Toc127151532"/>
      <w:bookmarkStart w:id="342" w:name="_Toc305158800"/>
      <w:bookmarkStart w:id="343" w:name="_Toc226309776"/>
      <w:bookmarkStart w:id="344" w:name="_Toc264969222"/>
      <w:bookmarkStart w:id="345" w:name="_Toc127161446"/>
      <w:bookmarkStart w:id="346" w:name="_Toc164608801"/>
      <w:bookmarkStart w:id="347" w:name="_Toc151193702"/>
      <w:bookmarkStart w:id="348" w:name="_Toc226965722"/>
      <w:bookmarkStart w:id="349" w:name="_Toc164608646"/>
      <w:bookmarkStart w:id="350" w:name="_Toc151190159"/>
      <w:bookmarkStart w:id="351" w:name="_Toc195842897"/>
      <w:bookmarkStart w:id="352" w:name="_Toc127151733"/>
      <w:bookmarkStart w:id="353" w:name="_Toc164229227"/>
      <w:bookmarkStart w:id="354" w:name="_Toc150480770"/>
      <w:bookmarkStart w:id="355" w:name="_Toc226337228"/>
      <w:bookmarkStart w:id="356" w:name="_Toc149720825"/>
      <w:bookmarkStart w:id="357" w:name="_Toc164351626"/>
      <w:bookmarkStart w:id="358" w:name="_Toc151193630"/>
      <w:bookmarkStart w:id="359" w:name="_Toc151193774"/>
      <w:bookmarkStart w:id="360" w:name="_Toc265228370"/>
      <w:bookmarkStart w:id="361" w:name="_Toc150509283"/>
      <w:bookmarkStart w:id="362" w:name="_Toc142311034"/>
      <w:bookmarkStart w:id="363" w:name="_Toc151193920"/>
      <w:bookmarkStart w:id="364" w:name="_Toc305158874"/>
      <w:bookmarkStart w:id="365" w:name="_Toc150774737"/>
      <w:bookmarkStart w:id="366" w:name="_Toc520356157"/>
      <w:bookmarkStart w:id="367" w:name="_Toc151193846"/>
      <w:bookmarkStart w:id="368" w:name="_Toc150774632"/>
      <w:bookmarkStart w:id="369" w:name="_Toc226965805"/>
      <w:bookmarkStart w:id="370" w:name="_Toc164229373"/>
      <w:r>
        <w:rPr>
          <w:rFonts w:hint="eastAsia" w:ascii="楷体" w:hAnsi="楷体" w:eastAsia="楷体" w:cs="楷体"/>
          <w:sz w:val="24"/>
          <w:highlight w:val="none"/>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7F00519">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投标文件应在本招标文件《投标人须知资料表》中规定的投标有效期内保持有效，投标有效期少于招标文件规定期限的，其</w:t>
      </w:r>
      <w:r>
        <w:rPr>
          <w:rFonts w:hint="eastAsia" w:ascii="楷体" w:hAnsi="楷体" w:eastAsia="楷体" w:cs="楷体"/>
          <w:b/>
          <w:sz w:val="24"/>
          <w:highlight w:val="none"/>
        </w:rPr>
        <w:t>投标无效</w:t>
      </w:r>
      <w:r>
        <w:rPr>
          <w:rFonts w:hint="eastAsia" w:ascii="楷体" w:hAnsi="楷体" w:eastAsia="楷体" w:cs="楷体"/>
          <w:sz w:val="24"/>
          <w:highlight w:val="none"/>
        </w:rPr>
        <w:t>。</w:t>
      </w:r>
    </w:p>
    <w:p w14:paraId="0A26E480">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371" w:name="_Toc150480771"/>
      <w:bookmarkStart w:id="372" w:name="_Toc305158875"/>
      <w:bookmarkStart w:id="373" w:name="_Toc151193921"/>
      <w:bookmarkStart w:id="374" w:name="_Toc305158801"/>
      <w:bookmarkStart w:id="375" w:name="_Toc226965723"/>
      <w:bookmarkStart w:id="376" w:name="_Toc226965806"/>
      <w:bookmarkStart w:id="377" w:name="_Toc264969223"/>
      <w:bookmarkStart w:id="378" w:name="_Toc195842898"/>
      <w:bookmarkStart w:id="379" w:name="_Toc150509284"/>
      <w:bookmarkStart w:id="380" w:name="_Toc127151533"/>
      <w:bookmarkStart w:id="381" w:name="_Toc142311035"/>
      <w:bookmarkStart w:id="382" w:name="_Toc164229228"/>
      <w:bookmarkStart w:id="383" w:name="_Toc151193631"/>
      <w:bookmarkStart w:id="384" w:name="_Toc151193703"/>
      <w:bookmarkStart w:id="385" w:name="_Toc151190160"/>
      <w:bookmarkStart w:id="386" w:name="_Toc127151734"/>
      <w:bookmarkStart w:id="387" w:name="_Toc265228371"/>
      <w:bookmarkStart w:id="388" w:name="_Toc520356158"/>
      <w:bookmarkStart w:id="389" w:name="_Toc164229374"/>
      <w:bookmarkStart w:id="390" w:name="_Toc226337229"/>
      <w:bookmarkStart w:id="391" w:name="_Toc150774633"/>
      <w:bookmarkStart w:id="392" w:name="_Toc149720826"/>
      <w:bookmarkStart w:id="393" w:name="_Toc164608647"/>
      <w:bookmarkStart w:id="394" w:name="_Toc151193775"/>
      <w:bookmarkStart w:id="395" w:name="_Toc151193847"/>
      <w:bookmarkStart w:id="396" w:name="_Toc127161447"/>
      <w:bookmarkStart w:id="397" w:name="_Toc164351627"/>
      <w:bookmarkStart w:id="398" w:name="_Toc226309777"/>
      <w:bookmarkStart w:id="399" w:name="_Toc164608802"/>
      <w:bookmarkStart w:id="400" w:name="_Toc150774738"/>
      <w:r>
        <w:rPr>
          <w:rFonts w:hint="eastAsia" w:ascii="楷体" w:hAnsi="楷体" w:eastAsia="楷体" w:cs="楷体"/>
          <w:sz w:val="24"/>
          <w:highlight w:val="none"/>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楷体" w:hAnsi="楷体" w:eastAsia="楷体" w:cs="楷体"/>
          <w:sz w:val="24"/>
          <w:highlight w:val="none"/>
        </w:rPr>
        <w:t>、盖章</w:t>
      </w:r>
    </w:p>
    <w:p w14:paraId="5E47D20D">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bookmarkStart w:id="401" w:name="_Toc151193776"/>
      <w:bookmarkStart w:id="402" w:name="_Toc520356159"/>
      <w:bookmarkStart w:id="403" w:name="_Toc151193704"/>
      <w:bookmarkStart w:id="404" w:name="_Toc226309778"/>
      <w:bookmarkStart w:id="405" w:name="_Toc150509285"/>
      <w:bookmarkStart w:id="406" w:name="_Toc127151534"/>
      <w:bookmarkStart w:id="407" w:name="_Toc150774739"/>
      <w:bookmarkStart w:id="408" w:name="_Toc226965807"/>
      <w:bookmarkStart w:id="409" w:name="_Toc151190161"/>
      <w:bookmarkStart w:id="410" w:name="_Toc195842899"/>
      <w:bookmarkStart w:id="411" w:name="_Toc305158802"/>
      <w:bookmarkStart w:id="412" w:name="_Toc226965724"/>
      <w:bookmarkStart w:id="413" w:name="_Toc226337230"/>
      <w:bookmarkStart w:id="414" w:name="_Toc150480772"/>
      <w:bookmarkStart w:id="415" w:name="_Toc142311036"/>
      <w:bookmarkStart w:id="416" w:name="_Toc265228372"/>
      <w:bookmarkStart w:id="417" w:name="_Toc264969224"/>
      <w:bookmarkStart w:id="418" w:name="_Toc150774634"/>
      <w:bookmarkStart w:id="419" w:name="_Toc151193632"/>
      <w:bookmarkStart w:id="420" w:name="_Toc151193922"/>
      <w:bookmarkStart w:id="421" w:name="_Toc305158876"/>
      <w:bookmarkStart w:id="422" w:name="_Toc151193848"/>
      <w:r>
        <w:rPr>
          <w:rFonts w:hint="eastAsia" w:ascii="楷体" w:hAnsi="楷体" w:eastAsia="楷体" w:cs="楷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03F348D">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招标文件要求盖章的内容，一般通过投标文件编制工具加盖电子签章。</w:t>
      </w:r>
    </w:p>
    <w:p w14:paraId="1EE8A513">
      <w:pPr>
        <w:tabs>
          <w:tab w:val="left" w:pos="900"/>
          <w:tab w:val="left" w:pos="1080"/>
        </w:tabs>
        <w:snapToGrid w:val="0"/>
        <w:spacing w:line="360" w:lineRule="auto"/>
        <w:ind w:left="357"/>
        <w:rPr>
          <w:rFonts w:hint="eastAsia" w:ascii="楷体" w:hAnsi="楷体" w:eastAsia="楷体" w:cs="楷体"/>
          <w:highlight w:val="none"/>
        </w:rPr>
      </w:pPr>
    </w:p>
    <w:p w14:paraId="42D38027">
      <w:pPr>
        <w:pStyle w:val="3"/>
        <w:spacing w:before="0" w:line="360" w:lineRule="auto"/>
        <w:rPr>
          <w:rFonts w:hint="eastAsia" w:ascii="楷体" w:hAnsi="楷体" w:eastAsia="楷体" w:cs="楷体"/>
          <w:sz w:val="28"/>
          <w:highlight w:val="none"/>
        </w:rPr>
      </w:pPr>
      <w:r>
        <w:rPr>
          <w:rFonts w:hint="eastAsia" w:ascii="楷体" w:hAnsi="楷体" w:eastAsia="楷体" w:cs="楷体"/>
          <w:sz w:val="28"/>
          <w:highlight w:val="none"/>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9E229F1">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423" w:name="_Toc127151535"/>
      <w:bookmarkStart w:id="424" w:name="_Toc164229230"/>
      <w:bookmarkStart w:id="425" w:name="_Toc150774635"/>
      <w:bookmarkStart w:id="426" w:name="_Toc150509286"/>
      <w:bookmarkStart w:id="427" w:name="_Toc195842900"/>
      <w:bookmarkStart w:id="428" w:name="_Toc265228373"/>
      <w:bookmarkStart w:id="429" w:name="_Toc264969225"/>
      <w:bookmarkStart w:id="430" w:name="_Toc226337231"/>
      <w:bookmarkStart w:id="431" w:name="_Toc305158803"/>
      <w:bookmarkStart w:id="432" w:name="_Toc164229376"/>
      <w:bookmarkStart w:id="433" w:name="_Toc151190162"/>
      <w:bookmarkStart w:id="434" w:name="_Toc142311037"/>
      <w:bookmarkStart w:id="435" w:name="_Toc520356160"/>
      <w:bookmarkStart w:id="436" w:name="_Toc164351629"/>
      <w:bookmarkStart w:id="437" w:name="_Toc226965808"/>
      <w:bookmarkStart w:id="438" w:name="_Toc151193633"/>
      <w:bookmarkStart w:id="439" w:name="_Toc226965725"/>
      <w:bookmarkStart w:id="440" w:name="_Toc150480773"/>
      <w:bookmarkStart w:id="441" w:name="_Toc305158877"/>
      <w:bookmarkStart w:id="442" w:name="_Toc164608804"/>
      <w:bookmarkStart w:id="443" w:name="_Toc151193705"/>
      <w:bookmarkStart w:id="444" w:name="_Toc127161449"/>
      <w:bookmarkStart w:id="445" w:name="_Toc151193849"/>
      <w:bookmarkStart w:id="446" w:name="_Toc127151736"/>
      <w:bookmarkStart w:id="447" w:name="_Toc151193777"/>
      <w:bookmarkStart w:id="448" w:name="_Toc226309779"/>
      <w:bookmarkStart w:id="449" w:name="_Toc164608649"/>
      <w:bookmarkStart w:id="450" w:name="_Toc149720828"/>
      <w:bookmarkStart w:id="451" w:name="_Toc151193923"/>
      <w:bookmarkStart w:id="452" w:name="_Toc150774740"/>
      <w:r>
        <w:rPr>
          <w:rFonts w:hint="eastAsia" w:ascii="楷体" w:hAnsi="楷体" w:eastAsia="楷体" w:cs="楷体"/>
          <w:sz w:val="24"/>
          <w:highlight w:val="none"/>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楷体" w:hAnsi="楷体" w:eastAsia="楷体" w:cs="楷体"/>
          <w:sz w:val="24"/>
          <w:highlight w:val="none"/>
        </w:rPr>
        <w:t>提交</w:t>
      </w:r>
    </w:p>
    <w:p w14:paraId="57415F2D">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本项目使用北京市政府采购电子交易平台。投标人根据招标文件及电子交易平台</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操作手册要求编制、生成并提交电子投标文件。</w:t>
      </w:r>
    </w:p>
    <w:p w14:paraId="18953B59">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及采购代理机构拒绝接受通过电子交易平台以外任何形式提交的投标文件，投标保证金除外。</w:t>
      </w:r>
    </w:p>
    <w:p w14:paraId="3E16D442">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453" w:name="_Toc127161450"/>
      <w:bookmarkStart w:id="454" w:name="_Toc151193706"/>
      <w:bookmarkStart w:id="455" w:name="_Toc264969226"/>
      <w:bookmarkStart w:id="456" w:name="_Toc127151737"/>
      <w:bookmarkStart w:id="457" w:name="_Toc164351630"/>
      <w:bookmarkStart w:id="458" w:name="_Toc520356161"/>
      <w:bookmarkStart w:id="459" w:name="_Toc226965726"/>
      <w:bookmarkStart w:id="460" w:name="_Toc150509287"/>
      <w:bookmarkStart w:id="461" w:name="_Toc226337232"/>
      <w:bookmarkStart w:id="462" w:name="_Toc150774741"/>
      <w:bookmarkStart w:id="463" w:name="_Toc305158878"/>
      <w:bookmarkStart w:id="464" w:name="_Toc151193924"/>
      <w:bookmarkStart w:id="465" w:name="_Toc305158804"/>
      <w:bookmarkStart w:id="466" w:name="_Toc226965809"/>
      <w:bookmarkStart w:id="467" w:name="_Toc265228374"/>
      <w:bookmarkStart w:id="468" w:name="_Toc164608805"/>
      <w:bookmarkStart w:id="469" w:name="_Toc226309780"/>
      <w:bookmarkStart w:id="470" w:name="_Toc150480774"/>
      <w:bookmarkStart w:id="471" w:name="_Toc151190163"/>
      <w:bookmarkStart w:id="472" w:name="_Toc151193850"/>
      <w:bookmarkStart w:id="473" w:name="_Toc150774636"/>
      <w:bookmarkStart w:id="474" w:name="_Toc164229231"/>
      <w:bookmarkStart w:id="475" w:name="_Toc127151536"/>
      <w:bookmarkStart w:id="476" w:name="_Toc164608650"/>
      <w:bookmarkStart w:id="477" w:name="_Toc142311038"/>
      <w:bookmarkStart w:id="478" w:name="_Toc149720829"/>
      <w:bookmarkStart w:id="479" w:name="_Toc151193778"/>
      <w:bookmarkStart w:id="480" w:name="_Toc164229377"/>
      <w:bookmarkStart w:id="481" w:name="_Toc151193634"/>
      <w:bookmarkStart w:id="482" w:name="_Toc195842901"/>
      <w:r>
        <w:rPr>
          <w:rFonts w:hint="eastAsia" w:ascii="楷体" w:hAnsi="楷体" w:eastAsia="楷体" w:cs="楷体"/>
          <w:sz w:val="24"/>
          <w:highlight w:val="none"/>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楷体" w:hAnsi="楷体" w:eastAsia="楷体" w:cs="楷体"/>
          <w:sz w:val="24"/>
          <w:highlight w:val="none"/>
        </w:rPr>
        <w:t>时间</w:t>
      </w:r>
    </w:p>
    <w:p w14:paraId="70DE5783">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投标人应在招标文件要求提交投标文件截止时间前，将电子投标文件提交至电子交易平台。</w:t>
      </w:r>
    </w:p>
    <w:p w14:paraId="7613391D">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483" w:name="_Toc151193925"/>
      <w:bookmarkStart w:id="484" w:name="_Toc226965810"/>
      <w:bookmarkStart w:id="485" w:name="_Toc520356162"/>
      <w:bookmarkStart w:id="486" w:name="_Toc264969227"/>
      <w:bookmarkStart w:id="487" w:name="_Toc150509288"/>
      <w:bookmarkStart w:id="488" w:name="_Toc226337233"/>
      <w:bookmarkStart w:id="489" w:name="_Toc151193707"/>
      <w:bookmarkStart w:id="490" w:name="_Toc164229232"/>
      <w:bookmarkStart w:id="491" w:name="_Toc151193851"/>
      <w:bookmarkStart w:id="492" w:name="_Toc127151537"/>
      <w:bookmarkStart w:id="493" w:name="_Toc305158879"/>
      <w:bookmarkStart w:id="494" w:name="_Toc164608651"/>
      <w:bookmarkStart w:id="495" w:name="_Toc151190164"/>
      <w:bookmarkStart w:id="496" w:name="_Toc164351631"/>
      <w:bookmarkStart w:id="497" w:name="_Toc226965727"/>
      <w:bookmarkStart w:id="498" w:name="_Toc150774637"/>
      <w:bookmarkStart w:id="499" w:name="_Toc226309781"/>
      <w:bookmarkStart w:id="500" w:name="_Toc149720830"/>
      <w:bookmarkStart w:id="501" w:name="_Toc164229378"/>
      <w:bookmarkStart w:id="502" w:name="_Toc151193635"/>
      <w:bookmarkStart w:id="503" w:name="_Toc142311039"/>
      <w:bookmarkStart w:id="504" w:name="_Toc127151738"/>
      <w:bookmarkStart w:id="505" w:name="_Toc265228375"/>
      <w:bookmarkStart w:id="506" w:name="_Toc195842902"/>
      <w:bookmarkStart w:id="507" w:name="_Toc150480775"/>
      <w:bookmarkStart w:id="508" w:name="_Toc305158805"/>
      <w:bookmarkStart w:id="509" w:name="_Toc164608806"/>
      <w:bookmarkStart w:id="510" w:name="_Toc151193779"/>
      <w:bookmarkStart w:id="511" w:name="_Toc127161451"/>
      <w:bookmarkStart w:id="512" w:name="_Toc150774742"/>
      <w:r>
        <w:rPr>
          <w:rFonts w:hint="eastAsia" w:ascii="楷体" w:hAnsi="楷体" w:eastAsia="楷体" w:cs="楷体"/>
          <w:sz w:val="24"/>
          <w:highlight w:val="none"/>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124CC71">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投标截止时间前，投标人可以通过电子交易平台对所提交的投标文件进行补充、修改或者撤回。</w:t>
      </w:r>
      <w:r>
        <w:rPr>
          <w:rFonts w:hint="eastAsia" w:ascii="楷体" w:hAnsi="楷体" w:eastAsia="楷体" w:cs="楷体"/>
          <w:color w:val="000000"/>
          <w:sz w:val="24"/>
          <w:highlight w:val="none"/>
        </w:rPr>
        <w:t>投标保证金的</w:t>
      </w:r>
      <w:r>
        <w:rPr>
          <w:rFonts w:hint="eastAsia" w:ascii="楷体" w:hAnsi="楷体" w:eastAsia="楷体" w:cs="楷体"/>
          <w:sz w:val="24"/>
          <w:highlight w:val="none"/>
        </w:rPr>
        <w:t>补充、修改或者撤回无需通过电子交易平台，但应就其补充、修改或者撤回通知</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w:t>
      </w:r>
    </w:p>
    <w:p w14:paraId="0A791F11">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投标人对投标文件的补充、修改的内容应当按照招标文件要求签署、盖章，作为投标文件的组成部分。</w:t>
      </w:r>
    </w:p>
    <w:p w14:paraId="1730F416">
      <w:pPr>
        <w:spacing w:line="360" w:lineRule="auto"/>
        <w:rPr>
          <w:rFonts w:hint="eastAsia" w:ascii="楷体" w:hAnsi="楷体" w:eastAsia="楷体" w:cs="楷体"/>
          <w:sz w:val="24"/>
          <w:highlight w:val="none"/>
        </w:rPr>
      </w:pPr>
    </w:p>
    <w:p w14:paraId="1F113B5C">
      <w:pPr>
        <w:pStyle w:val="3"/>
        <w:spacing w:before="0" w:line="360" w:lineRule="auto"/>
        <w:rPr>
          <w:rFonts w:hint="eastAsia" w:ascii="楷体" w:hAnsi="楷体" w:eastAsia="楷体" w:cs="楷体"/>
          <w:sz w:val="28"/>
          <w:highlight w:val="none"/>
        </w:rPr>
      </w:pPr>
      <w:bookmarkStart w:id="513" w:name="_Toc150774743"/>
      <w:bookmarkStart w:id="514" w:name="_Toc150480776"/>
      <w:bookmarkStart w:id="515" w:name="_Toc226965728"/>
      <w:bookmarkStart w:id="516" w:name="_Toc127151538"/>
      <w:bookmarkStart w:id="517" w:name="_Toc305158806"/>
      <w:bookmarkStart w:id="518" w:name="_Toc142311040"/>
      <w:bookmarkStart w:id="519" w:name="_Toc226965811"/>
      <w:bookmarkStart w:id="520" w:name="_Toc150774638"/>
      <w:bookmarkStart w:id="521" w:name="_Toc151193708"/>
      <w:bookmarkStart w:id="522" w:name="_Toc151193926"/>
      <w:bookmarkStart w:id="523" w:name="_Toc265228376"/>
      <w:bookmarkStart w:id="524" w:name="_Toc305158880"/>
      <w:bookmarkStart w:id="525" w:name="_Toc226337234"/>
      <w:bookmarkStart w:id="526" w:name="_Toc151193636"/>
      <w:bookmarkStart w:id="527" w:name="_Toc195842903"/>
      <w:bookmarkStart w:id="528" w:name="_Toc226309782"/>
      <w:bookmarkStart w:id="529" w:name="_Toc151190165"/>
      <w:bookmarkStart w:id="530" w:name="_Toc150509289"/>
      <w:bookmarkStart w:id="531" w:name="_Toc520356163"/>
      <w:bookmarkStart w:id="532" w:name="_Toc151193852"/>
      <w:bookmarkStart w:id="533" w:name="_Toc151193780"/>
      <w:bookmarkStart w:id="534" w:name="_Toc264969228"/>
      <w:r>
        <w:rPr>
          <w:rFonts w:hint="eastAsia" w:ascii="楷体" w:hAnsi="楷体" w:eastAsia="楷体" w:cs="楷体"/>
          <w:sz w:val="28"/>
          <w:highlight w:val="none"/>
        </w:rP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67AB669A">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535" w:name="_Toc127161453"/>
      <w:bookmarkStart w:id="536" w:name="_Toc164229380"/>
      <w:bookmarkStart w:id="537" w:name="_Toc226309783"/>
      <w:bookmarkStart w:id="538" w:name="_Toc149720832"/>
      <w:bookmarkStart w:id="539" w:name="_Toc150774744"/>
      <w:bookmarkStart w:id="540" w:name="_Toc305158807"/>
      <w:bookmarkStart w:id="541" w:name="_Toc226965729"/>
      <w:bookmarkStart w:id="542" w:name="_Toc151193781"/>
      <w:bookmarkStart w:id="543" w:name="_Toc142311041"/>
      <w:bookmarkStart w:id="544" w:name="_Toc151193927"/>
      <w:bookmarkStart w:id="545" w:name="_Toc150774639"/>
      <w:bookmarkStart w:id="546" w:name="_Toc164229234"/>
      <w:bookmarkStart w:id="547" w:name="_Toc265228377"/>
      <w:bookmarkStart w:id="548" w:name="_Toc226965812"/>
      <w:bookmarkStart w:id="549" w:name="_Toc226337235"/>
      <w:bookmarkStart w:id="550" w:name="_Toc305158881"/>
      <w:bookmarkStart w:id="551" w:name="_Toc127151740"/>
      <w:bookmarkStart w:id="552" w:name="_Toc150509290"/>
      <w:bookmarkStart w:id="553" w:name="_Toc164608808"/>
      <w:bookmarkStart w:id="554" w:name="_Toc127151539"/>
      <w:bookmarkStart w:id="555" w:name="_Toc164608653"/>
      <w:bookmarkStart w:id="556" w:name="_Toc151193853"/>
      <w:bookmarkStart w:id="557" w:name="_Toc151193637"/>
      <w:bookmarkStart w:id="558" w:name="_Toc195842904"/>
      <w:bookmarkStart w:id="559" w:name="_Toc151193709"/>
      <w:bookmarkStart w:id="560" w:name="_Toc520356164"/>
      <w:bookmarkStart w:id="561" w:name="_Toc150480777"/>
      <w:bookmarkStart w:id="562" w:name="_Toc264969229"/>
      <w:bookmarkStart w:id="563" w:name="_Toc164351633"/>
      <w:bookmarkStart w:id="564" w:name="_Toc151190166"/>
      <w:r>
        <w:rPr>
          <w:rFonts w:hint="eastAsia" w:ascii="楷体" w:hAnsi="楷体" w:eastAsia="楷体" w:cs="楷体"/>
          <w:sz w:val="24"/>
          <w:highlight w:val="none"/>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1058139">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或采购代理机构将按招标文件的规定，在投标截止时间的同一时间和招标文件预先确定的地点组织开标。</w:t>
      </w:r>
    </w:p>
    <w:p w14:paraId="6C3636C2">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本项目开标使用北京市政府采购电子交易平台。投标人应在《投标人须知资 料表》规定的时间内对投标文件进行解密，因非系统原因导致的解密失败， 视为投标无效。</w:t>
      </w:r>
    </w:p>
    <w:p w14:paraId="406B043B">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开标过程将使用电子交易平台宣布投标人名称、投标价格和招标文件规定的需要宣布的其他内容并进行记录，并由参加开标的各投标人确认</w:t>
      </w:r>
      <w:bookmarkStart w:id="565" w:name="_Toc520356165"/>
      <w:r>
        <w:rPr>
          <w:rFonts w:hint="eastAsia" w:ascii="楷体" w:hAnsi="楷体" w:eastAsia="楷体" w:cs="楷体"/>
          <w:sz w:val="24"/>
          <w:highlight w:val="none"/>
        </w:rPr>
        <w:t>。</w:t>
      </w:r>
      <w:bookmarkStart w:id="566" w:name="_Hlk143533942"/>
      <w:r>
        <w:rPr>
          <w:rFonts w:hint="eastAsia" w:ascii="楷体" w:hAnsi="楷体" w:eastAsia="楷体" w:cs="楷体"/>
          <w:sz w:val="24"/>
          <w:highlight w:val="none"/>
        </w:rPr>
        <w:t>投标人未在规定时间内提出疑义或确认一览表的，视同认可开标结果。</w:t>
      </w:r>
      <w:bookmarkEnd w:id="566"/>
    </w:p>
    <w:p w14:paraId="66B7D395">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投标人对开标过程和开标记录有疑义，以及认为</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、采购代理机构相关工作人员有需要回避的情形的，应当场提出询问或者回避申请。</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、采购代理机构对投标人提出的询问或者回避申请将及时处理。</w:t>
      </w:r>
    </w:p>
    <w:p w14:paraId="0EB9A250">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投标人不足3家的，不予开标。</w:t>
      </w:r>
    </w:p>
    <w:p w14:paraId="397A05E2">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资格审查</w:t>
      </w:r>
    </w:p>
    <w:p w14:paraId="5E6B8846">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见第三章《资格审查》。</w:t>
      </w:r>
    </w:p>
    <w:bookmarkEnd w:id="565"/>
    <w:p w14:paraId="26AF5E37">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567" w:name="_Toc150774640"/>
      <w:bookmarkStart w:id="568" w:name="_Toc195842905"/>
      <w:bookmarkStart w:id="569" w:name="_Toc305158808"/>
      <w:bookmarkStart w:id="570" w:name="_Toc151190167"/>
      <w:bookmarkStart w:id="571" w:name="_Toc150509291"/>
      <w:bookmarkStart w:id="572" w:name="_Toc164351634"/>
      <w:bookmarkStart w:id="573" w:name="_Toc151193854"/>
      <w:bookmarkStart w:id="574" w:name="_Toc127151741"/>
      <w:bookmarkStart w:id="575" w:name="_Toc151193638"/>
      <w:bookmarkStart w:id="576" w:name="_Toc265228378"/>
      <w:bookmarkStart w:id="577" w:name="_Toc151193710"/>
      <w:bookmarkStart w:id="578" w:name="_Toc164608654"/>
      <w:bookmarkStart w:id="579" w:name="_Toc149720833"/>
      <w:bookmarkStart w:id="580" w:name="_Toc151193928"/>
      <w:bookmarkStart w:id="581" w:name="_Toc226965813"/>
      <w:bookmarkStart w:id="582" w:name="_Toc226337236"/>
      <w:bookmarkStart w:id="583" w:name="_Toc164229235"/>
      <w:bookmarkStart w:id="584" w:name="_Toc150774745"/>
      <w:bookmarkStart w:id="585" w:name="_Toc142311042"/>
      <w:bookmarkStart w:id="586" w:name="_Toc305158882"/>
      <w:bookmarkStart w:id="587" w:name="_Toc127151540"/>
      <w:bookmarkStart w:id="588" w:name="_Toc127161454"/>
      <w:bookmarkStart w:id="589" w:name="_Toc150480778"/>
      <w:bookmarkStart w:id="590" w:name="_Toc226965730"/>
      <w:bookmarkStart w:id="591" w:name="_Toc151193782"/>
      <w:bookmarkStart w:id="592" w:name="_Toc264969230"/>
      <w:bookmarkStart w:id="593" w:name="_Toc164229381"/>
      <w:bookmarkStart w:id="594" w:name="_Toc164608809"/>
      <w:bookmarkStart w:id="595" w:name="_Toc226309784"/>
      <w:r>
        <w:rPr>
          <w:rFonts w:hint="eastAsia" w:ascii="楷体" w:hAnsi="楷体" w:eastAsia="楷体" w:cs="楷体"/>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85128B1">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评标委员会根据政府采购有关规定和本次采购项目的特点进行组建，并负责具体评标事务，独立履行职责。</w:t>
      </w:r>
      <w:bookmarkStart w:id="596" w:name="_Toc520356166"/>
    </w:p>
    <w:p w14:paraId="21683BFD">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评审专家须符合《财政部关于在政府采购活动中查询及使用信用记录有关问题的通知》（财库〔2016〕125号）的规定。依法自行选定评审专家的，</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和采购代理机构将查询有关信用记录，对具有行贿、受贿、欺诈等不良信用记录的人员，拒绝其参与政府采购活动。</w:t>
      </w:r>
      <w:bookmarkEnd w:id="596"/>
      <w:bookmarkStart w:id="597" w:name="_Toc520356169"/>
    </w:p>
    <w:p w14:paraId="6F1C4461">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评标程序、评标方法和评标标准</w:t>
      </w:r>
    </w:p>
    <w:p w14:paraId="120DDBC4">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见第四章《评标程序、评标方法和评标标准》。</w:t>
      </w:r>
    </w:p>
    <w:p w14:paraId="598F23C2">
      <w:pPr>
        <w:tabs>
          <w:tab w:val="left" w:pos="360"/>
          <w:tab w:val="left" w:pos="1080"/>
        </w:tabs>
        <w:snapToGrid w:val="0"/>
        <w:spacing w:line="360" w:lineRule="auto"/>
        <w:ind w:left="1080"/>
        <w:rPr>
          <w:rFonts w:hint="eastAsia" w:ascii="楷体" w:hAnsi="楷体" w:eastAsia="楷体" w:cs="楷体"/>
          <w:sz w:val="24"/>
          <w:highlight w:val="none"/>
        </w:rPr>
      </w:pPr>
    </w:p>
    <w:p w14:paraId="14C2D36C">
      <w:pPr>
        <w:pStyle w:val="3"/>
        <w:spacing w:before="0" w:line="360" w:lineRule="auto"/>
        <w:rPr>
          <w:rFonts w:hint="eastAsia" w:ascii="楷体" w:hAnsi="楷体" w:eastAsia="楷体" w:cs="楷体"/>
          <w:sz w:val="28"/>
          <w:highlight w:val="none"/>
        </w:rPr>
      </w:pPr>
      <w:bookmarkStart w:id="598" w:name="_Toc265228383"/>
      <w:bookmarkStart w:id="599" w:name="_Toc127151545"/>
      <w:bookmarkStart w:id="600" w:name="_Toc151193715"/>
      <w:bookmarkStart w:id="601" w:name="_Toc150774750"/>
      <w:bookmarkStart w:id="602" w:name="_Toc150774645"/>
      <w:bookmarkStart w:id="603" w:name="_Toc151193933"/>
      <w:bookmarkStart w:id="604" w:name="_Toc226309789"/>
      <w:bookmarkStart w:id="605" w:name="_Toc151193643"/>
      <w:bookmarkStart w:id="606" w:name="_Toc264969235"/>
      <w:bookmarkStart w:id="607" w:name="_Toc151193787"/>
      <w:bookmarkStart w:id="608" w:name="_Toc151193859"/>
      <w:bookmarkStart w:id="609" w:name="_Toc150509296"/>
      <w:bookmarkStart w:id="610" w:name="_Toc226965818"/>
      <w:bookmarkStart w:id="611" w:name="_Toc226965735"/>
      <w:bookmarkStart w:id="612" w:name="_Toc150480783"/>
      <w:bookmarkStart w:id="613" w:name="_Toc195842910"/>
      <w:bookmarkStart w:id="614" w:name="_Toc305158813"/>
      <w:bookmarkStart w:id="615" w:name="_Toc305158887"/>
      <w:bookmarkStart w:id="616" w:name="_Toc142311047"/>
      <w:bookmarkStart w:id="617" w:name="_Toc151190172"/>
      <w:bookmarkStart w:id="618" w:name="_Toc226337241"/>
      <w:r>
        <w:rPr>
          <w:rFonts w:hint="eastAsia" w:ascii="楷体" w:hAnsi="楷体" w:eastAsia="楷体" w:cs="楷体"/>
          <w:sz w:val="28"/>
          <w:highlight w:val="none"/>
        </w:rPr>
        <w:t xml:space="preserve">六   </w:t>
      </w:r>
      <w:bookmarkEnd w:id="597"/>
      <w:r>
        <w:rPr>
          <w:rFonts w:hint="eastAsia" w:ascii="楷体" w:hAnsi="楷体" w:eastAsia="楷体" w:cs="楷体"/>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27151547"/>
      <w:bookmarkStart w:id="620" w:name="_Toc150480785"/>
      <w:bookmarkStart w:id="621" w:name="_Toc151193935"/>
      <w:bookmarkStart w:id="622" w:name="_Toc151193717"/>
      <w:bookmarkStart w:id="623" w:name="_Toc151190174"/>
      <w:bookmarkStart w:id="624" w:name="_Toc127161461"/>
      <w:bookmarkStart w:id="625" w:name="_Toc265228385"/>
      <w:bookmarkStart w:id="626" w:name="_Toc226965737"/>
      <w:bookmarkStart w:id="627" w:name="_Toc150509298"/>
      <w:bookmarkStart w:id="628" w:name="_Toc150774647"/>
      <w:bookmarkStart w:id="629" w:name="_Toc151193645"/>
      <w:bookmarkStart w:id="630" w:name="_Toc164608661"/>
      <w:bookmarkStart w:id="631" w:name="_Toc164351641"/>
      <w:bookmarkStart w:id="632" w:name="_Toc305158889"/>
      <w:bookmarkStart w:id="633" w:name="_Toc305158815"/>
      <w:bookmarkStart w:id="634" w:name="_Toc127151748"/>
      <w:bookmarkStart w:id="635" w:name="_Toc264969237"/>
      <w:bookmarkStart w:id="636" w:name="_Toc164608816"/>
      <w:bookmarkStart w:id="637" w:name="_Toc151193789"/>
      <w:bookmarkStart w:id="638" w:name="_Toc150774752"/>
      <w:bookmarkStart w:id="639" w:name="_Toc151193861"/>
      <w:bookmarkStart w:id="640" w:name="_Toc226965820"/>
      <w:bookmarkStart w:id="641" w:name="_Toc226309791"/>
      <w:bookmarkStart w:id="642" w:name="_Toc142311049"/>
      <w:bookmarkStart w:id="643" w:name="_Toc226337243"/>
      <w:bookmarkStart w:id="644" w:name="_Toc149720840"/>
      <w:bookmarkStart w:id="645" w:name="_Toc164229242"/>
      <w:bookmarkStart w:id="646" w:name="_Toc195842912"/>
      <w:bookmarkStart w:id="647" w:name="_Toc164229388"/>
    </w:p>
    <w:p w14:paraId="5EC53E38">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76135B0">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将在评标报告确定的中标候选人名单中按顺序确定中标人，中标候选人并列的，由</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或者</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委托评标委员会按照招标文件规定的方式确定中标人；招标文件未规定的，采取随机抽取的方式确定。</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是否委托评标委员会直接确定中标人，见《投标人须知资料表》。中标候选人并列的，按照《投标人须知资料表》要求确定中标人。</w:t>
      </w:r>
    </w:p>
    <w:p w14:paraId="570C5479">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648" w:name="_Toc305158891"/>
      <w:bookmarkStart w:id="649" w:name="_Toc305158817"/>
      <w:bookmarkStart w:id="650" w:name="_Toc164229244"/>
      <w:bookmarkStart w:id="651" w:name="_Toc265228387"/>
      <w:bookmarkStart w:id="652" w:name="_Toc151193937"/>
      <w:bookmarkStart w:id="653" w:name="_Toc149720842"/>
      <w:bookmarkStart w:id="654" w:name="_Toc164608663"/>
      <w:bookmarkStart w:id="655" w:name="_Toc164229390"/>
      <w:bookmarkStart w:id="656" w:name="_Toc127151549"/>
      <w:bookmarkStart w:id="657" w:name="_Toc264969239"/>
      <w:bookmarkStart w:id="658" w:name="_Toc151193863"/>
      <w:bookmarkStart w:id="659" w:name="_Toc127161463"/>
      <w:bookmarkStart w:id="660" w:name="_Toc150774754"/>
      <w:bookmarkStart w:id="661" w:name="_Toc150480787"/>
      <w:bookmarkStart w:id="662" w:name="_Toc226309793"/>
      <w:bookmarkStart w:id="663" w:name="_Toc150509300"/>
      <w:bookmarkStart w:id="664" w:name="_Toc226965739"/>
      <w:bookmarkStart w:id="665" w:name="_Toc150774649"/>
      <w:bookmarkStart w:id="666" w:name="_Toc151193647"/>
      <w:bookmarkStart w:id="667" w:name="_Toc226965822"/>
      <w:bookmarkStart w:id="668" w:name="_Toc142311051"/>
      <w:bookmarkStart w:id="669" w:name="_Toc164608818"/>
      <w:bookmarkStart w:id="670" w:name="_Toc164351643"/>
      <w:bookmarkStart w:id="671" w:name="_Toc151190176"/>
      <w:bookmarkStart w:id="672" w:name="_Toc195842914"/>
      <w:bookmarkStart w:id="673" w:name="_Toc127151750"/>
      <w:bookmarkStart w:id="674" w:name="_Toc151193719"/>
      <w:bookmarkStart w:id="675" w:name="_Toc226337245"/>
      <w:bookmarkStart w:id="676" w:name="_Toc151193791"/>
      <w:bookmarkStart w:id="677" w:name="_Ref467307090"/>
      <w:bookmarkStart w:id="678" w:name="_Toc520356176"/>
      <w:bookmarkStart w:id="679" w:name="_Ref467306425"/>
      <w:r>
        <w:rPr>
          <w:rFonts w:hint="eastAsia" w:ascii="楷体" w:hAnsi="楷体" w:eastAsia="楷体" w:cs="楷体"/>
          <w:sz w:val="24"/>
          <w:highlight w:val="none"/>
        </w:rPr>
        <w:t>中标公告与中标通知书</w:t>
      </w:r>
      <w:bookmarkEnd w:id="648"/>
      <w:bookmarkEnd w:id="649"/>
    </w:p>
    <w:p w14:paraId="509E3F36">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或采购代理机构自中标人确定之日起2个工作日内，</w:t>
      </w:r>
      <w:r>
        <w:rPr>
          <w:rFonts w:hint="eastAsia" w:ascii="楷体" w:hAnsi="楷体" w:eastAsia="楷体" w:cs="楷体"/>
          <w:color w:val="000000"/>
          <w:kern w:val="0"/>
          <w:sz w:val="24"/>
          <w:highlight w:val="none"/>
        </w:rPr>
        <w:t>在北京市政府采购网公告中标结果</w:t>
      </w:r>
      <w:r>
        <w:rPr>
          <w:rFonts w:hint="eastAsia" w:ascii="楷体" w:hAnsi="楷体" w:eastAsia="楷体" w:cs="楷体"/>
          <w:sz w:val="24"/>
          <w:highlight w:val="none"/>
        </w:rPr>
        <w:t>，同时向中标人发出中标通知书，中标公告期限为1个工作日。</w:t>
      </w:r>
    </w:p>
    <w:p w14:paraId="03C7E346">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中标通知书对</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和中标</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均具有法律效力。中标通知书发出后，</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改变中标结果的，或者中标</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放弃中标项目的，应当依法承担法律责任。</w:t>
      </w:r>
    </w:p>
    <w:p w14:paraId="7785B0A1">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废标</w:t>
      </w:r>
    </w:p>
    <w:p w14:paraId="693F67C1">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在招标采购中，出现下列情形之一的，应予废标：</w:t>
      </w:r>
    </w:p>
    <w:p w14:paraId="376BBD75">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符合专业条件的</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或者对招标文件作实质响应的</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不足三家的；</w:t>
      </w:r>
    </w:p>
    <w:p w14:paraId="41C131F6">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出现影响采购公正的违法、违规行为的；</w:t>
      </w:r>
    </w:p>
    <w:p w14:paraId="476A1701">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投标人的报价均超过了采购预算，</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不能支付的；</w:t>
      </w:r>
    </w:p>
    <w:p w14:paraId="790379BD">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因重大变故，采购任务取消的。</w:t>
      </w:r>
    </w:p>
    <w:p w14:paraId="4CDA2EBB">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废标后，</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6D7CED57">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bookmarkStart w:id="680" w:name="_Toc151190177"/>
      <w:bookmarkStart w:id="681" w:name="_Toc265228388"/>
      <w:bookmarkStart w:id="682" w:name="_Toc305158892"/>
      <w:bookmarkStart w:id="683" w:name="_Toc151193792"/>
      <w:bookmarkStart w:id="684" w:name="_Ref467307204"/>
      <w:bookmarkStart w:id="685" w:name="_Toc150774755"/>
      <w:bookmarkStart w:id="686" w:name="_Toc127151550"/>
      <w:bookmarkStart w:id="687" w:name="_Toc195842915"/>
      <w:bookmarkStart w:id="688" w:name="_Ref467306377"/>
      <w:bookmarkStart w:id="689" w:name="_Toc226965740"/>
      <w:bookmarkStart w:id="690" w:name="_Toc150480788"/>
      <w:bookmarkStart w:id="691" w:name="_Toc164229391"/>
      <w:bookmarkStart w:id="692" w:name="_Toc164608664"/>
      <w:bookmarkStart w:id="693" w:name="_Toc164351644"/>
      <w:bookmarkStart w:id="694" w:name="_Toc127151751"/>
      <w:bookmarkStart w:id="695" w:name="_Toc164608819"/>
      <w:bookmarkStart w:id="696" w:name="_Toc520356175"/>
      <w:bookmarkStart w:id="697" w:name="_Toc226337246"/>
      <w:bookmarkStart w:id="698" w:name="_Toc127161464"/>
      <w:bookmarkStart w:id="699" w:name="_Ref467306978"/>
      <w:bookmarkStart w:id="700" w:name="_Toc150509301"/>
      <w:bookmarkStart w:id="701" w:name="_Toc305158818"/>
      <w:bookmarkStart w:id="702" w:name="_Toc226309794"/>
      <w:bookmarkStart w:id="703" w:name="_Ref467307062"/>
      <w:bookmarkStart w:id="704" w:name="_Toc151193648"/>
      <w:bookmarkStart w:id="705" w:name="_Toc151193938"/>
      <w:bookmarkStart w:id="706" w:name="_Toc142311052"/>
      <w:bookmarkStart w:id="707" w:name="_Toc150774650"/>
      <w:bookmarkStart w:id="708" w:name="_Toc149720843"/>
      <w:bookmarkStart w:id="709" w:name="_Toc151193720"/>
      <w:bookmarkStart w:id="710" w:name="_Toc151193864"/>
      <w:bookmarkStart w:id="711" w:name="_Toc226965823"/>
      <w:bookmarkStart w:id="712" w:name="_Toc164229245"/>
      <w:bookmarkStart w:id="713" w:name="_Toc264969240"/>
      <w:r>
        <w:rPr>
          <w:rFonts w:hint="eastAsia" w:ascii="楷体" w:hAnsi="楷体" w:eastAsia="楷体" w:cs="楷体"/>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69F2731">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中标人、</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应当自中标通知书发出之日起30日内，按照招标文件和中标人投标文件的规定签订书面合同。所签订的合同不得对招标文件确定的事项和中标人投标文件作实质性修改。</w:t>
      </w:r>
    </w:p>
    <w:p w14:paraId="0342ECE0">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中标人拒绝与</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签订合同的，</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可以按照评标报告推荐的中标候选人名单排序，确定下一候选人为中标人，也可以重新开展政府采购活动。</w:t>
      </w:r>
    </w:p>
    <w:p w14:paraId="5F815BEC">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联合体中标的，联合体各方应当共同与</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签订合同，就采购合同约定的事项向</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承担连带责任。</w:t>
      </w:r>
    </w:p>
    <w:p w14:paraId="766F1236">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政府采购合同不能转包。</w:t>
      </w:r>
    </w:p>
    <w:p w14:paraId="49F74903">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楷体" w:hAnsi="楷体" w:eastAsia="楷体" w:cs="楷体"/>
          <w:b/>
          <w:sz w:val="24"/>
          <w:highlight w:val="none"/>
        </w:rPr>
        <w:t>，</w:t>
      </w:r>
      <w:r>
        <w:rPr>
          <w:rFonts w:hint="eastAsia" w:ascii="楷体" w:hAnsi="楷体" w:eastAsia="楷体" w:cs="楷体"/>
          <w:sz w:val="24"/>
          <w:highlight w:val="none"/>
        </w:rPr>
        <w:t>否则</w:t>
      </w:r>
      <w:r>
        <w:rPr>
          <w:rFonts w:hint="eastAsia" w:ascii="楷体" w:hAnsi="楷体" w:eastAsia="楷体" w:cs="楷体"/>
          <w:b/>
          <w:sz w:val="24"/>
          <w:highlight w:val="none"/>
        </w:rPr>
        <w:t>投标无效</w:t>
      </w:r>
      <w:r>
        <w:rPr>
          <w:rFonts w:hint="eastAsia" w:ascii="楷体" w:hAnsi="楷体" w:eastAsia="楷体" w:cs="楷体"/>
          <w:sz w:val="24"/>
          <w:highlight w:val="none"/>
        </w:rPr>
        <w:t>。中标人就采购项目和分包项目向</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负责，分包</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就分包项目承担责任。</w:t>
      </w:r>
    </w:p>
    <w:p w14:paraId="7C4B712B">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“政采贷 ”融资指引：详见《投标人须知资料表》。</w:t>
      </w:r>
    </w:p>
    <w:bookmarkEnd w:id="677"/>
    <w:bookmarkEnd w:id="678"/>
    <w:bookmarkEnd w:id="679"/>
    <w:p w14:paraId="271B55A6">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询问与质疑</w:t>
      </w:r>
    </w:p>
    <w:p w14:paraId="095CB817">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询问</w:t>
      </w:r>
    </w:p>
    <w:p w14:paraId="00D52E41">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投标人对政府采购活动事项有疑问的，可依法向</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或采购代理机构提出询问，提出形式见《投标人须知资料表》。</w:t>
      </w:r>
    </w:p>
    <w:p w14:paraId="6477E844">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或采购代理机构对</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依法提出的询问，在3个工作日内作出答复，但答复的内容不得涉及商业秘密。</w:t>
      </w:r>
    </w:p>
    <w:p w14:paraId="520446A8">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质疑</w:t>
      </w:r>
    </w:p>
    <w:p w14:paraId="4BDD37C6">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投标人认为采购文件、采购过程、中标结果使自己的权益受到损害的，可以在知道或者应知其权益受到损害之日起7个工作日内，以书面形式向</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、采购代理机构提出质疑。</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、采购代理机构在收到质疑函后7个工作日内作出答复。</w:t>
      </w:r>
    </w:p>
    <w:p w14:paraId="4AE335D7">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25A0AA49">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BEC7BE">
      <w:pPr>
        <w:numPr>
          <w:ilvl w:val="2"/>
          <w:numId w:val="9"/>
        </w:num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投标人应在法定质疑期内一次性提出针对同一采购程序环节的质疑，法定质疑期内针对同一采购程序环节再次提出的质疑，</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、采购代理机构有权不予答复。</w:t>
      </w:r>
    </w:p>
    <w:p w14:paraId="10BD8544">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接收询问和质疑的联系部门、联系电话和通讯地址见《投标人须知资料表》。</w:t>
      </w:r>
    </w:p>
    <w:p w14:paraId="1B918307">
      <w:pPr>
        <w:numPr>
          <w:ilvl w:val="0"/>
          <w:numId w:val="9"/>
        </w:numPr>
        <w:tabs>
          <w:tab w:val="left" w:pos="360"/>
        </w:tabs>
        <w:snapToGrid w:val="0"/>
        <w:spacing w:line="360" w:lineRule="auto"/>
        <w:ind w:left="357" w:hanging="357"/>
        <w:outlineLvl w:val="1"/>
        <w:rPr>
          <w:rFonts w:hint="eastAsia" w:ascii="楷体" w:hAnsi="楷体" w:eastAsia="楷体" w:cs="楷体"/>
          <w:sz w:val="24"/>
          <w:highlight w:val="none"/>
        </w:rPr>
      </w:pPr>
      <w:r>
        <w:rPr>
          <w:rFonts w:hint="eastAsia" w:ascii="楷体" w:hAnsi="楷体" w:eastAsia="楷体" w:cs="楷体"/>
          <w:sz w:val="24"/>
          <w:highlight w:val="none"/>
        </w:rPr>
        <w:t>代理费</w:t>
      </w:r>
    </w:p>
    <w:p w14:paraId="500B2002">
      <w:pPr>
        <w:numPr>
          <w:ilvl w:val="1"/>
          <w:numId w:val="9"/>
        </w:numPr>
        <w:tabs>
          <w:tab w:val="left" w:pos="1080"/>
          <w:tab w:val="left" w:pos="2014"/>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收费对象、收费标准及缴纳时间见《投标人须知资料表》。由中标人支付的，中标人须一次性向采购代理机构缴纳代理费，投标报价应包含代理费用。</w:t>
      </w:r>
    </w:p>
    <w:p w14:paraId="4CE69CCD">
      <w:pPr>
        <w:tabs>
          <w:tab w:val="left" w:pos="360"/>
          <w:tab w:val="left" w:pos="1080"/>
        </w:tabs>
        <w:snapToGrid w:val="0"/>
        <w:spacing w:line="360" w:lineRule="auto"/>
        <w:ind w:left="360"/>
        <w:rPr>
          <w:rFonts w:hint="eastAsia" w:ascii="楷体" w:hAnsi="楷体" w:eastAsia="楷体" w:cs="楷体"/>
          <w:sz w:val="24"/>
          <w:highlight w:val="none"/>
        </w:rPr>
      </w:pPr>
    </w:p>
    <w:p w14:paraId="09EB52DB">
      <w:pPr>
        <w:spacing w:line="360" w:lineRule="auto"/>
        <w:jc w:val="center"/>
        <w:outlineLvl w:val="0"/>
        <w:rPr>
          <w:rFonts w:hint="eastAsia" w:ascii="楷体" w:hAnsi="楷体" w:eastAsia="楷体" w:cs="楷体"/>
          <w:b/>
          <w:sz w:val="36"/>
          <w:szCs w:val="36"/>
          <w:highlight w:val="none"/>
        </w:rPr>
      </w:pPr>
      <w:bookmarkStart w:id="714" w:name="_Toc150480792"/>
      <w:bookmarkStart w:id="715" w:name="_Toc226965827"/>
      <w:bookmarkStart w:id="716" w:name="_Toc305158896"/>
      <w:bookmarkStart w:id="717" w:name="_Toc226337250"/>
      <w:bookmarkStart w:id="718" w:name="_Toc353873934"/>
      <w:bookmarkStart w:id="719" w:name="_Toc265228392"/>
      <w:bookmarkStart w:id="720" w:name="_Toc127151554"/>
      <w:bookmarkStart w:id="721" w:name="_Toc353825544"/>
      <w:bookmarkStart w:id="722" w:name="_Toc305158822"/>
      <w:bookmarkStart w:id="723" w:name="_Toc150774759"/>
      <w:bookmarkStart w:id="724" w:name="_Toc142311056"/>
      <w:bookmarkStart w:id="725" w:name="_Toc264969244"/>
      <w:bookmarkStart w:id="726" w:name="_Toc353873664"/>
      <w:r>
        <w:rPr>
          <w:rFonts w:hint="eastAsia" w:ascii="楷体" w:hAnsi="楷体" w:eastAsia="楷体" w:cs="楷体"/>
          <w:sz w:val="24"/>
          <w:highlight w:val="none"/>
        </w:rPr>
        <w:br w:type="page"/>
      </w:r>
      <w:bookmarkStart w:id="727" w:name="_Toc11420"/>
      <w:r>
        <w:rPr>
          <w:rFonts w:hint="eastAsia" w:ascii="楷体" w:hAnsi="楷体" w:eastAsia="楷体" w:cs="楷体"/>
          <w:b/>
          <w:sz w:val="36"/>
          <w:szCs w:val="36"/>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rFonts w:hint="eastAsia" w:ascii="楷体" w:hAnsi="楷体" w:eastAsia="楷体" w:cs="楷体"/>
          <w:b/>
          <w:sz w:val="36"/>
          <w:szCs w:val="36"/>
          <w:highlight w:val="none"/>
        </w:rPr>
        <w:t>资格审查</w:t>
      </w:r>
      <w:bookmarkEnd w:id="727"/>
      <w:bookmarkStart w:id="728" w:name="_Toc487900382"/>
    </w:p>
    <w:p w14:paraId="7DED96FA">
      <w:pPr>
        <w:tabs>
          <w:tab w:val="left" w:pos="360"/>
          <w:tab w:val="left" w:pos="900"/>
        </w:tabs>
        <w:snapToGrid w:val="0"/>
        <w:spacing w:line="360" w:lineRule="auto"/>
        <w:jc w:val="center"/>
        <w:outlineLvl w:val="1"/>
        <w:rPr>
          <w:rFonts w:hint="eastAsia" w:ascii="楷体" w:hAnsi="楷体" w:eastAsia="楷体" w:cs="楷体"/>
          <w:b/>
          <w:sz w:val="24"/>
          <w:highlight w:val="none"/>
        </w:rPr>
      </w:pPr>
      <w:bookmarkStart w:id="729" w:name="_Toc99301422"/>
      <w:r>
        <w:rPr>
          <w:rFonts w:hint="eastAsia" w:ascii="楷体" w:hAnsi="楷体" w:eastAsia="楷体" w:cs="楷体"/>
          <w:b/>
          <w:sz w:val="24"/>
          <w:highlight w:val="none"/>
        </w:rPr>
        <w:t>一、资格审查程序</w:t>
      </w:r>
      <w:bookmarkEnd w:id="729"/>
    </w:p>
    <w:p w14:paraId="00BAC0AA">
      <w:pPr>
        <w:numPr>
          <w:ilvl w:val="0"/>
          <w:numId w:val="12"/>
        </w:numPr>
        <w:tabs>
          <w:tab w:val="left" w:pos="426"/>
          <w:tab w:val="left" w:pos="851"/>
          <w:tab w:val="clear" w:pos="900"/>
        </w:tabs>
        <w:snapToGrid w:val="0"/>
        <w:spacing w:line="360" w:lineRule="auto"/>
        <w:ind w:left="426" w:hanging="426"/>
        <w:outlineLvl w:val="1"/>
        <w:rPr>
          <w:rFonts w:hint="eastAsia" w:ascii="楷体" w:hAnsi="楷体" w:eastAsia="楷体" w:cs="楷体"/>
          <w:sz w:val="24"/>
          <w:highlight w:val="none"/>
        </w:rPr>
      </w:pPr>
      <w:r>
        <w:rPr>
          <w:rFonts w:hint="eastAsia" w:ascii="楷体" w:hAnsi="楷体" w:eastAsia="楷体" w:cs="楷体"/>
          <w:sz w:val="24"/>
          <w:highlight w:val="none"/>
        </w:rPr>
        <w:t>开标结束后，</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或采购代理机构将根据《资格审查要求》中的规定，对投标人进行资格审查，并形成资格审查结果。</w:t>
      </w:r>
    </w:p>
    <w:p w14:paraId="613AD4B6">
      <w:pPr>
        <w:numPr>
          <w:ilvl w:val="0"/>
          <w:numId w:val="12"/>
        </w:numPr>
        <w:tabs>
          <w:tab w:val="left" w:pos="426"/>
          <w:tab w:val="left" w:pos="851"/>
          <w:tab w:val="clear" w:pos="900"/>
        </w:tabs>
        <w:snapToGrid w:val="0"/>
        <w:spacing w:line="360" w:lineRule="auto"/>
        <w:ind w:left="426" w:hanging="426"/>
        <w:outlineLvl w:val="1"/>
        <w:rPr>
          <w:rFonts w:hint="eastAsia" w:ascii="楷体" w:hAnsi="楷体" w:eastAsia="楷体" w:cs="楷体"/>
          <w:sz w:val="24"/>
          <w:highlight w:val="none"/>
        </w:rPr>
      </w:pPr>
      <w:r>
        <w:rPr>
          <w:rFonts w:hint="eastAsia" w:ascii="楷体" w:hAnsi="楷体" w:eastAsia="楷体" w:cs="楷体"/>
          <w:sz w:val="24"/>
          <w:highlight w:val="none"/>
        </w:rPr>
        <w:t>《资格审查要求》中对格式有要求的，除招标文件另有规定外，均为“实质性格式”文件。</w:t>
      </w:r>
    </w:p>
    <w:p w14:paraId="75B79F35">
      <w:pPr>
        <w:numPr>
          <w:ilvl w:val="0"/>
          <w:numId w:val="12"/>
        </w:numPr>
        <w:tabs>
          <w:tab w:val="left" w:pos="426"/>
          <w:tab w:val="left" w:pos="851"/>
          <w:tab w:val="clear" w:pos="900"/>
        </w:tabs>
        <w:snapToGrid w:val="0"/>
        <w:spacing w:line="360" w:lineRule="auto"/>
        <w:ind w:left="426" w:hanging="426"/>
        <w:outlineLvl w:val="1"/>
        <w:rPr>
          <w:rFonts w:hint="eastAsia" w:ascii="楷体" w:hAnsi="楷体" w:eastAsia="楷体" w:cs="楷体"/>
          <w:sz w:val="24"/>
          <w:highlight w:val="none"/>
        </w:rPr>
      </w:pPr>
      <w:r>
        <w:rPr>
          <w:rFonts w:hint="eastAsia" w:ascii="楷体" w:hAnsi="楷体" w:eastAsia="楷体" w:cs="楷体"/>
          <w:sz w:val="24"/>
          <w:highlight w:val="none"/>
        </w:rPr>
        <w:t>投标人《资格证明文件》有任何一项不符合《资格审查要求》的，资格审查不合格，其</w:t>
      </w:r>
      <w:r>
        <w:rPr>
          <w:rFonts w:hint="eastAsia" w:ascii="楷体" w:hAnsi="楷体" w:eastAsia="楷体" w:cs="楷体"/>
          <w:b/>
          <w:sz w:val="24"/>
          <w:highlight w:val="none"/>
        </w:rPr>
        <w:t>投标无效</w:t>
      </w:r>
      <w:r>
        <w:rPr>
          <w:rFonts w:hint="eastAsia" w:ascii="楷体" w:hAnsi="楷体" w:eastAsia="楷体" w:cs="楷体"/>
          <w:sz w:val="24"/>
          <w:highlight w:val="none"/>
        </w:rPr>
        <w:t>。</w:t>
      </w:r>
    </w:p>
    <w:p w14:paraId="75C4D571">
      <w:pPr>
        <w:numPr>
          <w:ilvl w:val="0"/>
          <w:numId w:val="12"/>
        </w:numPr>
        <w:tabs>
          <w:tab w:val="left" w:pos="426"/>
          <w:tab w:val="left" w:pos="851"/>
          <w:tab w:val="clear" w:pos="900"/>
        </w:tabs>
        <w:snapToGrid w:val="0"/>
        <w:spacing w:line="360" w:lineRule="auto"/>
        <w:ind w:left="426" w:hanging="426"/>
        <w:outlineLvl w:val="1"/>
        <w:rPr>
          <w:rFonts w:hint="eastAsia" w:ascii="楷体" w:hAnsi="楷体" w:eastAsia="楷体" w:cs="楷体"/>
          <w:sz w:val="24"/>
          <w:highlight w:val="none"/>
        </w:rPr>
      </w:pPr>
      <w:r>
        <w:rPr>
          <w:rFonts w:hint="eastAsia" w:ascii="楷体" w:hAnsi="楷体" w:eastAsia="楷体" w:cs="楷体"/>
          <w:sz w:val="24"/>
          <w:highlight w:val="none"/>
        </w:rPr>
        <w:t>资格审查合格的投标人不足3家的，不进行评标。</w:t>
      </w:r>
    </w:p>
    <w:p w14:paraId="3E4D2E42">
      <w:pPr>
        <w:widowControl/>
        <w:jc w:val="left"/>
        <w:rPr>
          <w:rFonts w:hint="eastAsia" w:ascii="楷体" w:hAnsi="楷体" w:eastAsia="楷体" w:cs="楷体"/>
          <w:sz w:val="24"/>
          <w:highlight w:val="none"/>
        </w:rPr>
      </w:pPr>
    </w:p>
    <w:p w14:paraId="7ED095D5">
      <w:pPr>
        <w:tabs>
          <w:tab w:val="left" w:pos="360"/>
          <w:tab w:val="left" w:pos="900"/>
        </w:tabs>
        <w:snapToGrid w:val="0"/>
        <w:spacing w:line="360" w:lineRule="auto"/>
        <w:jc w:val="center"/>
        <w:outlineLvl w:val="1"/>
        <w:rPr>
          <w:rFonts w:hint="eastAsia" w:ascii="楷体" w:hAnsi="楷体" w:eastAsia="楷体" w:cs="楷体"/>
          <w:b/>
          <w:sz w:val="24"/>
          <w:highlight w:val="none"/>
        </w:rPr>
      </w:pPr>
      <w:bookmarkStart w:id="730" w:name="_Hlk143693557"/>
      <w:r>
        <w:rPr>
          <w:rFonts w:hint="eastAsia" w:ascii="楷体" w:hAnsi="楷体" w:eastAsia="楷体" w:cs="楷体"/>
          <w:b/>
          <w:sz w:val="24"/>
          <w:highlight w:val="none"/>
        </w:rPr>
        <w:t>二、资格审查要求</w:t>
      </w:r>
      <w:bookmarkEnd w:id="730"/>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28"/>
    <w:tbl>
      <w:tblPr>
        <w:tblStyle w:val="4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85"/>
        <w:gridCol w:w="1909"/>
      </w:tblGrid>
      <w:tr w14:paraId="301A2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192BD4A">
            <w:pPr>
              <w:tabs>
                <w:tab w:val="left" w:pos="1080"/>
              </w:tabs>
              <w:snapToGrid w:val="0"/>
              <w:jc w:val="center"/>
              <w:rPr>
                <w:rFonts w:hint="eastAsia" w:ascii="楷体" w:hAnsi="楷体" w:eastAsia="楷体" w:cs="楷体"/>
                <w:b/>
                <w:sz w:val="24"/>
                <w:highlight w:val="none"/>
              </w:rPr>
            </w:pPr>
            <w:bookmarkStart w:id="731" w:name="_Hlt522424701"/>
            <w:bookmarkEnd w:id="731"/>
            <w:bookmarkStart w:id="732" w:name="_Hlt487972895"/>
            <w:bookmarkEnd w:id="732"/>
            <w:bookmarkStart w:id="733" w:name="_Hlt487900425"/>
            <w:bookmarkEnd w:id="733"/>
            <w:bookmarkStart w:id="734" w:name="_Toc127151779"/>
            <w:bookmarkStart w:id="735" w:name="_Toc226965858"/>
            <w:bookmarkStart w:id="736" w:name="_Toc127161490"/>
            <w:bookmarkStart w:id="737" w:name="_Toc353873940"/>
            <w:bookmarkStart w:id="738" w:name="_Toc353825550"/>
            <w:r>
              <w:rPr>
                <w:rFonts w:hint="eastAsia" w:ascii="楷体" w:hAnsi="楷体" w:eastAsia="楷体" w:cs="楷体"/>
                <w:b/>
                <w:sz w:val="24"/>
                <w:highlight w:val="none"/>
              </w:rPr>
              <w:t>序号</w:t>
            </w:r>
          </w:p>
        </w:tc>
        <w:tc>
          <w:tcPr>
            <w:tcW w:w="938" w:type="pct"/>
            <w:vAlign w:val="center"/>
          </w:tcPr>
          <w:p w14:paraId="282FC799">
            <w:pPr>
              <w:tabs>
                <w:tab w:val="left" w:pos="1080"/>
              </w:tabs>
              <w:snapToGrid w:val="0"/>
              <w:jc w:val="center"/>
              <w:rPr>
                <w:rFonts w:hint="eastAsia" w:ascii="楷体" w:hAnsi="楷体" w:eastAsia="楷体" w:cs="楷体"/>
                <w:b/>
                <w:sz w:val="24"/>
                <w:highlight w:val="none"/>
              </w:rPr>
            </w:pPr>
            <w:r>
              <w:rPr>
                <w:rFonts w:hint="eastAsia" w:ascii="楷体" w:hAnsi="楷体" w:eastAsia="楷体" w:cs="楷体"/>
                <w:b/>
                <w:sz w:val="24"/>
                <w:highlight w:val="none"/>
              </w:rPr>
              <w:t>检查因素</w:t>
            </w:r>
          </w:p>
        </w:tc>
        <w:tc>
          <w:tcPr>
            <w:tcW w:w="2578" w:type="pct"/>
            <w:vAlign w:val="center"/>
          </w:tcPr>
          <w:p w14:paraId="5A0E6A0C">
            <w:pPr>
              <w:tabs>
                <w:tab w:val="left" w:pos="1080"/>
              </w:tabs>
              <w:snapToGrid w:val="0"/>
              <w:jc w:val="center"/>
              <w:rPr>
                <w:rFonts w:hint="eastAsia" w:ascii="楷体" w:hAnsi="楷体" w:eastAsia="楷体" w:cs="楷体"/>
                <w:b/>
                <w:sz w:val="24"/>
                <w:highlight w:val="none"/>
              </w:rPr>
            </w:pPr>
            <w:r>
              <w:rPr>
                <w:rFonts w:hint="eastAsia" w:ascii="楷体" w:hAnsi="楷体" w:eastAsia="楷体" w:cs="楷体"/>
                <w:b/>
                <w:sz w:val="24"/>
                <w:highlight w:val="none"/>
              </w:rPr>
              <w:t>检查内容</w:t>
            </w:r>
          </w:p>
        </w:tc>
        <w:tc>
          <w:tcPr>
            <w:tcW w:w="1028" w:type="pct"/>
            <w:vAlign w:val="center"/>
          </w:tcPr>
          <w:p w14:paraId="57270F51">
            <w:pPr>
              <w:tabs>
                <w:tab w:val="left" w:pos="1080"/>
              </w:tabs>
              <w:snapToGrid w:val="0"/>
              <w:jc w:val="center"/>
              <w:rPr>
                <w:rFonts w:hint="eastAsia" w:ascii="楷体" w:hAnsi="楷体" w:eastAsia="楷体" w:cs="楷体"/>
                <w:b/>
                <w:sz w:val="24"/>
                <w:highlight w:val="none"/>
              </w:rPr>
            </w:pPr>
            <w:r>
              <w:rPr>
                <w:rFonts w:hint="eastAsia" w:ascii="楷体" w:hAnsi="楷体" w:eastAsia="楷体" w:cs="楷体"/>
                <w:b/>
                <w:sz w:val="24"/>
                <w:highlight w:val="none"/>
              </w:rPr>
              <w:t>格式要求</w:t>
            </w:r>
          </w:p>
        </w:tc>
      </w:tr>
      <w:tr w14:paraId="5900D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474A97">
            <w:pPr>
              <w:tabs>
                <w:tab w:val="left" w:pos="1080"/>
              </w:tabs>
              <w:snapToGrid w:val="0"/>
              <w:jc w:val="center"/>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1</w:t>
            </w:r>
          </w:p>
        </w:tc>
        <w:tc>
          <w:tcPr>
            <w:tcW w:w="938" w:type="pct"/>
            <w:vAlign w:val="center"/>
          </w:tcPr>
          <w:p w14:paraId="0C7B3359">
            <w:pPr>
              <w:tabs>
                <w:tab w:val="left" w:pos="1080"/>
              </w:tabs>
              <w:snapToGrid w:val="0"/>
              <w:jc w:val="left"/>
              <w:rPr>
                <w:rFonts w:hint="eastAsia" w:ascii="楷体" w:hAnsi="楷体" w:eastAsia="楷体" w:cs="楷体"/>
                <w:sz w:val="24"/>
                <w:highlight w:val="none"/>
              </w:rPr>
            </w:pPr>
            <w:r>
              <w:rPr>
                <w:rFonts w:hint="eastAsia" w:ascii="楷体" w:hAnsi="楷体" w:eastAsia="楷体" w:cs="楷体"/>
                <w:sz w:val="24"/>
                <w:highlight w:val="none"/>
              </w:rPr>
              <w:t>营业执照等证明文件</w:t>
            </w:r>
          </w:p>
        </w:tc>
        <w:tc>
          <w:tcPr>
            <w:tcW w:w="2578" w:type="pct"/>
            <w:vAlign w:val="center"/>
          </w:tcPr>
          <w:p w14:paraId="4570948A">
            <w:pPr>
              <w:tabs>
                <w:tab w:val="left" w:pos="1080"/>
              </w:tabs>
              <w:snapToGrid w:val="0"/>
              <w:jc w:val="left"/>
              <w:rPr>
                <w:rFonts w:hint="eastAsia" w:ascii="楷体" w:hAnsi="楷体" w:eastAsia="楷体" w:cs="楷体"/>
                <w:sz w:val="24"/>
                <w:highlight w:val="none"/>
              </w:rPr>
            </w:pPr>
            <w:r>
              <w:rPr>
                <w:rFonts w:hint="eastAsia" w:ascii="楷体" w:hAnsi="楷体" w:eastAsia="楷体" w:cs="楷体"/>
                <w:sz w:val="24"/>
                <w:highlight w:val="none"/>
                <w:lang w:eastAsia="zh-CN"/>
              </w:rPr>
              <w:t>投标人</w:t>
            </w:r>
            <w:r>
              <w:rPr>
                <w:rFonts w:hint="eastAsia" w:ascii="楷体" w:hAnsi="楷体" w:eastAsia="楷体" w:cs="楷体"/>
                <w:sz w:val="24"/>
                <w:highlight w:val="none"/>
              </w:rPr>
              <w:t>为企业（包括合伙企业）的，应提供有效的“营业执照”；</w:t>
            </w:r>
          </w:p>
          <w:p w14:paraId="5591AE82">
            <w:pPr>
              <w:tabs>
                <w:tab w:val="left" w:pos="1080"/>
              </w:tabs>
              <w:snapToGrid w:val="0"/>
              <w:jc w:val="left"/>
              <w:rPr>
                <w:rFonts w:hint="eastAsia" w:ascii="楷体" w:hAnsi="楷体" w:eastAsia="楷体" w:cs="楷体"/>
                <w:sz w:val="24"/>
                <w:highlight w:val="none"/>
              </w:rPr>
            </w:pPr>
            <w:r>
              <w:rPr>
                <w:rFonts w:hint="eastAsia" w:ascii="楷体" w:hAnsi="楷体" w:eastAsia="楷体" w:cs="楷体"/>
                <w:sz w:val="24"/>
                <w:highlight w:val="none"/>
                <w:lang w:eastAsia="zh-CN"/>
              </w:rPr>
              <w:t>投标人</w:t>
            </w:r>
            <w:r>
              <w:rPr>
                <w:rFonts w:hint="eastAsia" w:ascii="楷体" w:hAnsi="楷体" w:eastAsia="楷体" w:cs="楷体"/>
                <w:sz w:val="24"/>
                <w:highlight w:val="none"/>
              </w:rPr>
              <w:t>为事业单位的，应提供有效的“事业单位法人证书”；</w:t>
            </w:r>
          </w:p>
          <w:p w14:paraId="1877FDB6">
            <w:pPr>
              <w:tabs>
                <w:tab w:val="left" w:pos="1080"/>
              </w:tabs>
              <w:snapToGrid w:val="0"/>
              <w:jc w:val="left"/>
              <w:rPr>
                <w:rFonts w:hint="eastAsia" w:ascii="楷体" w:hAnsi="楷体" w:eastAsia="楷体" w:cs="楷体"/>
                <w:sz w:val="24"/>
                <w:highlight w:val="none"/>
              </w:rPr>
            </w:pPr>
            <w:r>
              <w:rPr>
                <w:rFonts w:hint="eastAsia" w:ascii="楷体" w:hAnsi="楷体" w:eastAsia="楷体" w:cs="楷体"/>
                <w:sz w:val="24"/>
                <w:highlight w:val="none"/>
                <w:lang w:eastAsia="zh-CN"/>
              </w:rPr>
              <w:t>投标人</w:t>
            </w:r>
            <w:r>
              <w:rPr>
                <w:rFonts w:hint="eastAsia" w:ascii="楷体" w:hAnsi="楷体" w:eastAsia="楷体" w:cs="楷体"/>
                <w:sz w:val="24"/>
                <w:highlight w:val="none"/>
              </w:rPr>
              <w:t>是非企业机构的，应提供有效的“执业许可证”、“登记证书”等证明文件；</w:t>
            </w:r>
          </w:p>
          <w:p w14:paraId="75CC5B0C">
            <w:pPr>
              <w:tabs>
                <w:tab w:val="left" w:pos="1080"/>
              </w:tabs>
              <w:snapToGrid w:val="0"/>
              <w:jc w:val="left"/>
              <w:rPr>
                <w:rFonts w:hint="eastAsia" w:ascii="楷体" w:hAnsi="楷体" w:eastAsia="楷体" w:cs="楷体"/>
                <w:sz w:val="24"/>
                <w:highlight w:val="none"/>
              </w:rPr>
            </w:pPr>
            <w:r>
              <w:rPr>
                <w:rFonts w:hint="eastAsia" w:ascii="楷体" w:hAnsi="楷体" w:eastAsia="楷体" w:cs="楷体"/>
                <w:sz w:val="24"/>
                <w:highlight w:val="none"/>
                <w:lang w:eastAsia="zh-CN"/>
              </w:rPr>
              <w:t>投标人</w:t>
            </w:r>
            <w:r>
              <w:rPr>
                <w:rFonts w:hint="eastAsia" w:ascii="楷体" w:hAnsi="楷体" w:eastAsia="楷体" w:cs="楷体"/>
                <w:sz w:val="24"/>
                <w:highlight w:val="none"/>
              </w:rPr>
              <w:t>是个体工商户的，应提供有效的“个体工商户营业执照”；</w:t>
            </w:r>
          </w:p>
          <w:p w14:paraId="75180DF0">
            <w:pPr>
              <w:tabs>
                <w:tab w:val="left" w:pos="1080"/>
              </w:tabs>
              <w:snapToGrid w:val="0"/>
              <w:jc w:val="left"/>
              <w:rPr>
                <w:rFonts w:hint="eastAsia" w:ascii="楷体" w:hAnsi="楷体" w:eastAsia="楷体" w:cs="楷体"/>
                <w:color w:val="000000"/>
                <w:sz w:val="24"/>
                <w:highlight w:val="none"/>
              </w:rPr>
            </w:pPr>
            <w:r>
              <w:rPr>
                <w:rFonts w:hint="eastAsia" w:ascii="楷体" w:hAnsi="楷体" w:eastAsia="楷体" w:cs="楷体"/>
                <w:sz w:val="24"/>
                <w:highlight w:val="none"/>
                <w:lang w:eastAsia="zh-CN"/>
              </w:rPr>
              <w:t>投标人</w:t>
            </w:r>
            <w:r>
              <w:rPr>
                <w:rFonts w:hint="eastAsia" w:ascii="楷体" w:hAnsi="楷体" w:eastAsia="楷体" w:cs="楷体"/>
                <w:sz w:val="24"/>
                <w:highlight w:val="none"/>
              </w:rPr>
              <w:t>是自然人的，应提供有效的自然人身份证明。</w:t>
            </w:r>
          </w:p>
        </w:tc>
        <w:tc>
          <w:tcPr>
            <w:tcW w:w="1028" w:type="pct"/>
            <w:vAlign w:val="center"/>
          </w:tcPr>
          <w:p w14:paraId="7FDC3B2E">
            <w:pPr>
              <w:tabs>
                <w:tab w:val="left" w:pos="1080"/>
              </w:tabs>
              <w:snapToGrid w:val="0"/>
              <w:jc w:val="left"/>
              <w:rPr>
                <w:rFonts w:hint="eastAsia" w:ascii="楷体" w:hAnsi="楷体" w:eastAsia="楷体" w:cs="楷体"/>
                <w:sz w:val="24"/>
                <w:highlight w:val="none"/>
              </w:rPr>
            </w:pPr>
            <w:r>
              <w:rPr>
                <w:rFonts w:hint="eastAsia" w:ascii="楷体" w:hAnsi="楷体" w:eastAsia="楷体" w:cs="楷体"/>
                <w:sz w:val="24"/>
                <w:highlight w:val="none"/>
              </w:rPr>
              <w:t>提供证明文件的电子件或电子证照</w:t>
            </w:r>
          </w:p>
        </w:tc>
      </w:tr>
      <w:tr w14:paraId="0B2E5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86366F">
            <w:pPr>
              <w:tabs>
                <w:tab w:val="left" w:pos="1080"/>
              </w:tabs>
              <w:snapToGrid w:val="0"/>
              <w:jc w:val="center"/>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2</w:t>
            </w:r>
          </w:p>
        </w:tc>
        <w:tc>
          <w:tcPr>
            <w:tcW w:w="938" w:type="pct"/>
            <w:vAlign w:val="center"/>
          </w:tcPr>
          <w:p w14:paraId="3C98B069">
            <w:pPr>
              <w:tabs>
                <w:tab w:val="left" w:pos="1080"/>
              </w:tabs>
              <w:snapToGrid w:val="0"/>
              <w:jc w:val="left"/>
              <w:rPr>
                <w:rFonts w:hint="eastAsia" w:ascii="楷体" w:hAnsi="楷体" w:eastAsia="楷体" w:cs="楷体"/>
                <w:sz w:val="24"/>
                <w:highlight w:val="none"/>
              </w:rPr>
            </w:pPr>
            <w:r>
              <w:rPr>
                <w:rFonts w:hint="eastAsia" w:ascii="楷体" w:hAnsi="楷体" w:eastAsia="楷体" w:cs="楷体"/>
                <w:sz w:val="24"/>
                <w:highlight w:val="none"/>
                <w:lang w:eastAsia="zh-CN"/>
              </w:rPr>
              <w:t>投标人</w:t>
            </w:r>
            <w:r>
              <w:rPr>
                <w:rFonts w:hint="eastAsia" w:ascii="楷体" w:hAnsi="楷体" w:eastAsia="楷体" w:cs="楷体"/>
                <w:sz w:val="24"/>
                <w:highlight w:val="none"/>
              </w:rPr>
              <w:t>资格声明书</w:t>
            </w:r>
          </w:p>
        </w:tc>
        <w:tc>
          <w:tcPr>
            <w:tcW w:w="2578" w:type="pct"/>
            <w:vAlign w:val="center"/>
          </w:tcPr>
          <w:p w14:paraId="0531E9AC">
            <w:pPr>
              <w:tabs>
                <w:tab w:val="left" w:pos="1080"/>
              </w:tabs>
              <w:snapToGrid w:val="0"/>
              <w:jc w:val="left"/>
              <w:rPr>
                <w:rFonts w:hint="eastAsia" w:ascii="楷体" w:hAnsi="楷体" w:eastAsia="楷体" w:cs="楷体"/>
                <w:sz w:val="24"/>
                <w:highlight w:val="none"/>
              </w:rPr>
            </w:pPr>
            <w:r>
              <w:rPr>
                <w:rFonts w:hint="eastAsia" w:ascii="楷体" w:hAnsi="楷体" w:eastAsia="楷体" w:cs="楷体"/>
                <w:sz w:val="24"/>
                <w:highlight w:val="none"/>
              </w:rPr>
              <w:t>提供了符合</w:t>
            </w:r>
            <w:r>
              <w:rPr>
                <w:rFonts w:hint="eastAsia" w:ascii="楷体" w:hAnsi="楷体" w:eastAsia="楷体" w:cs="楷体"/>
                <w:sz w:val="24"/>
                <w:highlight w:val="none"/>
                <w:lang w:eastAsia="zh-CN"/>
              </w:rPr>
              <w:t>招标</w:t>
            </w:r>
            <w:r>
              <w:rPr>
                <w:rFonts w:hint="eastAsia" w:ascii="楷体" w:hAnsi="楷体" w:eastAsia="楷体" w:cs="楷体"/>
                <w:sz w:val="24"/>
                <w:highlight w:val="none"/>
              </w:rPr>
              <w:t>文件要求的《</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资格声明书》。</w:t>
            </w:r>
          </w:p>
        </w:tc>
        <w:tc>
          <w:tcPr>
            <w:tcW w:w="1028" w:type="pct"/>
            <w:vAlign w:val="center"/>
          </w:tcPr>
          <w:p w14:paraId="6E76C6E4">
            <w:pPr>
              <w:tabs>
                <w:tab w:val="left" w:pos="1080"/>
              </w:tabs>
              <w:snapToGrid w:val="0"/>
              <w:jc w:val="left"/>
              <w:rPr>
                <w:rFonts w:hint="eastAsia" w:ascii="楷体" w:hAnsi="楷体" w:eastAsia="楷体" w:cs="楷体"/>
                <w:sz w:val="24"/>
                <w:highlight w:val="none"/>
              </w:rPr>
            </w:pPr>
            <w:r>
              <w:rPr>
                <w:rFonts w:hint="eastAsia" w:ascii="楷体" w:hAnsi="楷体" w:eastAsia="楷体" w:cs="楷体"/>
                <w:sz w:val="24"/>
                <w:highlight w:val="none"/>
              </w:rPr>
              <w:t>格式见《</w:t>
            </w:r>
            <w:r>
              <w:rPr>
                <w:rFonts w:hint="eastAsia" w:ascii="楷体" w:hAnsi="楷体" w:eastAsia="楷体" w:cs="楷体"/>
                <w:sz w:val="24"/>
                <w:highlight w:val="none"/>
                <w:lang w:eastAsia="zh-CN"/>
              </w:rPr>
              <w:t>投标</w:t>
            </w:r>
            <w:r>
              <w:rPr>
                <w:rFonts w:hint="eastAsia" w:ascii="楷体" w:hAnsi="楷体" w:eastAsia="楷体" w:cs="楷体"/>
                <w:sz w:val="24"/>
                <w:highlight w:val="none"/>
              </w:rPr>
              <w:t>文件格式》</w:t>
            </w:r>
          </w:p>
        </w:tc>
      </w:tr>
      <w:tr w14:paraId="2A5CF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28349A">
            <w:pPr>
              <w:tabs>
                <w:tab w:val="left" w:pos="1080"/>
              </w:tabs>
              <w:snapToGrid w:val="0"/>
              <w:jc w:val="center"/>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3</w:t>
            </w:r>
          </w:p>
        </w:tc>
        <w:tc>
          <w:tcPr>
            <w:tcW w:w="938" w:type="pct"/>
            <w:vAlign w:val="center"/>
          </w:tcPr>
          <w:p w14:paraId="2BF9B25B">
            <w:pPr>
              <w:tabs>
                <w:tab w:val="left" w:pos="1080"/>
              </w:tabs>
              <w:snapToGrid w:val="0"/>
              <w:rPr>
                <w:rFonts w:hint="eastAsia" w:ascii="楷体" w:hAnsi="楷体" w:eastAsia="楷体" w:cs="楷体"/>
                <w:sz w:val="24"/>
                <w:highlight w:val="none"/>
              </w:rPr>
            </w:pPr>
            <w:r>
              <w:rPr>
                <w:rFonts w:hint="eastAsia" w:ascii="楷体" w:hAnsi="楷体" w:eastAsia="楷体" w:cs="楷体"/>
                <w:sz w:val="24"/>
                <w:highlight w:val="none"/>
                <w:lang w:eastAsia="zh-CN"/>
              </w:rPr>
              <w:t>投标人</w:t>
            </w:r>
            <w:r>
              <w:rPr>
                <w:rFonts w:hint="eastAsia" w:ascii="楷体" w:hAnsi="楷体" w:eastAsia="楷体" w:cs="楷体"/>
                <w:sz w:val="24"/>
                <w:highlight w:val="none"/>
              </w:rPr>
              <w:t>信用记录</w:t>
            </w:r>
          </w:p>
        </w:tc>
        <w:tc>
          <w:tcPr>
            <w:tcW w:w="2578" w:type="pct"/>
            <w:vAlign w:val="center"/>
          </w:tcPr>
          <w:p w14:paraId="7DEB0A5C">
            <w:pPr>
              <w:tabs>
                <w:tab w:val="left" w:pos="1080"/>
              </w:tabs>
              <w:snapToGrid w:val="0"/>
              <w:rPr>
                <w:rFonts w:hint="eastAsia" w:ascii="楷体" w:hAnsi="楷体" w:eastAsia="楷体" w:cs="楷体"/>
                <w:sz w:val="24"/>
                <w:highlight w:val="none"/>
              </w:rPr>
            </w:pPr>
            <w:r>
              <w:rPr>
                <w:rFonts w:hint="eastAsia" w:ascii="楷体" w:hAnsi="楷体" w:eastAsia="楷体" w:cs="楷体"/>
                <w:sz w:val="24"/>
                <w:highlight w:val="none"/>
              </w:rPr>
              <w:t>查询渠道：信用中国网站和中国政府采购网（</w:t>
            </w:r>
            <w:r>
              <w:rPr>
                <w:rFonts w:hint="eastAsia" w:ascii="楷体" w:hAnsi="楷体" w:eastAsia="楷体" w:cs="楷体"/>
                <w:highlight w:val="none"/>
              </w:rPr>
              <w:t>www.creditchina.gov.cn</w:t>
            </w:r>
            <w:r>
              <w:rPr>
                <w:rFonts w:hint="eastAsia" w:ascii="楷体" w:hAnsi="楷体" w:eastAsia="楷体" w:cs="楷体"/>
                <w:sz w:val="24"/>
                <w:highlight w:val="none"/>
              </w:rPr>
              <w:t>、</w:t>
            </w:r>
            <w:r>
              <w:rPr>
                <w:rFonts w:hint="eastAsia" w:ascii="楷体" w:hAnsi="楷体" w:eastAsia="楷体" w:cs="楷体"/>
                <w:highlight w:val="none"/>
              </w:rPr>
              <w:t>www.ccgp.gov.cn</w:t>
            </w:r>
            <w:r>
              <w:rPr>
                <w:rFonts w:hint="eastAsia" w:ascii="楷体" w:hAnsi="楷体" w:eastAsia="楷体" w:cs="楷体"/>
                <w:sz w:val="24"/>
                <w:highlight w:val="none"/>
              </w:rPr>
              <w:t>）；</w:t>
            </w:r>
          </w:p>
          <w:p w14:paraId="35348E52">
            <w:pPr>
              <w:tabs>
                <w:tab w:val="left" w:pos="900"/>
                <w:tab w:val="left" w:pos="1980"/>
              </w:tabs>
              <w:snapToGrid w:val="0"/>
              <w:rPr>
                <w:rFonts w:hint="eastAsia" w:ascii="楷体" w:hAnsi="楷体" w:eastAsia="楷体" w:cs="楷体"/>
                <w:sz w:val="24"/>
                <w:highlight w:val="none"/>
              </w:rPr>
            </w:pPr>
            <w:r>
              <w:rPr>
                <w:rFonts w:hint="eastAsia" w:ascii="楷体" w:hAnsi="楷体" w:eastAsia="楷体" w:cs="楷体"/>
                <w:sz w:val="24"/>
                <w:highlight w:val="none"/>
              </w:rPr>
              <w:t>截止时点：</w:t>
            </w:r>
            <w:r>
              <w:rPr>
                <w:rFonts w:hint="eastAsia" w:ascii="楷体" w:hAnsi="楷体" w:eastAsia="楷体" w:cs="楷体"/>
                <w:color w:val="000000"/>
                <w:kern w:val="0"/>
                <w:sz w:val="24"/>
                <w:szCs w:val="20"/>
                <w:highlight w:val="none"/>
                <w:lang w:eastAsia="zh-CN"/>
              </w:rPr>
              <w:t>投标</w:t>
            </w:r>
            <w:r>
              <w:rPr>
                <w:rFonts w:hint="eastAsia" w:ascii="楷体" w:hAnsi="楷体" w:eastAsia="楷体" w:cs="楷体"/>
                <w:color w:val="000000"/>
                <w:kern w:val="0"/>
                <w:sz w:val="24"/>
                <w:szCs w:val="20"/>
                <w:highlight w:val="none"/>
              </w:rPr>
              <w:t>文件提交截止时间以后</w:t>
            </w:r>
            <w:r>
              <w:rPr>
                <w:rFonts w:hint="eastAsia" w:ascii="楷体" w:hAnsi="楷体" w:eastAsia="楷体" w:cs="楷体"/>
                <w:sz w:val="24"/>
                <w:highlight w:val="none"/>
              </w:rPr>
              <w:t>、资格审查阶段采购人或采购代理机构的实际查询时间；</w:t>
            </w:r>
          </w:p>
          <w:p w14:paraId="4962DDBF">
            <w:pPr>
              <w:tabs>
                <w:tab w:val="left" w:pos="900"/>
                <w:tab w:val="left" w:pos="1980"/>
              </w:tabs>
              <w:snapToGrid w:val="0"/>
              <w:rPr>
                <w:rFonts w:hint="eastAsia" w:ascii="楷体" w:hAnsi="楷体" w:eastAsia="楷体" w:cs="楷体"/>
                <w:sz w:val="24"/>
                <w:highlight w:val="none"/>
              </w:rPr>
            </w:pPr>
            <w:r>
              <w:rPr>
                <w:rFonts w:hint="eastAsia" w:ascii="楷体" w:hAnsi="楷体" w:eastAsia="楷体" w:cs="楷体"/>
                <w:sz w:val="24"/>
                <w:highlight w:val="none"/>
              </w:rPr>
              <w:t>信用信息查询记录和证据留存具体方式：查询结果网页打印页作为查询记录和证据，与其他</w:t>
            </w:r>
            <w:r>
              <w:rPr>
                <w:rFonts w:hint="eastAsia" w:ascii="楷体" w:hAnsi="楷体" w:eastAsia="楷体" w:cs="楷体"/>
                <w:sz w:val="24"/>
                <w:highlight w:val="none"/>
                <w:lang w:eastAsia="zh-CN"/>
              </w:rPr>
              <w:t>招标</w:t>
            </w:r>
            <w:r>
              <w:rPr>
                <w:rFonts w:hint="eastAsia" w:ascii="楷体" w:hAnsi="楷体" w:eastAsia="楷体" w:cs="楷体"/>
                <w:sz w:val="24"/>
                <w:highlight w:val="none"/>
              </w:rPr>
              <w:t>文件一并保存；</w:t>
            </w:r>
          </w:p>
          <w:p w14:paraId="632A5B8F">
            <w:pPr>
              <w:tabs>
                <w:tab w:val="left" w:pos="1080"/>
              </w:tabs>
              <w:snapToGrid w:val="0"/>
              <w:rPr>
                <w:rFonts w:hint="eastAsia" w:ascii="楷体" w:hAnsi="楷体" w:eastAsia="楷体" w:cs="楷体"/>
                <w:sz w:val="24"/>
                <w:highlight w:val="none"/>
              </w:rPr>
            </w:pPr>
            <w:r>
              <w:rPr>
                <w:rFonts w:hint="eastAsia" w:ascii="楷体" w:hAnsi="楷体" w:eastAsia="楷体" w:cs="楷体"/>
                <w:sz w:val="24"/>
                <w:highlight w:val="none"/>
              </w:rPr>
              <w:t>信用信息的使用原则：经认定的被列入失信被执行人、重大税收违法案件当事人名单、政府采购严重违法失信行为记录名单的</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，其</w:t>
            </w:r>
            <w:r>
              <w:rPr>
                <w:rFonts w:hint="eastAsia" w:ascii="楷体" w:hAnsi="楷体" w:eastAsia="楷体" w:cs="楷体"/>
                <w:b/>
                <w:bCs/>
                <w:sz w:val="24"/>
                <w:highlight w:val="none"/>
                <w:lang w:eastAsia="zh-CN"/>
              </w:rPr>
              <w:t>投标</w:t>
            </w:r>
            <w:r>
              <w:rPr>
                <w:rFonts w:hint="eastAsia" w:ascii="楷体" w:hAnsi="楷体" w:eastAsia="楷体" w:cs="楷体"/>
                <w:b/>
                <w:sz w:val="24"/>
                <w:highlight w:val="none"/>
              </w:rPr>
              <w:t>无效</w:t>
            </w:r>
            <w:r>
              <w:rPr>
                <w:rFonts w:hint="eastAsia" w:ascii="楷体" w:hAnsi="楷体" w:eastAsia="楷体" w:cs="楷体"/>
                <w:sz w:val="24"/>
                <w:highlight w:val="none"/>
              </w:rPr>
              <w:t>。联合体形式</w:t>
            </w:r>
            <w:r>
              <w:rPr>
                <w:rFonts w:hint="eastAsia" w:ascii="楷体" w:hAnsi="楷体" w:eastAsia="楷体" w:cs="楷体"/>
                <w:sz w:val="24"/>
                <w:highlight w:val="none"/>
                <w:lang w:eastAsia="zh-CN"/>
              </w:rPr>
              <w:t>投标</w:t>
            </w:r>
            <w:r>
              <w:rPr>
                <w:rFonts w:hint="eastAsia" w:ascii="楷体" w:hAnsi="楷体" w:eastAsia="楷体" w:cs="楷体"/>
                <w:sz w:val="24"/>
                <w:highlight w:val="none"/>
              </w:rPr>
              <w:t>的，联合体成员存在不良信用记录，视同联合体存在不良信用记录。</w:t>
            </w:r>
          </w:p>
        </w:tc>
        <w:tc>
          <w:tcPr>
            <w:tcW w:w="1028" w:type="pct"/>
            <w:vAlign w:val="center"/>
          </w:tcPr>
          <w:p w14:paraId="28EB94E3">
            <w:pPr>
              <w:tabs>
                <w:tab w:val="left" w:pos="1080"/>
              </w:tabs>
              <w:snapToGrid w:val="0"/>
              <w:rPr>
                <w:rFonts w:hint="eastAsia" w:ascii="楷体" w:hAnsi="楷体" w:eastAsia="楷体" w:cs="楷体"/>
                <w:sz w:val="24"/>
                <w:highlight w:val="none"/>
              </w:rPr>
            </w:pPr>
            <w:r>
              <w:rPr>
                <w:rFonts w:hint="eastAsia" w:ascii="楷体" w:hAnsi="楷体" w:eastAsia="楷体" w:cs="楷体"/>
                <w:sz w:val="24"/>
                <w:highlight w:val="none"/>
              </w:rPr>
              <w:t>无须</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提供，由采购人或采购代理机构查询。</w:t>
            </w:r>
          </w:p>
        </w:tc>
      </w:tr>
      <w:tr w14:paraId="2AAE3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738F19">
            <w:pPr>
              <w:tabs>
                <w:tab w:val="left" w:pos="1080"/>
              </w:tabs>
              <w:snapToGrid w:val="0"/>
              <w:jc w:val="center"/>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4</w:t>
            </w:r>
          </w:p>
        </w:tc>
        <w:tc>
          <w:tcPr>
            <w:tcW w:w="938" w:type="pct"/>
            <w:shd w:val="clear" w:color="auto" w:fill="auto"/>
            <w:vAlign w:val="center"/>
          </w:tcPr>
          <w:p w14:paraId="006F5822">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rPr>
              <w:t>中小企业证明文件</w:t>
            </w:r>
          </w:p>
        </w:tc>
        <w:tc>
          <w:tcPr>
            <w:tcW w:w="2578" w:type="pct"/>
            <w:shd w:val="clear" w:color="auto" w:fill="auto"/>
            <w:vAlign w:val="center"/>
          </w:tcPr>
          <w:p w14:paraId="3A90EDB3">
            <w:pPr>
              <w:tabs>
                <w:tab w:val="left" w:pos="1080"/>
              </w:tabs>
              <w:snapToGrid w:val="0"/>
              <w:rPr>
                <w:rFonts w:hint="eastAsia" w:ascii="楷体" w:hAnsi="楷体" w:eastAsia="楷体" w:cs="楷体"/>
                <w:sz w:val="24"/>
                <w:highlight w:val="none"/>
              </w:rPr>
            </w:pPr>
            <w:r>
              <w:rPr>
                <w:rFonts w:hint="eastAsia" w:ascii="楷体" w:hAnsi="楷体" w:eastAsia="楷体" w:cs="楷体"/>
                <w:sz w:val="24"/>
                <w:highlight w:val="none"/>
              </w:rPr>
              <w:t>当本项目（包）涉及预留份额专门面向中小 企业采购 ，提供如下资料：</w:t>
            </w:r>
          </w:p>
          <w:p w14:paraId="16A01A52">
            <w:pPr>
              <w:tabs>
                <w:tab w:val="left" w:pos="1080"/>
              </w:tabs>
              <w:snapToGrid w:val="0"/>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单独</w:t>
            </w:r>
            <w:r>
              <w:rPr>
                <w:rFonts w:hint="eastAsia" w:ascii="楷体" w:hAnsi="楷体" w:eastAsia="楷体" w:cs="楷体"/>
                <w:sz w:val="24"/>
                <w:highlight w:val="none"/>
                <w:lang w:eastAsia="zh-CN"/>
              </w:rPr>
              <w:t>投标</w:t>
            </w:r>
            <w:r>
              <w:rPr>
                <w:rFonts w:hint="eastAsia" w:ascii="楷体" w:hAnsi="楷体" w:eastAsia="楷体" w:cs="楷体"/>
                <w:sz w:val="24"/>
                <w:highlight w:val="none"/>
              </w:rPr>
              <w:t>的，应提供《中小企业  声明函》或《残疾人福利性单位声明函》或 由省级以上监狱管理局、戒毒管理局（含新 疆生产建设兵团）出具的属于监狱企业的证 明文件。</w:t>
            </w:r>
          </w:p>
          <w:p w14:paraId="30316597">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rPr>
              <w:t>2、如</w:t>
            </w:r>
            <w:r>
              <w:rPr>
                <w:rFonts w:hint="eastAsia" w:ascii="楷体" w:hAnsi="楷体" w:eastAsia="楷体" w:cs="楷体"/>
                <w:sz w:val="24"/>
                <w:highlight w:val="none"/>
                <w:lang w:eastAsia="zh-CN"/>
              </w:rPr>
              <w:t>招标</w:t>
            </w:r>
            <w:r>
              <w:rPr>
                <w:rFonts w:hint="eastAsia" w:ascii="楷体" w:hAnsi="楷体" w:eastAsia="楷体" w:cs="楷体"/>
                <w:sz w:val="24"/>
                <w:highlight w:val="none"/>
              </w:rPr>
              <w:t>文件要求以联合体形式参加或者  要求合同分包的，且</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为联合体或拟进行合同分包的，则联合体中的中小企业、签 订分包意向协议的中小企业具体情况须在    《中小企业声明函》或《残疾人福利性单位 声明函》或由省级以上监狱管理局、戒毒管 理局（含新疆生产建设兵团）出具的属于监 狱企业的证明文件中如实填报，且满足采购 文件关于预留份额的要求。</w:t>
            </w:r>
          </w:p>
        </w:tc>
        <w:tc>
          <w:tcPr>
            <w:tcW w:w="1028" w:type="pct"/>
            <w:shd w:val="clear" w:color="auto" w:fill="auto"/>
            <w:vAlign w:val="center"/>
          </w:tcPr>
          <w:p w14:paraId="4EF39F59">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rPr>
              <w:t>格式见《</w:t>
            </w:r>
            <w:r>
              <w:rPr>
                <w:rFonts w:hint="eastAsia" w:ascii="楷体" w:hAnsi="楷体" w:eastAsia="楷体" w:cs="楷体"/>
                <w:sz w:val="24"/>
                <w:highlight w:val="none"/>
                <w:lang w:eastAsia="zh-CN"/>
              </w:rPr>
              <w:t>投标</w:t>
            </w:r>
            <w:r>
              <w:rPr>
                <w:rFonts w:hint="eastAsia" w:ascii="楷体" w:hAnsi="楷体" w:eastAsia="楷体" w:cs="楷体"/>
                <w:sz w:val="24"/>
                <w:highlight w:val="none"/>
              </w:rPr>
              <w:t>文件格式》</w:t>
            </w:r>
          </w:p>
        </w:tc>
      </w:tr>
      <w:tr w14:paraId="6CE12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15FCA2">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5</w:t>
            </w:r>
          </w:p>
        </w:tc>
        <w:tc>
          <w:tcPr>
            <w:tcW w:w="938" w:type="pct"/>
            <w:shd w:val="clear" w:color="auto" w:fill="auto"/>
            <w:vAlign w:val="center"/>
          </w:tcPr>
          <w:p w14:paraId="374F72EE">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rPr>
              <w:t>投标人资格要求</w:t>
            </w:r>
          </w:p>
        </w:tc>
        <w:tc>
          <w:tcPr>
            <w:tcW w:w="2578" w:type="pct"/>
            <w:shd w:val="clear" w:color="auto" w:fill="auto"/>
            <w:vAlign w:val="center"/>
          </w:tcPr>
          <w:p w14:paraId="30020B9D">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rPr>
              <w:t>投标人应具有有效的《食品经营许可证》</w:t>
            </w:r>
          </w:p>
        </w:tc>
        <w:tc>
          <w:tcPr>
            <w:tcW w:w="1028" w:type="pct"/>
            <w:shd w:val="clear" w:color="auto" w:fill="auto"/>
            <w:vAlign w:val="center"/>
          </w:tcPr>
          <w:p w14:paraId="3D82418A">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rPr>
              <w:t>提供证明文件复印件加盖单位公章</w:t>
            </w:r>
          </w:p>
        </w:tc>
      </w:tr>
      <w:tr w14:paraId="73733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194ABF">
            <w:pPr>
              <w:tabs>
                <w:tab w:val="left" w:pos="1080"/>
              </w:tabs>
              <w:snapToGrid w:val="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6</w:t>
            </w:r>
          </w:p>
        </w:tc>
        <w:tc>
          <w:tcPr>
            <w:tcW w:w="938" w:type="pct"/>
            <w:shd w:val="clear" w:color="auto" w:fill="auto"/>
            <w:vAlign w:val="center"/>
          </w:tcPr>
          <w:p w14:paraId="21436996">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lang w:eastAsia="zh-CN"/>
              </w:rPr>
              <w:t>投标</w:t>
            </w:r>
            <w:r>
              <w:rPr>
                <w:rFonts w:hint="eastAsia" w:ascii="楷体" w:hAnsi="楷体" w:eastAsia="楷体" w:cs="楷体"/>
                <w:sz w:val="24"/>
                <w:highlight w:val="none"/>
              </w:rPr>
              <w:t>保证金</w:t>
            </w:r>
          </w:p>
        </w:tc>
        <w:tc>
          <w:tcPr>
            <w:tcW w:w="2578" w:type="pct"/>
            <w:shd w:val="clear" w:color="auto" w:fill="auto"/>
            <w:vAlign w:val="center"/>
          </w:tcPr>
          <w:p w14:paraId="3C9B22D2">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rPr>
              <w:t>按照</w:t>
            </w:r>
            <w:r>
              <w:rPr>
                <w:rFonts w:hint="eastAsia" w:ascii="楷体" w:hAnsi="楷体" w:eastAsia="楷体" w:cs="楷体"/>
                <w:sz w:val="24"/>
                <w:highlight w:val="none"/>
                <w:lang w:eastAsia="zh-CN"/>
              </w:rPr>
              <w:t>招标</w:t>
            </w:r>
            <w:r>
              <w:rPr>
                <w:rFonts w:hint="eastAsia" w:ascii="楷体" w:hAnsi="楷体" w:eastAsia="楷体" w:cs="楷体"/>
                <w:sz w:val="24"/>
                <w:highlight w:val="none"/>
              </w:rPr>
              <w:t>文件的规定提交</w:t>
            </w:r>
            <w:r>
              <w:rPr>
                <w:rFonts w:hint="eastAsia" w:ascii="楷体" w:hAnsi="楷体" w:eastAsia="楷体" w:cs="楷体"/>
                <w:sz w:val="24"/>
                <w:highlight w:val="none"/>
                <w:lang w:eastAsia="zh-CN"/>
              </w:rPr>
              <w:t>投标</w:t>
            </w:r>
            <w:r>
              <w:rPr>
                <w:rFonts w:hint="eastAsia" w:ascii="楷体" w:hAnsi="楷体" w:eastAsia="楷体" w:cs="楷体"/>
                <w:sz w:val="24"/>
                <w:highlight w:val="none"/>
              </w:rPr>
              <w:t>保证金。</w:t>
            </w:r>
          </w:p>
        </w:tc>
        <w:tc>
          <w:tcPr>
            <w:tcW w:w="1028" w:type="pct"/>
            <w:shd w:val="clear" w:color="auto" w:fill="auto"/>
            <w:vAlign w:val="center"/>
          </w:tcPr>
          <w:p w14:paraId="626535A2">
            <w:pPr>
              <w:tabs>
                <w:tab w:val="left" w:pos="1080"/>
              </w:tabs>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rPr>
              <w:t>提供证明文件电子件或复印件加盖单位公章</w:t>
            </w:r>
          </w:p>
        </w:tc>
      </w:tr>
    </w:tbl>
    <w:p w14:paraId="56973517">
      <w:pPr>
        <w:widowControl/>
        <w:jc w:val="left"/>
        <w:rPr>
          <w:rFonts w:hint="eastAsia" w:ascii="楷体" w:hAnsi="楷体" w:eastAsia="楷体" w:cs="楷体"/>
          <w:sz w:val="24"/>
          <w:highlight w:val="none"/>
        </w:rPr>
      </w:pPr>
      <w:r>
        <w:rPr>
          <w:rFonts w:hint="eastAsia" w:ascii="楷体" w:hAnsi="楷体" w:eastAsia="楷体" w:cs="楷体"/>
          <w:sz w:val="24"/>
          <w:highlight w:val="none"/>
        </w:rPr>
        <w:br w:type="page"/>
      </w:r>
    </w:p>
    <w:p w14:paraId="2A27FE3B">
      <w:pPr>
        <w:spacing w:line="360" w:lineRule="auto"/>
        <w:jc w:val="center"/>
        <w:outlineLvl w:val="0"/>
        <w:rPr>
          <w:rFonts w:hint="eastAsia" w:ascii="楷体" w:hAnsi="楷体" w:eastAsia="楷体" w:cs="楷体"/>
          <w:b/>
          <w:sz w:val="36"/>
          <w:szCs w:val="36"/>
          <w:highlight w:val="none"/>
        </w:rPr>
      </w:pPr>
      <w:bookmarkStart w:id="739" w:name="_Toc18782"/>
      <w:r>
        <w:rPr>
          <w:rFonts w:hint="eastAsia" w:ascii="楷体" w:hAnsi="楷体" w:eastAsia="楷体" w:cs="楷体"/>
          <w:b/>
          <w:sz w:val="36"/>
          <w:szCs w:val="36"/>
          <w:highlight w:val="none"/>
        </w:rPr>
        <w:t xml:space="preserve">第四章   </w:t>
      </w:r>
      <w:bookmarkEnd w:id="734"/>
      <w:bookmarkEnd w:id="735"/>
      <w:bookmarkEnd w:id="736"/>
      <w:bookmarkEnd w:id="737"/>
      <w:bookmarkEnd w:id="738"/>
      <w:bookmarkStart w:id="740" w:name="_Hlt164229061"/>
      <w:bookmarkEnd w:id="740"/>
      <w:r>
        <w:rPr>
          <w:rFonts w:hint="eastAsia" w:ascii="楷体" w:hAnsi="楷体" w:eastAsia="楷体" w:cs="楷体"/>
          <w:b/>
          <w:sz w:val="36"/>
          <w:szCs w:val="36"/>
          <w:highlight w:val="none"/>
        </w:rPr>
        <w:t>评标程序、评标方法和评标标准</w:t>
      </w:r>
      <w:bookmarkEnd w:id="739"/>
    </w:p>
    <w:p w14:paraId="16BB3BF7">
      <w:pPr>
        <w:tabs>
          <w:tab w:val="left" w:pos="360"/>
          <w:tab w:val="left" w:pos="900"/>
        </w:tabs>
        <w:snapToGrid w:val="0"/>
        <w:spacing w:line="360" w:lineRule="auto"/>
        <w:jc w:val="center"/>
        <w:outlineLvl w:val="1"/>
        <w:rPr>
          <w:rFonts w:hint="eastAsia" w:ascii="楷体" w:hAnsi="楷体" w:eastAsia="楷体" w:cs="楷体"/>
          <w:b/>
          <w:highlight w:val="none"/>
        </w:rPr>
      </w:pPr>
      <w:r>
        <w:rPr>
          <w:rFonts w:hint="eastAsia" w:ascii="楷体" w:hAnsi="楷体" w:eastAsia="楷体" w:cs="楷体"/>
          <w:b/>
          <w:sz w:val="24"/>
          <w:highlight w:val="none"/>
        </w:rPr>
        <w:t>一、评标方法</w:t>
      </w:r>
    </w:p>
    <w:p w14:paraId="0B5F78AA">
      <w:pPr>
        <w:numPr>
          <w:ilvl w:val="0"/>
          <w:numId w:val="13"/>
        </w:numPr>
        <w:tabs>
          <w:tab w:val="left" w:pos="360"/>
        </w:tabs>
        <w:snapToGrid w:val="0"/>
        <w:spacing w:line="360" w:lineRule="auto"/>
        <w:outlineLvl w:val="1"/>
        <w:rPr>
          <w:rFonts w:hint="eastAsia" w:ascii="楷体" w:hAnsi="楷体" w:eastAsia="楷体" w:cs="楷体"/>
          <w:sz w:val="24"/>
          <w:highlight w:val="none"/>
        </w:rPr>
      </w:pPr>
      <w:bookmarkStart w:id="741" w:name="_Toc150480779"/>
      <w:bookmarkStart w:id="742" w:name="_Toc149720834"/>
      <w:bookmarkStart w:id="743" w:name="_Toc164608655"/>
      <w:bookmarkStart w:id="744" w:name="_Toc127161455"/>
      <w:bookmarkStart w:id="745" w:name="_Toc151193783"/>
      <w:bookmarkStart w:id="746" w:name="_Toc164608810"/>
      <w:bookmarkStart w:id="747" w:name="_Toc305158809"/>
      <w:bookmarkStart w:id="748" w:name="_Toc127151742"/>
      <w:bookmarkStart w:id="749" w:name="_Toc305158883"/>
      <w:bookmarkStart w:id="750" w:name="_Toc150509292"/>
      <w:bookmarkStart w:id="751" w:name="_Toc151193711"/>
      <w:bookmarkStart w:id="752" w:name="_Toc226309785"/>
      <w:bookmarkStart w:id="753" w:name="_Toc164229236"/>
      <w:bookmarkStart w:id="754" w:name="_Toc264969231"/>
      <w:bookmarkStart w:id="755" w:name="_Toc151190168"/>
      <w:bookmarkStart w:id="756" w:name="_Toc164229382"/>
      <w:bookmarkStart w:id="757" w:name="_Toc151193855"/>
      <w:bookmarkStart w:id="758" w:name="_Toc150774746"/>
      <w:bookmarkStart w:id="759" w:name="_Toc127151541"/>
      <w:bookmarkStart w:id="760" w:name="_Toc226337237"/>
      <w:bookmarkStart w:id="761" w:name="_Toc226965731"/>
      <w:bookmarkStart w:id="762" w:name="_Toc150774641"/>
      <w:bookmarkStart w:id="763" w:name="_Toc142311043"/>
      <w:bookmarkStart w:id="764" w:name="_Toc151193929"/>
      <w:bookmarkStart w:id="765" w:name="_Toc226965814"/>
      <w:bookmarkStart w:id="766" w:name="_Toc265228379"/>
      <w:bookmarkStart w:id="767" w:name="_Toc195842906"/>
      <w:bookmarkStart w:id="768" w:name="_Toc164351635"/>
      <w:bookmarkStart w:id="769" w:name="_Toc151193639"/>
      <w:bookmarkStart w:id="770" w:name="_Toc353873941"/>
      <w:bookmarkStart w:id="771" w:name="_Toc353825551"/>
      <w:bookmarkStart w:id="772" w:name="_Toc305158823"/>
      <w:bookmarkStart w:id="773" w:name="_Toc353873665"/>
      <w:bookmarkStart w:id="774" w:name="_Toc264969245"/>
      <w:bookmarkStart w:id="775" w:name="_Toc150480793"/>
      <w:bookmarkStart w:id="776" w:name="_Toc150774760"/>
      <w:bookmarkStart w:id="777" w:name="_Toc195842920"/>
      <w:bookmarkStart w:id="778" w:name="_Toc265228393"/>
      <w:bookmarkStart w:id="779" w:name="_Toc226337251"/>
      <w:bookmarkStart w:id="780" w:name="_Toc142311057"/>
      <w:bookmarkStart w:id="781" w:name="_Toc127151555"/>
      <w:bookmarkStart w:id="782" w:name="_Toc305158897"/>
      <w:bookmarkStart w:id="783" w:name="_Toc226965828"/>
      <w:bookmarkStart w:id="784" w:name="_Toc353825545"/>
      <w:bookmarkStart w:id="785" w:name="_Toc353873935"/>
      <w:r>
        <w:rPr>
          <w:rFonts w:hint="eastAsia" w:ascii="楷体" w:hAnsi="楷体" w:eastAsia="楷体" w:cs="楷体"/>
          <w:sz w:val="24"/>
          <w:highlight w:val="none"/>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30354DD6">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评标委员会对资格审查合格的投标人的投标文件进行符合性审查，以确定其是否满足招标文件的实质性要求。</w:t>
      </w:r>
      <w:bookmarkStart w:id="786" w:name="_Toc520356167"/>
    </w:p>
    <w:p w14:paraId="27430B57">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rFonts w:hint="eastAsia" w:ascii="楷体" w:hAnsi="楷体" w:eastAsia="楷体" w:cs="楷体"/>
          <w:sz w:val="24"/>
          <w:highlight w:val="none"/>
        </w:rPr>
        <w:t>要求的，</w:t>
      </w:r>
      <w:r>
        <w:rPr>
          <w:rFonts w:hint="eastAsia" w:ascii="楷体" w:hAnsi="楷体" w:eastAsia="楷体" w:cs="楷体"/>
          <w:b/>
          <w:sz w:val="24"/>
          <w:highlight w:val="none"/>
        </w:rPr>
        <w:t>投标无效</w:t>
      </w:r>
      <w:r>
        <w:rPr>
          <w:rFonts w:hint="eastAsia" w:ascii="楷体" w:hAnsi="楷体" w:eastAsia="楷体" w:cs="楷体"/>
          <w:sz w:val="24"/>
          <w:highlight w:val="none"/>
        </w:rPr>
        <w:t>。</w:t>
      </w:r>
    </w:p>
    <w:p w14:paraId="3E4AB874">
      <w:pPr>
        <w:tabs>
          <w:tab w:val="left" w:pos="900"/>
          <w:tab w:val="left" w:pos="1080"/>
          <w:tab w:val="left" w:pos="1589"/>
        </w:tabs>
        <w:snapToGrid w:val="0"/>
        <w:spacing w:line="360" w:lineRule="auto"/>
        <w:ind w:leftChars="-170" w:hanging="357" w:hangingChars="148"/>
        <w:jc w:val="center"/>
        <w:rPr>
          <w:rFonts w:hint="eastAsia" w:ascii="楷体" w:hAnsi="楷体" w:eastAsia="楷体" w:cs="楷体"/>
          <w:b/>
          <w:color w:val="000000" w:themeColor="text1"/>
          <w:sz w:val="24"/>
          <w:highlight w:val="none"/>
          <w14:textFill>
            <w14:solidFill>
              <w14:schemeClr w14:val="tx1"/>
            </w14:solidFill>
          </w14:textFill>
        </w:rPr>
      </w:pPr>
      <w:r>
        <w:rPr>
          <w:rFonts w:hint="eastAsia" w:ascii="楷体" w:hAnsi="楷体" w:eastAsia="楷体" w:cs="楷体"/>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760"/>
        <w:gridCol w:w="6731"/>
      </w:tblGrid>
      <w:tr w14:paraId="5960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9" w:type="pct"/>
            <w:shd w:val="clear" w:color="auto" w:fill="auto"/>
            <w:vAlign w:val="center"/>
          </w:tcPr>
          <w:p w14:paraId="619BE729">
            <w:pPr>
              <w:widowControl/>
              <w:jc w:val="center"/>
              <w:rPr>
                <w:rFonts w:hint="eastAsia" w:ascii="楷体" w:hAnsi="楷体" w:eastAsia="楷体" w:cs="楷体"/>
                <w:b/>
                <w:color w:val="000000"/>
                <w:kern w:val="0"/>
                <w:sz w:val="24"/>
              </w:rPr>
            </w:pPr>
            <w:r>
              <w:rPr>
                <w:rFonts w:hint="eastAsia" w:ascii="楷体" w:hAnsi="楷体" w:eastAsia="楷体" w:cs="楷体"/>
                <w:b/>
                <w:color w:val="000000"/>
                <w:kern w:val="0"/>
                <w:sz w:val="24"/>
              </w:rPr>
              <w:t>序号</w:t>
            </w:r>
          </w:p>
        </w:tc>
        <w:tc>
          <w:tcPr>
            <w:tcW w:w="947" w:type="pct"/>
            <w:shd w:val="clear" w:color="auto" w:fill="auto"/>
            <w:vAlign w:val="center"/>
          </w:tcPr>
          <w:p w14:paraId="4938DA5A">
            <w:pPr>
              <w:widowControl/>
              <w:jc w:val="center"/>
              <w:rPr>
                <w:rFonts w:hint="eastAsia" w:ascii="楷体" w:hAnsi="楷体" w:eastAsia="楷体" w:cs="楷体"/>
                <w:b/>
                <w:color w:val="000000"/>
                <w:kern w:val="0"/>
                <w:sz w:val="24"/>
              </w:rPr>
            </w:pPr>
            <w:r>
              <w:rPr>
                <w:rFonts w:hint="eastAsia" w:ascii="楷体" w:hAnsi="楷体" w:eastAsia="楷体" w:cs="楷体"/>
                <w:b/>
                <w:color w:val="000000"/>
                <w:kern w:val="0"/>
                <w:sz w:val="24"/>
              </w:rPr>
              <w:t>审查因素</w:t>
            </w:r>
          </w:p>
        </w:tc>
        <w:tc>
          <w:tcPr>
            <w:tcW w:w="3622" w:type="pct"/>
            <w:shd w:val="clear" w:color="auto" w:fill="auto"/>
            <w:vAlign w:val="center"/>
          </w:tcPr>
          <w:p w14:paraId="6EA642B7">
            <w:pPr>
              <w:widowControl/>
              <w:jc w:val="center"/>
              <w:rPr>
                <w:rFonts w:hint="eastAsia" w:ascii="楷体" w:hAnsi="楷体" w:eastAsia="楷体" w:cs="楷体"/>
                <w:b/>
                <w:color w:val="000000"/>
                <w:kern w:val="0"/>
                <w:sz w:val="24"/>
              </w:rPr>
            </w:pPr>
            <w:r>
              <w:rPr>
                <w:rFonts w:hint="eastAsia" w:ascii="楷体" w:hAnsi="楷体" w:eastAsia="楷体" w:cs="楷体"/>
                <w:b/>
                <w:color w:val="000000"/>
                <w:kern w:val="0"/>
                <w:sz w:val="24"/>
              </w:rPr>
              <w:t>审查内容</w:t>
            </w:r>
          </w:p>
        </w:tc>
      </w:tr>
      <w:tr w14:paraId="3569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04539124">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1</w:t>
            </w:r>
          </w:p>
        </w:tc>
        <w:tc>
          <w:tcPr>
            <w:tcW w:w="947" w:type="pct"/>
            <w:shd w:val="clear" w:color="auto" w:fill="auto"/>
            <w:vAlign w:val="center"/>
          </w:tcPr>
          <w:p w14:paraId="251CB8D8">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授权委托书</w:t>
            </w:r>
          </w:p>
        </w:tc>
        <w:tc>
          <w:tcPr>
            <w:tcW w:w="3622" w:type="pct"/>
            <w:shd w:val="clear" w:color="auto" w:fill="auto"/>
            <w:vAlign w:val="center"/>
          </w:tcPr>
          <w:p w14:paraId="083F8A89">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按招标文件要求提供授权委托书；</w:t>
            </w:r>
          </w:p>
        </w:tc>
      </w:tr>
      <w:tr w14:paraId="2CC8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5D03A1D4">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2</w:t>
            </w:r>
          </w:p>
        </w:tc>
        <w:tc>
          <w:tcPr>
            <w:tcW w:w="947" w:type="pct"/>
            <w:shd w:val="clear" w:color="auto" w:fill="auto"/>
            <w:vAlign w:val="center"/>
          </w:tcPr>
          <w:p w14:paraId="20734922">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投标完整性</w:t>
            </w:r>
          </w:p>
        </w:tc>
        <w:tc>
          <w:tcPr>
            <w:tcW w:w="3622" w:type="pct"/>
            <w:shd w:val="clear" w:color="auto" w:fill="auto"/>
            <w:vAlign w:val="center"/>
          </w:tcPr>
          <w:p w14:paraId="7FDFD2A2">
            <w:pPr>
              <w:widowControl/>
              <w:jc w:val="left"/>
              <w:rPr>
                <w:rFonts w:hint="eastAsia" w:ascii="楷体" w:hAnsi="楷体" w:eastAsia="楷体" w:cs="楷体"/>
                <w:color w:val="000000"/>
                <w:kern w:val="0"/>
                <w:sz w:val="24"/>
              </w:rPr>
            </w:pPr>
            <w:r>
              <w:rPr>
                <w:rFonts w:hint="eastAsia" w:ascii="楷体" w:hAnsi="楷体" w:eastAsia="楷体" w:cs="楷体"/>
                <w:sz w:val="24"/>
              </w:rPr>
              <w:t>未将一个采购包中的内容拆分投标；</w:t>
            </w:r>
          </w:p>
        </w:tc>
      </w:tr>
      <w:tr w14:paraId="0B8F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5B0632BB">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3</w:t>
            </w:r>
          </w:p>
        </w:tc>
        <w:tc>
          <w:tcPr>
            <w:tcW w:w="947" w:type="pct"/>
            <w:shd w:val="clear" w:color="auto" w:fill="auto"/>
            <w:vAlign w:val="center"/>
          </w:tcPr>
          <w:p w14:paraId="196809F1">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投标报价</w:t>
            </w:r>
          </w:p>
        </w:tc>
        <w:tc>
          <w:tcPr>
            <w:tcW w:w="3622" w:type="pct"/>
            <w:shd w:val="clear" w:color="auto" w:fill="auto"/>
            <w:vAlign w:val="center"/>
          </w:tcPr>
          <w:p w14:paraId="00D97A08">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投标报价未</w:t>
            </w:r>
            <w:r>
              <w:rPr>
                <w:rFonts w:hint="eastAsia" w:ascii="楷体" w:hAnsi="楷体" w:eastAsia="楷体" w:cs="楷体"/>
                <w:color w:val="000000" w:themeColor="text1"/>
                <w:sz w:val="24"/>
                <w14:textFill>
                  <w14:solidFill>
                    <w14:schemeClr w14:val="tx1"/>
                  </w14:solidFill>
                </w14:textFill>
              </w:rPr>
              <w:t>超过招标文件中规定的项目/采购包预算金额或者项目/采购包最高限价</w:t>
            </w:r>
            <w:r>
              <w:rPr>
                <w:rFonts w:hint="eastAsia" w:ascii="楷体" w:hAnsi="楷体" w:eastAsia="楷体" w:cs="楷体"/>
                <w:color w:val="000000"/>
                <w:kern w:val="0"/>
                <w:sz w:val="24"/>
              </w:rPr>
              <w:t>；</w:t>
            </w:r>
          </w:p>
        </w:tc>
      </w:tr>
      <w:tr w14:paraId="4CC8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633E39CA">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4</w:t>
            </w:r>
          </w:p>
        </w:tc>
        <w:tc>
          <w:tcPr>
            <w:tcW w:w="947" w:type="pct"/>
            <w:shd w:val="clear" w:color="auto" w:fill="auto"/>
            <w:vAlign w:val="center"/>
          </w:tcPr>
          <w:p w14:paraId="675E2BCA">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报价唯一性</w:t>
            </w:r>
          </w:p>
        </w:tc>
        <w:tc>
          <w:tcPr>
            <w:tcW w:w="3622" w:type="pct"/>
            <w:shd w:val="clear" w:color="auto" w:fill="auto"/>
            <w:vAlign w:val="center"/>
          </w:tcPr>
          <w:p w14:paraId="359FCB8F">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投标文件未</w:t>
            </w:r>
            <w:r>
              <w:rPr>
                <w:rFonts w:hint="eastAsia" w:ascii="楷体" w:hAnsi="楷体" w:eastAsia="楷体" w:cs="楷体"/>
                <w:sz w:val="24"/>
              </w:rPr>
              <w:t>出现可选择性或可调整的报价（招标文件另有规定的除外）</w:t>
            </w:r>
            <w:r>
              <w:rPr>
                <w:rFonts w:hint="eastAsia" w:ascii="楷体" w:hAnsi="楷体" w:eastAsia="楷体" w:cs="楷体"/>
                <w:color w:val="000000"/>
                <w:kern w:val="0"/>
                <w:sz w:val="24"/>
              </w:rPr>
              <w:t>；</w:t>
            </w:r>
          </w:p>
        </w:tc>
      </w:tr>
      <w:tr w14:paraId="1D10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205F830C">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5</w:t>
            </w:r>
          </w:p>
        </w:tc>
        <w:tc>
          <w:tcPr>
            <w:tcW w:w="947" w:type="pct"/>
            <w:shd w:val="clear" w:color="auto" w:fill="auto"/>
            <w:vAlign w:val="center"/>
          </w:tcPr>
          <w:p w14:paraId="1DEFF010">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投标有效期</w:t>
            </w:r>
          </w:p>
        </w:tc>
        <w:tc>
          <w:tcPr>
            <w:tcW w:w="3622" w:type="pct"/>
            <w:shd w:val="clear" w:color="auto" w:fill="auto"/>
            <w:vAlign w:val="center"/>
          </w:tcPr>
          <w:p w14:paraId="55E7A777">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投标文件中承诺的投标有效期满足招标文件中载明的投标有效期的；</w:t>
            </w:r>
          </w:p>
        </w:tc>
      </w:tr>
      <w:tr w14:paraId="6753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7EE1D98F">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6</w:t>
            </w:r>
          </w:p>
        </w:tc>
        <w:tc>
          <w:tcPr>
            <w:tcW w:w="947" w:type="pct"/>
            <w:shd w:val="clear" w:color="auto" w:fill="auto"/>
            <w:vAlign w:val="center"/>
          </w:tcPr>
          <w:p w14:paraId="00E6179B">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实质性格式</w:t>
            </w:r>
          </w:p>
        </w:tc>
        <w:tc>
          <w:tcPr>
            <w:tcW w:w="3622" w:type="pct"/>
            <w:shd w:val="clear" w:color="auto" w:fill="auto"/>
            <w:vAlign w:val="center"/>
          </w:tcPr>
          <w:p w14:paraId="44A0BB4B">
            <w:pPr>
              <w:widowControl/>
              <w:jc w:val="left"/>
              <w:rPr>
                <w:rFonts w:hint="eastAsia" w:ascii="楷体" w:hAnsi="楷体" w:eastAsia="楷体" w:cs="楷体"/>
                <w:color w:val="000000"/>
                <w:kern w:val="0"/>
                <w:sz w:val="24"/>
              </w:rPr>
            </w:pPr>
            <w:r>
              <w:rPr>
                <w:rFonts w:hint="eastAsia" w:ascii="楷体" w:hAnsi="楷体" w:eastAsia="楷体" w:cs="楷体"/>
                <w:kern w:val="0"/>
                <w:sz w:val="24"/>
              </w:rPr>
              <w:t>标记为“实质性格式”的文件均按招标文件要求提供且签署、盖章的；</w:t>
            </w:r>
          </w:p>
        </w:tc>
      </w:tr>
      <w:tr w14:paraId="26EF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2DCE5254">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7</w:t>
            </w:r>
          </w:p>
        </w:tc>
        <w:tc>
          <w:tcPr>
            <w:tcW w:w="947" w:type="pct"/>
            <w:shd w:val="clear" w:color="auto" w:fill="auto"/>
            <w:vAlign w:val="center"/>
          </w:tcPr>
          <w:p w14:paraId="62469B7E">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★号条款响应</w:t>
            </w:r>
          </w:p>
        </w:tc>
        <w:tc>
          <w:tcPr>
            <w:tcW w:w="3622" w:type="pct"/>
            <w:shd w:val="clear" w:color="auto" w:fill="auto"/>
            <w:vAlign w:val="center"/>
          </w:tcPr>
          <w:p w14:paraId="4C0D674F">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投标文件满足招标文件第五章《采购需求》中★号条款要求的；</w:t>
            </w:r>
          </w:p>
        </w:tc>
      </w:tr>
      <w:tr w14:paraId="0DFF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5EA76BB0">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8</w:t>
            </w:r>
          </w:p>
        </w:tc>
        <w:tc>
          <w:tcPr>
            <w:tcW w:w="947" w:type="pct"/>
            <w:shd w:val="clear" w:color="auto" w:fill="auto"/>
            <w:vAlign w:val="center"/>
          </w:tcPr>
          <w:p w14:paraId="45E02E10">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报价的修正（如有）</w:t>
            </w:r>
          </w:p>
        </w:tc>
        <w:tc>
          <w:tcPr>
            <w:tcW w:w="3622" w:type="pct"/>
            <w:shd w:val="clear" w:color="auto" w:fill="auto"/>
            <w:vAlign w:val="center"/>
          </w:tcPr>
          <w:p w14:paraId="29221684">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不涉及报价修正，或投标文件报价出现前后不一致时，投标人对修正后的报价予以确认；（如有）</w:t>
            </w:r>
          </w:p>
        </w:tc>
      </w:tr>
      <w:tr w14:paraId="3F7B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22FD71B4">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9</w:t>
            </w:r>
          </w:p>
        </w:tc>
        <w:tc>
          <w:tcPr>
            <w:tcW w:w="947" w:type="pct"/>
            <w:shd w:val="clear" w:color="auto" w:fill="auto"/>
            <w:vAlign w:val="center"/>
          </w:tcPr>
          <w:p w14:paraId="296FE5A3">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报价合理性</w:t>
            </w:r>
          </w:p>
        </w:tc>
        <w:tc>
          <w:tcPr>
            <w:tcW w:w="3622" w:type="pct"/>
            <w:shd w:val="clear" w:color="auto" w:fill="auto"/>
            <w:vAlign w:val="center"/>
          </w:tcPr>
          <w:p w14:paraId="312EBD83">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报价合理，或</w:t>
            </w:r>
            <w:r>
              <w:rPr>
                <w:rFonts w:hint="eastAsia" w:ascii="楷体" w:hAnsi="楷体" w:eastAsia="楷体" w:cs="楷体"/>
                <w:sz w:val="24"/>
              </w:rPr>
              <w:t>投标人的报价明显低于其他通过符合性审查投标人的报价，有可能影响产品质量或者不能诚信履约的，能够应评标委员会要求在规定时间内证明其报价合理性的</w:t>
            </w:r>
            <w:r>
              <w:rPr>
                <w:rFonts w:hint="eastAsia" w:ascii="楷体" w:hAnsi="楷体" w:eastAsia="楷体" w:cs="楷体"/>
                <w:color w:val="000000"/>
                <w:kern w:val="0"/>
                <w:sz w:val="24"/>
              </w:rPr>
              <w:t>；</w:t>
            </w:r>
          </w:p>
        </w:tc>
      </w:tr>
      <w:tr w14:paraId="22AB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29661AB8">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10</w:t>
            </w:r>
          </w:p>
        </w:tc>
        <w:tc>
          <w:tcPr>
            <w:tcW w:w="947" w:type="pct"/>
            <w:shd w:val="clear" w:color="auto" w:fill="auto"/>
            <w:vAlign w:val="center"/>
          </w:tcPr>
          <w:p w14:paraId="272F68BE">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国家有关部门对投标人的投标产品有强制性规定或要求的</w:t>
            </w:r>
          </w:p>
        </w:tc>
        <w:tc>
          <w:tcPr>
            <w:tcW w:w="3622" w:type="pct"/>
            <w:shd w:val="clear" w:color="auto" w:fill="auto"/>
            <w:vAlign w:val="center"/>
          </w:tcPr>
          <w:p w14:paraId="774E8C7E">
            <w:pPr>
              <w:widowControl/>
              <w:jc w:val="left"/>
              <w:rPr>
                <w:rFonts w:hint="eastAsia" w:ascii="楷体" w:hAnsi="楷体" w:eastAsia="楷体" w:cs="楷体"/>
                <w:sz w:val="24"/>
              </w:rPr>
            </w:pPr>
            <w:r>
              <w:rPr>
                <w:rFonts w:hint="eastAsia" w:ascii="楷体" w:hAnsi="楷体" w:eastAsia="楷体" w:cs="楷体"/>
                <w:sz w:val="24"/>
              </w:rPr>
              <w:t>国家有关部门对投标人的投标产品有强制性规定或要求的（如 相应技术、安全、节能和环保等），投标人的投标产品应符合 相应规定或要求，并提供证明文件电子件：</w:t>
            </w:r>
          </w:p>
          <w:p w14:paraId="00D02D74">
            <w:pPr>
              <w:widowControl/>
              <w:jc w:val="left"/>
              <w:rPr>
                <w:rFonts w:hint="eastAsia" w:ascii="楷体" w:hAnsi="楷体" w:eastAsia="楷体" w:cs="楷体"/>
                <w:sz w:val="24"/>
              </w:rPr>
            </w:pPr>
            <w:r>
              <w:rPr>
                <w:rFonts w:hint="eastAsia" w:ascii="楷体" w:hAnsi="楷体" w:eastAsia="楷体" w:cs="楷体"/>
                <w:sz w:val="24"/>
              </w:rPr>
              <w:t>1）采购的产品若属于《节能产品政府采购品目清单》范围中  政府强制采购产品，则投标人所报产品必须获得国家确定的认 证机构出具的、处于有效期之内的节能产品认证证书；</w:t>
            </w:r>
          </w:p>
          <w:p w14:paraId="0A0E2816">
            <w:pPr>
              <w:widowControl/>
              <w:jc w:val="left"/>
              <w:rPr>
                <w:rFonts w:hint="eastAsia" w:ascii="楷体" w:hAnsi="楷体" w:eastAsia="楷体" w:cs="楷体"/>
                <w:sz w:val="24"/>
              </w:rPr>
            </w:pPr>
            <w:r>
              <w:rPr>
                <w:rFonts w:hint="eastAsia" w:ascii="楷体" w:hAnsi="楷体" w:eastAsia="楷体" w:cs="楷体"/>
                <w:sz w:val="24"/>
              </w:rPr>
              <w:t>2 ）所投产品属于列入《网络关键设备和网络安全专用产品目  录》的网络安全专用产品时，应当按照《信息安全技术网络安 全专用产品安全技术要求》等相关国家标准的强制性要求， 由 具备资格的机构安全认证合格或者安全检测符合要求；（如该产 品已经获得公安部颁发的计算机信息系统安全专用产品销售许 可证，且在有效期内，亦视为符合要求）</w:t>
            </w:r>
          </w:p>
          <w:p w14:paraId="23E29A6A">
            <w:pPr>
              <w:widowControl/>
              <w:jc w:val="left"/>
              <w:rPr>
                <w:rFonts w:hint="eastAsia" w:ascii="楷体" w:hAnsi="楷体" w:eastAsia="楷体" w:cs="楷体"/>
                <w:sz w:val="24"/>
              </w:rPr>
            </w:pPr>
            <w:r>
              <w:rPr>
                <w:rFonts w:hint="eastAsia" w:ascii="楷体" w:hAnsi="楷体" w:eastAsia="楷体" w:cs="楷体"/>
                <w:sz w:val="24"/>
              </w:rPr>
              <w:t>3）项目中涉及涂料、胶黏剂、油墨、清洗剂等挥发性有机物  产品，且属于强制性标准的，</w:t>
            </w:r>
            <w:r>
              <w:rPr>
                <w:rFonts w:hint="eastAsia" w:ascii="楷体" w:hAnsi="楷体" w:eastAsia="楷体" w:cs="楷体"/>
                <w:sz w:val="24"/>
                <w:highlight w:val="none"/>
                <w:lang w:eastAsia="zh-CN"/>
              </w:rPr>
              <w:t>投标人</w:t>
            </w:r>
            <w:r>
              <w:rPr>
                <w:rFonts w:hint="eastAsia" w:ascii="楷体" w:hAnsi="楷体" w:eastAsia="楷体" w:cs="楷体"/>
                <w:sz w:val="24"/>
              </w:rPr>
              <w:t>应执行符合本市和国家的 VOCs 含量限制标准。</w:t>
            </w:r>
          </w:p>
        </w:tc>
      </w:tr>
      <w:tr w14:paraId="633E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3D8694EC">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11</w:t>
            </w:r>
          </w:p>
        </w:tc>
        <w:tc>
          <w:tcPr>
            <w:tcW w:w="947" w:type="pct"/>
            <w:shd w:val="clear" w:color="auto" w:fill="auto"/>
            <w:vAlign w:val="center"/>
          </w:tcPr>
          <w:p w14:paraId="26BAB6C4">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公平竞争</w:t>
            </w:r>
          </w:p>
        </w:tc>
        <w:tc>
          <w:tcPr>
            <w:tcW w:w="3622" w:type="pct"/>
            <w:shd w:val="clear" w:color="auto" w:fill="auto"/>
            <w:vAlign w:val="center"/>
          </w:tcPr>
          <w:p w14:paraId="67057912">
            <w:pPr>
              <w:widowControl/>
              <w:jc w:val="left"/>
              <w:rPr>
                <w:rFonts w:hint="eastAsia" w:ascii="楷体" w:hAnsi="楷体" w:eastAsia="楷体" w:cs="楷体"/>
                <w:color w:val="000000"/>
                <w:kern w:val="0"/>
                <w:sz w:val="24"/>
              </w:rPr>
            </w:pPr>
            <w:r>
              <w:rPr>
                <w:rFonts w:hint="eastAsia" w:ascii="楷体" w:hAnsi="楷体" w:eastAsia="楷体" w:cs="楷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4475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24E3E4CF">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12</w:t>
            </w:r>
          </w:p>
        </w:tc>
        <w:tc>
          <w:tcPr>
            <w:tcW w:w="947" w:type="pct"/>
            <w:shd w:val="clear" w:color="auto" w:fill="auto"/>
            <w:vAlign w:val="center"/>
          </w:tcPr>
          <w:p w14:paraId="478F2C01">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串通投标</w:t>
            </w:r>
          </w:p>
        </w:tc>
        <w:tc>
          <w:tcPr>
            <w:tcW w:w="3622" w:type="pct"/>
            <w:shd w:val="clear" w:color="auto" w:fill="auto"/>
            <w:vAlign w:val="center"/>
          </w:tcPr>
          <w:p w14:paraId="6D923187">
            <w:pPr>
              <w:widowControl/>
              <w:jc w:val="left"/>
              <w:rPr>
                <w:rFonts w:hint="eastAsia" w:ascii="楷体" w:hAnsi="楷体" w:eastAsia="楷体" w:cs="楷体"/>
                <w:color w:val="000000"/>
                <w:kern w:val="0"/>
                <w:sz w:val="24"/>
              </w:rPr>
            </w:pPr>
            <w:r>
              <w:rPr>
                <w:rFonts w:hint="eastAsia" w:ascii="楷体" w:hAnsi="楷体" w:eastAsia="楷体" w:cs="楷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213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55D8114E">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13</w:t>
            </w:r>
          </w:p>
        </w:tc>
        <w:tc>
          <w:tcPr>
            <w:tcW w:w="947" w:type="pct"/>
            <w:shd w:val="clear" w:color="auto" w:fill="auto"/>
            <w:vAlign w:val="center"/>
          </w:tcPr>
          <w:p w14:paraId="425CEDB9">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附加条件</w:t>
            </w:r>
          </w:p>
        </w:tc>
        <w:tc>
          <w:tcPr>
            <w:tcW w:w="3622" w:type="pct"/>
            <w:shd w:val="clear" w:color="auto" w:fill="auto"/>
            <w:vAlign w:val="center"/>
          </w:tcPr>
          <w:p w14:paraId="37B2A74D">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投标文件未含有采购人不能接受的附加条件的；</w:t>
            </w:r>
          </w:p>
        </w:tc>
      </w:tr>
      <w:tr w14:paraId="69D7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auto" w:fill="auto"/>
            <w:vAlign w:val="center"/>
          </w:tcPr>
          <w:p w14:paraId="4FFB8CA3">
            <w:pPr>
              <w:widowControl/>
              <w:jc w:val="center"/>
              <w:rPr>
                <w:rFonts w:hint="eastAsia" w:ascii="楷体" w:hAnsi="楷体" w:eastAsia="楷体" w:cs="楷体"/>
                <w:color w:val="000000"/>
                <w:kern w:val="0"/>
                <w:sz w:val="24"/>
              </w:rPr>
            </w:pPr>
            <w:r>
              <w:rPr>
                <w:rFonts w:hint="eastAsia" w:ascii="楷体" w:hAnsi="楷体" w:eastAsia="楷体" w:cs="楷体"/>
                <w:color w:val="000000"/>
                <w:kern w:val="0"/>
                <w:sz w:val="24"/>
              </w:rPr>
              <w:t>14</w:t>
            </w:r>
          </w:p>
        </w:tc>
        <w:tc>
          <w:tcPr>
            <w:tcW w:w="947" w:type="pct"/>
            <w:shd w:val="clear" w:color="auto" w:fill="auto"/>
            <w:vAlign w:val="center"/>
          </w:tcPr>
          <w:p w14:paraId="2BD2FF6B">
            <w:pPr>
              <w:widowControl/>
              <w:jc w:val="left"/>
              <w:rPr>
                <w:rFonts w:hint="eastAsia" w:ascii="楷体" w:hAnsi="楷体" w:eastAsia="楷体" w:cs="楷体"/>
                <w:color w:val="000000"/>
                <w:kern w:val="0"/>
                <w:sz w:val="24"/>
              </w:rPr>
            </w:pPr>
            <w:r>
              <w:rPr>
                <w:rFonts w:hint="eastAsia" w:ascii="楷体" w:hAnsi="楷体" w:eastAsia="楷体" w:cs="楷体"/>
                <w:color w:val="000000"/>
                <w:kern w:val="0"/>
                <w:sz w:val="24"/>
              </w:rPr>
              <w:t>其他无效情形</w:t>
            </w:r>
          </w:p>
        </w:tc>
        <w:tc>
          <w:tcPr>
            <w:tcW w:w="3622" w:type="pct"/>
            <w:shd w:val="clear" w:color="auto" w:fill="auto"/>
            <w:vAlign w:val="center"/>
          </w:tcPr>
          <w:p w14:paraId="62CB57C3">
            <w:pPr>
              <w:widowControl/>
              <w:jc w:val="left"/>
              <w:rPr>
                <w:rFonts w:hint="eastAsia" w:ascii="楷体" w:hAnsi="楷体" w:eastAsia="楷体" w:cs="楷体"/>
                <w:color w:val="000000"/>
                <w:kern w:val="0"/>
                <w:sz w:val="24"/>
              </w:rPr>
            </w:pPr>
            <w:r>
              <w:rPr>
                <w:rFonts w:hint="eastAsia" w:ascii="楷体" w:hAnsi="楷体" w:eastAsia="楷体" w:cs="楷体"/>
                <w:color w:val="000000" w:themeColor="text1"/>
                <w:sz w:val="24"/>
                <w14:textFill>
                  <w14:solidFill>
                    <w14:schemeClr w14:val="tx1"/>
                  </w14:solidFill>
                </w14:textFill>
              </w:rPr>
              <w:t>投标人、投标文件不存在不符合法律、法规和招标文件规定的其他无效情形。</w:t>
            </w:r>
          </w:p>
        </w:tc>
      </w:tr>
    </w:tbl>
    <w:p w14:paraId="47A9E919">
      <w:pPr>
        <w:numPr>
          <w:ilvl w:val="0"/>
          <w:numId w:val="14"/>
        </w:numPr>
        <w:tabs>
          <w:tab w:val="left" w:pos="1080"/>
          <w:tab w:val="left" w:pos="1589"/>
        </w:tabs>
        <w:snapToGrid w:val="0"/>
        <w:spacing w:line="360" w:lineRule="auto"/>
        <w:rPr>
          <w:rFonts w:hint="eastAsia" w:ascii="楷体" w:hAnsi="楷体" w:eastAsia="楷体" w:cs="楷体"/>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pgNumType w:fmt="decimal"/>
          <w:cols w:space="720" w:num="1"/>
          <w:docGrid w:linePitch="462" w:charSpace="0"/>
        </w:sectPr>
      </w:pPr>
    </w:p>
    <w:p w14:paraId="5E62E2FF">
      <w:pPr>
        <w:numPr>
          <w:ilvl w:val="0"/>
          <w:numId w:val="13"/>
        </w:numPr>
        <w:tabs>
          <w:tab w:val="left" w:pos="360"/>
        </w:tabs>
        <w:snapToGrid w:val="0"/>
        <w:spacing w:line="360" w:lineRule="auto"/>
        <w:outlineLvl w:val="1"/>
        <w:rPr>
          <w:rFonts w:hint="eastAsia" w:ascii="楷体" w:hAnsi="楷体" w:eastAsia="楷体" w:cs="楷体"/>
          <w:sz w:val="24"/>
          <w:highlight w:val="none"/>
        </w:rPr>
      </w:pPr>
      <w:r>
        <w:rPr>
          <w:rFonts w:hint="eastAsia" w:ascii="楷体" w:hAnsi="楷体" w:eastAsia="楷体" w:cs="楷体"/>
          <w:sz w:val="24"/>
          <w:highlight w:val="none"/>
        </w:rPr>
        <w:t>投标文件有关事项的澄清或者说明</w:t>
      </w:r>
    </w:p>
    <w:p w14:paraId="1723DB21">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rFonts w:hint="eastAsia" w:ascii="楷体" w:hAnsi="楷体" w:eastAsia="楷体" w:cs="楷体"/>
          <w:color w:val="000000"/>
          <w:sz w:val="24"/>
          <w:szCs w:val="20"/>
          <w:highlight w:val="none"/>
        </w:rPr>
        <w:t>若投标人为事业单位或其他组织或分支机构，可为单位负责人</w:t>
      </w:r>
      <w:bookmarkEnd w:id="787"/>
      <w:r>
        <w:rPr>
          <w:rFonts w:hint="eastAsia" w:ascii="楷体" w:hAnsi="楷体" w:eastAsia="楷体" w:cs="楷体"/>
          <w:sz w:val="24"/>
          <w:highlight w:val="none"/>
        </w:rPr>
        <w:t>）或其授权的代表签字。投标人的澄清、说明或者补正不得超出投标文件的范围或者改变投标文件的实质性内容。澄清文件将作为投标文件内容的一部分。</w:t>
      </w:r>
    </w:p>
    <w:p w14:paraId="3127D92E">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楷体" w:hAnsi="楷体" w:eastAsia="楷体" w:cs="楷体"/>
          <w:b/>
          <w:sz w:val="24"/>
          <w:highlight w:val="none"/>
        </w:rPr>
        <w:t>无效投标处理</w:t>
      </w:r>
      <w:r>
        <w:rPr>
          <w:rFonts w:hint="eastAsia" w:ascii="楷体" w:hAnsi="楷体" w:eastAsia="楷体" w:cs="楷体"/>
          <w:sz w:val="24"/>
          <w:highlight w:val="none"/>
        </w:rPr>
        <w:t>。</w:t>
      </w:r>
    </w:p>
    <w:p w14:paraId="41ECA120">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楷体" w:hAnsi="楷体" w:eastAsia="楷体" w:cs="楷体"/>
          <w:b/>
          <w:sz w:val="24"/>
          <w:highlight w:val="none"/>
        </w:rPr>
        <w:t>投标无效</w:t>
      </w:r>
      <w:r>
        <w:rPr>
          <w:rFonts w:hint="eastAsia" w:ascii="楷体" w:hAnsi="楷体" w:eastAsia="楷体" w:cs="楷体"/>
          <w:sz w:val="24"/>
          <w:highlight w:val="none"/>
        </w:rPr>
        <w:t>。</w:t>
      </w:r>
    </w:p>
    <w:p w14:paraId="04853F4C">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投标文件报价出现前后不一致的，按照下列规定修正：</w:t>
      </w:r>
    </w:p>
    <w:p w14:paraId="4238679B">
      <w:pPr>
        <w:numPr>
          <w:ilvl w:val="2"/>
          <w:numId w:val="13"/>
        </w:numPr>
        <w:tabs>
          <w:tab w:val="left" w:pos="1080"/>
          <w:tab w:val="left" w:pos="1589"/>
          <w:tab w:val="left" w:pos="2035"/>
          <w:tab w:val="left" w:pos="2114"/>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招标文件对于报价修正是否另有规定：</w:t>
      </w:r>
    </w:p>
    <w:p w14:paraId="583AD741">
      <w:pPr>
        <w:tabs>
          <w:tab w:val="left" w:pos="1080"/>
          <w:tab w:val="left" w:pos="1589"/>
          <w:tab w:val="left" w:pos="2035"/>
          <w:tab w:val="left" w:pos="2114"/>
        </w:tabs>
        <w:snapToGrid w:val="0"/>
        <w:spacing w:line="360" w:lineRule="auto"/>
        <w:ind w:left="2035"/>
        <w:rPr>
          <w:rFonts w:hint="eastAsia" w:ascii="楷体" w:hAnsi="楷体" w:eastAsia="楷体" w:cs="楷体"/>
          <w:sz w:val="24"/>
          <w:highlight w:val="none"/>
          <w:u w:val="single"/>
        </w:rPr>
      </w:pPr>
      <w:r>
        <w:rPr>
          <w:rFonts w:hint="eastAsia" w:ascii="楷体" w:hAnsi="楷体" w:eastAsia="楷体" w:cs="楷体"/>
          <w:sz w:val="24"/>
          <w:highlight w:val="none"/>
        </w:rPr>
        <w:t>□有，具体规定为：______________</w:t>
      </w:r>
    </w:p>
    <w:p w14:paraId="7B4096EE">
      <w:pPr>
        <w:tabs>
          <w:tab w:val="left" w:pos="1080"/>
          <w:tab w:val="left" w:pos="1589"/>
          <w:tab w:val="left" w:pos="2035"/>
          <w:tab w:val="left" w:pos="2114"/>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☑无，按下述2.4.2-2.4.8项规定修正。</w:t>
      </w:r>
    </w:p>
    <w:p w14:paraId="6F282246">
      <w:pPr>
        <w:numPr>
          <w:ilvl w:val="2"/>
          <w:numId w:val="13"/>
        </w:numPr>
        <w:tabs>
          <w:tab w:val="left" w:pos="2035"/>
          <w:tab w:val="left" w:pos="2114"/>
          <w:tab w:val="left" w:pos="2977"/>
        </w:tabs>
        <w:snapToGrid w:val="0"/>
        <w:spacing w:line="360" w:lineRule="auto"/>
        <w:ind w:left="203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3301D886">
      <w:pPr>
        <w:numPr>
          <w:ilvl w:val="2"/>
          <w:numId w:val="13"/>
        </w:numPr>
        <w:tabs>
          <w:tab w:val="left" w:pos="2035"/>
          <w:tab w:val="left" w:pos="2114"/>
          <w:tab w:val="left" w:pos="2977"/>
        </w:tabs>
        <w:snapToGrid w:val="0"/>
        <w:spacing w:line="360" w:lineRule="auto"/>
        <w:ind w:left="203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445490E9">
      <w:pPr>
        <w:numPr>
          <w:ilvl w:val="2"/>
          <w:numId w:val="13"/>
        </w:numPr>
        <w:tabs>
          <w:tab w:val="left" w:pos="2035"/>
          <w:tab w:val="left" w:pos="2114"/>
          <w:tab w:val="left" w:pos="2977"/>
        </w:tabs>
        <w:snapToGrid w:val="0"/>
        <w:spacing w:line="360" w:lineRule="auto"/>
        <w:ind w:left="203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color w:val="000000" w:themeColor="text1"/>
          <w:sz w:val="24"/>
          <w:highlight w:val="none"/>
          <w14:textFill>
            <w14:solidFill>
              <w14:schemeClr w14:val="tx1"/>
            </w14:solidFill>
          </w14:textFill>
        </w:rPr>
        <w:t>大写金额和小写金额不一致的，以大写金额为准；</w:t>
      </w:r>
    </w:p>
    <w:p w14:paraId="6E554BE4">
      <w:pPr>
        <w:numPr>
          <w:ilvl w:val="2"/>
          <w:numId w:val="13"/>
        </w:numPr>
        <w:tabs>
          <w:tab w:val="left" w:pos="2035"/>
          <w:tab w:val="left" w:pos="2114"/>
          <w:tab w:val="left" w:pos="2977"/>
        </w:tabs>
        <w:snapToGrid w:val="0"/>
        <w:spacing w:line="360" w:lineRule="auto"/>
        <w:ind w:left="203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color w:val="000000" w:themeColor="text1"/>
          <w:sz w:val="24"/>
          <w:highlight w:val="none"/>
          <w14:textFill>
            <w14:solidFill>
              <w14:schemeClr w14:val="tx1"/>
            </w14:solidFill>
          </w14:textFill>
        </w:rPr>
        <w:t>单价金额小数点或者百分比有明显错位的，以开标一览表的总价为准，并修改单价；</w:t>
      </w:r>
    </w:p>
    <w:p w14:paraId="5EE20783">
      <w:pPr>
        <w:numPr>
          <w:ilvl w:val="2"/>
          <w:numId w:val="13"/>
        </w:numPr>
        <w:tabs>
          <w:tab w:val="left" w:pos="2035"/>
          <w:tab w:val="left" w:pos="2114"/>
          <w:tab w:val="left" w:pos="2977"/>
        </w:tabs>
        <w:snapToGrid w:val="0"/>
        <w:spacing w:line="360" w:lineRule="auto"/>
        <w:ind w:left="2035"/>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color w:val="000000" w:themeColor="text1"/>
          <w:sz w:val="24"/>
          <w:highlight w:val="none"/>
          <w14:textFill>
            <w14:solidFill>
              <w14:schemeClr w14:val="tx1"/>
            </w14:solidFill>
          </w14:textFill>
        </w:rPr>
        <w:t>总价金额与按单价汇总金额不一致的，以单价金额计算结果为准。</w:t>
      </w:r>
    </w:p>
    <w:p w14:paraId="45641341">
      <w:pPr>
        <w:numPr>
          <w:ilvl w:val="2"/>
          <w:numId w:val="13"/>
        </w:numPr>
        <w:tabs>
          <w:tab w:val="left" w:pos="1080"/>
          <w:tab w:val="left" w:pos="1589"/>
          <w:tab w:val="left" w:pos="2035"/>
          <w:tab w:val="left" w:pos="2114"/>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同时出现两种以上不一致的，按照前款规定的顺序修正。</w:t>
      </w:r>
    </w:p>
    <w:p w14:paraId="46F7AB01">
      <w:pPr>
        <w:numPr>
          <w:ilvl w:val="2"/>
          <w:numId w:val="13"/>
        </w:numPr>
        <w:tabs>
          <w:tab w:val="left" w:pos="1080"/>
          <w:tab w:val="left" w:pos="1589"/>
          <w:tab w:val="left" w:pos="2035"/>
          <w:tab w:val="left" w:pos="2114"/>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修正后的报价经投标人书面确认后产生约束力，投标人不确认的，其</w:t>
      </w:r>
      <w:r>
        <w:rPr>
          <w:rFonts w:hint="eastAsia" w:ascii="楷体" w:hAnsi="楷体" w:eastAsia="楷体" w:cs="楷体"/>
          <w:b/>
          <w:sz w:val="24"/>
          <w:highlight w:val="none"/>
        </w:rPr>
        <w:t>投标无效</w:t>
      </w:r>
      <w:r>
        <w:rPr>
          <w:rFonts w:hint="eastAsia" w:ascii="楷体" w:hAnsi="楷体" w:eastAsia="楷体" w:cs="楷体"/>
          <w:sz w:val="24"/>
          <w:highlight w:val="none"/>
        </w:rPr>
        <w:t>。</w:t>
      </w:r>
    </w:p>
    <w:p w14:paraId="3A1C6111">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落实政府采购政策的价格调整：只有符合第二章《投标人须知》5.2条规定情形的，可以享受中小企业扶持政策，用扣除后的价格参加评审；否则，评标时价格不予扣除。</w:t>
      </w:r>
    </w:p>
    <w:p w14:paraId="11B24DEE">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对于未预留份额专门面向中小企业采购的采购项目，以及预留份额项目中的非预留部分采购包，对小微企业报价给予</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lang w:val="en-US" w:eastAsia="zh-CN"/>
        </w:rPr>
        <w:t>/</w:t>
      </w:r>
      <w:r>
        <w:rPr>
          <w:rFonts w:hint="eastAsia" w:ascii="楷体" w:hAnsi="楷体" w:eastAsia="楷体" w:cs="楷体"/>
          <w:sz w:val="24"/>
          <w:highlight w:val="none"/>
        </w:rPr>
        <w:t>%的扣除，用扣除后的价格参加评审。</w:t>
      </w:r>
    </w:p>
    <w:p w14:paraId="56C7D948">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楷体" w:hAnsi="楷体" w:eastAsia="楷体" w:cs="楷体"/>
          <w:sz w:val="24"/>
          <w:highlight w:val="none"/>
          <w:u w:val="single"/>
        </w:rPr>
        <w:t xml:space="preserve">  /  </w:t>
      </w:r>
      <w:r>
        <w:rPr>
          <w:rFonts w:hint="eastAsia" w:ascii="楷体" w:hAnsi="楷体" w:eastAsia="楷体" w:cs="楷体"/>
          <w:sz w:val="24"/>
          <w:highlight w:val="none"/>
        </w:rPr>
        <w:t>%的扣除，用扣除后的价格参加评审。</w:t>
      </w:r>
    </w:p>
    <w:p w14:paraId="1816456D">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组成联合体或者接受分包的小微企业与联合体内其他企业、分包企业之间存在直接控股、管理关系的，不享受价格扣除优惠政策。</w:t>
      </w:r>
    </w:p>
    <w:p w14:paraId="23DD26C8">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价格扣除比例对小型企业和微型企业同等对待，不作区分。</w:t>
      </w:r>
    </w:p>
    <w:p w14:paraId="39DA3810">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2BF5FE16">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监狱企业提供了由省级以上监狱管理局、戒毒管理局（含新疆生产建设兵团）出具的属于监狱企业的证明文件的，视同小微企业。</w:t>
      </w:r>
    </w:p>
    <w:p w14:paraId="7B0EE786">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残疾人福利性单位按招标文件要求提供了《残疾人福利性单位声明函》的，视同小微企业。</w:t>
      </w:r>
    </w:p>
    <w:p w14:paraId="42448569">
      <w:pPr>
        <w:numPr>
          <w:ilvl w:val="2"/>
          <w:numId w:val="13"/>
        </w:numPr>
        <w:tabs>
          <w:tab w:val="left" w:pos="1080"/>
          <w:tab w:val="left" w:pos="1589"/>
          <w:tab w:val="left" w:pos="2014"/>
          <w:tab w:val="clear" w:pos="1980"/>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若投标人同时属于小型或微型企业、监狱企业、残疾人福利性单位中的两种及以上，将不重复享受小微企业价格扣减的优惠政策。</w:t>
      </w:r>
    </w:p>
    <w:p w14:paraId="1CC17489">
      <w:pPr>
        <w:numPr>
          <w:ilvl w:val="0"/>
          <w:numId w:val="13"/>
        </w:numPr>
        <w:tabs>
          <w:tab w:val="left" w:pos="360"/>
        </w:tabs>
        <w:snapToGrid w:val="0"/>
        <w:spacing w:line="360" w:lineRule="auto"/>
        <w:outlineLvl w:val="1"/>
        <w:rPr>
          <w:rFonts w:hint="eastAsia" w:ascii="楷体" w:hAnsi="楷体" w:eastAsia="楷体" w:cs="楷体"/>
          <w:sz w:val="24"/>
          <w:highlight w:val="none"/>
        </w:rPr>
      </w:pPr>
      <w:r>
        <w:rPr>
          <w:rFonts w:hint="eastAsia" w:ascii="楷体" w:hAnsi="楷体" w:eastAsia="楷体" w:cs="楷体"/>
          <w:sz w:val="24"/>
          <w:highlight w:val="none"/>
        </w:rPr>
        <w:t>投标文件的比较和评价</w:t>
      </w:r>
      <w:bookmarkEnd w:id="770"/>
      <w:bookmarkEnd w:id="771"/>
    </w:p>
    <w:p w14:paraId="3B39576B">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D5FD10E">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评标方法和评标标准</w:t>
      </w:r>
    </w:p>
    <w:p w14:paraId="0C00D1B3">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本项目采用的评标方法为：</w:t>
      </w:r>
    </w:p>
    <w:p w14:paraId="5CD8BF38">
      <w:pPr>
        <w:tabs>
          <w:tab w:val="left" w:pos="900"/>
          <w:tab w:val="left" w:pos="1589"/>
          <w:tab w:val="left" w:pos="1701"/>
        </w:tabs>
        <w:snapToGrid w:val="0"/>
        <w:spacing w:line="360" w:lineRule="auto"/>
        <w:ind w:left="1985"/>
        <w:rPr>
          <w:rFonts w:hint="eastAsia" w:ascii="楷体" w:hAnsi="楷体" w:eastAsia="楷体" w:cs="楷体"/>
          <w:sz w:val="24"/>
          <w:highlight w:val="none"/>
        </w:rPr>
      </w:pPr>
      <w:r>
        <w:rPr>
          <w:rFonts w:hint="eastAsia" w:ascii="楷体" w:hAnsi="楷体" w:eastAsia="楷体" w:cs="楷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CC2C44">
      <w:pPr>
        <w:tabs>
          <w:tab w:val="left" w:pos="900"/>
          <w:tab w:val="left" w:pos="1589"/>
          <w:tab w:val="left" w:pos="1701"/>
        </w:tabs>
        <w:snapToGrid w:val="0"/>
        <w:spacing w:line="360" w:lineRule="auto"/>
        <w:ind w:left="1985"/>
        <w:rPr>
          <w:rFonts w:hint="eastAsia" w:ascii="楷体" w:hAnsi="楷体" w:eastAsia="楷体" w:cs="楷体"/>
          <w:sz w:val="24"/>
          <w:highlight w:val="none"/>
        </w:rPr>
      </w:pPr>
      <w:r>
        <w:rPr>
          <w:rFonts w:hint="eastAsia" w:ascii="楷体" w:hAnsi="楷体" w:eastAsia="楷体" w:cs="楷体"/>
          <w:sz w:val="24"/>
          <w:highlight w:val="none"/>
        </w:rPr>
        <w:t>□最低评标价法，指投标文件满足招标文件全部实质性要求，且投标报价最低的投标人为中标候选人的评标方法。</w:t>
      </w:r>
    </w:p>
    <w:p w14:paraId="0A8EB384">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采用最低评标价法时，提供相同品牌产品（单一产品或核心产品品牌相同）的不同投标人参加同一合同项下投标的，以其中通过资格审查、符合性审查且报价最低的参加评标；报价相同的，由</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或者</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委托评标委员会按照下述方法确定一个参加评标的投标人，其他</w:t>
      </w:r>
      <w:r>
        <w:rPr>
          <w:rFonts w:hint="eastAsia" w:ascii="楷体" w:hAnsi="楷体" w:eastAsia="楷体" w:cs="楷体"/>
          <w:b/>
          <w:sz w:val="24"/>
          <w:highlight w:val="none"/>
        </w:rPr>
        <w:t>投标无效</w:t>
      </w:r>
      <w:r>
        <w:rPr>
          <w:rFonts w:hint="eastAsia" w:ascii="楷体" w:hAnsi="楷体" w:eastAsia="楷体" w:cs="楷体"/>
          <w:sz w:val="24"/>
          <w:highlight w:val="none"/>
        </w:rPr>
        <w:t>。</w:t>
      </w:r>
    </w:p>
    <w:p w14:paraId="7275BBCA">
      <w:p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□随机抽取</w:t>
      </w:r>
    </w:p>
    <w:p w14:paraId="0C5180F5">
      <w:pPr>
        <w:tabs>
          <w:tab w:val="left" w:pos="1080"/>
          <w:tab w:val="left" w:pos="1589"/>
          <w:tab w:val="left" w:pos="2035"/>
        </w:tabs>
        <w:snapToGrid w:val="0"/>
        <w:spacing w:line="360" w:lineRule="auto"/>
        <w:ind w:left="2035"/>
        <w:rPr>
          <w:rFonts w:hint="eastAsia" w:ascii="楷体" w:hAnsi="楷体" w:eastAsia="楷体" w:cs="楷体"/>
          <w:sz w:val="24"/>
          <w:highlight w:val="none"/>
          <w:u w:val="single"/>
        </w:rPr>
      </w:pPr>
      <w:r>
        <w:rPr>
          <w:rFonts w:hint="eastAsia" w:ascii="楷体" w:hAnsi="楷体" w:eastAsia="楷体" w:cs="楷体"/>
          <w:sz w:val="24"/>
          <w:highlight w:val="none"/>
        </w:rPr>
        <w:t>□其他方式，具体要求：_____</w:t>
      </w:r>
    </w:p>
    <w:p w14:paraId="78C5C9EF">
      <w:pPr>
        <w:numPr>
          <w:ilvl w:val="2"/>
          <w:numId w:val="13"/>
        </w:numPr>
        <w:tabs>
          <w:tab w:val="left" w:pos="1080"/>
          <w:tab w:val="left" w:pos="1589"/>
          <w:tab w:val="left" w:pos="2035"/>
        </w:tabs>
        <w:snapToGrid w:val="0"/>
        <w:spacing w:line="360" w:lineRule="auto"/>
        <w:ind w:left="2035"/>
        <w:rPr>
          <w:rFonts w:hint="eastAsia" w:ascii="楷体" w:hAnsi="楷体" w:eastAsia="楷体" w:cs="楷体"/>
          <w:sz w:val="24"/>
          <w:highlight w:val="none"/>
        </w:rPr>
      </w:pPr>
      <w:r>
        <w:rPr>
          <w:rFonts w:hint="eastAsia" w:ascii="楷体" w:hAnsi="楷体" w:eastAsia="楷体" w:cs="楷体"/>
          <w:sz w:val="24"/>
          <w:highlight w:val="none"/>
        </w:rPr>
        <w:t>非政府强制采购的节能产品或环境标志产品，依据品目清单和认证证书实施政府优先采购。优先采购的具体规定（如涉及）</w:t>
      </w:r>
      <w:r>
        <w:rPr>
          <w:rFonts w:hint="eastAsia" w:ascii="楷体" w:hAnsi="楷体" w:eastAsia="楷体" w:cs="楷体"/>
          <w:sz w:val="24"/>
          <w:highlight w:val="none"/>
          <w:u w:val="single"/>
        </w:rPr>
        <w:t xml:space="preserve">   /  </w:t>
      </w:r>
      <w:r>
        <w:rPr>
          <w:rFonts w:hint="eastAsia" w:ascii="楷体" w:hAnsi="楷体" w:eastAsia="楷体" w:cs="楷体"/>
          <w:sz w:val="24"/>
          <w:highlight w:val="none"/>
        </w:rPr>
        <w:t>。</w:t>
      </w:r>
    </w:p>
    <w:p w14:paraId="08AAD5FA">
      <w:pPr>
        <w:numPr>
          <w:ilvl w:val="0"/>
          <w:numId w:val="13"/>
        </w:numPr>
        <w:tabs>
          <w:tab w:val="left" w:pos="360"/>
        </w:tabs>
        <w:snapToGrid w:val="0"/>
        <w:spacing w:line="360" w:lineRule="auto"/>
        <w:outlineLvl w:val="1"/>
        <w:rPr>
          <w:rFonts w:hint="eastAsia" w:ascii="楷体" w:hAnsi="楷体" w:eastAsia="楷体" w:cs="楷体"/>
          <w:sz w:val="24"/>
          <w:highlight w:val="none"/>
        </w:rPr>
      </w:pPr>
      <w:r>
        <w:rPr>
          <w:rFonts w:hint="eastAsia" w:ascii="楷体" w:hAnsi="楷体" w:eastAsia="楷体" w:cs="楷体"/>
          <w:sz w:val="24"/>
          <w:highlight w:val="none"/>
        </w:rPr>
        <w:t>确定</w:t>
      </w:r>
      <w:bookmarkStart w:id="788" w:name="_Toc226309790"/>
      <w:bookmarkStart w:id="789" w:name="_Toc151193716"/>
      <w:bookmarkStart w:id="790" w:name="_Toc150509297"/>
      <w:bookmarkStart w:id="791" w:name="_Toc164229387"/>
      <w:bookmarkStart w:id="792" w:name="_Toc127161460"/>
      <w:bookmarkStart w:id="793" w:name="_Toc226965736"/>
      <w:bookmarkStart w:id="794" w:name="_Toc265228384"/>
      <w:bookmarkStart w:id="795" w:name="_Toc151193934"/>
      <w:bookmarkStart w:id="796" w:name="_Toc142311048"/>
      <w:bookmarkStart w:id="797" w:name="_Toc164608660"/>
      <w:bookmarkStart w:id="798" w:name="_Toc164229241"/>
      <w:bookmarkStart w:id="799" w:name="_Toc164351640"/>
      <w:bookmarkStart w:id="800" w:name="_Toc150774751"/>
      <w:bookmarkStart w:id="801" w:name="_Toc195842911"/>
      <w:bookmarkStart w:id="802" w:name="_Toc164608815"/>
      <w:bookmarkStart w:id="803" w:name="_Toc151193644"/>
      <w:bookmarkStart w:id="804" w:name="_Toc149720839"/>
      <w:bookmarkStart w:id="805" w:name="_Toc151193788"/>
      <w:bookmarkStart w:id="806" w:name="_Toc127151747"/>
      <w:bookmarkStart w:id="807" w:name="_Toc150480784"/>
      <w:bookmarkStart w:id="808" w:name="_Ref467307010"/>
      <w:bookmarkStart w:id="809" w:name="_Toc520356170"/>
      <w:bookmarkStart w:id="810" w:name="_Toc151190173"/>
      <w:bookmarkStart w:id="811" w:name="_Toc305158814"/>
      <w:bookmarkStart w:id="812" w:name="_Toc151193860"/>
      <w:bookmarkStart w:id="813" w:name="_Toc264969236"/>
      <w:bookmarkStart w:id="814" w:name="_Toc226337242"/>
      <w:bookmarkStart w:id="815" w:name="_Toc226965819"/>
      <w:bookmarkStart w:id="816" w:name="_Toc305158888"/>
      <w:bookmarkStart w:id="817" w:name="_Toc127151546"/>
      <w:bookmarkStart w:id="818" w:name="_Toc150774646"/>
      <w:r>
        <w:rPr>
          <w:rFonts w:hint="eastAsia" w:ascii="楷体" w:hAnsi="楷体" w:eastAsia="楷体" w:cs="楷体"/>
          <w:sz w:val="24"/>
          <w:highlight w:val="none"/>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7095435F">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EDA9A33">
      <w:pPr>
        <w:pStyle w:val="23"/>
        <w:tabs>
          <w:tab w:val="left" w:pos="900"/>
          <w:tab w:val="left" w:pos="2127"/>
        </w:tabs>
        <w:adjustRightInd w:val="0"/>
        <w:snapToGrid w:val="0"/>
        <w:spacing w:line="360" w:lineRule="auto"/>
        <w:ind w:left="993" w:firstLine="136" w:firstLineChars="57"/>
        <w:rPr>
          <w:rFonts w:hint="eastAsia" w:ascii="楷体" w:hAnsi="楷体" w:eastAsia="楷体" w:cs="楷体"/>
          <w:sz w:val="24"/>
          <w:szCs w:val="24"/>
          <w:highlight w:val="none"/>
        </w:rPr>
      </w:pPr>
      <w:r>
        <w:rPr>
          <w:rFonts w:hint="eastAsia" w:ascii="楷体" w:hAnsi="楷体" w:eastAsia="楷体" w:cs="楷体"/>
          <w:sz w:val="24"/>
          <w:szCs w:val="24"/>
          <w:highlight w:val="none"/>
        </w:rPr>
        <w:t>□随机抽取</w:t>
      </w:r>
    </w:p>
    <w:p w14:paraId="22BC9694">
      <w:pPr>
        <w:pStyle w:val="23"/>
        <w:tabs>
          <w:tab w:val="left" w:pos="900"/>
          <w:tab w:val="left" w:pos="2127"/>
        </w:tabs>
        <w:adjustRightInd w:val="0"/>
        <w:snapToGrid w:val="0"/>
        <w:spacing w:line="360" w:lineRule="auto"/>
        <w:ind w:left="993" w:firstLine="136" w:firstLineChars="57"/>
        <w:rPr>
          <w:rFonts w:hint="eastAsia" w:ascii="楷体" w:hAnsi="楷体" w:eastAsia="楷体" w:cs="楷体"/>
          <w:sz w:val="24"/>
          <w:szCs w:val="24"/>
          <w:highlight w:val="none"/>
        </w:rPr>
      </w:pPr>
      <w:r>
        <w:rPr>
          <w:rFonts w:hint="eastAsia" w:ascii="楷体" w:hAnsi="楷体" w:eastAsia="楷体" w:cs="楷体"/>
          <w:sz w:val="24"/>
          <w:szCs w:val="24"/>
          <w:highlight w:val="none"/>
        </w:rPr>
        <w:t>☑其他方式，具体要求：</w:t>
      </w:r>
      <w:r>
        <w:rPr>
          <w:rFonts w:hint="eastAsia" w:ascii="楷体" w:hAnsi="楷体" w:eastAsia="楷体" w:cs="楷体"/>
          <w:sz w:val="24"/>
          <w:highlight w:val="none"/>
        </w:rPr>
        <w:t>得分且投标报价均相同的，以</w:t>
      </w:r>
      <w:r>
        <w:rPr>
          <w:rFonts w:hint="eastAsia" w:ascii="楷体" w:hAnsi="楷体" w:eastAsia="楷体" w:cs="楷体"/>
          <w:sz w:val="24"/>
          <w:highlight w:val="none"/>
          <w:u w:val="single"/>
        </w:rPr>
        <w:t>技术方案</w:t>
      </w:r>
      <w:r>
        <w:rPr>
          <w:rFonts w:hint="eastAsia" w:ascii="楷体" w:hAnsi="楷体" w:eastAsia="楷体" w:cs="楷体"/>
          <w:sz w:val="24"/>
          <w:highlight w:val="none"/>
        </w:rPr>
        <w:t>得分高者为中标人。</w:t>
      </w:r>
    </w:p>
    <w:p w14:paraId="6297BB70">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D82978E">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6B6680E5">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评标委员会要对评分汇总情况进行复核，特别是对排名第一的、报价最低的、投标或</w:t>
      </w:r>
      <w:r>
        <w:rPr>
          <w:rFonts w:hint="eastAsia" w:ascii="楷体" w:hAnsi="楷体" w:eastAsia="楷体" w:cs="楷体"/>
          <w:sz w:val="24"/>
          <w:highlight w:val="none"/>
          <w:lang w:eastAsia="zh-CN"/>
        </w:rPr>
        <w:t>投标文件</w:t>
      </w:r>
      <w:r>
        <w:rPr>
          <w:rFonts w:hint="eastAsia" w:ascii="楷体" w:hAnsi="楷体" w:eastAsia="楷体" w:cs="楷体"/>
          <w:sz w:val="24"/>
          <w:highlight w:val="none"/>
        </w:rPr>
        <w:t>被认定为无效的情形进行重点复核。</w:t>
      </w:r>
    </w:p>
    <w:p w14:paraId="58CABB86">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评标委员会将根据各投标人的评标排序，依次推荐本项目（各采购包）的中标候选人，起草并签署评标报告。本项目（各采购包）评标委员会共（各）推荐</w:t>
      </w:r>
      <w:r>
        <w:rPr>
          <w:rFonts w:hint="eastAsia" w:ascii="楷体" w:hAnsi="楷体" w:eastAsia="楷体" w:cs="楷体"/>
          <w:sz w:val="24"/>
          <w:highlight w:val="none"/>
          <w:u w:val="single"/>
        </w:rPr>
        <w:t xml:space="preserve">  3  </w:t>
      </w:r>
      <w:r>
        <w:rPr>
          <w:rFonts w:hint="eastAsia" w:ascii="楷体" w:hAnsi="楷体" w:eastAsia="楷体" w:cs="楷体"/>
          <w:sz w:val="24"/>
          <w:highlight w:val="none"/>
        </w:rPr>
        <w:t>名中标候选人。</w:t>
      </w:r>
    </w:p>
    <w:p w14:paraId="39ADD135">
      <w:pPr>
        <w:numPr>
          <w:ilvl w:val="0"/>
          <w:numId w:val="13"/>
        </w:numPr>
        <w:tabs>
          <w:tab w:val="left" w:pos="360"/>
        </w:tabs>
        <w:snapToGrid w:val="0"/>
        <w:spacing w:line="360" w:lineRule="auto"/>
        <w:outlineLvl w:val="1"/>
        <w:rPr>
          <w:rFonts w:hint="eastAsia" w:ascii="楷体" w:hAnsi="楷体" w:eastAsia="楷体" w:cs="楷体"/>
          <w:sz w:val="24"/>
          <w:highlight w:val="none"/>
        </w:rPr>
      </w:pPr>
      <w:r>
        <w:rPr>
          <w:rFonts w:hint="eastAsia" w:ascii="楷体" w:hAnsi="楷体" w:eastAsia="楷体" w:cs="楷体"/>
          <w:sz w:val="24"/>
          <w:highlight w:val="none"/>
        </w:rPr>
        <w:t>报告违法行为</w:t>
      </w:r>
    </w:p>
    <w:p w14:paraId="553B0368">
      <w:pPr>
        <w:numPr>
          <w:ilvl w:val="1"/>
          <w:numId w:val="13"/>
        </w:numPr>
        <w:tabs>
          <w:tab w:val="left" w:pos="1080"/>
        </w:tabs>
        <w:snapToGrid w:val="0"/>
        <w:spacing w:line="360" w:lineRule="auto"/>
        <w:ind w:left="1077" w:hanging="720"/>
        <w:rPr>
          <w:rFonts w:hint="eastAsia" w:ascii="楷体" w:hAnsi="楷体" w:eastAsia="楷体" w:cs="楷体"/>
          <w:sz w:val="24"/>
          <w:highlight w:val="none"/>
        </w:rPr>
      </w:pPr>
      <w:r>
        <w:rPr>
          <w:rFonts w:hint="eastAsia" w:ascii="楷体" w:hAnsi="楷体" w:eastAsia="楷体" w:cs="楷体"/>
          <w:sz w:val="24"/>
          <w:highlight w:val="none"/>
        </w:rPr>
        <w:t>评标委员会在评标过程中发现投标人有行贿 、提供虚假材料或者串通等违法行为时，应当及时向财政部门报告。</w:t>
      </w:r>
    </w:p>
    <w:p w14:paraId="68248A6D">
      <w:pPr>
        <w:widowControl/>
        <w:jc w:val="left"/>
        <w:rPr>
          <w:rFonts w:hint="eastAsia" w:ascii="楷体" w:hAnsi="楷体" w:eastAsia="楷体" w:cs="楷体"/>
          <w:b/>
          <w:sz w:val="24"/>
          <w:highlight w:val="none"/>
        </w:rPr>
      </w:pPr>
      <w:r>
        <w:rPr>
          <w:rFonts w:hint="eastAsia" w:ascii="楷体" w:hAnsi="楷体" w:eastAsia="楷体" w:cs="楷体"/>
          <w:b/>
          <w:sz w:val="24"/>
          <w:highlight w:val="none"/>
        </w:rPr>
        <w:br w:type="page"/>
      </w:r>
    </w:p>
    <w:p w14:paraId="54EBB38F">
      <w:pPr>
        <w:tabs>
          <w:tab w:val="left" w:pos="360"/>
          <w:tab w:val="left" w:pos="900"/>
        </w:tabs>
        <w:snapToGrid w:val="0"/>
        <w:spacing w:line="360" w:lineRule="auto"/>
        <w:jc w:val="center"/>
        <w:outlineLvl w:val="1"/>
        <w:rPr>
          <w:rFonts w:hint="eastAsia" w:ascii="楷体" w:hAnsi="楷体" w:eastAsia="楷体" w:cs="楷体"/>
          <w:b/>
          <w:highlight w:val="none"/>
        </w:rPr>
      </w:pPr>
      <w:r>
        <w:rPr>
          <w:rFonts w:hint="eastAsia" w:ascii="楷体" w:hAnsi="楷体" w:eastAsia="楷体" w:cs="楷体"/>
          <w:b/>
          <w:sz w:val="24"/>
          <w:highlight w:val="none"/>
        </w:rPr>
        <w:t>二、评标标准</w:t>
      </w:r>
    </w:p>
    <w:tbl>
      <w:tblPr>
        <w:tblStyle w:val="43"/>
        <w:tblpPr w:leftFromText="180" w:rightFromText="180" w:vertAnchor="text" w:horzAnchor="page" w:tblpX="1275" w:tblpY="439"/>
        <w:tblOverlap w:val="never"/>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409"/>
        <w:gridCol w:w="6639"/>
      </w:tblGrid>
      <w:tr w14:paraId="4EB6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51" w:type="dxa"/>
            <w:vMerge w:val="restart"/>
            <w:vAlign w:val="center"/>
          </w:tcPr>
          <w:p w14:paraId="15773462">
            <w:pPr>
              <w:autoSpaceDE w:val="0"/>
              <w:autoSpaceDN w:val="0"/>
              <w:spacing w:line="276" w:lineRule="auto"/>
              <w:jc w:val="center"/>
              <w:rPr>
                <w:rFonts w:hint="eastAsia" w:ascii="楷体" w:hAnsi="楷体" w:eastAsia="楷体" w:cs="楷体"/>
                <w:b/>
                <w:bCs/>
                <w:kern w:val="0"/>
                <w:sz w:val="21"/>
                <w:szCs w:val="21"/>
              </w:rPr>
            </w:pPr>
            <w:r>
              <w:rPr>
                <w:rFonts w:hint="eastAsia" w:ascii="楷体" w:hAnsi="楷体" w:eastAsia="楷体" w:cs="楷体"/>
                <w:b/>
                <w:bCs/>
                <w:kern w:val="0"/>
                <w:sz w:val="21"/>
                <w:szCs w:val="21"/>
                <w:lang w:eastAsia="en-US"/>
              </w:rPr>
              <w:t>评分</w:t>
            </w:r>
          </w:p>
          <w:p w14:paraId="090A6DBC">
            <w:pPr>
              <w:autoSpaceDE w:val="0"/>
              <w:autoSpaceDN w:val="0"/>
              <w:spacing w:line="276" w:lineRule="auto"/>
              <w:jc w:val="center"/>
              <w:rPr>
                <w:rFonts w:hint="eastAsia" w:ascii="楷体" w:hAnsi="楷体" w:eastAsia="楷体" w:cs="楷体"/>
                <w:b/>
                <w:bCs/>
                <w:kern w:val="0"/>
                <w:sz w:val="21"/>
                <w:szCs w:val="21"/>
                <w:lang w:eastAsia="en-US"/>
              </w:rPr>
            </w:pPr>
            <w:r>
              <w:rPr>
                <w:rFonts w:hint="eastAsia" w:ascii="楷体" w:hAnsi="楷体" w:eastAsia="楷体" w:cs="楷体"/>
                <w:b/>
                <w:bCs/>
                <w:kern w:val="0"/>
                <w:sz w:val="21"/>
                <w:szCs w:val="21"/>
                <w:lang w:eastAsia="en-US"/>
              </w:rPr>
              <w:t>因素</w:t>
            </w:r>
          </w:p>
        </w:tc>
        <w:tc>
          <w:tcPr>
            <w:tcW w:w="8048" w:type="dxa"/>
            <w:gridSpan w:val="2"/>
            <w:vMerge w:val="restart"/>
            <w:vAlign w:val="center"/>
          </w:tcPr>
          <w:p w14:paraId="7C3F5167">
            <w:pPr>
              <w:autoSpaceDE w:val="0"/>
              <w:autoSpaceDN w:val="0"/>
              <w:spacing w:line="276" w:lineRule="auto"/>
              <w:ind w:firstLine="240"/>
              <w:jc w:val="center"/>
              <w:rPr>
                <w:rFonts w:hint="eastAsia" w:ascii="楷体" w:hAnsi="楷体" w:eastAsia="楷体" w:cs="楷体"/>
                <w:b/>
                <w:bCs/>
                <w:kern w:val="0"/>
                <w:sz w:val="21"/>
                <w:szCs w:val="21"/>
                <w:lang w:eastAsia="en-US"/>
              </w:rPr>
            </w:pPr>
            <w:r>
              <w:rPr>
                <w:rFonts w:hint="eastAsia" w:ascii="楷体" w:hAnsi="楷体" w:eastAsia="楷体" w:cs="楷体"/>
                <w:b/>
                <w:bCs/>
                <w:kern w:val="0"/>
                <w:sz w:val="21"/>
                <w:szCs w:val="21"/>
                <w:lang w:eastAsia="en-US"/>
              </w:rPr>
              <w:t>说    明</w:t>
            </w:r>
          </w:p>
        </w:tc>
      </w:tr>
      <w:tr w14:paraId="39A5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51" w:type="dxa"/>
            <w:vMerge w:val="continue"/>
            <w:vAlign w:val="center"/>
          </w:tcPr>
          <w:p w14:paraId="1CC9AF1A">
            <w:pPr>
              <w:autoSpaceDE w:val="0"/>
              <w:autoSpaceDN w:val="0"/>
              <w:spacing w:line="276" w:lineRule="auto"/>
              <w:jc w:val="center"/>
              <w:rPr>
                <w:rFonts w:hint="eastAsia" w:ascii="楷体" w:hAnsi="楷体" w:eastAsia="楷体" w:cs="楷体"/>
                <w:b/>
                <w:bCs/>
                <w:kern w:val="0"/>
                <w:sz w:val="21"/>
                <w:szCs w:val="21"/>
              </w:rPr>
            </w:pPr>
          </w:p>
        </w:tc>
        <w:tc>
          <w:tcPr>
            <w:tcW w:w="8048" w:type="dxa"/>
            <w:gridSpan w:val="2"/>
            <w:vMerge w:val="continue"/>
            <w:vAlign w:val="center"/>
          </w:tcPr>
          <w:p w14:paraId="7BB8959C">
            <w:pPr>
              <w:autoSpaceDE w:val="0"/>
              <w:autoSpaceDN w:val="0"/>
              <w:spacing w:line="276" w:lineRule="auto"/>
              <w:ind w:firstLine="240"/>
              <w:jc w:val="center"/>
              <w:rPr>
                <w:rFonts w:hint="eastAsia" w:ascii="楷体" w:hAnsi="楷体" w:eastAsia="楷体" w:cs="楷体"/>
                <w:b/>
                <w:bCs/>
                <w:kern w:val="0"/>
                <w:sz w:val="21"/>
                <w:szCs w:val="21"/>
              </w:rPr>
            </w:pPr>
          </w:p>
        </w:tc>
      </w:tr>
      <w:tr w14:paraId="4765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51" w:type="dxa"/>
            <w:vMerge w:val="restart"/>
            <w:vAlign w:val="center"/>
          </w:tcPr>
          <w:p w14:paraId="4B9B3E80">
            <w:pPr>
              <w:autoSpaceDE w:val="0"/>
              <w:autoSpaceDN w:val="0"/>
              <w:spacing w:line="276" w:lineRule="auto"/>
              <w:jc w:val="center"/>
              <w:rPr>
                <w:rFonts w:hint="eastAsia" w:ascii="楷体" w:hAnsi="楷体" w:eastAsia="楷体" w:cs="楷体"/>
                <w:kern w:val="0"/>
                <w:sz w:val="21"/>
                <w:szCs w:val="21"/>
              </w:rPr>
            </w:pPr>
            <w:r>
              <w:rPr>
                <w:rFonts w:hint="eastAsia" w:ascii="楷体" w:hAnsi="楷体" w:eastAsia="楷体" w:cs="楷体"/>
                <w:kern w:val="0"/>
                <w:sz w:val="21"/>
                <w:szCs w:val="21"/>
                <w:lang w:eastAsia="en-US"/>
              </w:rPr>
              <w:t>商务</w:t>
            </w:r>
          </w:p>
          <w:p w14:paraId="32DABF33">
            <w:pPr>
              <w:autoSpaceDE w:val="0"/>
              <w:autoSpaceDN w:val="0"/>
              <w:spacing w:line="276" w:lineRule="auto"/>
              <w:jc w:val="center"/>
              <w:rPr>
                <w:rFonts w:hint="eastAsia" w:ascii="楷体" w:hAnsi="楷体" w:eastAsia="楷体" w:cs="楷体"/>
                <w:kern w:val="0"/>
                <w:sz w:val="21"/>
                <w:szCs w:val="21"/>
                <w:lang w:eastAsia="en-US"/>
              </w:rPr>
            </w:pPr>
            <w:r>
              <w:rPr>
                <w:rFonts w:hint="eastAsia" w:ascii="楷体" w:hAnsi="楷体" w:eastAsia="楷体" w:cs="楷体"/>
                <w:kern w:val="0"/>
                <w:sz w:val="21"/>
                <w:szCs w:val="21"/>
                <w:lang w:eastAsia="en-US"/>
              </w:rPr>
              <w:t>部分</w:t>
            </w:r>
          </w:p>
          <w:p w14:paraId="160529D5">
            <w:pPr>
              <w:autoSpaceDE w:val="0"/>
              <w:autoSpaceDN w:val="0"/>
              <w:spacing w:line="276" w:lineRule="auto"/>
              <w:jc w:val="center"/>
              <w:rPr>
                <w:rFonts w:hint="eastAsia" w:ascii="楷体" w:hAnsi="楷体" w:eastAsia="楷体" w:cs="楷体"/>
                <w:kern w:val="0"/>
                <w:sz w:val="21"/>
                <w:szCs w:val="21"/>
                <w:lang w:eastAsia="en-US"/>
              </w:rPr>
            </w:pPr>
            <w:r>
              <w:rPr>
                <w:rFonts w:hint="eastAsia" w:ascii="楷体" w:hAnsi="楷体" w:eastAsia="楷体" w:cs="楷体"/>
                <w:kern w:val="0"/>
                <w:sz w:val="21"/>
                <w:szCs w:val="21"/>
                <w:lang w:eastAsia="en-US"/>
              </w:rPr>
              <w:t>（</w:t>
            </w:r>
            <w:r>
              <w:rPr>
                <w:rFonts w:hint="eastAsia" w:ascii="楷体" w:hAnsi="楷体" w:eastAsia="楷体" w:cs="楷体"/>
                <w:kern w:val="0"/>
                <w:sz w:val="21"/>
                <w:szCs w:val="21"/>
                <w:lang w:val="en-US" w:eastAsia="zh-CN"/>
              </w:rPr>
              <w:t>22</w:t>
            </w:r>
            <w:r>
              <w:rPr>
                <w:rFonts w:hint="eastAsia" w:ascii="楷体" w:hAnsi="楷体" w:eastAsia="楷体" w:cs="楷体"/>
                <w:kern w:val="0"/>
                <w:sz w:val="21"/>
                <w:szCs w:val="21"/>
                <w:lang w:eastAsia="en-US"/>
              </w:rPr>
              <w:t>分）</w:t>
            </w:r>
          </w:p>
        </w:tc>
        <w:tc>
          <w:tcPr>
            <w:tcW w:w="1409" w:type="dxa"/>
            <w:vAlign w:val="center"/>
          </w:tcPr>
          <w:p w14:paraId="533C3FC8">
            <w:pPr>
              <w:autoSpaceDE w:val="0"/>
              <w:autoSpaceDN w:val="0"/>
              <w:spacing w:line="276" w:lineRule="auto"/>
              <w:jc w:val="center"/>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类似业绩</w:t>
            </w:r>
          </w:p>
          <w:p w14:paraId="32083FC5">
            <w:pPr>
              <w:autoSpaceDE w:val="0"/>
              <w:autoSpaceDN w:val="0"/>
              <w:spacing w:line="276" w:lineRule="auto"/>
              <w:jc w:val="center"/>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w:t>
            </w:r>
            <w:r>
              <w:rPr>
                <w:rFonts w:hint="eastAsia" w:ascii="楷体" w:hAnsi="楷体" w:eastAsia="楷体" w:cs="楷体"/>
                <w:color w:val="000000" w:themeColor="text1"/>
                <w:kern w:val="0"/>
                <w:sz w:val="21"/>
                <w:szCs w:val="21"/>
                <w:lang w:val="en-US" w:eastAsia="zh-CN"/>
                <w14:textFill>
                  <w14:solidFill>
                    <w14:schemeClr w14:val="tx1"/>
                  </w14:solidFill>
                </w14:textFill>
              </w:rPr>
              <w:t>12</w:t>
            </w:r>
            <w:r>
              <w:rPr>
                <w:rFonts w:hint="eastAsia" w:ascii="楷体" w:hAnsi="楷体" w:eastAsia="楷体" w:cs="楷体"/>
                <w:color w:val="000000" w:themeColor="text1"/>
                <w:kern w:val="0"/>
                <w:sz w:val="21"/>
                <w:szCs w:val="21"/>
                <w14:textFill>
                  <w14:solidFill>
                    <w14:schemeClr w14:val="tx1"/>
                  </w14:solidFill>
                </w14:textFill>
              </w:rPr>
              <w:t>）</w:t>
            </w:r>
          </w:p>
        </w:tc>
        <w:tc>
          <w:tcPr>
            <w:tcW w:w="6639" w:type="dxa"/>
            <w:vAlign w:val="center"/>
          </w:tcPr>
          <w:p w14:paraId="72C94C76">
            <w:pPr>
              <w:pStyle w:val="158"/>
              <w:rPr>
                <w:rFonts w:hint="eastAsia"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投标人近3年（</w:t>
            </w:r>
            <w:r>
              <w:rPr>
                <w:rFonts w:hint="eastAsia" w:ascii="楷体" w:hAnsi="楷体" w:eastAsia="楷体" w:cs="楷体"/>
                <w:color w:val="000000" w:themeColor="text1"/>
                <w:sz w:val="21"/>
                <w:szCs w:val="21"/>
                <w:lang w:val="en-US" w:eastAsia="zh-CN"/>
                <w14:textFill>
                  <w14:solidFill>
                    <w14:schemeClr w14:val="tx1"/>
                  </w14:solidFill>
                </w14:textFill>
              </w:rPr>
              <w:t>2022</w:t>
            </w:r>
            <w:r>
              <w:rPr>
                <w:rFonts w:hint="eastAsia" w:ascii="楷体" w:hAnsi="楷体" w:eastAsia="楷体" w:cs="楷体"/>
                <w:color w:val="000000" w:themeColor="text1"/>
                <w:sz w:val="21"/>
                <w:szCs w:val="21"/>
                <w14:textFill>
                  <w14:solidFill>
                    <w14:schemeClr w14:val="tx1"/>
                  </w14:solidFill>
                </w14:textFill>
              </w:rPr>
              <w:t>年</w:t>
            </w:r>
            <w:r>
              <w:rPr>
                <w:rFonts w:hint="eastAsia" w:ascii="楷体" w:hAnsi="楷体" w:eastAsia="楷体" w:cs="楷体"/>
                <w:color w:val="000000" w:themeColor="text1"/>
                <w:sz w:val="21"/>
                <w:szCs w:val="21"/>
                <w:lang w:val="en-US" w:eastAsia="zh-CN"/>
                <w14:textFill>
                  <w14:solidFill>
                    <w14:schemeClr w14:val="tx1"/>
                  </w14:solidFill>
                </w14:textFill>
              </w:rPr>
              <w:t>11</w:t>
            </w:r>
            <w:r>
              <w:rPr>
                <w:rFonts w:hint="eastAsia" w:ascii="楷体" w:hAnsi="楷体" w:eastAsia="楷体" w:cs="楷体"/>
                <w:color w:val="000000" w:themeColor="text1"/>
                <w:sz w:val="21"/>
                <w:szCs w:val="21"/>
                <w14:textFill>
                  <w14:solidFill>
                    <w14:schemeClr w14:val="tx1"/>
                  </w14:solidFill>
                </w14:textFill>
              </w:rPr>
              <w:t>月1日至今，以合同签订日期为准）做过的类似项目业绩（须提供合同复印件，至少包括合同的甲乙双方，合同详细标的内容和双方签章及生效时间）。符合要求的业绩每提供一个类似业绩得</w:t>
            </w:r>
            <w:r>
              <w:rPr>
                <w:rFonts w:hint="eastAsia" w:ascii="楷体" w:hAnsi="楷体" w:eastAsia="楷体" w:cs="楷体"/>
                <w:color w:val="000000" w:themeColor="text1"/>
                <w:sz w:val="21"/>
                <w:szCs w:val="21"/>
                <w:lang w:val="en-US" w:eastAsia="zh-CN"/>
                <w14:textFill>
                  <w14:solidFill>
                    <w14:schemeClr w14:val="tx1"/>
                  </w14:solidFill>
                </w14:textFill>
              </w:rPr>
              <w:t>3</w:t>
            </w:r>
            <w:r>
              <w:rPr>
                <w:rFonts w:hint="eastAsia" w:ascii="楷体" w:hAnsi="楷体" w:eastAsia="楷体" w:cs="楷体"/>
                <w:color w:val="000000" w:themeColor="text1"/>
                <w:sz w:val="21"/>
                <w:szCs w:val="21"/>
                <w14:textFill>
                  <w14:solidFill>
                    <w14:schemeClr w14:val="tx1"/>
                  </w14:solidFill>
                </w14:textFill>
              </w:rPr>
              <w:t>分，满分</w:t>
            </w:r>
            <w:r>
              <w:rPr>
                <w:rFonts w:hint="eastAsia" w:ascii="楷体" w:hAnsi="楷体" w:eastAsia="楷体" w:cs="楷体"/>
                <w:color w:val="000000" w:themeColor="text1"/>
                <w:sz w:val="21"/>
                <w:szCs w:val="21"/>
                <w:lang w:val="en-US" w:eastAsia="zh-CN"/>
                <w14:textFill>
                  <w14:solidFill>
                    <w14:schemeClr w14:val="tx1"/>
                  </w14:solidFill>
                </w14:textFill>
              </w:rPr>
              <w:t>12</w:t>
            </w:r>
            <w:r>
              <w:rPr>
                <w:rFonts w:hint="eastAsia" w:ascii="楷体" w:hAnsi="楷体" w:eastAsia="楷体" w:cs="楷体"/>
                <w:color w:val="000000" w:themeColor="text1"/>
                <w:sz w:val="21"/>
                <w:szCs w:val="21"/>
                <w14:textFill>
                  <w14:solidFill>
                    <w14:schemeClr w14:val="tx1"/>
                  </w14:solidFill>
                </w14:textFill>
              </w:rPr>
              <w:t>分。</w:t>
            </w:r>
          </w:p>
        </w:tc>
      </w:tr>
      <w:tr w14:paraId="6559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trPr>
        <w:tc>
          <w:tcPr>
            <w:tcW w:w="1151" w:type="dxa"/>
            <w:vMerge w:val="continue"/>
            <w:vAlign w:val="center"/>
          </w:tcPr>
          <w:p w14:paraId="44F96E43">
            <w:pPr>
              <w:autoSpaceDE w:val="0"/>
              <w:autoSpaceDN w:val="0"/>
              <w:spacing w:line="276" w:lineRule="auto"/>
              <w:jc w:val="center"/>
              <w:rPr>
                <w:rFonts w:hint="eastAsia" w:ascii="楷体" w:hAnsi="楷体" w:eastAsia="楷体" w:cs="楷体"/>
                <w:kern w:val="0"/>
                <w:sz w:val="21"/>
                <w:szCs w:val="21"/>
              </w:rPr>
            </w:pPr>
          </w:p>
        </w:tc>
        <w:tc>
          <w:tcPr>
            <w:tcW w:w="1409" w:type="dxa"/>
            <w:vAlign w:val="center"/>
          </w:tcPr>
          <w:p w14:paraId="06227357">
            <w:pPr>
              <w:autoSpaceDE w:val="0"/>
              <w:autoSpaceDN w:val="0"/>
              <w:spacing w:line="276" w:lineRule="auto"/>
              <w:jc w:val="center"/>
              <w:rPr>
                <w:rFonts w:hint="eastAsia" w:ascii="楷体" w:hAnsi="楷体" w:eastAsia="楷体" w:cs="楷体"/>
                <w:color w:val="000000" w:themeColor="text1"/>
                <w:kern w:val="0"/>
                <w:sz w:val="21"/>
                <w:szCs w:val="21"/>
                <w:lang w:val="en-US" w:eastAsia="zh-CN"/>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运输能力</w:t>
            </w:r>
          </w:p>
          <w:p w14:paraId="00627302">
            <w:pPr>
              <w:autoSpaceDE w:val="0"/>
              <w:autoSpaceDN w:val="0"/>
              <w:spacing w:line="276" w:lineRule="auto"/>
              <w:jc w:val="center"/>
              <w:rPr>
                <w:rFonts w:hint="default" w:ascii="楷体" w:hAnsi="楷体" w:eastAsia="楷体" w:cs="楷体"/>
                <w:color w:val="000000" w:themeColor="text1"/>
                <w:kern w:val="0"/>
                <w:sz w:val="21"/>
                <w:szCs w:val="21"/>
                <w:lang w:val="en-US" w:eastAsia="zh-CN"/>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（10分）</w:t>
            </w:r>
          </w:p>
        </w:tc>
        <w:tc>
          <w:tcPr>
            <w:tcW w:w="6639" w:type="dxa"/>
            <w:vAlign w:val="center"/>
          </w:tcPr>
          <w:p w14:paraId="17150AB5">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1、日常配送车辆情况：</w:t>
            </w:r>
          </w:p>
          <w:p w14:paraId="44FD51B9">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w:t>
            </w:r>
            <w:r>
              <w:rPr>
                <w:rFonts w:hint="eastAsia" w:ascii="楷体" w:hAnsi="楷体" w:eastAsia="楷体" w:cs="楷体"/>
                <w:color w:val="000000" w:themeColor="text1"/>
                <w:kern w:val="0"/>
                <w:sz w:val="21"/>
                <w:szCs w:val="21"/>
                <w:highlight w:val="none"/>
                <w14:textFill>
                  <w14:solidFill>
                    <w14:schemeClr w14:val="tx1"/>
                  </w14:solidFill>
                </w14:textFill>
              </w:rPr>
              <w:t>可提供日常配送运输车辆</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3台（含）以上</w:t>
            </w:r>
            <w:r>
              <w:rPr>
                <w:rFonts w:hint="eastAsia" w:ascii="楷体" w:hAnsi="楷体" w:eastAsia="楷体" w:cs="楷体"/>
                <w:color w:val="000000" w:themeColor="text1"/>
                <w:kern w:val="0"/>
                <w:sz w:val="21"/>
                <w:szCs w:val="21"/>
                <w:highlight w:val="none"/>
                <w14:textFill>
                  <w14:solidFill>
                    <w14:schemeClr w14:val="tx1"/>
                  </w14:solidFill>
                </w14:textFill>
              </w:rPr>
              <w:t>，得</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5</w:t>
            </w:r>
            <w:r>
              <w:rPr>
                <w:rFonts w:hint="eastAsia" w:ascii="楷体" w:hAnsi="楷体" w:eastAsia="楷体" w:cs="楷体"/>
                <w:color w:val="000000" w:themeColor="text1"/>
                <w:kern w:val="0"/>
                <w:sz w:val="21"/>
                <w:szCs w:val="21"/>
                <w:highlight w:val="none"/>
                <w14:textFill>
                  <w14:solidFill>
                    <w14:schemeClr w14:val="tx1"/>
                  </w14:solidFill>
                </w14:textFill>
              </w:rPr>
              <w:t xml:space="preserve">分； </w:t>
            </w:r>
          </w:p>
          <w:p w14:paraId="0E485514">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w:t>
            </w:r>
            <w:r>
              <w:rPr>
                <w:rFonts w:hint="eastAsia" w:ascii="楷体" w:hAnsi="楷体" w:eastAsia="楷体" w:cs="楷体"/>
                <w:color w:val="000000" w:themeColor="text1"/>
                <w:kern w:val="0"/>
                <w:sz w:val="21"/>
                <w:szCs w:val="21"/>
                <w:highlight w:val="none"/>
                <w14:textFill>
                  <w14:solidFill>
                    <w14:schemeClr w14:val="tx1"/>
                  </w14:solidFill>
                </w14:textFill>
              </w:rPr>
              <w:t>可提供日常配送运输车辆</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2台的</w:t>
            </w:r>
            <w:r>
              <w:rPr>
                <w:rFonts w:hint="eastAsia" w:ascii="楷体" w:hAnsi="楷体" w:eastAsia="楷体" w:cs="楷体"/>
                <w:color w:val="000000" w:themeColor="text1"/>
                <w:kern w:val="0"/>
                <w:sz w:val="21"/>
                <w:szCs w:val="21"/>
                <w:highlight w:val="none"/>
                <w14:textFill>
                  <w14:solidFill>
                    <w14:schemeClr w14:val="tx1"/>
                  </w14:solidFill>
                </w14:textFill>
              </w:rPr>
              <w:t>，得</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w:t>
            </w:r>
            <w:r>
              <w:rPr>
                <w:rFonts w:hint="eastAsia" w:ascii="楷体" w:hAnsi="楷体" w:eastAsia="楷体" w:cs="楷体"/>
                <w:color w:val="000000" w:themeColor="text1"/>
                <w:kern w:val="0"/>
                <w:sz w:val="21"/>
                <w:szCs w:val="21"/>
                <w:highlight w:val="none"/>
                <w14:textFill>
                  <w14:solidFill>
                    <w14:schemeClr w14:val="tx1"/>
                  </w14:solidFill>
                </w14:textFill>
              </w:rPr>
              <w:t>分；</w:t>
            </w:r>
          </w:p>
          <w:p w14:paraId="4DA3A7A0">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3）</w:t>
            </w:r>
            <w:r>
              <w:rPr>
                <w:rFonts w:hint="eastAsia" w:ascii="楷体" w:hAnsi="楷体" w:eastAsia="楷体" w:cs="楷体"/>
                <w:color w:val="000000" w:themeColor="text1"/>
                <w:kern w:val="0"/>
                <w:sz w:val="21"/>
                <w:szCs w:val="21"/>
                <w:highlight w:val="none"/>
                <w14:textFill>
                  <w14:solidFill>
                    <w14:schemeClr w14:val="tx1"/>
                  </w14:solidFill>
                </w14:textFill>
              </w:rPr>
              <w:t>可提供日常配送运输车辆</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1台的</w:t>
            </w:r>
            <w:r>
              <w:rPr>
                <w:rFonts w:hint="eastAsia" w:ascii="楷体" w:hAnsi="楷体" w:eastAsia="楷体" w:cs="楷体"/>
                <w:color w:val="000000" w:themeColor="text1"/>
                <w:kern w:val="0"/>
                <w:sz w:val="21"/>
                <w:szCs w:val="21"/>
                <w:highlight w:val="none"/>
                <w14:textFill>
                  <w14:solidFill>
                    <w14:schemeClr w14:val="tx1"/>
                  </w14:solidFill>
                </w14:textFill>
              </w:rPr>
              <w:t>，得</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w:t>
            </w:r>
            <w:r>
              <w:rPr>
                <w:rFonts w:hint="eastAsia" w:ascii="楷体" w:hAnsi="楷体" w:eastAsia="楷体" w:cs="楷体"/>
                <w:color w:val="000000" w:themeColor="text1"/>
                <w:kern w:val="0"/>
                <w:sz w:val="21"/>
                <w:szCs w:val="21"/>
                <w:highlight w:val="none"/>
                <w14:textFill>
                  <w14:solidFill>
                    <w14:schemeClr w14:val="tx1"/>
                  </w14:solidFill>
                </w14:textFill>
              </w:rPr>
              <w:t>分；</w:t>
            </w:r>
          </w:p>
          <w:p w14:paraId="17D867C8">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color w:val="000000" w:themeColor="text1"/>
                <w:kern w:val="0"/>
                <w:sz w:val="21"/>
                <w:szCs w:val="21"/>
                <w:highlight w:val="none"/>
                <w14:textFill>
                  <w14:solidFill>
                    <w14:schemeClr w14:val="tx1"/>
                  </w14:solidFill>
                </w14:textFill>
              </w:rPr>
              <w:t>未提供此项内容，得 0 分。</w:t>
            </w:r>
          </w:p>
          <w:p w14:paraId="7BC3B65F">
            <w:pPr>
              <w:keepNext w:val="0"/>
              <w:keepLines w:val="0"/>
              <w:widowControl/>
              <w:suppressLineNumbers w:val="0"/>
              <w:jc w:val="left"/>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2、冻品冷藏车辆情况：</w:t>
            </w:r>
          </w:p>
          <w:p w14:paraId="4AA84AC4">
            <w:pPr>
              <w:keepNext w:val="0"/>
              <w:keepLines w:val="0"/>
              <w:widowControl/>
              <w:suppressLineNumbers w:val="0"/>
              <w:jc w:val="left"/>
              <w:rPr>
                <w:rFonts w:hint="default"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w:t>
            </w:r>
            <w:r>
              <w:rPr>
                <w:rFonts w:hint="eastAsia" w:ascii="楷体" w:hAnsi="楷体" w:eastAsia="楷体" w:cs="楷体"/>
                <w:color w:val="000000" w:themeColor="text1"/>
                <w:kern w:val="0"/>
                <w:sz w:val="21"/>
                <w:szCs w:val="21"/>
                <w:highlight w:val="none"/>
                <w:lang w:eastAsia="zh-CN"/>
                <w14:textFill>
                  <w14:solidFill>
                    <w14:schemeClr w14:val="tx1"/>
                  </w14:solidFill>
                </w14:textFill>
              </w:rPr>
              <w:t>有</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 xml:space="preserve">2台（含）以上冻品冷藏车辆，得5分； </w:t>
            </w:r>
          </w:p>
          <w:p w14:paraId="6881202C">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w:t>
            </w:r>
            <w:r>
              <w:rPr>
                <w:rFonts w:hint="eastAsia" w:ascii="楷体" w:hAnsi="楷体" w:eastAsia="楷体" w:cs="楷体"/>
                <w:color w:val="000000" w:themeColor="text1"/>
                <w:kern w:val="0"/>
                <w:sz w:val="21"/>
                <w:szCs w:val="21"/>
                <w:highlight w:val="none"/>
                <w:lang w:eastAsia="zh-CN"/>
                <w14:textFill>
                  <w14:solidFill>
                    <w14:schemeClr w14:val="tx1"/>
                  </w14:solidFill>
                </w14:textFill>
              </w:rPr>
              <w:t>有</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1台冻品冷藏车辆，得2分；</w:t>
            </w:r>
          </w:p>
          <w:p w14:paraId="712D57FF">
            <w:pPr>
              <w:widowControl/>
              <w:numPr>
                <w:ilvl w:val="0"/>
                <w:numId w:val="0"/>
              </w:numPr>
              <w:autoSpaceDE w:val="0"/>
              <w:autoSpaceDN w:val="0"/>
              <w:jc w:val="both"/>
              <w:rPr>
                <w:rFonts w:hint="default"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（3）</w:t>
            </w:r>
            <w:r>
              <w:rPr>
                <w:rFonts w:hint="eastAsia" w:ascii="楷体" w:hAnsi="楷体" w:eastAsia="楷体" w:cs="楷体"/>
                <w:color w:val="000000" w:themeColor="text1"/>
                <w:kern w:val="0"/>
                <w:sz w:val="21"/>
                <w:szCs w:val="21"/>
                <w:highlight w:val="none"/>
                <w14:textFill>
                  <w14:solidFill>
                    <w14:schemeClr w14:val="tx1"/>
                  </w14:solidFill>
                </w14:textFill>
              </w:rPr>
              <w:t>未提供此项内容，得 0 分。</w:t>
            </w:r>
          </w:p>
          <w:p w14:paraId="795392F7">
            <w:pPr>
              <w:keepNext w:val="0"/>
              <w:keepLines w:val="0"/>
              <w:widowControl/>
              <w:suppressLineNumbers w:val="0"/>
              <w:jc w:val="left"/>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注：须提供证明材料，如自有车辆提供有效的机动车行驶证复印件， 并加盖投标人公章；如车辆为租赁，须提供有效的车辆租赁协议复印件和机动车行驶证复印件，</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本项目提供的所有冻品冷藏车需提供车体冷藏功能设备部位照片</w:t>
            </w:r>
            <w:r>
              <w:rPr>
                <w:rFonts w:hint="eastAsia" w:ascii="楷体" w:hAnsi="楷体" w:eastAsia="楷体" w:cs="楷体"/>
                <w:color w:val="000000" w:themeColor="text1"/>
                <w:kern w:val="0"/>
                <w:sz w:val="21"/>
                <w:szCs w:val="21"/>
                <w:highlight w:val="none"/>
                <w14:textFill>
                  <w14:solidFill>
                    <w14:schemeClr w14:val="tx1"/>
                  </w14:solidFill>
                </w14:textFill>
              </w:rPr>
              <w:t>并加盖投标人公章。</w:t>
            </w:r>
          </w:p>
        </w:tc>
      </w:tr>
      <w:tr w14:paraId="526D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1151" w:type="dxa"/>
            <w:vMerge w:val="restart"/>
            <w:vAlign w:val="center"/>
          </w:tcPr>
          <w:p w14:paraId="0CEBA9F7">
            <w:pPr>
              <w:autoSpaceDE w:val="0"/>
              <w:autoSpaceDN w:val="0"/>
              <w:spacing w:line="276" w:lineRule="auto"/>
              <w:jc w:val="center"/>
              <w:rPr>
                <w:rFonts w:hint="eastAsia" w:ascii="楷体" w:hAnsi="楷体" w:eastAsia="楷体" w:cs="楷体"/>
                <w:kern w:val="0"/>
                <w:sz w:val="21"/>
                <w:szCs w:val="21"/>
                <w:lang w:eastAsia="zh-CN"/>
              </w:rPr>
            </w:pPr>
            <w:r>
              <w:rPr>
                <w:rFonts w:hint="eastAsia" w:ascii="楷体" w:hAnsi="楷体" w:eastAsia="楷体" w:cs="楷体"/>
                <w:kern w:val="0"/>
                <w:sz w:val="21"/>
                <w:szCs w:val="21"/>
                <w:lang w:eastAsia="zh-CN"/>
              </w:rPr>
              <w:t>服务</w:t>
            </w:r>
          </w:p>
          <w:p w14:paraId="39F6F59A">
            <w:pPr>
              <w:autoSpaceDE w:val="0"/>
              <w:autoSpaceDN w:val="0"/>
              <w:spacing w:line="276" w:lineRule="auto"/>
              <w:jc w:val="center"/>
              <w:rPr>
                <w:rFonts w:hint="eastAsia" w:ascii="楷体" w:hAnsi="楷体" w:eastAsia="楷体" w:cs="楷体"/>
                <w:kern w:val="0"/>
                <w:sz w:val="21"/>
                <w:szCs w:val="21"/>
                <w:lang w:eastAsia="en-US"/>
              </w:rPr>
            </w:pPr>
            <w:r>
              <w:rPr>
                <w:rFonts w:hint="eastAsia" w:ascii="楷体" w:hAnsi="楷体" w:eastAsia="楷体" w:cs="楷体"/>
                <w:kern w:val="0"/>
                <w:sz w:val="21"/>
                <w:szCs w:val="21"/>
                <w:lang w:eastAsia="zh-CN"/>
              </w:rPr>
              <w:t>方案</w:t>
            </w:r>
          </w:p>
          <w:p w14:paraId="1C59B96A">
            <w:pPr>
              <w:autoSpaceDE w:val="0"/>
              <w:autoSpaceDN w:val="0"/>
              <w:spacing w:line="276" w:lineRule="auto"/>
              <w:jc w:val="center"/>
              <w:rPr>
                <w:rFonts w:hint="eastAsia" w:ascii="楷体" w:hAnsi="楷体" w:eastAsia="楷体" w:cs="楷体"/>
                <w:kern w:val="0"/>
                <w:sz w:val="21"/>
                <w:szCs w:val="21"/>
                <w:lang w:eastAsia="en-US"/>
              </w:rPr>
            </w:pPr>
            <w:r>
              <w:rPr>
                <w:rFonts w:hint="eastAsia" w:ascii="楷体" w:hAnsi="楷体" w:eastAsia="楷体" w:cs="楷体"/>
                <w:kern w:val="0"/>
                <w:sz w:val="21"/>
                <w:szCs w:val="21"/>
                <w:lang w:eastAsia="en-US"/>
              </w:rPr>
              <w:t>（</w:t>
            </w:r>
            <w:r>
              <w:rPr>
                <w:rFonts w:hint="eastAsia" w:ascii="楷体" w:hAnsi="楷体" w:eastAsia="楷体" w:cs="楷体"/>
                <w:kern w:val="0"/>
                <w:sz w:val="21"/>
                <w:szCs w:val="21"/>
                <w:lang w:val="en-US" w:eastAsia="zh-CN"/>
              </w:rPr>
              <w:t>48</w:t>
            </w:r>
            <w:r>
              <w:rPr>
                <w:rFonts w:hint="eastAsia" w:ascii="楷体" w:hAnsi="楷体" w:eastAsia="楷体" w:cs="楷体"/>
                <w:kern w:val="0"/>
                <w:sz w:val="21"/>
                <w:szCs w:val="21"/>
                <w:lang w:eastAsia="en-US"/>
              </w:rPr>
              <w:t>）</w:t>
            </w:r>
          </w:p>
        </w:tc>
        <w:tc>
          <w:tcPr>
            <w:tcW w:w="1409" w:type="dxa"/>
            <w:vAlign w:val="center"/>
          </w:tcPr>
          <w:p w14:paraId="4B603F46">
            <w:pPr>
              <w:widowControl/>
              <w:autoSpaceDE w:val="0"/>
              <w:autoSpaceDN w:val="0"/>
              <w:jc w:val="center"/>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配送方案</w:t>
            </w:r>
          </w:p>
          <w:p w14:paraId="1C983BFE">
            <w:pPr>
              <w:widowControl/>
              <w:autoSpaceDE w:val="0"/>
              <w:autoSpaceDN w:val="0"/>
              <w:jc w:val="center"/>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w:t>
            </w:r>
            <w:r>
              <w:rPr>
                <w:rFonts w:hint="eastAsia" w:ascii="楷体" w:hAnsi="楷体" w:eastAsia="楷体" w:cs="楷体"/>
                <w:color w:val="000000" w:themeColor="text1"/>
                <w:kern w:val="0"/>
                <w:sz w:val="21"/>
                <w:szCs w:val="21"/>
                <w:lang w:val="en-US" w:eastAsia="zh-CN"/>
                <w14:textFill>
                  <w14:solidFill>
                    <w14:schemeClr w14:val="tx1"/>
                  </w14:solidFill>
                </w14:textFill>
              </w:rPr>
              <w:t>15</w:t>
            </w:r>
            <w:r>
              <w:rPr>
                <w:rFonts w:hint="eastAsia" w:ascii="楷体" w:hAnsi="楷体" w:eastAsia="楷体" w:cs="楷体"/>
                <w:color w:val="000000" w:themeColor="text1"/>
                <w:kern w:val="0"/>
                <w:sz w:val="21"/>
                <w:szCs w:val="21"/>
                <w14:textFill>
                  <w14:solidFill>
                    <w14:schemeClr w14:val="tx1"/>
                  </w14:solidFill>
                </w14:textFill>
              </w:rPr>
              <w:t>分）</w:t>
            </w:r>
          </w:p>
        </w:tc>
        <w:tc>
          <w:tcPr>
            <w:tcW w:w="6639" w:type="dxa"/>
            <w:vAlign w:val="center"/>
          </w:tcPr>
          <w:p w14:paraId="7B08CF51">
            <w:pPr>
              <w:widowControl/>
              <w:numPr>
                <w:ilvl w:val="0"/>
                <w:numId w:val="0"/>
              </w:numPr>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1.</w:t>
            </w:r>
            <w:r>
              <w:rPr>
                <w:rFonts w:hint="eastAsia" w:ascii="楷体" w:hAnsi="楷体" w:eastAsia="楷体" w:cs="楷体"/>
                <w:color w:val="000000" w:themeColor="text1"/>
                <w:kern w:val="0"/>
                <w:sz w:val="21"/>
                <w:szCs w:val="21"/>
                <w14:textFill>
                  <w14:solidFill>
                    <w14:schemeClr w14:val="tx1"/>
                  </w14:solidFill>
                </w14:textFill>
              </w:rPr>
              <w:t>对本项目需求理解清晰、明确、服务方案符合本项目服务内容，人员、资源配置有针对性、科学且可行，具有有效的保证措施，且配送速度响应及时，得</w:t>
            </w:r>
            <w:r>
              <w:rPr>
                <w:rFonts w:hint="eastAsia" w:ascii="楷体" w:hAnsi="楷体" w:eastAsia="楷体" w:cs="楷体"/>
                <w:color w:val="000000" w:themeColor="text1"/>
                <w:kern w:val="0"/>
                <w:sz w:val="21"/>
                <w:szCs w:val="21"/>
                <w:lang w:val="en-US" w:eastAsia="zh-CN"/>
                <w14:textFill>
                  <w14:solidFill>
                    <w14:schemeClr w14:val="tx1"/>
                  </w14:solidFill>
                </w14:textFill>
              </w:rPr>
              <w:t>15</w:t>
            </w:r>
            <w:r>
              <w:rPr>
                <w:rFonts w:hint="eastAsia" w:ascii="楷体" w:hAnsi="楷体" w:eastAsia="楷体" w:cs="楷体"/>
                <w:color w:val="000000" w:themeColor="text1"/>
                <w:kern w:val="0"/>
                <w:sz w:val="21"/>
                <w:szCs w:val="21"/>
                <w14:textFill>
                  <w14:solidFill>
                    <w14:schemeClr w14:val="tx1"/>
                  </w14:solidFill>
                </w14:textFill>
              </w:rPr>
              <w:t xml:space="preserve">分； </w:t>
            </w:r>
          </w:p>
          <w:p w14:paraId="3EB36410">
            <w:pPr>
              <w:widowControl/>
              <w:numPr>
                <w:ilvl w:val="0"/>
                <w:numId w:val="0"/>
              </w:numPr>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2.</w:t>
            </w:r>
            <w:r>
              <w:rPr>
                <w:rFonts w:hint="eastAsia" w:ascii="楷体" w:hAnsi="楷体" w:eastAsia="楷体" w:cs="楷体"/>
                <w:color w:val="000000" w:themeColor="text1"/>
                <w:kern w:val="0"/>
                <w:sz w:val="21"/>
                <w:szCs w:val="21"/>
                <w14:textFill>
                  <w14:solidFill>
                    <w14:schemeClr w14:val="tx1"/>
                  </w14:solidFill>
                </w14:textFill>
              </w:rPr>
              <w:t>对本项目需求理解较为清晰、服务方案符合本项目服务内容，人员、资源配置较科学且可行，保证措施较合理且配送速度响应一般，得</w:t>
            </w:r>
            <w:r>
              <w:rPr>
                <w:rFonts w:hint="eastAsia" w:ascii="楷体" w:hAnsi="楷体" w:eastAsia="楷体" w:cs="楷体"/>
                <w:color w:val="000000" w:themeColor="text1"/>
                <w:kern w:val="0"/>
                <w:sz w:val="21"/>
                <w:szCs w:val="21"/>
                <w:lang w:val="en-US" w:eastAsia="zh-CN"/>
                <w14:textFill>
                  <w14:solidFill>
                    <w14:schemeClr w14:val="tx1"/>
                  </w14:solidFill>
                </w14:textFill>
              </w:rPr>
              <w:t>11</w:t>
            </w:r>
            <w:r>
              <w:rPr>
                <w:rFonts w:hint="eastAsia" w:ascii="楷体" w:hAnsi="楷体" w:eastAsia="楷体" w:cs="楷体"/>
                <w:color w:val="000000" w:themeColor="text1"/>
                <w:kern w:val="0"/>
                <w:sz w:val="21"/>
                <w:szCs w:val="21"/>
                <w14:textFill>
                  <w14:solidFill>
                    <w14:schemeClr w14:val="tx1"/>
                  </w14:solidFill>
                </w14:textFill>
              </w:rPr>
              <w:t xml:space="preserve">分； </w:t>
            </w:r>
          </w:p>
          <w:p w14:paraId="3688D1E4">
            <w:pPr>
              <w:widowControl/>
              <w:numPr>
                <w:ilvl w:val="0"/>
                <w:numId w:val="0"/>
              </w:numPr>
              <w:autoSpaceDE w:val="0"/>
              <w:autoSpaceDN w:val="0"/>
              <w:ind w:leftChars="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3.</w:t>
            </w:r>
            <w:r>
              <w:rPr>
                <w:rFonts w:hint="eastAsia" w:ascii="楷体" w:hAnsi="楷体" w:eastAsia="楷体" w:cs="楷体"/>
                <w:color w:val="000000" w:themeColor="text1"/>
                <w:kern w:val="0"/>
                <w:sz w:val="21"/>
                <w:szCs w:val="21"/>
                <w14:textFill>
                  <w14:solidFill>
                    <w14:schemeClr w14:val="tx1"/>
                  </w14:solidFill>
                </w14:textFill>
              </w:rPr>
              <w:t>对本项目需求基本理解且基本能符合本项目服务内容，人员、资源配置可行，有一定的保证措施及技术支持，配送速度不满足采购人需求，得</w:t>
            </w:r>
            <w:r>
              <w:rPr>
                <w:rFonts w:hint="eastAsia" w:ascii="楷体" w:hAnsi="楷体" w:eastAsia="楷体" w:cs="楷体"/>
                <w:color w:val="000000" w:themeColor="text1"/>
                <w:kern w:val="0"/>
                <w:sz w:val="21"/>
                <w:szCs w:val="21"/>
                <w:lang w:val="en-US" w:eastAsia="zh-CN"/>
                <w14:textFill>
                  <w14:solidFill>
                    <w14:schemeClr w14:val="tx1"/>
                  </w14:solidFill>
                </w14:textFill>
              </w:rPr>
              <w:t>7</w:t>
            </w:r>
            <w:r>
              <w:rPr>
                <w:rFonts w:hint="eastAsia" w:ascii="楷体" w:hAnsi="楷体" w:eastAsia="楷体" w:cs="楷体"/>
                <w:color w:val="000000" w:themeColor="text1"/>
                <w:kern w:val="0"/>
                <w:sz w:val="21"/>
                <w:szCs w:val="21"/>
                <w14:textFill>
                  <w14:solidFill>
                    <w14:schemeClr w14:val="tx1"/>
                  </w14:solidFill>
                </w14:textFill>
              </w:rPr>
              <w:t xml:space="preserve">分； </w:t>
            </w:r>
          </w:p>
          <w:p w14:paraId="205A2211">
            <w:pPr>
              <w:widowControl/>
              <w:numPr>
                <w:ilvl w:val="0"/>
                <w:numId w:val="0"/>
              </w:numPr>
              <w:autoSpaceDE w:val="0"/>
              <w:autoSpaceDN w:val="0"/>
              <w:ind w:leftChars="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4.</w:t>
            </w:r>
            <w:r>
              <w:rPr>
                <w:rFonts w:hint="eastAsia" w:ascii="楷体" w:hAnsi="楷体" w:eastAsia="楷体" w:cs="楷体"/>
                <w:color w:val="000000" w:themeColor="text1"/>
                <w:kern w:val="0"/>
                <w:sz w:val="21"/>
                <w:szCs w:val="21"/>
                <w14:textFill>
                  <w14:solidFill>
                    <w14:schemeClr w14:val="tx1"/>
                  </w14:solidFill>
                </w14:textFill>
              </w:rPr>
              <w:t>对本项目需求理解不透彻、服务方案、人员及资源配置粗糙、保证措施简单，得</w:t>
            </w:r>
            <w:r>
              <w:rPr>
                <w:rFonts w:hint="eastAsia" w:ascii="楷体" w:hAnsi="楷体" w:eastAsia="楷体" w:cs="楷体"/>
                <w:color w:val="000000" w:themeColor="text1"/>
                <w:kern w:val="0"/>
                <w:sz w:val="21"/>
                <w:szCs w:val="21"/>
                <w:lang w:val="en-US" w:eastAsia="zh-CN"/>
                <w14:textFill>
                  <w14:solidFill>
                    <w14:schemeClr w14:val="tx1"/>
                  </w14:solidFill>
                </w14:textFill>
              </w:rPr>
              <w:t>3</w:t>
            </w:r>
            <w:r>
              <w:rPr>
                <w:rFonts w:hint="eastAsia" w:ascii="楷体" w:hAnsi="楷体" w:eastAsia="楷体" w:cs="楷体"/>
                <w:color w:val="000000" w:themeColor="text1"/>
                <w:kern w:val="0"/>
                <w:sz w:val="21"/>
                <w:szCs w:val="21"/>
                <w14:textFill>
                  <w14:solidFill>
                    <w14:schemeClr w14:val="tx1"/>
                  </w14:solidFill>
                </w14:textFill>
              </w:rPr>
              <w:t xml:space="preserve">分； </w:t>
            </w:r>
          </w:p>
          <w:p w14:paraId="302723AC">
            <w:pPr>
              <w:widowControl/>
              <w:numPr>
                <w:ilvl w:val="0"/>
                <w:numId w:val="0"/>
              </w:numPr>
              <w:autoSpaceDE w:val="0"/>
              <w:autoSpaceDN w:val="0"/>
              <w:ind w:leftChars="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5.</w:t>
            </w:r>
            <w:r>
              <w:rPr>
                <w:rFonts w:hint="eastAsia" w:ascii="楷体" w:hAnsi="楷体" w:eastAsia="楷体" w:cs="楷体"/>
                <w:color w:val="000000" w:themeColor="text1"/>
                <w:kern w:val="0"/>
                <w:sz w:val="21"/>
                <w:szCs w:val="21"/>
                <w14:textFill>
                  <w14:solidFill>
                    <w14:schemeClr w14:val="tx1"/>
                  </w14:solidFill>
                </w14:textFill>
              </w:rPr>
              <w:t>未提供此项内容，得 0 分。</w:t>
            </w:r>
          </w:p>
        </w:tc>
      </w:tr>
      <w:tr w14:paraId="52AD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1" w:type="dxa"/>
            <w:vMerge w:val="continue"/>
            <w:vAlign w:val="center"/>
          </w:tcPr>
          <w:p w14:paraId="00C869A3">
            <w:pPr>
              <w:autoSpaceDE w:val="0"/>
              <w:autoSpaceDN w:val="0"/>
              <w:spacing w:line="276" w:lineRule="auto"/>
              <w:jc w:val="center"/>
              <w:rPr>
                <w:rFonts w:hint="eastAsia" w:ascii="楷体" w:hAnsi="楷体" w:eastAsia="楷体" w:cs="楷体"/>
                <w:kern w:val="0"/>
                <w:sz w:val="21"/>
                <w:szCs w:val="21"/>
                <w:lang w:eastAsia="en-US"/>
              </w:rPr>
            </w:pPr>
          </w:p>
        </w:tc>
        <w:tc>
          <w:tcPr>
            <w:tcW w:w="1409" w:type="dxa"/>
            <w:vAlign w:val="center"/>
          </w:tcPr>
          <w:p w14:paraId="798CCE69">
            <w:pPr>
              <w:widowControl/>
              <w:autoSpaceDE w:val="0"/>
              <w:autoSpaceDN w:val="0"/>
              <w:jc w:val="center"/>
              <w:rPr>
                <w:rFonts w:hint="eastAsia" w:ascii="楷体" w:hAnsi="楷体" w:eastAsia="楷体" w:cs="楷体"/>
                <w:color w:val="000000" w:themeColor="text1"/>
                <w:kern w:val="0"/>
                <w:sz w:val="21"/>
                <w:szCs w:val="21"/>
                <w:lang w:val="en-US" w:eastAsia="zh-CN"/>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质量保障</w:t>
            </w:r>
          </w:p>
          <w:p w14:paraId="73925808">
            <w:pPr>
              <w:widowControl/>
              <w:autoSpaceDE w:val="0"/>
              <w:autoSpaceDN w:val="0"/>
              <w:jc w:val="center"/>
              <w:rPr>
                <w:rFonts w:hint="eastAsia" w:ascii="楷体" w:hAnsi="楷体" w:eastAsia="楷体" w:cs="楷体"/>
                <w:color w:val="000000" w:themeColor="text1"/>
                <w:kern w:val="0"/>
                <w:sz w:val="21"/>
                <w:szCs w:val="21"/>
                <w:lang w:val="zh-CN"/>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方案</w:t>
            </w:r>
          </w:p>
          <w:p w14:paraId="3F228DD7">
            <w:pPr>
              <w:widowControl/>
              <w:autoSpaceDE w:val="0"/>
              <w:autoSpaceDN w:val="0"/>
              <w:jc w:val="center"/>
              <w:rPr>
                <w:rFonts w:hint="eastAsia" w:ascii="楷体" w:hAnsi="楷体" w:eastAsia="楷体" w:cs="楷体"/>
                <w:color w:val="000000" w:themeColor="text1"/>
                <w:kern w:val="0"/>
                <w:sz w:val="21"/>
                <w:szCs w:val="21"/>
                <w:lang w:val="zh-CN"/>
                <w14:textFill>
                  <w14:solidFill>
                    <w14:schemeClr w14:val="tx1"/>
                  </w14:solidFill>
                </w14:textFill>
              </w:rPr>
            </w:pPr>
            <w:r>
              <w:rPr>
                <w:rFonts w:hint="eastAsia" w:ascii="楷体" w:hAnsi="楷体" w:eastAsia="楷体" w:cs="楷体"/>
                <w:color w:val="000000" w:themeColor="text1"/>
                <w:kern w:val="0"/>
                <w:sz w:val="21"/>
                <w:szCs w:val="21"/>
                <w:lang w:val="zh-CN"/>
                <w14:textFill>
                  <w14:solidFill>
                    <w14:schemeClr w14:val="tx1"/>
                  </w14:solidFill>
                </w14:textFill>
              </w:rPr>
              <w:t>（</w:t>
            </w:r>
            <w:r>
              <w:rPr>
                <w:rFonts w:hint="eastAsia" w:ascii="楷体" w:hAnsi="楷体" w:eastAsia="楷体" w:cs="楷体"/>
                <w:color w:val="000000" w:themeColor="text1"/>
                <w:kern w:val="0"/>
                <w:sz w:val="21"/>
                <w:szCs w:val="21"/>
                <w:lang w:val="en-US" w:eastAsia="zh-CN"/>
                <w14:textFill>
                  <w14:solidFill>
                    <w14:schemeClr w14:val="tx1"/>
                  </w14:solidFill>
                </w14:textFill>
              </w:rPr>
              <w:t>10</w:t>
            </w:r>
            <w:r>
              <w:rPr>
                <w:rFonts w:hint="eastAsia" w:ascii="楷体" w:hAnsi="楷体" w:eastAsia="楷体" w:cs="楷体"/>
                <w:color w:val="000000" w:themeColor="text1"/>
                <w:kern w:val="0"/>
                <w:sz w:val="21"/>
                <w:szCs w:val="21"/>
                <w:lang w:val="zh-CN"/>
                <w14:textFill>
                  <w14:solidFill>
                    <w14:schemeClr w14:val="tx1"/>
                  </w14:solidFill>
                </w14:textFill>
              </w:rPr>
              <w:t>分）</w:t>
            </w:r>
          </w:p>
        </w:tc>
        <w:tc>
          <w:tcPr>
            <w:tcW w:w="6639" w:type="dxa"/>
            <w:vAlign w:val="center"/>
          </w:tcPr>
          <w:p w14:paraId="23033075">
            <w:pPr>
              <w:widowControl/>
              <w:numPr>
                <w:ilvl w:val="0"/>
                <w:numId w:val="0"/>
              </w:numPr>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 xml:space="preserve">综合考虑投标人提供的质量保证方案。 </w:t>
            </w:r>
          </w:p>
          <w:p w14:paraId="539D2610">
            <w:pPr>
              <w:widowControl/>
              <w:numPr>
                <w:ilvl w:val="0"/>
                <w:numId w:val="0"/>
              </w:numPr>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 xml:space="preserve">质量保证方案完整、合理、可行，完全满足采购需求的，得10分； </w:t>
            </w:r>
          </w:p>
          <w:p w14:paraId="622FB124">
            <w:pPr>
              <w:widowControl/>
              <w:numPr>
                <w:ilvl w:val="0"/>
                <w:numId w:val="0"/>
              </w:numPr>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 xml:space="preserve">质量保证方案有欠缺，合理性、可行性不足，但基本满足采购需求的，得 6分； </w:t>
            </w:r>
          </w:p>
          <w:p w14:paraId="5350FE08">
            <w:pPr>
              <w:widowControl/>
              <w:numPr>
                <w:ilvl w:val="0"/>
                <w:numId w:val="0"/>
              </w:numPr>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 xml:space="preserve">质量保证方案有较大欠缺、可行性不足，不能完全满足采购需求的，得 3分； </w:t>
            </w:r>
          </w:p>
          <w:p w14:paraId="76B78650">
            <w:pPr>
              <w:widowControl/>
              <w:numPr>
                <w:ilvl w:val="0"/>
                <w:numId w:val="0"/>
              </w:numPr>
              <w:autoSpaceDE w:val="0"/>
              <w:autoSpaceDN w:val="0"/>
              <w:jc w:val="left"/>
              <w:rPr>
                <w:rFonts w:hint="eastAsia" w:ascii="楷体" w:hAnsi="楷体" w:eastAsia="楷体" w:cs="楷体"/>
                <w:color w:val="000000" w:themeColor="text1"/>
                <w:kern w:val="0"/>
                <w:sz w:val="21"/>
                <w:szCs w:val="21"/>
                <w:lang w:val="en-US" w:eastAsia="zh-CN"/>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 xml:space="preserve">未提供任何材料，得 </w:t>
            </w:r>
            <w:r>
              <w:rPr>
                <w:rFonts w:hint="default" w:ascii="楷体" w:hAnsi="楷体" w:eastAsia="楷体" w:cs="楷体"/>
                <w:color w:val="000000" w:themeColor="text1"/>
                <w:kern w:val="0"/>
                <w:sz w:val="21"/>
                <w:szCs w:val="21"/>
                <w:lang w:val="en-US" w:eastAsia="zh-CN"/>
                <w14:textFill>
                  <w14:solidFill>
                    <w14:schemeClr w14:val="tx1"/>
                  </w14:solidFill>
                </w14:textFill>
              </w:rPr>
              <w:t xml:space="preserve">0 </w:t>
            </w:r>
            <w:r>
              <w:rPr>
                <w:rFonts w:hint="eastAsia" w:ascii="楷体" w:hAnsi="楷体" w:eastAsia="楷体" w:cs="楷体"/>
                <w:color w:val="000000" w:themeColor="text1"/>
                <w:kern w:val="0"/>
                <w:sz w:val="21"/>
                <w:szCs w:val="21"/>
                <w:lang w:val="en-US" w:eastAsia="zh-CN"/>
                <w14:textFill>
                  <w14:solidFill>
                    <w14:schemeClr w14:val="tx1"/>
                  </w14:solidFill>
                </w14:textFill>
              </w:rPr>
              <w:t>分。</w:t>
            </w:r>
          </w:p>
        </w:tc>
      </w:tr>
      <w:tr w14:paraId="5BC6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151" w:type="dxa"/>
            <w:vMerge w:val="continue"/>
            <w:vAlign w:val="center"/>
          </w:tcPr>
          <w:p w14:paraId="70AD3A53">
            <w:pPr>
              <w:autoSpaceDE w:val="0"/>
              <w:autoSpaceDN w:val="0"/>
              <w:spacing w:line="276" w:lineRule="auto"/>
              <w:jc w:val="center"/>
              <w:rPr>
                <w:rFonts w:hint="eastAsia" w:ascii="楷体" w:hAnsi="楷体" w:eastAsia="楷体" w:cs="楷体"/>
                <w:kern w:val="0"/>
                <w:sz w:val="21"/>
                <w:szCs w:val="21"/>
              </w:rPr>
            </w:pPr>
          </w:p>
        </w:tc>
        <w:tc>
          <w:tcPr>
            <w:tcW w:w="1409" w:type="dxa"/>
            <w:tcBorders>
              <w:bottom w:val="single" w:color="auto" w:sz="4" w:space="0"/>
            </w:tcBorders>
            <w:vAlign w:val="center"/>
          </w:tcPr>
          <w:p w14:paraId="40C5DEAB">
            <w:pPr>
              <w:widowControl/>
              <w:autoSpaceDE w:val="0"/>
              <w:autoSpaceDN w:val="0"/>
              <w:jc w:val="center"/>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售后服务方 案及承诺</w:t>
            </w:r>
          </w:p>
          <w:p w14:paraId="117EE50E">
            <w:pPr>
              <w:widowControl/>
              <w:autoSpaceDE w:val="0"/>
              <w:autoSpaceDN w:val="0"/>
              <w:jc w:val="center"/>
              <w:rPr>
                <w:rFonts w:hint="eastAsia" w:ascii="楷体" w:hAnsi="楷体" w:eastAsia="楷体" w:cs="楷体"/>
                <w:color w:val="000000" w:themeColor="text1"/>
                <w:kern w:val="0"/>
                <w:sz w:val="21"/>
                <w:szCs w:val="21"/>
                <w:lang w:val="en-US" w:eastAsia="zh-CN" w:bidi="ar-SA"/>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w:t>
            </w:r>
            <w:r>
              <w:rPr>
                <w:rFonts w:hint="eastAsia" w:ascii="楷体" w:hAnsi="楷体" w:eastAsia="楷体" w:cs="楷体"/>
                <w:color w:val="000000" w:themeColor="text1"/>
                <w:kern w:val="0"/>
                <w:sz w:val="21"/>
                <w:szCs w:val="21"/>
                <w:lang w:val="en-US" w:eastAsia="zh-CN"/>
                <w14:textFill>
                  <w14:solidFill>
                    <w14:schemeClr w14:val="tx1"/>
                  </w14:solidFill>
                </w14:textFill>
              </w:rPr>
              <w:t>10</w:t>
            </w:r>
            <w:r>
              <w:rPr>
                <w:rFonts w:hint="eastAsia" w:ascii="楷体" w:hAnsi="楷体" w:eastAsia="楷体" w:cs="楷体"/>
                <w:color w:val="000000" w:themeColor="text1"/>
                <w:kern w:val="0"/>
                <w:sz w:val="21"/>
                <w:szCs w:val="21"/>
                <w14:textFill>
                  <w14:solidFill>
                    <w14:schemeClr w14:val="tx1"/>
                  </w14:solidFill>
                </w14:textFill>
              </w:rPr>
              <w:t xml:space="preserve"> 分）</w:t>
            </w:r>
          </w:p>
        </w:tc>
        <w:tc>
          <w:tcPr>
            <w:tcW w:w="6639" w:type="dxa"/>
            <w:tcBorders>
              <w:bottom w:val="single" w:color="auto" w:sz="4" w:space="0"/>
            </w:tcBorders>
            <w:vAlign w:val="center"/>
          </w:tcPr>
          <w:p w14:paraId="0B43C857">
            <w:pPr>
              <w:widowControl/>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 xml:space="preserve">对提供的售后服务方案及措施进行评价： </w:t>
            </w:r>
          </w:p>
          <w:p w14:paraId="02E9B38D">
            <w:pPr>
              <w:widowControl/>
              <w:numPr>
                <w:ilvl w:val="0"/>
                <w:numId w:val="0"/>
              </w:numPr>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1.</w:t>
            </w:r>
            <w:r>
              <w:rPr>
                <w:rFonts w:hint="eastAsia" w:ascii="楷体" w:hAnsi="楷体" w:eastAsia="楷体" w:cs="楷体"/>
                <w:color w:val="000000" w:themeColor="text1"/>
                <w:kern w:val="0"/>
                <w:sz w:val="21"/>
                <w:szCs w:val="21"/>
                <w14:textFill>
                  <w14:solidFill>
                    <w14:schemeClr w14:val="tx1"/>
                  </w14:solidFill>
                </w14:textFill>
              </w:rPr>
              <w:t>售后服务方案及措施合理，服务承诺明确、内容全面</w:t>
            </w:r>
            <w:r>
              <w:rPr>
                <w:rFonts w:hint="eastAsia" w:ascii="楷体" w:hAnsi="楷体" w:eastAsia="楷体" w:cs="楷体"/>
                <w:color w:val="000000" w:themeColor="text1"/>
                <w:kern w:val="0"/>
                <w:sz w:val="21"/>
                <w:szCs w:val="21"/>
                <w:lang w:eastAsia="zh-CN"/>
                <w14:textFill>
                  <w14:solidFill>
                    <w14:schemeClr w14:val="tx1"/>
                  </w14:solidFill>
                </w14:textFill>
              </w:rPr>
              <w:t>、</w:t>
            </w:r>
            <w:r>
              <w:rPr>
                <w:rFonts w:hint="eastAsia" w:ascii="楷体" w:hAnsi="楷体" w:eastAsia="楷体" w:cs="楷体"/>
                <w:color w:val="000000" w:themeColor="text1"/>
                <w:kern w:val="0"/>
                <w:sz w:val="21"/>
                <w:szCs w:val="21"/>
                <w14:textFill>
                  <w14:solidFill>
                    <w14:schemeClr w14:val="tx1"/>
                  </w14:solidFill>
                </w14:textFill>
              </w:rPr>
              <w:t>保障措施有力、合理、针对性和可操作性强，得</w:t>
            </w:r>
            <w:r>
              <w:rPr>
                <w:rFonts w:hint="eastAsia" w:ascii="楷体" w:hAnsi="楷体" w:eastAsia="楷体" w:cs="楷体"/>
                <w:color w:val="000000" w:themeColor="text1"/>
                <w:kern w:val="0"/>
                <w:sz w:val="21"/>
                <w:szCs w:val="21"/>
                <w:lang w:val="en-US" w:eastAsia="zh-CN"/>
                <w14:textFill>
                  <w14:solidFill>
                    <w14:schemeClr w14:val="tx1"/>
                  </w14:solidFill>
                </w14:textFill>
              </w:rPr>
              <w:t>10</w:t>
            </w:r>
            <w:r>
              <w:rPr>
                <w:rFonts w:hint="eastAsia" w:ascii="楷体" w:hAnsi="楷体" w:eastAsia="楷体" w:cs="楷体"/>
                <w:color w:val="000000" w:themeColor="text1"/>
                <w:kern w:val="0"/>
                <w:sz w:val="21"/>
                <w:szCs w:val="21"/>
                <w14:textFill>
                  <w14:solidFill>
                    <w14:schemeClr w14:val="tx1"/>
                  </w14:solidFill>
                </w14:textFill>
              </w:rPr>
              <w:t xml:space="preserve">分； </w:t>
            </w:r>
          </w:p>
          <w:p w14:paraId="2168BF04">
            <w:pPr>
              <w:widowControl/>
              <w:numPr>
                <w:ilvl w:val="0"/>
                <w:numId w:val="0"/>
              </w:numPr>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2.</w:t>
            </w:r>
            <w:r>
              <w:rPr>
                <w:rFonts w:hint="eastAsia" w:ascii="楷体" w:hAnsi="楷体" w:eastAsia="楷体" w:cs="楷体"/>
                <w:color w:val="000000" w:themeColor="text1"/>
                <w:kern w:val="0"/>
                <w:sz w:val="21"/>
                <w:szCs w:val="21"/>
                <w14:textFill>
                  <w14:solidFill>
                    <w14:schemeClr w14:val="tx1"/>
                  </w14:solidFill>
                </w14:textFill>
              </w:rPr>
              <w:t>售后服务方案基本合理，内容较全面、保障措施可行、措施基本合理、针对性和可操作性较强，得</w:t>
            </w:r>
            <w:r>
              <w:rPr>
                <w:rFonts w:hint="eastAsia" w:ascii="楷体" w:hAnsi="楷体" w:eastAsia="楷体" w:cs="楷体"/>
                <w:color w:val="000000" w:themeColor="text1"/>
                <w:kern w:val="0"/>
                <w:sz w:val="21"/>
                <w:szCs w:val="21"/>
                <w:lang w:val="en-US" w:eastAsia="zh-CN"/>
                <w14:textFill>
                  <w14:solidFill>
                    <w14:schemeClr w14:val="tx1"/>
                  </w14:solidFill>
                </w14:textFill>
              </w:rPr>
              <w:t>6</w:t>
            </w:r>
            <w:r>
              <w:rPr>
                <w:rFonts w:hint="eastAsia" w:ascii="楷体" w:hAnsi="楷体" w:eastAsia="楷体" w:cs="楷体"/>
                <w:color w:val="000000" w:themeColor="text1"/>
                <w:kern w:val="0"/>
                <w:sz w:val="21"/>
                <w:szCs w:val="21"/>
                <w14:textFill>
                  <w14:solidFill>
                    <w14:schemeClr w14:val="tx1"/>
                  </w14:solidFill>
                </w14:textFill>
              </w:rPr>
              <w:t xml:space="preserve">分； </w:t>
            </w:r>
          </w:p>
          <w:p w14:paraId="0F741E2C">
            <w:pPr>
              <w:widowControl/>
              <w:numPr>
                <w:ilvl w:val="0"/>
                <w:numId w:val="0"/>
              </w:numPr>
              <w:autoSpaceDE w:val="0"/>
              <w:autoSpaceDN w:val="0"/>
              <w:ind w:left="0" w:leftChars="0" w:firstLine="0" w:firstLineChars="0"/>
              <w:jc w:val="left"/>
              <w:rPr>
                <w:rFonts w:hint="eastAsia" w:ascii="楷体" w:hAnsi="楷体" w:eastAsia="楷体" w:cs="楷体"/>
                <w:color w:val="000000" w:themeColor="text1"/>
                <w:kern w:val="0"/>
                <w:sz w:val="21"/>
                <w:szCs w:val="21"/>
                <w:lang w:eastAsia="zh-CN"/>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3.提供的方案</w:t>
            </w:r>
            <w:r>
              <w:rPr>
                <w:rFonts w:hint="eastAsia" w:ascii="楷体" w:hAnsi="楷体" w:eastAsia="楷体" w:cs="楷体"/>
                <w:color w:val="000000" w:themeColor="text1"/>
                <w:kern w:val="0"/>
                <w:sz w:val="21"/>
                <w:szCs w:val="21"/>
                <w:lang w:eastAsia="zh-CN"/>
                <w14:textFill>
                  <w14:solidFill>
                    <w14:schemeClr w14:val="tx1"/>
                  </w14:solidFill>
                </w14:textFill>
              </w:rPr>
              <w:t>一般，</w:t>
            </w:r>
            <w:r>
              <w:rPr>
                <w:rFonts w:hint="eastAsia" w:ascii="楷体" w:hAnsi="楷体" w:eastAsia="楷体" w:cs="楷体"/>
                <w:color w:val="000000" w:themeColor="text1"/>
                <w:kern w:val="0"/>
                <w:sz w:val="21"/>
                <w:szCs w:val="21"/>
                <w14:textFill>
                  <w14:solidFill>
                    <w14:schemeClr w14:val="tx1"/>
                  </w14:solidFill>
                </w14:textFill>
              </w:rPr>
              <w:t>得</w:t>
            </w:r>
            <w:r>
              <w:rPr>
                <w:rFonts w:hint="eastAsia" w:ascii="楷体" w:hAnsi="楷体" w:eastAsia="楷体" w:cs="楷体"/>
                <w:color w:val="000000" w:themeColor="text1"/>
                <w:kern w:val="0"/>
                <w:sz w:val="21"/>
                <w:szCs w:val="21"/>
                <w:lang w:val="en-US" w:eastAsia="zh-CN"/>
                <w14:textFill>
                  <w14:solidFill>
                    <w14:schemeClr w14:val="tx1"/>
                  </w14:solidFill>
                </w14:textFill>
              </w:rPr>
              <w:t>3</w:t>
            </w:r>
            <w:r>
              <w:rPr>
                <w:rFonts w:hint="eastAsia" w:ascii="楷体" w:hAnsi="楷体" w:eastAsia="楷体" w:cs="楷体"/>
                <w:color w:val="000000" w:themeColor="text1"/>
                <w:kern w:val="0"/>
                <w:sz w:val="21"/>
                <w:szCs w:val="21"/>
                <w14:textFill>
                  <w14:solidFill>
                    <w14:schemeClr w14:val="tx1"/>
                  </w14:solidFill>
                </w14:textFill>
              </w:rPr>
              <w:t>分</w:t>
            </w:r>
            <w:r>
              <w:rPr>
                <w:rFonts w:hint="eastAsia" w:ascii="楷体" w:hAnsi="楷体" w:eastAsia="楷体" w:cs="楷体"/>
                <w:color w:val="000000" w:themeColor="text1"/>
                <w:kern w:val="0"/>
                <w:sz w:val="21"/>
                <w:szCs w:val="21"/>
                <w:lang w:eastAsia="zh-CN"/>
                <w14:textFill>
                  <w14:solidFill>
                    <w14:schemeClr w14:val="tx1"/>
                  </w14:solidFill>
                </w14:textFill>
              </w:rPr>
              <w:t>；</w:t>
            </w:r>
          </w:p>
          <w:p w14:paraId="68C1BB66">
            <w:pPr>
              <w:widowControl/>
              <w:numPr>
                <w:ilvl w:val="0"/>
                <w:numId w:val="0"/>
              </w:numPr>
              <w:autoSpaceDE w:val="0"/>
              <w:autoSpaceDN w:val="0"/>
              <w:ind w:left="0" w:leftChars="0" w:firstLine="0" w:firstLineChars="0"/>
              <w:jc w:val="left"/>
              <w:rPr>
                <w:rFonts w:hint="eastAsia" w:ascii="楷体" w:hAnsi="楷体" w:eastAsia="楷体" w:cs="楷体"/>
                <w:color w:val="000000" w:themeColor="text1"/>
                <w:kern w:val="0"/>
                <w:sz w:val="21"/>
                <w:szCs w:val="21"/>
                <w:lang w:val="en-US" w:eastAsia="zh-CN"/>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4.</w:t>
            </w:r>
            <w:r>
              <w:rPr>
                <w:rFonts w:hint="eastAsia" w:ascii="楷体" w:hAnsi="楷体" w:eastAsia="楷体" w:cs="楷体"/>
                <w:color w:val="000000" w:themeColor="text1"/>
                <w:kern w:val="0"/>
                <w:sz w:val="21"/>
                <w:szCs w:val="21"/>
                <w14:textFill>
                  <w14:solidFill>
                    <w14:schemeClr w14:val="tx1"/>
                  </w14:solidFill>
                </w14:textFill>
              </w:rPr>
              <w:t>未提供此项内容，得 0 分</w:t>
            </w:r>
            <w:r>
              <w:rPr>
                <w:rFonts w:hint="eastAsia" w:ascii="楷体" w:hAnsi="楷体" w:eastAsia="楷体" w:cs="楷体"/>
                <w:color w:val="000000" w:themeColor="text1"/>
                <w:kern w:val="0"/>
                <w:sz w:val="21"/>
                <w:szCs w:val="21"/>
                <w:lang w:val="en-US" w:eastAsia="zh-CN"/>
                <w14:textFill>
                  <w14:solidFill>
                    <w14:schemeClr w14:val="tx1"/>
                  </w14:solidFill>
                </w14:textFill>
              </w:rPr>
              <w:t>。</w:t>
            </w:r>
          </w:p>
        </w:tc>
      </w:tr>
      <w:tr w14:paraId="34AA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151" w:type="dxa"/>
            <w:vMerge w:val="continue"/>
            <w:vAlign w:val="center"/>
          </w:tcPr>
          <w:p w14:paraId="249A0B4B">
            <w:pPr>
              <w:autoSpaceDE w:val="0"/>
              <w:autoSpaceDN w:val="0"/>
              <w:spacing w:line="276" w:lineRule="auto"/>
              <w:jc w:val="center"/>
              <w:rPr>
                <w:rFonts w:hint="eastAsia" w:ascii="楷体" w:hAnsi="楷体" w:eastAsia="楷体" w:cs="楷体"/>
                <w:kern w:val="0"/>
                <w:sz w:val="21"/>
                <w:szCs w:val="21"/>
              </w:rPr>
            </w:pPr>
          </w:p>
        </w:tc>
        <w:tc>
          <w:tcPr>
            <w:tcW w:w="1409" w:type="dxa"/>
            <w:tcBorders>
              <w:bottom w:val="single" w:color="auto" w:sz="4" w:space="0"/>
            </w:tcBorders>
            <w:shd w:val="clear" w:color="auto" w:fill="auto"/>
            <w:vAlign w:val="center"/>
          </w:tcPr>
          <w:p w14:paraId="1AAC5D01">
            <w:pPr>
              <w:widowControl/>
              <w:autoSpaceDE w:val="0"/>
              <w:autoSpaceDN w:val="0"/>
              <w:jc w:val="center"/>
              <w:rPr>
                <w:rFonts w:hint="eastAsia" w:ascii="楷体" w:hAnsi="楷体" w:eastAsia="楷体" w:cs="楷体"/>
                <w:color w:val="000000" w:themeColor="text1"/>
                <w:kern w:val="0"/>
                <w:sz w:val="21"/>
                <w:szCs w:val="21"/>
                <w:lang w:val="en-US" w:eastAsia="zh-CN" w:bidi="ar-SA"/>
                <w14:textFill>
                  <w14:solidFill>
                    <w14:schemeClr w14:val="tx1"/>
                  </w14:solidFill>
                </w14:textFill>
              </w:rPr>
            </w:pPr>
            <w:r>
              <w:rPr>
                <w:rFonts w:hint="eastAsia" w:ascii="楷体" w:hAnsi="楷体" w:eastAsia="楷体" w:cs="楷体"/>
                <w:color w:val="000000" w:themeColor="text1"/>
                <w:kern w:val="0"/>
                <w:sz w:val="21"/>
                <w:szCs w:val="21"/>
                <w:lang w:eastAsia="zh-CN"/>
                <w14:textFill>
                  <w14:solidFill>
                    <w14:schemeClr w14:val="tx1"/>
                  </w14:solidFill>
                </w14:textFill>
              </w:rPr>
              <w:t>应急预案</w:t>
            </w:r>
            <w:r>
              <w:rPr>
                <w:rFonts w:hint="eastAsia" w:ascii="楷体" w:hAnsi="楷体" w:eastAsia="楷体" w:cs="楷体"/>
                <w:color w:val="000000" w:themeColor="text1"/>
                <w:kern w:val="0"/>
                <w:sz w:val="21"/>
                <w:szCs w:val="21"/>
                <w14:textFill>
                  <w14:solidFill>
                    <w14:schemeClr w14:val="tx1"/>
                  </w14:solidFill>
                </w14:textFill>
              </w:rPr>
              <w:t>（ 10 分）</w:t>
            </w:r>
          </w:p>
        </w:tc>
        <w:tc>
          <w:tcPr>
            <w:tcW w:w="6639" w:type="dxa"/>
            <w:tcBorders>
              <w:bottom w:val="single" w:color="auto" w:sz="4" w:space="0"/>
            </w:tcBorders>
            <w:shd w:val="clear" w:color="auto" w:fill="auto"/>
            <w:vAlign w:val="center"/>
          </w:tcPr>
          <w:p w14:paraId="31324456">
            <w:pPr>
              <w:widowControl/>
              <w:numPr>
                <w:ilvl w:val="0"/>
                <w:numId w:val="0"/>
              </w:numPr>
              <w:autoSpaceDE w:val="0"/>
              <w:autoSpaceDN w:val="0"/>
              <w:jc w:val="both"/>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1.</w:t>
            </w:r>
            <w:r>
              <w:rPr>
                <w:rFonts w:hint="eastAsia" w:ascii="楷体" w:hAnsi="楷体" w:eastAsia="楷体" w:cs="楷体"/>
                <w:color w:val="000000" w:themeColor="text1"/>
                <w:kern w:val="0"/>
                <w:sz w:val="21"/>
                <w:szCs w:val="21"/>
                <w14:textFill>
                  <w14:solidFill>
                    <w14:schemeClr w14:val="tx1"/>
                  </w14:solidFill>
                </w14:textFill>
              </w:rPr>
              <w:t xml:space="preserve">特殊情况应急方案，效率及响应时间能完全满足项目需要，方案很合理、很完整的得 </w:t>
            </w:r>
            <w:r>
              <w:rPr>
                <w:rFonts w:hint="eastAsia" w:ascii="楷体" w:hAnsi="楷体" w:eastAsia="楷体" w:cs="楷体"/>
                <w:color w:val="000000" w:themeColor="text1"/>
                <w:kern w:val="0"/>
                <w:sz w:val="21"/>
                <w:szCs w:val="21"/>
                <w:lang w:val="en-US" w:eastAsia="zh-CN"/>
                <w14:textFill>
                  <w14:solidFill>
                    <w14:schemeClr w14:val="tx1"/>
                  </w14:solidFill>
                </w14:textFill>
              </w:rPr>
              <w:t>10</w:t>
            </w:r>
            <w:r>
              <w:rPr>
                <w:rFonts w:hint="eastAsia" w:ascii="楷体" w:hAnsi="楷体" w:eastAsia="楷体" w:cs="楷体"/>
                <w:color w:val="000000" w:themeColor="text1"/>
                <w:kern w:val="0"/>
                <w:sz w:val="21"/>
                <w:szCs w:val="21"/>
                <w14:textFill>
                  <w14:solidFill>
                    <w14:schemeClr w14:val="tx1"/>
                  </w14:solidFill>
                </w14:textFill>
              </w:rPr>
              <w:t xml:space="preserve"> 分； </w:t>
            </w:r>
          </w:p>
          <w:p w14:paraId="2C932EAF">
            <w:pPr>
              <w:widowControl/>
              <w:numPr>
                <w:ilvl w:val="0"/>
                <w:numId w:val="0"/>
              </w:numPr>
              <w:autoSpaceDE w:val="0"/>
              <w:autoSpaceDN w:val="0"/>
              <w:jc w:val="both"/>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lang w:val="en-US" w:eastAsia="zh-CN"/>
                <w14:textFill>
                  <w14:solidFill>
                    <w14:schemeClr w14:val="tx1"/>
                  </w14:solidFill>
                </w14:textFill>
              </w:rPr>
              <w:t>2.</w:t>
            </w:r>
            <w:r>
              <w:rPr>
                <w:rFonts w:hint="eastAsia" w:ascii="楷体" w:hAnsi="楷体" w:eastAsia="楷体" w:cs="楷体"/>
                <w:color w:val="000000" w:themeColor="text1"/>
                <w:kern w:val="0"/>
                <w:sz w:val="21"/>
                <w:szCs w:val="21"/>
                <w14:textFill>
                  <w14:solidFill>
                    <w14:schemeClr w14:val="tx1"/>
                  </w14:solidFill>
                </w14:textFill>
              </w:rPr>
              <w:t>方案基本满足要求，较合理、较完整的得</w:t>
            </w:r>
            <w:r>
              <w:rPr>
                <w:rFonts w:hint="eastAsia" w:ascii="楷体" w:hAnsi="楷体" w:eastAsia="楷体" w:cs="楷体"/>
                <w:color w:val="000000" w:themeColor="text1"/>
                <w:kern w:val="0"/>
                <w:sz w:val="21"/>
                <w:szCs w:val="21"/>
                <w:lang w:val="en-US" w:eastAsia="zh-CN"/>
                <w14:textFill>
                  <w14:solidFill>
                    <w14:schemeClr w14:val="tx1"/>
                  </w14:solidFill>
                </w14:textFill>
              </w:rPr>
              <w:t>6</w:t>
            </w:r>
            <w:r>
              <w:rPr>
                <w:rFonts w:hint="eastAsia" w:ascii="楷体" w:hAnsi="楷体" w:eastAsia="楷体" w:cs="楷体"/>
                <w:color w:val="000000" w:themeColor="text1"/>
                <w:kern w:val="0"/>
                <w:sz w:val="21"/>
                <w:szCs w:val="21"/>
                <w14:textFill>
                  <w14:solidFill>
                    <w14:schemeClr w14:val="tx1"/>
                  </w14:solidFill>
                </w14:textFill>
              </w:rPr>
              <w:t xml:space="preserve">分； </w:t>
            </w:r>
          </w:p>
          <w:p w14:paraId="769D3946">
            <w:pPr>
              <w:widowControl/>
              <w:numPr>
                <w:ilvl w:val="0"/>
                <w:numId w:val="0"/>
              </w:numPr>
              <w:autoSpaceDE w:val="0"/>
              <w:autoSpaceDN w:val="0"/>
              <w:jc w:val="both"/>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3.方案基本一般，合理性一般、完整性一般的得</w:t>
            </w:r>
            <w:r>
              <w:rPr>
                <w:rFonts w:hint="eastAsia" w:ascii="楷体" w:hAnsi="楷体" w:eastAsia="楷体" w:cs="楷体"/>
                <w:color w:val="000000" w:themeColor="text1"/>
                <w:kern w:val="0"/>
                <w:sz w:val="21"/>
                <w:szCs w:val="21"/>
                <w:lang w:val="en-US" w:eastAsia="zh-CN"/>
                <w14:textFill>
                  <w14:solidFill>
                    <w14:schemeClr w14:val="tx1"/>
                  </w14:solidFill>
                </w14:textFill>
              </w:rPr>
              <w:t>3</w:t>
            </w:r>
            <w:r>
              <w:rPr>
                <w:rFonts w:hint="eastAsia" w:ascii="楷体" w:hAnsi="楷体" w:eastAsia="楷体" w:cs="楷体"/>
                <w:color w:val="000000" w:themeColor="text1"/>
                <w:kern w:val="0"/>
                <w:sz w:val="21"/>
                <w:szCs w:val="21"/>
                <w14:textFill>
                  <w14:solidFill>
                    <w14:schemeClr w14:val="tx1"/>
                  </w14:solidFill>
                </w14:textFill>
              </w:rPr>
              <w:t xml:space="preserve">分； </w:t>
            </w:r>
          </w:p>
          <w:p w14:paraId="7C676707">
            <w:pPr>
              <w:widowControl/>
              <w:numPr>
                <w:ilvl w:val="0"/>
                <w:numId w:val="0"/>
              </w:numPr>
              <w:autoSpaceDE w:val="0"/>
              <w:autoSpaceDN w:val="0"/>
              <w:ind w:left="0" w:leftChars="0" w:firstLine="0" w:firstLineChars="0"/>
              <w:jc w:val="both"/>
              <w:rPr>
                <w:rFonts w:hint="eastAsia" w:ascii="楷体" w:hAnsi="楷体" w:eastAsia="楷体" w:cs="楷体"/>
                <w:color w:val="000000" w:themeColor="text1"/>
                <w:kern w:val="0"/>
                <w:sz w:val="21"/>
                <w:szCs w:val="21"/>
                <w:lang w:val="en-US" w:eastAsia="zh-CN" w:bidi="ar-SA"/>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4.方案简单，内容没有针对性的得</w:t>
            </w:r>
            <w:r>
              <w:rPr>
                <w:rFonts w:hint="eastAsia" w:ascii="楷体" w:hAnsi="楷体" w:eastAsia="楷体" w:cs="楷体"/>
                <w:color w:val="000000" w:themeColor="text1"/>
                <w:kern w:val="0"/>
                <w:sz w:val="21"/>
                <w:szCs w:val="21"/>
                <w:lang w:val="en-US" w:eastAsia="zh-CN"/>
                <w14:textFill>
                  <w14:solidFill>
                    <w14:schemeClr w14:val="tx1"/>
                  </w14:solidFill>
                </w14:textFill>
              </w:rPr>
              <w:t>1</w:t>
            </w:r>
            <w:r>
              <w:rPr>
                <w:rFonts w:hint="eastAsia" w:ascii="楷体" w:hAnsi="楷体" w:eastAsia="楷体" w:cs="楷体"/>
                <w:color w:val="000000" w:themeColor="text1"/>
                <w:kern w:val="0"/>
                <w:sz w:val="21"/>
                <w:szCs w:val="21"/>
                <w14:textFill>
                  <w14:solidFill>
                    <w14:schemeClr w14:val="tx1"/>
                  </w14:solidFill>
                </w14:textFill>
              </w:rPr>
              <w:t>分</w:t>
            </w:r>
            <w:r>
              <w:rPr>
                <w:rFonts w:hint="eastAsia" w:ascii="楷体" w:hAnsi="楷体" w:eastAsia="楷体" w:cs="楷体"/>
                <w:color w:val="000000" w:themeColor="text1"/>
                <w:kern w:val="0"/>
                <w:sz w:val="21"/>
                <w:szCs w:val="21"/>
                <w:lang w:eastAsia="zh-CN"/>
                <w14:textFill>
                  <w14:solidFill>
                    <w14:schemeClr w14:val="tx1"/>
                  </w14:solidFill>
                </w14:textFill>
              </w:rPr>
              <w:t>；</w:t>
            </w:r>
          </w:p>
        </w:tc>
      </w:tr>
      <w:tr w14:paraId="44AC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151" w:type="dxa"/>
            <w:vMerge w:val="continue"/>
            <w:vAlign w:val="center"/>
          </w:tcPr>
          <w:p w14:paraId="06D93B25">
            <w:pPr>
              <w:autoSpaceDE w:val="0"/>
              <w:autoSpaceDN w:val="0"/>
              <w:spacing w:line="276" w:lineRule="auto"/>
              <w:jc w:val="center"/>
              <w:rPr>
                <w:rFonts w:hint="eastAsia" w:ascii="楷体" w:hAnsi="楷体" w:eastAsia="楷体" w:cs="楷体"/>
                <w:kern w:val="0"/>
                <w:sz w:val="21"/>
                <w:szCs w:val="21"/>
              </w:rPr>
            </w:pPr>
          </w:p>
        </w:tc>
        <w:tc>
          <w:tcPr>
            <w:tcW w:w="1409" w:type="dxa"/>
            <w:shd w:val="clear" w:color="auto" w:fill="auto"/>
            <w:vAlign w:val="center"/>
          </w:tcPr>
          <w:p w14:paraId="6FC9D78B">
            <w:pPr>
              <w:widowControl/>
              <w:autoSpaceDE w:val="0"/>
              <w:autoSpaceDN w:val="0"/>
              <w:jc w:val="center"/>
              <w:rPr>
                <w:rFonts w:hint="eastAsia" w:ascii="楷体" w:hAnsi="楷体" w:eastAsia="楷体" w:cs="楷体"/>
                <w:color w:val="000000" w:themeColor="text1"/>
                <w:kern w:val="0"/>
                <w:sz w:val="21"/>
                <w:szCs w:val="21"/>
                <w:highlight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仓储能力</w:t>
            </w:r>
          </w:p>
          <w:p w14:paraId="4EF726C4">
            <w:pPr>
              <w:widowControl/>
              <w:autoSpaceDE w:val="0"/>
              <w:autoSpaceDN w:val="0"/>
              <w:jc w:val="cente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3分）</w:t>
            </w:r>
          </w:p>
        </w:tc>
        <w:tc>
          <w:tcPr>
            <w:tcW w:w="6639" w:type="dxa"/>
            <w:shd w:val="clear" w:color="auto" w:fill="auto"/>
            <w:vAlign w:val="center"/>
          </w:tcPr>
          <w:p w14:paraId="0CB5E57C">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综合考虑投标人的食材仓储能力。</w:t>
            </w:r>
          </w:p>
          <w:p w14:paraId="15C6CA67">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投标人针对本项目设立独立存储库房，且库房能够分区储存食材，完全满足本项目需求的，得 </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3</w:t>
            </w:r>
            <w:r>
              <w:rPr>
                <w:rFonts w:hint="eastAsia" w:ascii="楷体" w:hAnsi="楷体" w:eastAsia="楷体" w:cs="楷体"/>
                <w:color w:val="000000" w:themeColor="text1"/>
                <w:kern w:val="0"/>
                <w:sz w:val="21"/>
                <w:szCs w:val="21"/>
                <w:highlight w:val="none"/>
                <w14:textFill>
                  <w14:solidFill>
                    <w14:schemeClr w14:val="tx1"/>
                  </w14:solidFill>
                </w14:textFill>
              </w:rPr>
              <w:t xml:space="preserve"> 分；</w:t>
            </w:r>
          </w:p>
          <w:p w14:paraId="4F300D06">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投标人具备存储空间，能够分区储存食材，得 </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w:t>
            </w:r>
            <w:r>
              <w:rPr>
                <w:rFonts w:hint="eastAsia" w:ascii="楷体" w:hAnsi="楷体" w:eastAsia="楷体" w:cs="楷体"/>
                <w:color w:val="000000" w:themeColor="text1"/>
                <w:kern w:val="0"/>
                <w:sz w:val="21"/>
                <w:szCs w:val="21"/>
                <w:highlight w:val="none"/>
                <w14:textFill>
                  <w14:solidFill>
                    <w14:schemeClr w14:val="tx1"/>
                  </w14:solidFill>
                </w14:textFill>
              </w:rPr>
              <w:t>分；</w:t>
            </w:r>
          </w:p>
          <w:p w14:paraId="77A2A41A">
            <w:pPr>
              <w:widowControl/>
              <w:numPr>
                <w:ilvl w:val="0"/>
                <w:numId w:val="0"/>
              </w:numPr>
              <w:autoSpaceDE w:val="0"/>
              <w:autoSpaceDN w:val="0"/>
              <w:jc w:val="both"/>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投标人不具备独立的存储空间，但能分区储存食材，得 1 分； </w:t>
            </w:r>
          </w:p>
          <w:p w14:paraId="46BF91B9">
            <w:pPr>
              <w:widowControl/>
              <w:numPr>
                <w:ilvl w:val="0"/>
                <w:numId w:val="0"/>
              </w:numPr>
              <w:autoSpaceDE w:val="0"/>
              <w:autoSpaceDN w:val="0"/>
              <w:ind w:left="0" w:leftChars="0" w:firstLine="0" w:firstLineChars="0"/>
              <w:jc w:val="both"/>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未能分区储存食材或未提供任何材料，得 0 分。</w:t>
            </w:r>
          </w:p>
        </w:tc>
      </w:tr>
      <w:tr w14:paraId="0077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2560" w:type="dxa"/>
            <w:gridSpan w:val="2"/>
            <w:vAlign w:val="center"/>
          </w:tcPr>
          <w:p w14:paraId="35B9DC4A">
            <w:pPr>
              <w:autoSpaceDE w:val="0"/>
              <w:autoSpaceDN w:val="0"/>
              <w:jc w:val="center"/>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报价</w:t>
            </w:r>
          </w:p>
          <w:p w14:paraId="6AAAED23">
            <w:pPr>
              <w:widowControl/>
              <w:autoSpaceDE w:val="0"/>
              <w:autoSpaceDN w:val="0"/>
              <w:jc w:val="center"/>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（30分）</w:t>
            </w:r>
          </w:p>
        </w:tc>
        <w:tc>
          <w:tcPr>
            <w:tcW w:w="6639" w:type="dxa"/>
            <w:vAlign w:val="center"/>
          </w:tcPr>
          <w:p w14:paraId="45B9BB64">
            <w:pPr>
              <w:widowControl/>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综合评分法中的价格分数统一采用低价优先法计算，即满足招标文件要求且投标价格最低的投标报价为评标基准价，其价格分为满分。其他投标人的价格分数统一按照下列公式计算：价格得分＝（评标基准价/投标报价）×30</w:t>
            </w:r>
          </w:p>
          <w:p w14:paraId="499600CE">
            <w:pPr>
              <w:widowControl/>
              <w:autoSpaceDE w:val="0"/>
              <w:autoSpaceDN w:val="0"/>
              <w:jc w:val="left"/>
              <w:rPr>
                <w:rFonts w:hint="eastAsia" w:ascii="楷体" w:hAnsi="楷体" w:eastAsia="楷体" w:cs="楷体"/>
                <w:color w:val="000000" w:themeColor="text1"/>
                <w:kern w:val="0"/>
                <w:sz w:val="21"/>
                <w:szCs w:val="21"/>
                <w14:textFill>
                  <w14:solidFill>
                    <w14:schemeClr w14:val="tx1"/>
                  </w14:solidFill>
                </w14:textFill>
              </w:rPr>
            </w:pPr>
            <w:r>
              <w:rPr>
                <w:rFonts w:hint="eastAsia" w:ascii="楷体" w:hAnsi="楷体" w:eastAsia="楷体" w:cs="楷体"/>
                <w:color w:val="000000" w:themeColor="text1"/>
                <w:kern w:val="0"/>
                <w:sz w:val="21"/>
                <w:szCs w:val="21"/>
                <w14:textFill>
                  <w14:solidFill>
                    <w14:schemeClr w14:val="tx1"/>
                  </w14:solidFill>
                </w14:textFill>
              </w:rPr>
              <w:t>注：以投标总价为计算依据。</w:t>
            </w:r>
          </w:p>
        </w:tc>
      </w:tr>
    </w:tbl>
    <w:p w14:paraId="65A62A4F">
      <w:pPr>
        <w:tabs>
          <w:tab w:val="left" w:pos="360"/>
          <w:tab w:val="left" w:pos="1080"/>
        </w:tabs>
        <w:snapToGrid w:val="0"/>
        <w:spacing w:line="360" w:lineRule="auto"/>
        <w:ind w:left="1080"/>
        <w:rPr>
          <w:rFonts w:hint="eastAsia" w:ascii="楷体" w:hAnsi="楷体" w:eastAsia="楷体" w:cs="楷体"/>
          <w:color w:val="000000"/>
          <w:sz w:val="24"/>
          <w:highlight w:val="none"/>
        </w:rPr>
      </w:pPr>
    </w:p>
    <w:p w14:paraId="5613CB95">
      <w:pPr>
        <w:widowControl/>
        <w:jc w:val="left"/>
        <w:rPr>
          <w:rFonts w:hint="eastAsia" w:ascii="楷体" w:hAnsi="楷体" w:eastAsia="楷体" w:cs="楷体"/>
          <w:b/>
          <w:sz w:val="36"/>
          <w:szCs w:val="36"/>
          <w:highlight w:val="none"/>
        </w:rPr>
      </w:pPr>
    </w:p>
    <w:p w14:paraId="43A416B6">
      <w:pPr>
        <w:rPr>
          <w:rFonts w:hint="eastAsia" w:ascii="楷体" w:hAnsi="楷体" w:eastAsia="楷体" w:cs="楷体"/>
          <w:b/>
          <w:sz w:val="36"/>
          <w:szCs w:val="36"/>
          <w:highlight w:val="none"/>
        </w:rPr>
      </w:pPr>
    </w:p>
    <w:p w14:paraId="2FB86CAF">
      <w:pPr>
        <w:rPr>
          <w:rFonts w:hint="eastAsia" w:ascii="楷体" w:hAnsi="楷体" w:eastAsia="楷体" w:cs="楷体"/>
          <w:b/>
          <w:sz w:val="36"/>
          <w:szCs w:val="36"/>
          <w:highlight w:val="none"/>
          <w:lang w:eastAsia="zh-CN"/>
        </w:rPr>
      </w:pPr>
      <w:r>
        <w:rPr>
          <w:rFonts w:hint="eastAsia" w:ascii="楷体" w:hAnsi="楷体" w:eastAsia="楷体" w:cs="楷体"/>
          <w:b/>
          <w:sz w:val="36"/>
          <w:szCs w:val="36"/>
          <w:highlight w:val="none"/>
        </w:rPr>
        <w:br w:type="page"/>
      </w:r>
    </w:p>
    <w:p w14:paraId="262D6AF1">
      <w:pPr>
        <w:numPr>
          <w:ilvl w:val="0"/>
          <w:numId w:val="15"/>
        </w:numPr>
        <w:spacing w:line="360" w:lineRule="auto"/>
        <w:jc w:val="center"/>
        <w:outlineLvl w:val="0"/>
        <w:rPr>
          <w:rFonts w:hint="eastAsia" w:ascii="楷体" w:hAnsi="楷体" w:eastAsia="楷体" w:cs="楷体"/>
          <w:b/>
          <w:sz w:val="36"/>
          <w:szCs w:val="36"/>
          <w:highlight w:val="none"/>
          <w:lang w:eastAsia="zh-CN"/>
        </w:rPr>
      </w:pPr>
      <w:r>
        <w:rPr>
          <w:rFonts w:hint="eastAsia" w:ascii="楷体" w:hAnsi="楷体" w:eastAsia="楷体" w:cs="楷体"/>
          <w:b/>
          <w:sz w:val="36"/>
          <w:szCs w:val="36"/>
          <w:highlight w:val="none"/>
        </w:rPr>
        <w:t xml:space="preserve">  </w:t>
      </w:r>
      <w:bookmarkStart w:id="819" w:name="_Toc13433"/>
      <w:r>
        <w:rPr>
          <w:rFonts w:hint="eastAsia" w:ascii="楷体" w:hAnsi="楷体" w:eastAsia="楷体" w:cs="楷体"/>
          <w:b/>
          <w:sz w:val="36"/>
          <w:szCs w:val="36"/>
          <w:highlight w:val="none"/>
        </w:rPr>
        <w:t>采购需求</w:t>
      </w:r>
      <w:bookmarkEnd w:id="819"/>
    </w:p>
    <w:p w14:paraId="47029739">
      <w:pPr>
        <w:autoSpaceDE w:val="0"/>
        <w:autoSpaceDN w:val="0"/>
        <w:spacing w:line="360" w:lineRule="auto"/>
        <w:ind w:firstLine="424" w:firstLineChars="177"/>
        <w:jc w:val="left"/>
        <w:rPr>
          <w:rFonts w:hint="eastAsia" w:ascii="楷体" w:hAnsi="楷体" w:eastAsia="楷体" w:cs="楷体"/>
          <w:kern w:val="0"/>
          <w:sz w:val="24"/>
          <w:highlight w:val="none"/>
        </w:rPr>
      </w:pPr>
      <w:bookmarkStart w:id="820" w:name="_Toc30511"/>
      <w:r>
        <w:rPr>
          <w:rFonts w:hint="eastAsia" w:ascii="楷体" w:hAnsi="楷体" w:eastAsia="楷体" w:cs="楷体"/>
          <w:kern w:val="0"/>
          <w:sz w:val="24"/>
          <w:highlight w:val="none"/>
        </w:rPr>
        <w:t>北京市延庆区机关事务管理服务中心本次负责食材采购的食堂共计</w:t>
      </w:r>
      <w:r>
        <w:rPr>
          <w:rFonts w:hint="default" w:ascii="楷体" w:hAnsi="楷体" w:eastAsia="楷体" w:cs="楷体"/>
          <w:kern w:val="0"/>
          <w:sz w:val="24"/>
          <w:highlight w:val="none"/>
          <w:lang w:val="en-US"/>
        </w:rPr>
        <w:t>6</w:t>
      </w:r>
      <w:r>
        <w:rPr>
          <w:rFonts w:hint="eastAsia" w:ascii="楷体" w:hAnsi="楷体" w:eastAsia="楷体" w:cs="楷体"/>
          <w:kern w:val="0"/>
          <w:sz w:val="24"/>
          <w:highlight w:val="none"/>
        </w:rPr>
        <w:t>个。为了提高食堂服务质量和水平，对食堂原材料采购工作更加规范化、制度化、透明化，规范食堂采购各项工作环节，确保食品安全，以公开招标的方式确定食堂原材料供应商。</w:t>
      </w:r>
    </w:p>
    <w:p w14:paraId="7380102A">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lang w:eastAsia="zh-CN"/>
        </w:rPr>
        <w:t>一</w:t>
      </w:r>
      <w:r>
        <w:rPr>
          <w:rFonts w:hint="eastAsia" w:ascii="楷体" w:hAnsi="楷体" w:eastAsia="楷体" w:cs="楷体"/>
          <w:b/>
          <w:kern w:val="0"/>
          <w:sz w:val="24"/>
          <w:highlight w:val="none"/>
        </w:rPr>
        <w:t>、采购</w:t>
      </w:r>
      <w:r>
        <w:rPr>
          <w:rFonts w:hint="eastAsia" w:ascii="楷体" w:hAnsi="楷体" w:eastAsia="楷体" w:cs="楷体"/>
          <w:b/>
          <w:kern w:val="0"/>
          <w:sz w:val="24"/>
          <w:highlight w:val="none"/>
          <w:lang w:eastAsia="zh-CN"/>
        </w:rPr>
        <w:t>清单（</w:t>
      </w:r>
      <w:r>
        <w:rPr>
          <w:rFonts w:hint="eastAsia" w:ascii="楷体" w:hAnsi="楷体" w:eastAsia="楷体" w:cs="楷体"/>
          <w:b/>
          <w:kern w:val="0"/>
          <w:sz w:val="24"/>
          <w:highlight w:val="none"/>
        </w:rPr>
        <w:t>包括但不限于以</w:t>
      </w:r>
      <w:r>
        <w:rPr>
          <w:rFonts w:hint="eastAsia" w:ascii="楷体" w:hAnsi="楷体" w:eastAsia="楷体" w:cs="楷体"/>
          <w:b/>
          <w:kern w:val="0"/>
          <w:sz w:val="24"/>
          <w:highlight w:val="none"/>
          <w:lang w:eastAsia="zh-CN"/>
        </w:rPr>
        <w:t>下</w:t>
      </w:r>
      <w:r>
        <w:rPr>
          <w:rFonts w:hint="eastAsia" w:ascii="楷体" w:hAnsi="楷体" w:eastAsia="楷体" w:cs="楷体"/>
          <w:b/>
          <w:kern w:val="0"/>
          <w:sz w:val="24"/>
          <w:highlight w:val="none"/>
        </w:rPr>
        <w:t>采购内容，具体以采购人需求为准</w:t>
      </w:r>
      <w:r>
        <w:rPr>
          <w:rFonts w:hint="eastAsia" w:ascii="楷体" w:hAnsi="楷体" w:eastAsia="楷体" w:cs="楷体"/>
          <w:b/>
          <w:kern w:val="0"/>
          <w:sz w:val="24"/>
          <w:highlight w:val="none"/>
          <w:lang w:eastAsia="zh-CN"/>
        </w:rPr>
        <w:t>）</w:t>
      </w:r>
      <w:r>
        <w:rPr>
          <w:rFonts w:hint="eastAsia" w:ascii="楷体" w:hAnsi="楷体" w:eastAsia="楷体" w:cs="楷体"/>
          <w:b/>
          <w:kern w:val="0"/>
          <w:sz w:val="24"/>
          <w:highlight w:val="none"/>
        </w:rPr>
        <w:t>：</w:t>
      </w:r>
    </w:p>
    <w:p w14:paraId="1FAFEC38">
      <w:pPr>
        <w:autoSpaceDE w:val="0"/>
        <w:autoSpaceDN w:val="0"/>
        <w:adjustRightInd w:val="0"/>
        <w:spacing w:line="360" w:lineRule="auto"/>
        <w:ind w:firstLine="426" w:firstLineChars="177"/>
        <w:jc w:val="left"/>
        <w:rPr>
          <w:rFonts w:hint="eastAsia" w:ascii="楷体" w:hAnsi="楷体" w:eastAsia="楷体" w:cs="楷体"/>
          <w:b/>
          <w:bCs/>
          <w:kern w:val="0"/>
          <w:sz w:val="24"/>
          <w:highlight w:val="none"/>
          <w:lang w:eastAsia="zh-CN"/>
        </w:rPr>
      </w:pPr>
      <w:r>
        <w:rPr>
          <w:rFonts w:hint="eastAsia" w:ascii="楷体" w:hAnsi="楷体" w:eastAsia="楷体" w:cs="楷体"/>
          <w:b/>
          <w:bCs/>
          <w:kern w:val="0"/>
          <w:sz w:val="24"/>
          <w:highlight w:val="none"/>
          <w:lang w:eastAsia="zh-CN"/>
        </w:rPr>
        <w:t>（一）第一包采购清单</w:t>
      </w:r>
    </w:p>
    <w:p w14:paraId="5A51A321">
      <w:pPr>
        <w:autoSpaceDE w:val="0"/>
        <w:autoSpaceDN w:val="0"/>
        <w:adjustRightInd w:val="0"/>
        <w:spacing w:line="360" w:lineRule="auto"/>
        <w:ind w:firstLine="424" w:firstLineChars="177"/>
        <w:jc w:val="left"/>
        <w:rPr>
          <w:rFonts w:hint="eastAsia" w:ascii="楷体" w:hAnsi="楷体" w:eastAsia="楷体" w:cs="楷体"/>
          <w:color w:val="000000"/>
          <w:kern w:val="0"/>
          <w:sz w:val="24"/>
          <w:highlight w:val="none"/>
        </w:rPr>
      </w:pPr>
      <w:r>
        <w:rPr>
          <w:rFonts w:hint="eastAsia" w:ascii="楷体" w:hAnsi="楷体" w:eastAsia="楷体" w:cs="楷体"/>
          <w:kern w:val="0"/>
          <w:sz w:val="24"/>
          <w:highlight w:val="none"/>
        </w:rPr>
        <w:t>包</w:t>
      </w:r>
      <w:r>
        <w:rPr>
          <w:rFonts w:hint="eastAsia" w:ascii="楷体" w:hAnsi="楷体" w:eastAsia="楷体" w:cs="楷体"/>
          <w:kern w:val="0"/>
          <w:sz w:val="24"/>
          <w:highlight w:val="none"/>
          <w:lang w:eastAsia="zh-CN"/>
        </w:rPr>
        <w:t>括</w:t>
      </w:r>
      <w:r>
        <w:rPr>
          <w:rFonts w:hint="eastAsia" w:ascii="楷体" w:hAnsi="楷体" w:eastAsia="楷体" w:cs="楷体"/>
          <w:kern w:val="0"/>
          <w:sz w:val="24"/>
          <w:highlight w:val="none"/>
        </w:rPr>
        <w:t>：水果、蔬菜、米、面、杂粮、油</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奶制品、禽蛋类、副食、干货、调料等。</w:t>
      </w:r>
    </w:p>
    <w:p w14:paraId="5C004C20">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rPr>
      </w:pP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lang w:val="en-US"/>
        </w:rPr>
        <w:t>蔬菜类</w:t>
      </w:r>
    </w:p>
    <w:p w14:paraId="404A3E1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萝卜、胡萝卜等根菜类；马铃薯、生姜、毛芋山药、甘薯、地瓜等薯芋类；韭菜、大葱、大蒜、洋葱等葱蒜类；大白菜、小白菜、青菜、油菜、菜心等白菜类；包心菜、西兰花等甘蓝类；菠菜、莴苣、芹菜、香菜等叶菜类；黄瓜、冬瓜、南瓜、西葫芦、丝瓜、苦瓜、葫芦等瓜类；番茄、茄子、辣椒、青椒等茄果类；菜豆、毛豆、豌豆、蚕豆、扁豆等豆类；莲藕、茭白、水芹、荸荠、菱角、紫菜、竹笋、芦笋等水生蔬菜；黄花菜、百合、香椿、枸杞、玉米笋、嫩玉米等多年生及杂类蔬菜；香菇、蘑菇、平菇、金针菇、草菇</w:t>
      </w:r>
      <w:r>
        <w:rPr>
          <w:rFonts w:hint="eastAsia" w:ascii="楷体" w:hAnsi="楷体" w:eastAsia="楷体" w:cs="楷体"/>
          <w:kern w:val="0"/>
          <w:sz w:val="24"/>
          <w:highlight w:val="none"/>
          <w:lang w:eastAsia="zh-CN"/>
        </w:rPr>
        <w:t>等菌类</w:t>
      </w:r>
      <w:r>
        <w:rPr>
          <w:rFonts w:hint="eastAsia" w:ascii="楷体" w:hAnsi="楷体" w:eastAsia="楷体" w:cs="楷体"/>
          <w:kern w:val="0"/>
          <w:sz w:val="24"/>
          <w:highlight w:val="none"/>
        </w:rPr>
        <w:t>；绿豆芽、黄豆芽等芽苗类等。</w:t>
      </w:r>
    </w:p>
    <w:p w14:paraId="3DDB4952">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2、水果类</w:t>
      </w:r>
    </w:p>
    <w:p w14:paraId="15281BC4">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苹果、香蕉、橘子、梨、西瓜、哈密瓜等。</w:t>
      </w:r>
    </w:p>
    <w:p w14:paraId="45EA5B3D">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3、粮油副食类</w:t>
      </w:r>
    </w:p>
    <w:p w14:paraId="2F12BFE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w:t>
      </w:r>
      <w:r>
        <w:rPr>
          <w:rFonts w:hint="eastAsia" w:ascii="楷体" w:hAnsi="楷体" w:eastAsia="楷体" w:cs="楷体"/>
          <w:kern w:val="0"/>
          <w:sz w:val="24"/>
          <w:highlight w:val="none"/>
          <w:lang w:eastAsia="zh-CN"/>
        </w:rPr>
        <w:t>粮食类：</w:t>
      </w:r>
      <w:r>
        <w:rPr>
          <w:rFonts w:hint="eastAsia" w:ascii="楷体" w:hAnsi="楷体" w:eastAsia="楷体" w:cs="楷体"/>
          <w:kern w:val="0"/>
          <w:sz w:val="24"/>
          <w:highlight w:val="none"/>
        </w:rPr>
        <w:t>大米、面粉类</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糯米、小米、玉米粉等。</w:t>
      </w:r>
    </w:p>
    <w:p w14:paraId="54840C22">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（2）食用油类：花生油、菜油、大豆油、色拉油、调和油等；</w:t>
      </w:r>
    </w:p>
    <w:p w14:paraId="54BB25FE">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（3）杂粮类：绿豆、红豆、蚕豆、黄豆、薏米等。</w:t>
      </w:r>
    </w:p>
    <w:p w14:paraId="3253A4CD">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（4）佐料类：食盐、味精、鸡精、酱油、酒、醋、酱、糖、淀粉、麻油、花椒、大料、八角、茴香、辣椒粉等。</w:t>
      </w:r>
    </w:p>
    <w:p w14:paraId="697C7FEA">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（5）</w:t>
      </w:r>
      <w:r>
        <w:rPr>
          <w:rFonts w:hint="eastAsia" w:ascii="楷体" w:hAnsi="楷体" w:eastAsia="楷体" w:cs="楷体"/>
          <w:kern w:val="0"/>
          <w:sz w:val="24"/>
          <w:highlight w:val="none"/>
          <w:lang w:eastAsia="zh-CN"/>
        </w:rPr>
        <w:t>菌类：</w:t>
      </w:r>
      <w:r>
        <w:rPr>
          <w:rFonts w:hint="eastAsia" w:ascii="楷体" w:hAnsi="楷体" w:eastAsia="楷体" w:cs="楷体"/>
          <w:kern w:val="0"/>
          <w:sz w:val="24"/>
          <w:highlight w:val="none"/>
        </w:rPr>
        <w:t>黑木耳、银耳类等。</w:t>
      </w:r>
    </w:p>
    <w:p w14:paraId="037C88E1">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（6）禽蛋类：鸡蛋、鸭蛋、鹅蛋、鹌鹑蛋、咸鸭蛋、皮蛋等。</w:t>
      </w:r>
    </w:p>
    <w:p w14:paraId="0095C9FC">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（7）奶类：牛奶、酸奶、饮料等。</w:t>
      </w:r>
    </w:p>
    <w:p w14:paraId="12E0D25E">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（8）豆制品类：豆腐、豆腐干、油豆腐、豆腐皮、腐竹、五香干、豆浆、面筋等。</w:t>
      </w:r>
    </w:p>
    <w:p w14:paraId="66C2034B">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（9）咸菜类：咸菜、榨菜、海带丝、雪菜、萝卜丁等其他咸菜。</w:t>
      </w:r>
    </w:p>
    <w:p w14:paraId="26B49C59">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（10）糕点类：中式糕点、西饼、蛋糕、小点心等。</w:t>
      </w:r>
    </w:p>
    <w:p w14:paraId="4A2918F9">
      <w:pPr>
        <w:keepNext w:val="0"/>
        <w:keepLines w:val="0"/>
        <w:pageBreakBefore w:val="0"/>
        <w:widowControl w:val="0"/>
        <w:kinsoku/>
        <w:wordWrap/>
        <w:overflowPunct/>
        <w:topLinePunct w:val="0"/>
        <w:autoSpaceDE w:val="0"/>
        <w:autoSpaceDN w:val="0"/>
        <w:bidi w:val="0"/>
        <w:adjustRightInd w:val="0"/>
        <w:snapToGrid/>
        <w:spacing w:line="360" w:lineRule="auto"/>
        <w:ind w:firstLine="426" w:firstLineChars="177"/>
        <w:jc w:val="left"/>
        <w:textAlignment w:val="auto"/>
        <w:rPr>
          <w:rFonts w:hint="eastAsia" w:ascii="楷体" w:hAnsi="楷体" w:eastAsia="楷体" w:cs="楷体"/>
          <w:b/>
          <w:bCs/>
          <w:kern w:val="0"/>
          <w:sz w:val="24"/>
          <w:highlight w:val="none"/>
          <w:lang w:eastAsia="zh-CN"/>
        </w:rPr>
      </w:pPr>
      <w:r>
        <w:rPr>
          <w:rFonts w:hint="eastAsia" w:ascii="楷体" w:hAnsi="楷体" w:eastAsia="楷体" w:cs="楷体"/>
          <w:b/>
          <w:bCs/>
          <w:kern w:val="0"/>
          <w:sz w:val="24"/>
          <w:highlight w:val="none"/>
          <w:lang w:eastAsia="zh-CN"/>
        </w:rPr>
        <w:t>（二）第二包采购清单</w:t>
      </w:r>
    </w:p>
    <w:p w14:paraId="30970911">
      <w:pPr>
        <w:autoSpaceDE w:val="0"/>
        <w:autoSpaceDN w:val="0"/>
        <w:adjustRightInd w:val="0"/>
        <w:spacing w:line="360" w:lineRule="auto"/>
        <w:ind w:firstLine="424" w:firstLineChars="177"/>
        <w:jc w:val="lef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包</w:t>
      </w:r>
      <w:r>
        <w:rPr>
          <w:rFonts w:hint="eastAsia" w:ascii="楷体" w:hAnsi="楷体" w:eastAsia="楷体" w:cs="楷体"/>
          <w:kern w:val="0"/>
          <w:sz w:val="24"/>
          <w:highlight w:val="none"/>
          <w:lang w:eastAsia="zh-CN"/>
        </w:rPr>
        <w:t>括</w:t>
      </w:r>
      <w:r>
        <w:rPr>
          <w:rFonts w:hint="eastAsia" w:ascii="楷体" w:hAnsi="楷体" w:eastAsia="楷体" w:cs="楷体"/>
          <w:kern w:val="0"/>
          <w:sz w:val="24"/>
          <w:highlight w:val="none"/>
        </w:rPr>
        <w:t>：猪肉：前腿肉、后腿肉、排骨、大排、里脊肉、五花肉、大骨头、猪肝、猪腰、猪蹄、猪肠等</w:t>
      </w:r>
      <w:r>
        <w:rPr>
          <w:rFonts w:hint="eastAsia" w:ascii="楷体" w:hAnsi="楷体" w:eastAsia="楷体" w:cs="楷体"/>
          <w:kern w:val="0"/>
          <w:sz w:val="24"/>
          <w:highlight w:val="none"/>
          <w:lang w:eastAsia="zh-CN"/>
        </w:rPr>
        <w:t>。</w:t>
      </w:r>
    </w:p>
    <w:p w14:paraId="0E26C8B8">
      <w:pPr>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ind w:firstLine="426" w:firstLineChars="177"/>
        <w:jc w:val="left"/>
        <w:textAlignment w:val="auto"/>
        <w:rPr>
          <w:rFonts w:hint="eastAsia" w:ascii="楷体" w:hAnsi="楷体" w:eastAsia="楷体" w:cs="楷体"/>
          <w:b/>
          <w:bCs/>
          <w:kern w:val="0"/>
          <w:sz w:val="24"/>
          <w:highlight w:val="none"/>
          <w:lang w:eastAsia="zh-CN"/>
        </w:rPr>
      </w:pPr>
      <w:r>
        <w:rPr>
          <w:rFonts w:hint="eastAsia" w:ascii="楷体" w:hAnsi="楷体" w:eastAsia="楷体" w:cs="楷体"/>
          <w:b/>
          <w:bCs/>
          <w:kern w:val="0"/>
          <w:sz w:val="24"/>
          <w:highlight w:val="none"/>
          <w:lang w:eastAsia="zh-CN"/>
        </w:rPr>
        <w:t>第三包采购清单</w:t>
      </w:r>
    </w:p>
    <w:p w14:paraId="676A9D1E">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包</w:t>
      </w:r>
      <w:r>
        <w:rPr>
          <w:rFonts w:hint="eastAsia" w:ascii="楷体" w:hAnsi="楷体" w:eastAsia="楷体" w:cs="楷体"/>
          <w:kern w:val="0"/>
          <w:sz w:val="24"/>
          <w:highlight w:val="none"/>
          <w:lang w:eastAsia="zh-CN"/>
        </w:rPr>
        <w:t>括</w:t>
      </w:r>
      <w:r>
        <w:rPr>
          <w:rFonts w:hint="eastAsia" w:ascii="楷体" w:hAnsi="楷体" w:eastAsia="楷体" w:cs="楷体"/>
          <w:kern w:val="0"/>
          <w:sz w:val="24"/>
          <w:highlight w:val="none"/>
        </w:rPr>
        <w:t>：牛羊肉</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鲜活水产品</w:t>
      </w:r>
      <w:r>
        <w:rPr>
          <w:rFonts w:hint="eastAsia" w:ascii="楷体" w:hAnsi="楷体" w:eastAsia="楷体" w:cs="楷体"/>
          <w:kern w:val="0"/>
          <w:sz w:val="24"/>
          <w:highlight w:val="none"/>
          <w:lang w:eastAsia="zh-CN"/>
        </w:rPr>
        <w:t>、鸡鸭肉、</w:t>
      </w:r>
      <w:r>
        <w:rPr>
          <w:rFonts w:hint="eastAsia" w:ascii="楷体" w:hAnsi="楷体" w:eastAsia="楷体" w:cs="楷体"/>
          <w:kern w:val="0"/>
          <w:sz w:val="24"/>
          <w:highlight w:val="none"/>
        </w:rPr>
        <w:t>冷冻食品、</w:t>
      </w:r>
      <w:r>
        <w:rPr>
          <w:rFonts w:hint="eastAsia" w:ascii="楷体" w:hAnsi="楷体" w:eastAsia="楷体" w:cs="楷体"/>
          <w:kern w:val="0"/>
          <w:sz w:val="24"/>
          <w:highlight w:val="none"/>
          <w:lang w:eastAsia="zh-CN"/>
        </w:rPr>
        <w:t>熟食</w:t>
      </w:r>
      <w:r>
        <w:rPr>
          <w:rFonts w:hint="eastAsia" w:ascii="楷体" w:hAnsi="楷体" w:eastAsia="楷体" w:cs="楷体"/>
          <w:kern w:val="0"/>
          <w:sz w:val="24"/>
          <w:highlight w:val="none"/>
        </w:rPr>
        <w:t>等。</w:t>
      </w:r>
    </w:p>
    <w:p w14:paraId="1DAA1D54">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1</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牛羊肉类：牛肉、羊肉、牛羊肉片等。</w:t>
      </w:r>
    </w:p>
    <w:p w14:paraId="7E9BEE8F">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2</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水产类：鲫鱼、草鱼、鲤鱼、虾等。</w:t>
      </w:r>
    </w:p>
    <w:p w14:paraId="636D011C">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3</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其他肉类：鸡肉、鸡腿、鸡翅、鸡爪、鸭肉等。</w:t>
      </w:r>
    </w:p>
    <w:p w14:paraId="52891BF9">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4</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冷冻类：带鱼、鸡腿、鸡翅根、鸡翅尖、鸡爪、鸡排、鸡柳、骨肉相连等。</w:t>
      </w:r>
    </w:p>
    <w:p w14:paraId="00DA9BA3">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5</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熟食类：蒜肠、红肠、</w:t>
      </w:r>
      <w:r>
        <w:rPr>
          <w:rFonts w:hint="eastAsia" w:ascii="楷体" w:hAnsi="楷体" w:eastAsia="楷体" w:cs="楷体"/>
          <w:kern w:val="0"/>
          <w:sz w:val="24"/>
          <w:highlight w:val="none"/>
          <w:lang w:eastAsia="zh-CN"/>
        </w:rPr>
        <w:t>酱</w:t>
      </w:r>
      <w:r>
        <w:rPr>
          <w:rFonts w:hint="eastAsia" w:ascii="楷体" w:hAnsi="楷体" w:eastAsia="楷体" w:cs="楷体"/>
          <w:kern w:val="0"/>
          <w:sz w:val="24"/>
          <w:highlight w:val="none"/>
        </w:rPr>
        <w:t>猪蹄子、</w:t>
      </w:r>
      <w:r>
        <w:rPr>
          <w:rFonts w:hint="eastAsia" w:ascii="楷体" w:hAnsi="楷体" w:eastAsia="楷体" w:cs="楷体"/>
          <w:kern w:val="0"/>
          <w:sz w:val="24"/>
          <w:highlight w:val="none"/>
          <w:lang w:eastAsia="zh-CN"/>
        </w:rPr>
        <w:t>酱</w:t>
      </w:r>
      <w:r>
        <w:rPr>
          <w:rFonts w:hint="eastAsia" w:ascii="楷体" w:hAnsi="楷体" w:eastAsia="楷体" w:cs="楷体"/>
          <w:kern w:val="0"/>
          <w:sz w:val="24"/>
          <w:highlight w:val="none"/>
        </w:rPr>
        <w:t>猪耳朵、</w:t>
      </w:r>
      <w:r>
        <w:rPr>
          <w:rFonts w:hint="eastAsia" w:ascii="楷体" w:hAnsi="楷体" w:eastAsia="楷体" w:cs="楷体"/>
          <w:kern w:val="0"/>
          <w:sz w:val="24"/>
          <w:highlight w:val="none"/>
          <w:lang w:eastAsia="zh-CN"/>
        </w:rPr>
        <w:t>酱</w:t>
      </w:r>
      <w:r>
        <w:rPr>
          <w:rFonts w:hint="eastAsia" w:ascii="楷体" w:hAnsi="楷体" w:eastAsia="楷体" w:cs="楷体"/>
          <w:kern w:val="0"/>
          <w:sz w:val="24"/>
          <w:highlight w:val="none"/>
        </w:rPr>
        <w:t>牛肉、猪头肉、蹄筋等。</w:t>
      </w:r>
    </w:p>
    <w:p w14:paraId="211F7B67">
      <w:pPr>
        <w:autoSpaceDE w:val="0"/>
        <w:autoSpaceDN w:val="0"/>
        <w:adjustRightInd w:val="0"/>
        <w:spacing w:line="360" w:lineRule="auto"/>
        <w:jc w:val="left"/>
        <w:rPr>
          <w:rFonts w:hint="eastAsia" w:ascii="楷体" w:hAnsi="楷体" w:eastAsia="楷体" w:cs="楷体"/>
          <w:b/>
          <w:kern w:val="0"/>
          <w:sz w:val="24"/>
          <w:highlight w:val="none"/>
          <w:lang w:eastAsia="zh-CN"/>
        </w:rPr>
      </w:pPr>
      <w:r>
        <w:rPr>
          <w:rFonts w:hint="eastAsia" w:ascii="楷体" w:hAnsi="楷体" w:eastAsia="楷体" w:cs="楷体"/>
          <w:b/>
          <w:kern w:val="0"/>
          <w:sz w:val="24"/>
          <w:highlight w:val="none"/>
          <w:lang w:eastAsia="zh-CN"/>
        </w:rPr>
        <w:t>二、采购要求</w:t>
      </w:r>
    </w:p>
    <w:p w14:paraId="18B2EDAA">
      <w:pPr>
        <w:autoSpaceDE w:val="0"/>
        <w:autoSpaceDN w:val="0"/>
        <w:adjustRightInd w:val="0"/>
        <w:spacing w:line="360" w:lineRule="auto"/>
        <w:ind w:firstLine="426" w:firstLineChars="177"/>
        <w:jc w:val="left"/>
        <w:rPr>
          <w:rFonts w:hint="eastAsia" w:ascii="楷体" w:hAnsi="楷体" w:eastAsia="楷体" w:cs="楷体"/>
          <w:b/>
          <w:bCs/>
          <w:kern w:val="0"/>
          <w:sz w:val="24"/>
          <w:highlight w:val="none"/>
          <w:lang w:eastAsia="zh-CN"/>
        </w:rPr>
      </w:pPr>
      <w:r>
        <w:rPr>
          <w:rFonts w:hint="eastAsia" w:ascii="楷体" w:hAnsi="楷体" w:eastAsia="楷体" w:cs="楷体"/>
          <w:b/>
          <w:bCs/>
          <w:kern w:val="0"/>
          <w:sz w:val="24"/>
          <w:highlight w:val="none"/>
          <w:lang w:eastAsia="zh-CN"/>
        </w:rPr>
        <w:t>（一）第一包采购要求</w:t>
      </w:r>
    </w:p>
    <w:p w14:paraId="52E83D87">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rPr>
        <w:t>、蔬菜、水果：</w:t>
      </w:r>
    </w:p>
    <w:p w14:paraId="6BD66E23">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1）</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每天的供应按</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提出的品种要求和计划数量进行供应。属季节问题，若出现品种不能满足</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需求的情况，可向</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申请调换同类别品种。</w:t>
      </w:r>
    </w:p>
    <w:p w14:paraId="44676EBA">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2）从蔬菜色泽看，各种果蔬都应具有本品种固有的颜色，大多数有发亮的光泽，以此显示蔬菜的成熟度及鲜嫩程度；</w:t>
      </w:r>
    </w:p>
    <w:p w14:paraId="6840C8E4">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3）从果蔬气味看，多数果蔬具有自有的芳香、清馨、甘辛香、甜酸香等气味，可凭嗅觉识别不同品种的质量，不允许有腐烂变质的亚硝酸盐味和其他异常气味；</w:t>
      </w:r>
    </w:p>
    <w:p w14:paraId="3B0A3A35">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4）从果蔬滋味看，因品种不同而各异，多数果蔬滋味甘淡、甜酸、清爽鲜美，少数具有辛酸、苦涩等特殊风味以刺激食欲，如失去本品种原有的滋味即为异常；</w:t>
      </w:r>
    </w:p>
    <w:p w14:paraId="65AD34DD">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5）从果蔬形态看，应尽量避免由于客观因素而造成的各种非正常、不新鲜的果蔬，例如萎蔫、枯塌、损伤、病变、虫害侵蚀等引起的形态异常等。</w:t>
      </w:r>
    </w:p>
    <w:p w14:paraId="23F9700E">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2</w:t>
      </w:r>
      <w:r>
        <w:rPr>
          <w:rFonts w:hint="eastAsia" w:ascii="楷体" w:hAnsi="楷体" w:eastAsia="楷体" w:cs="楷体"/>
          <w:kern w:val="0"/>
          <w:sz w:val="24"/>
          <w:highlight w:val="none"/>
        </w:rPr>
        <w:t>、副食品：</w:t>
      </w:r>
    </w:p>
    <w:p w14:paraId="2A04EA0A">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1）</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所提供产品质量必须要符合行业标准要求，不得有掺假、变质、变味、过期等现象出现，严禁伪劣、假冒、无证不合格物品进入仓库。</w:t>
      </w:r>
    </w:p>
    <w:p w14:paraId="3D645AC1">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2）</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所提供产品必须价格合理，应按照响应报价供给，否则需方有权不用。</w:t>
      </w:r>
    </w:p>
    <w:p w14:paraId="3B94423D">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3）所提供的点心类食品均应为已制成品，可直接食用（面、粉类除外）。不得使用非食用物质和塑化剂，所使用的食品添加剂不得超过国家相关卫生标准，保证所提供的食品必须是当天当批次加工制作而成，不能出现有过期、变质等情况。</w:t>
      </w:r>
    </w:p>
    <w:p w14:paraId="2718BAC7">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3</w:t>
      </w:r>
      <w:r>
        <w:rPr>
          <w:rFonts w:hint="eastAsia" w:ascii="楷体" w:hAnsi="楷体" w:eastAsia="楷体" w:cs="楷体"/>
          <w:kern w:val="0"/>
          <w:sz w:val="24"/>
          <w:highlight w:val="none"/>
        </w:rPr>
        <w:t>、米、面、杂粮：</w:t>
      </w:r>
    </w:p>
    <w:p w14:paraId="3979D2B2">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1）大米：三证（营业执照、食品安全生产许可证、产品合格证）齐全，保质期符合国家规定，明确产地、批次。</w:t>
      </w:r>
    </w:p>
    <w:p w14:paraId="1E2DA628">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w:t>
      </w:r>
      <w:r>
        <w:rPr>
          <w:rFonts w:hint="eastAsia" w:ascii="楷体" w:hAnsi="楷体" w:eastAsia="楷体" w:cs="楷体"/>
          <w:kern w:val="0"/>
          <w:sz w:val="24"/>
          <w:highlight w:val="none"/>
        </w:rPr>
        <w:t>2）面粉：三证（营业执照、食品安全生产许可证、产品合格证）齐全，保质期符合国家规定，明确产地、批次。</w:t>
      </w:r>
    </w:p>
    <w:p w14:paraId="114F236E">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3）杂粮：三证（营业执照、食品安全生产许可证、产品合格证）齐全，保质期符合国家规定，明确产地、批次。</w:t>
      </w:r>
    </w:p>
    <w:p w14:paraId="2C5B9005">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4</w:t>
      </w:r>
      <w:r>
        <w:rPr>
          <w:rFonts w:hint="eastAsia" w:ascii="楷体" w:hAnsi="楷体" w:eastAsia="楷体" w:cs="楷体"/>
          <w:kern w:val="0"/>
          <w:sz w:val="24"/>
          <w:highlight w:val="none"/>
        </w:rPr>
        <w:t>、干货、配料：</w:t>
      </w:r>
    </w:p>
    <w:p w14:paraId="561416E8">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方可根据实际情况对需要的干货制品进行品质抽检，对质量未达到国家标准的干货制品</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有权拒绝接受。</w:t>
      </w:r>
    </w:p>
    <w:p w14:paraId="1153555A">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5、食品来源</w:t>
      </w:r>
    </w:p>
    <w:p w14:paraId="3683C595">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所有食品的来源必须清晰，严禁使用无品牌非正规产品。</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应当参考市面上大众品牌，提供的货物相当于或高于市面大众品牌的标准。严禁以次充好</w:t>
      </w:r>
      <w:r>
        <w:rPr>
          <w:rFonts w:hint="eastAsia" w:ascii="楷体" w:hAnsi="楷体" w:eastAsia="楷体" w:cs="楷体"/>
          <w:kern w:val="0"/>
          <w:sz w:val="24"/>
          <w:highlight w:val="none"/>
          <w:lang w:eastAsia="zh-CN"/>
        </w:rPr>
        <w:t>。</w:t>
      </w:r>
    </w:p>
    <w:p w14:paraId="2CA6C210">
      <w:pPr>
        <w:autoSpaceDE w:val="0"/>
        <w:autoSpaceDN w:val="0"/>
        <w:adjustRightInd w:val="0"/>
        <w:spacing w:line="360" w:lineRule="auto"/>
        <w:ind w:firstLine="426" w:firstLineChars="177"/>
        <w:jc w:val="left"/>
        <w:rPr>
          <w:rFonts w:hint="eastAsia" w:ascii="楷体" w:hAnsi="楷体" w:eastAsia="楷体" w:cs="楷体"/>
          <w:kern w:val="0"/>
          <w:sz w:val="24"/>
          <w:highlight w:val="none"/>
        </w:rPr>
      </w:pPr>
      <w:r>
        <w:rPr>
          <w:rFonts w:hint="eastAsia" w:ascii="楷体" w:hAnsi="楷体" w:eastAsia="楷体" w:cs="楷体"/>
          <w:b/>
          <w:bCs/>
          <w:kern w:val="0"/>
          <w:sz w:val="24"/>
          <w:highlight w:val="none"/>
          <w:lang w:eastAsia="zh-CN"/>
        </w:rPr>
        <w:t>（二）第二包采购要求</w:t>
      </w:r>
    </w:p>
    <w:p w14:paraId="4382EAE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rPr>
        <w:t>所供货物应保持较好的外观和质量等级，符合国家食品部门的有关标准，保证无异味、无霉烂变质，每批鲜肉必须是来源于正规肉屠宰场，每次交货时提供本批次产品的出厂（库）检验合格证明（随车同行）：《产品合格证》、《卫生检疫报告》。</w:t>
      </w:r>
    </w:p>
    <w:p w14:paraId="4884A8BB">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2、</w:t>
      </w:r>
      <w:r>
        <w:rPr>
          <w:rFonts w:hint="eastAsia" w:ascii="楷体" w:hAnsi="楷体" w:eastAsia="楷体" w:cs="楷体"/>
          <w:kern w:val="0"/>
          <w:sz w:val="24"/>
          <w:highlight w:val="none"/>
        </w:rPr>
        <w:t>新鲜肉确保每日新鲜，为当天正规屠宰场宰杀的新鲜肉。每批鲜肉是指定肉联厂发出的鲜肉并提供动物检疫合格证复印件（原件备查），并注明保鲜期。</w:t>
      </w:r>
    </w:p>
    <w:p w14:paraId="7EBE012F">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3、</w:t>
      </w:r>
      <w:r>
        <w:rPr>
          <w:rFonts w:hint="eastAsia" w:ascii="楷体" w:hAnsi="楷体" w:eastAsia="楷体" w:cs="楷体"/>
          <w:kern w:val="0"/>
          <w:sz w:val="24"/>
          <w:highlight w:val="none"/>
        </w:rPr>
        <w:t>所有货物规格符合</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提交的日采购计划中明确的具体需求。</w:t>
      </w:r>
    </w:p>
    <w:p w14:paraId="4CF78373">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4、</w:t>
      </w:r>
      <w:r>
        <w:rPr>
          <w:rFonts w:hint="eastAsia" w:ascii="楷体" w:hAnsi="楷体" w:eastAsia="楷体" w:cs="楷体"/>
          <w:kern w:val="0"/>
          <w:sz w:val="24"/>
          <w:highlight w:val="none"/>
        </w:rPr>
        <w:t>关于猪肉的特别约定</w:t>
      </w:r>
    </w:p>
    <w:p w14:paraId="1ACE64B7">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rPr>
        <w:t>新鲜猪肉类必须具有动物检验检疫合格证明；</w:t>
      </w:r>
    </w:p>
    <w:p w14:paraId="1F4B593B">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lang w:val="en-US" w:eastAsia="zh-CN"/>
        </w:rPr>
        <w:t>2）</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应选用质量稳定、口碑较好的猪肉产品为</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供货；</w:t>
      </w:r>
    </w:p>
    <w:p w14:paraId="52AD0AEC">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lang w:val="en-US" w:eastAsia="zh-CN"/>
        </w:rPr>
        <w:t>3）</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所供猪肉产品应具有与上游厂商的采购合同、检验合格证、检测报告，并符合国家食品卫生安全管理相关条例规定，配送时提供配送物品的检测报告或产品合格证。</w:t>
      </w:r>
    </w:p>
    <w:p w14:paraId="5E860BAB">
      <w:pPr>
        <w:autoSpaceDE w:val="0"/>
        <w:autoSpaceDN w:val="0"/>
        <w:adjustRightInd w:val="0"/>
        <w:spacing w:line="360" w:lineRule="auto"/>
        <w:ind w:firstLine="480" w:firstLineChars="200"/>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5、食品来源</w:t>
      </w:r>
    </w:p>
    <w:p w14:paraId="02B97C5C">
      <w:pPr>
        <w:autoSpaceDE w:val="0"/>
        <w:autoSpaceDN w:val="0"/>
        <w:adjustRightInd w:val="0"/>
        <w:spacing w:line="360" w:lineRule="auto"/>
        <w:ind w:firstLine="424" w:firstLineChars="177"/>
        <w:jc w:val="left"/>
        <w:rPr>
          <w:rFonts w:hint="eastAsia" w:ascii="楷体" w:hAnsi="楷体" w:eastAsia="楷体" w:cs="楷体"/>
          <w:b/>
          <w:bCs/>
          <w:kern w:val="0"/>
          <w:sz w:val="24"/>
          <w:highlight w:val="none"/>
          <w:lang w:eastAsia="zh-CN"/>
        </w:rPr>
      </w:pPr>
      <w:r>
        <w:rPr>
          <w:rFonts w:hint="eastAsia" w:ascii="楷体" w:hAnsi="楷体" w:eastAsia="楷体" w:cs="楷体"/>
          <w:kern w:val="0"/>
          <w:sz w:val="24"/>
          <w:highlight w:val="none"/>
        </w:rPr>
        <w:t>所有食品的来源必须清晰，严禁使用无品牌非正规产品。</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应当参考市面上大众品牌，提供的货物相当于或高于市面大众品牌的标准。严禁以次充好</w:t>
      </w:r>
      <w:r>
        <w:rPr>
          <w:rFonts w:hint="eastAsia" w:ascii="楷体" w:hAnsi="楷体" w:eastAsia="楷体" w:cs="楷体"/>
          <w:kern w:val="0"/>
          <w:sz w:val="24"/>
          <w:highlight w:val="none"/>
          <w:lang w:eastAsia="zh-CN"/>
        </w:rPr>
        <w:t>。</w:t>
      </w:r>
    </w:p>
    <w:p w14:paraId="6EED7537">
      <w:pPr>
        <w:autoSpaceDE w:val="0"/>
        <w:autoSpaceDN w:val="0"/>
        <w:adjustRightInd w:val="0"/>
        <w:spacing w:line="360" w:lineRule="auto"/>
        <w:ind w:firstLine="426" w:firstLineChars="177"/>
        <w:jc w:val="left"/>
        <w:rPr>
          <w:rFonts w:hint="eastAsia" w:ascii="楷体" w:hAnsi="楷体" w:eastAsia="楷体" w:cs="楷体"/>
          <w:kern w:val="0"/>
          <w:sz w:val="24"/>
          <w:highlight w:val="none"/>
          <w:lang w:eastAsia="zh-CN"/>
        </w:rPr>
      </w:pPr>
      <w:r>
        <w:rPr>
          <w:rFonts w:hint="eastAsia" w:ascii="楷体" w:hAnsi="楷体" w:eastAsia="楷体" w:cs="楷体"/>
          <w:b/>
          <w:bCs/>
          <w:kern w:val="0"/>
          <w:sz w:val="24"/>
          <w:highlight w:val="none"/>
          <w:lang w:eastAsia="zh-CN"/>
        </w:rPr>
        <w:t>（三）第三包采购要求</w:t>
      </w:r>
    </w:p>
    <w:p w14:paraId="3A205C50">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rPr>
        <w:t>所供货物应保持较好的外观和质量等级，符合国家食品部门的有关标准，保证无异味、无霉烂变质，每批鲜肉必须是来源于正规肉屠宰场，每次交货时提供本批次产品的出厂（库）检验合格证明（随车同行）：《产品合格证》、《卫生检疫报告》。</w:t>
      </w:r>
    </w:p>
    <w:p w14:paraId="2FD22690">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2、</w:t>
      </w:r>
      <w:r>
        <w:rPr>
          <w:rFonts w:hint="eastAsia" w:ascii="楷体" w:hAnsi="楷体" w:eastAsia="楷体" w:cs="楷体"/>
          <w:kern w:val="0"/>
          <w:sz w:val="24"/>
          <w:highlight w:val="none"/>
        </w:rPr>
        <w:t>新鲜肉确保每日新鲜，为当天正规屠宰场宰杀的新鲜肉。每批鲜肉是指定肉联厂发出的鲜肉并提供动物检疫合格证复印件（原件备查），并注明保鲜期。</w:t>
      </w:r>
    </w:p>
    <w:p w14:paraId="73D00BA4">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3、所</w:t>
      </w:r>
      <w:r>
        <w:rPr>
          <w:rFonts w:hint="eastAsia" w:ascii="楷体" w:hAnsi="楷体" w:eastAsia="楷体" w:cs="楷体"/>
          <w:kern w:val="0"/>
          <w:sz w:val="24"/>
          <w:highlight w:val="none"/>
        </w:rPr>
        <w:t>有货物规格符合采购人提交的日采购计划中明确的具体需求。</w:t>
      </w:r>
    </w:p>
    <w:p w14:paraId="24CEE299">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4、</w:t>
      </w:r>
      <w:r>
        <w:rPr>
          <w:rFonts w:hint="eastAsia" w:ascii="楷体" w:hAnsi="楷体" w:eastAsia="楷体" w:cs="楷体"/>
          <w:kern w:val="0"/>
          <w:sz w:val="24"/>
          <w:highlight w:val="none"/>
        </w:rPr>
        <w:t>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14:paraId="1288492F">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5、食品来源</w:t>
      </w:r>
    </w:p>
    <w:p w14:paraId="7FFCB0F4">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所有食品的来源必须清晰，严禁使用无品牌非正规产品。</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应当参考市面上大众品牌，提供的货物相当于或高于市面大众品牌的标准。严禁以次充好</w:t>
      </w:r>
      <w:r>
        <w:rPr>
          <w:rFonts w:hint="eastAsia" w:ascii="楷体" w:hAnsi="楷体" w:eastAsia="楷体" w:cs="楷体"/>
          <w:kern w:val="0"/>
          <w:sz w:val="24"/>
          <w:highlight w:val="none"/>
          <w:lang w:eastAsia="zh-CN"/>
        </w:rPr>
        <w:t>。</w:t>
      </w:r>
    </w:p>
    <w:p w14:paraId="7FCC7F29">
      <w:pPr>
        <w:autoSpaceDE w:val="0"/>
        <w:autoSpaceDN w:val="0"/>
        <w:adjustRightInd w:val="0"/>
        <w:spacing w:line="360" w:lineRule="auto"/>
        <w:jc w:val="left"/>
        <w:rPr>
          <w:rFonts w:hint="eastAsia" w:ascii="楷体" w:hAnsi="楷体" w:eastAsia="楷体" w:cs="楷体"/>
          <w:b/>
          <w:color w:val="000000"/>
          <w:kern w:val="0"/>
          <w:sz w:val="24"/>
          <w:highlight w:val="none"/>
          <w:lang w:eastAsia="zh-CN"/>
        </w:rPr>
      </w:pPr>
      <w:r>
        <w:rPr>
          <w:rFonts w:hint="eastAsia" w:ascii="楷体" w:hAnsi="楷体" w:eastAsia="楷体" w:cs="楷体"/>
          <w:b/>
          <w:color w:val="000000"/>
          <w:kern w:val="0"/>
          <w:sz w:val="24"/>
          <w:highlight w:val="none"/>
          <w:lang w:eastAsia="zh-CN"/>
        </w:rPr>
        <w:t>三</w:t>
      </w:r>
      <w:r>
        <w:rPr>
          <w:rFonts w:hint="eastAsia" w:ascii="楷体" w:hAnsi="楷体" w:eastAsia="楷体" w:cs="楷体"/>
          <w:b/>
          <w:color w:val="000000"/>
          <w:kern w:val="0"/>
          <w:sz w:val="24"/>
          <w:highlight w:val="none"/>
        </w:rPr>
        <w:t>、</w:t>
      </w:r>
      <w:r>
        <w:rPr>
          <w:rFonts w:hint="eastAsia" w:ascii="楷体" w:hAnsi="楷体" w:eastAsia="楷体" w:cs="楷体"/>
          <w:b/>
          <w:color w:val="000000"/>
          <w:kern w:val="0"/>
          <w:sz w:val="24"/>
          <w:highlight w:val="none"/>
          <w:lang w:eastAsia="zh-CN"/>
        </w:rPr>
        <w:t>交货</w:t>
      </w:r>
      <w:r>
        <w:rPr>
          <w:rFonts w:hint="eastAsia" w:ascii="楷体" w:hAnsi="楷体" w:eastAsia="楷体" w:cs="楷体"/>
          <w:b/>
          <w:color w:val="000000"/>
          <w:kern w:val="0"/>
          <w:sz w:val="24"/>
          <w:highlight w:val="none"/>
        </w:rPr>
        <w:t>期、交货方式</w:t>
      </w:r>
      <w:r>
        <w:rPr>
          <w:rFonts w:hint="eastAsia" w:ascii="楷体" w:hAnsi="楷体" w:eastAsia="楷体" w:cs="楷体"/>
          <w:b/>
          <w:color w:val="000000"/>
          <w:kern w:val="0"/>
          <w:sz w:val="24"/>
          <w:highlight w:val="none"/>
          <w:lang w:eastAsia="zh-CN"/>
        </w:rPr>
        <w:t>、</w:t>
      </w:r>
      <w:r>
        <w:rPr>
          <w:rFonts w:hint="eastAsia" w:ascii="楷体" w:hAnsi="楷体" w:eastAsia="楷体" w:cs="楷体"/>
          <w:b/>
          <w:color w:val="000000"/>
          <w:kern w:val="0"/>
          <w:sz w:val="24"/>
          <w:highlight w:val="none"/>
        </w:rPr>
        <w:t>交货地点</w:t>
      </w:r>
      <w:r>
        <w:rPr>
          <w:rFonts w:hint="eastAsia" w:ascii="楷体" w:hAnsi="楷体" w:eastAsia="楷体" w:cs="楷体"/>
          <w:b/>
          <w:color w:val="000000"/>
          <w:kern w:val="0"/>
          <w:sz w:val="24"/>
          <w:highlight w:val="none"/>
          <w:lang w:eastAsia="zh-CN"/>
        </w:rPr>
        <w:t>及就餐简介</w:t>
      </w:r>
    </w:p>
    <w:p w14:paraId="035A2D67">
      <w:pPr>
        <w:autoSpaceDE w:val="0"/>
        <w:autoSpaceDN w:val="0"/>
        <w:adjustRightInd w:val="0"/>
        <w:spacing w:line="360" w:lineRule="auto"/>
        <w:ind w:firstLine="424" w:firstLineChars="177"/>
        <w:jc w:val="left"/>
        <w:rPr>
          <w:rFonts w:hint="eastAsia" w:ascii="楷体" w:hAnsi="楷体" w:eastAsia="楷体" w:cs="楷体"/>
          <w:color w:val="000000"/>
          <w:kern w:val="0"/>
          <w:sz w:val="24"/>
          <w:highlight w:val="none"/>
          <w:u w:val="single"/>
        </w:rPr>
      </w:pPr>
      <w:r>
        <w:rPr>
          <w:rFonts w:hint="eastAsia" w:ascii="楷体" w:hAnsi="楷体" w:eastAsia="楷体" w:cs="楷体"/>
          <w:color w:val="000000"/>
          <w:kern w:val="0"/>
          <w:sz w:val="24"/>
          <w:highlight w:val="none"/>
        </w:rPr>
        <w:t>1、交货期：</w:t>
      </w:r>
      <w:r>
        <w:rPr>
          <w:rFonts w:hint="eastAsia" w:ascii="楷体" w:hAnsi="楷体" w:eastAsia="楷体" w:cs="楷体"/>
          <w:kern w:val="0"/>
          <w:sz w:val="24"/>
          <w:highlight w:val="none"/>
          <w:u w:val="single"/>
        </w:rPr>
        <w:t>供货周期根据用餐实际需求，由</w:t>
      </w:r>
      <w:r>
        <w:rPr>
          <w:rFonts w:hint="eastAsia" w:ascii="楷体" w:hAnsi="楷体" w:eastAsia="楷体" w:cs="楷体"/>
          <w:kern w:val="0"/>
          <w:sz w:val="24"/>
          <w:highlight w:val="none"/>
          <w:u w:val="single"/>
          <w:lang w:eastAsia="zh-CN"/>
        </w:rPr>
        <w:t>采购人</w:t>
      </w:r>
      <w:r>
        <w:rPr>
          <w:rFonts w:hint="eastAsia" w:ascii="楷体" w:hAnsi="楷体" w:eastAsia="楷体" w:cs="楷体"/>
          <w:kern w:val="0"/>
          <w:sz w:val="24"/>
          <w:highlight w:val="none"/>
          <w:u w:val="single"/>
        </w:rPr>
        <w:t>约定，一般情况</w:t>
      </w:r>
      <w:r>
        <w:rPr>
          <w:rFonts w:hint="eastAsia" w:ascii="楷体" w:hAnsi="楷体" w:eastAsia="楷体" w:cs="楷体"/>
          <w:kern w:val="0"/>
          <w:sz w:val="24"/>
          <w:highlight w:val="none"/>
          <w:u w:val="single"/>
          <w:lang w:eastAsia="zh-CN"/>
        </w:rPr>
        <w:t>采购人</w:t>
      </w:r>
      <w:r>
        <w:rPr>
          <w:rFonts w:hint="eastAsia" w:ascii="楷体" w:hAnsi="楷体" w:eastAsia="楷体" w:cs="楷体"/>
          <w:kern w:val="0"/>
          <w:sz w:val="24"/>
          <w:highlight w:val="none"/>
          <w:u w:val="single"/>
        </w:rPr>
        <w:t>提前一天通知，接到通知后第二天进行配送，如有重大勤务、大型活动或临时会议等特殊情况，以</w:t>
      </w:r>
      <w:r>
        <w:rPr>
          <w:rFonts w:hint="eastAsia" w:ascii="楷体" w:hAnsi="楷体" w:eastAsia="楷体" w:cs="楷体"/>
          <w:kern w:val="0"/>
          <w:sz w:val="24"/>
          <w:highlight w:val="none"/>
          <w:u w:val="single"/>
          <w:lang w:eastAsia="zh-CN"/>
        </w:rPr>
        <w:t>采购人</w:t>
      </w:r>
      <w:r>
        <w:rPr>
          <w:rFonts w:hint="eastAsia" w:ascii="楷体" w:hAnsi="楷体" w:eastAsia="楷体" w:cs="楷体"/>
          <w:kern w:val="0"/>
          <w:sz w:val="24"/>
          <w:highlight w:val="none"/>
          <w:u w:val="single"/>
        </w:rPr>
        <w:t>通知的配送数量和时间地址为准执行配送任务。</w:t>
      </w:r>
    </w:p>
    <w:p w14:paraId="36410EFF">
      <w:pPr>
        <w:autoSpaceDE w:val="0"/>
        <w:autoSpaceDN w:val="0"/>
        <w:adjustRightInd w:val="0"/>
        <w:spacing w:line="360" w:lineRule="auto"/>
        <w:ind w:firstLine="424" w:firstLineChars="177"/>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2、交货方式：</w:t>
      </w:r>
      <w:r>
        <w:rPr>
          <w:rFonts w:hint="eastAsia" w:ascii="楷体" w:hAnsi="楷体" w:eastAsia="楷体" w:cs="楷体"/>
          <w:color w:val="000000"/>
          <w:kern w:val="0"/>
          <w:sz w:val="24"/>
          <w:highlight w:val="none"/>
          <w:u w:val="single"/>
          <w:lang w:eastAsia="zh-CN"/>
        </w:rPr>
        <w:t>采购人</w:t>
      </w:r>
      <w:r>
        <w:rPr>
          <w:rFonts w:hint="eastAsia" w:ascii="楷体" w:hAnsi="楷体" w:eastAsia="楷体" w:cs="楷体"/>
          <w:color w:val="000000"/>
          <w:kern w:val="0"/>
          <w:sz w:val="24"/>
          <w:highlight w:val="none"/>
          <w:u w:val="single"/>
        </w:rPr>
        <w:t>指定地点现场交货。</w:t>
      </w:r>
    </w:p>
    <w:p w14:paraId="3942EB68">
      <w:pPr>
        <w:autoSpaceDE w:val="0"/>
        <w:autoSpaceDN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color w:val="000000"/>
          <w:kern w:val="0"/>
          <w:sz w:val="24"/>
          <w:highlight w:val="none"/>
        </w:rPr>
        <w:t>3、交货地点：</w:t>
      </w:r>
      <w:r>
        <w:rPr>
          <w:rFonts w:hint="eastAsia" w:ascii="楷体" w:hAnsi="楷体" w:eastAsia="楷体" w:cs="楷体"/>
          <w:kern w:val="0"/>
          <w:sz w:val="24"/>
          <w:highlight w:val="none"/>
        </w:rPr>
        <w:t>共</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u w:val="single"/>
          <w:lang w:val="en-US" w:eastAsia="zh-CN"/>
        </w:rPr>
        <w:t>6</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个食堂分别是：</w:t>
      </w:r>
    </w:p>
    <w:p w14:paraId="71C2A5AC">
      <w:pPr>
        <w:autoSpaceDE w:val="0"/>
        <w:autoSpaceDN w:val="0"/>
        <w:spacing w:line="360" w:lineRule="auto"/>
        <w:ind w:right="-193" w:rightChars="-92"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区委区政府食堂（大食堂）</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北京市延庆区湖北西路1号</w:t>
      </w:r>
      <w:r>
        <w:rPr>
          <w:rFonts w:hint="eastAsia" w:ascii="楷体" w:hAnsi="楷体" w:eastAsia="楷体" w:cs="楷体"/>
          <w:kern w:val="0"/>
          <w:sz w:val="24"/>
          <w:highlight w:val="none"/>
        </w:rPr>
        <w:t>；</w:t>
      </w:r>
    </w:p>
    <w:p w14:paraId="1236E8A0">
      <w:pPr>
        <w:autoSpaceDE w:val="0"/>
        <w:autoSpaceDN w:val="0"/>
        <w:spacing w:line="360" w:lineRule="auto"/>
        <w:ind w:right="-193" w:rightChars="-92"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区委区政府食堂（小食堂）</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北京市延庆区湖北西路1号</w:t>
      </w:r>
      <w:r>
        <w:rPr>
          <w:rFonts w:hint="eastAsia" w:ascii="楷体" w:hAnsi="楷体" w:eastAsia="楷体" w:cs="楷体"/>
          <w:kern w:val="0"/>
          <w:sz w:val="24"/>
          <w:highlight w:val="none"/>
        </w:rPr>
        <w:t>；</w:t>
      </w:r>
    </w:p>
    <w:p w14:paraId="150CC014">
      <w:pPr>
        <w:autoSpaceDE w:val="0"/>
        <w:autoSpaceDN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 xml:space="preserve">西街食堂                </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北京市延庆区延庆镇西街2号</w:t>
      </w:r>
      <w:r>
        <w:rPr>
          <w:rFonts w:hint="eastAsia" w:ascii="楷体" w:hAnsi="楷体" w:eastAsia="楷体" w:cs="楷体"/>
          <w:kern w:val="0"/>
          <w:sz w:val="24"/>
          <w:highlight w:val="none"/>
        </w:rPr>
        <w:t>；</w:t>
      </w:r>
    </w:p>
    <w:p w14:paraId="5CDB7B76">
      <w:pPr>
        <w:autoSpaceDE w:val="0"/>
        <w:autoSpaceDN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 xml:space="preserve">综合楼食堂              </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北京市延庆区延庆镇新城街2号</w:t>
      </w:r>
      <w:r>
        <w:rPr>
          <w:rFonts w:hint="eastAsia" w:ascii="楷体" w:hAnsi="楷体" w:eastAsia="楷体" w:cs="楷体"/>
          <w:kern w:val="0"/>
          <w:sz w:val="24"/>
          <w:highlight w:val="none"/>
        </w:rPr>
        <w:t>；</w:t>
      </w:r>
    </w:p>
    <w:p w14:paraId="27178796">
      <w:pPr>
        <w:autoSpaceDE w:val="0"/>
        <w:autoSpaceDN w:val="0"/>
        <w:spacing w:line="360" w:lineRule="auto"/>
        <w:ind w:firstLine="424" w:firstLineChars="177"/>
        <w:jc w:val="left"/>
        <w:rPr>
          <w:rFonts w:hint="eastAsia" w:ascii="楷体" w:hAnsi="楷体" w:eastAsia="楷体" w:cs="楷体"/>
          <w:kern w:val="0"/>
          <w:sz w:val="24"/>
          <w:highlight w:val="none"/>
          <w:u w:val="single"/>
        </w:rPr>
      </w:pPr>
      <w:r>
        <w:rPr>
          <w:rFonts w:hint="eastAsia" w:ascii="楷体" w:hAnsi="楷体" w:eastAsia="楷体" w:cs="楷体"/>
          <w:kern w:val="0"/>
          <w:sz w:val="24"/>
          <w:highlight w:val="none"/>
          <w:u w:val="single"/>
        </w:rPr>
        <w:t xml:space="preserve">人大食堂                </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北京市延庆区延庆镇高塔街70号；</w:t>
      </w:r>
    </w:p>
    <w:p w14:paraId="08B64B84">
      <w:pPr>
        <w:autoSpaceDE w:val="0"/>
        <w:autoSpaceDN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 xml:space="preserve">纪委食堂                </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北京市延庆区苏子街4号；</w:t>
      </w:r>
    </w:p>
    <w:p w14:paraId="1D9ED3AE">
      <w:pPr>
        <w:numPr>
          <w:ilvl w:val="0"/>
          <w:numId w:val="17"/>
        </w:num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所有食材均须按以上各食堂的地址配送到位，根据</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的实际需求情况，</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有权调整配送地点，</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的实际配送地点以</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通知为准。</w:t>
      </w:r>
    </w:p>
    <w:p w14:paraId="4142BED8">
      <w:pPr>
        <w:numPr>
          <w:ilvl w:val="0"/>
          <w:numId w:val="0"/>
        </w:numPr>
        <w:autoSpaceDE w:val="0"/>
        <w:autoSpaceDN w:val="0"/>
        <w:adjustRightInd w:val="0"/>
        <w:spacing w:line="360" w:lineRule="auto"/>
        <w:ind w:left="0" w:leftChars="0" w:firstLine="420" w:firstLineChars="175"/>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kern w:val="0"/>
          <w:sz w:val="24"/>
          <w:highlight w:val="none"/>
          <w:lang w:val="en-US" w:eastAsia="zh-CN"/>
        </w:rPr>
        <w:t>5、就餐简介：以上6个食堂</w:t>
      </w:r>
      <w:r>
        <w:rPr>
          <w:rFonts w:hint="eastAsia" w:ascii="楷体" w:hAnsi="楷体" w:eastAsia="楷体" w:cs="楷体"/>
          <w:color w:val="000000" w:themeColor="text1"/>
          <w:kern w:val="0"/>
          <w:sz w:val="24"/>
          <w:highlight w:val="none"/>
          <w14:textFill>
            <w14:solidFill>
              <w14:schemeClr w14:val="tx1"/>
            </w14:solidFill>
          </w14:textFill>
        </w:rPr>
        <w:t>共需就餐人员约</w:t>
      </w:r>
      <w:r>
        <w:rPr>
          <w:rFonts w:hint="eastAsia" w:ascii="楷体" w:hAnsi="楷体" w:eastAsia="楷体" w:cs="楷体"/>
          <w:color w:val="000000" w:themeColor="text1"/>
          <w:kern w:val="0"/>
          <w:sz w:val="24"/>
          <w:highlight w:val="none"/>
          <w:lang w:val="en-US" w:eastAsia="zh-CN"/>
          <w14:textFill>
            <w14:solidFill>
              <w14:schemeClr w14:val="tx1"/>
            </w14:solidFill>
          </w14:textFill>
        </w:rPr>
        <w:t>1200</w:t>
      </w:r>
      <w:r>
        <w:rPr>
          <w:rFonts w:hint="eastAsia" w:ascii="楷体" w:hAnsi="楷体" w:eastAsia="楷体" w:cs="楷体"/>
          <w:color w:val="000000" w:themeColor="text1"/>
          <w:kern w:val="0"/>
          <w:sz w:val="24"/>
          <w:highlight w:val="none"/>
          <w14:textFill>
            <w14:solidFill>
              <w14:schemeClr w14:val="tx1"/>
            </w14:solidFill>
          </w14:textFill>
        </w:rPr>
        <w:t>人</w:t>
      </w:r>
      <w:r>
        <w:rPr>
          <w:rFonts w:hint="eastAsia" w:ascii="楷体" w:hAnsi="楷体" w:eastAsia="楷体" w:cs="楷体"/>
          <w:color w:val="000000" w:themeColor="text1"/>
          <w:kern w:val="0"/>
          <w:sz w:val="24"/>
          <w:highlight w:val="none"/>
          <w:lang w:eastAsia="zh-CN"/>
          <w14:textFill>
            <w14:solidFill>
              <w14:schemeClr w14:val="tx1"/>
            </w14:solidFill>
          </w14:textFill>
        </w:rPr>
        <w:t>次</w:t>
      </w:r>
      <w:r>
        <w:rPr>
          <w:rFonts w:hint="eastAsia" w:ascii="楷体" w:hAnsi="楷体" w:eastAsia="楷体" w:cs="楷体"/>
          <w:color w:val="000000" w:themeColor="text1"/>
          <w:kern w:val="0"/>
          <w:sz w:val="24"/>
          <w:highlight w:val="none"/>
          <w14:textFill>
            <w14:solidFill>
              <w14:schemeClr w14:val="tx1"/>
            </w14:solidFill>
          </w14:textFill>
        </w:rPr>
        <w:t>，</w:t>
      </w:r>
      <w:r>
        <w:rPr>
          <w:rFonts w:hint="eastAsia" w:ascii="楷体" w:hAnsi="楷体" w:eastAsia="楷体" w:cs="楷体"/>
          <w:color w:val="000000" w:themeColor="text1"/>
          <w:kern w:val="0"/>
          <w:sz w:val="24"/>
          <w:highlight w:val="none"/>
          <w:lang w:eastAsia="zh-CN"/>
          <w14:textFill>
            <w14:solidFill>
              <w14:schemeClr w14:val="tx1"/>
            </w14:solidFill>
          </w14:textFill>
        </w:rPr>
        <w:t>用餐预估人数以每天中午用餐人数最多时估算</w:t>
      </w:r>
      <w:r>
        <w:rPr>
          <w:rFonts w:hint="eastAsia" w:ascii="楷体" w:hAnsi="楷体" w:eastAsia="楷体" w:cs="楷体"/>
          <w:color w:val="000000" w:themeColor="text1"/>
          <w:kern w:val="0"/>
          <w:sz w:val="24"/>
          <w:highlight w:val="none"/>
          <w14:textFill>
            <w14:solidFill>
              <w14:schemeClr w14:val="tx1"/>
            </w14:solidFill>
          </w14:textFill>
        </w:rPr>
        <w:t>，</w:t>
      </w:r>
      <w:r>
        <w:rPr>
          <w:rFonts w:hint="eastAsia" w:ascii="楷体" w:hAnsi="楷体" w:eastAsia="楷体" w:cs="楷体"/>
          <w:color w:val="000000" w:themeColor="text1"/>
          <w:kern w:val="0"/>
          <w:sz w:val="24"/>
          <w:highlight w:val="none"/>
          <w:lang w:eastAsia="zh-CN"/>
          <w14:textFill>
            <w14:solidFill>
              <w14:schemeClr w14:val="tx1"/>
            </w14:solidFill>
          </w14:textFill>
        </w:rPr>
        <w:t>仅做为参考，最终以实际就餐人员数量为准。</w:t>
      </w:r>
      <w:r>
        <w:rPr>
          <w:rFonts w:hint="eastAsia" w:ascii="楷体" w:hAnsi="楷体" w:eastAsia="楷体" w:cs="楷体"/>
          <w:color w:val="000000" w:themeColor="text1"/>
          <w:kern w:val="0"/>
          <w:sz w:val="24"/>
          <w:highlight w:val="none"/>
          <w:lang w:val="en-US" w:eastAsia="zh-CN"/>
          <w14:textFill>
            <w14:solidFill>
              <w14:schemeClr w14:val="tx1"/>
            </w14:solidFill>
          </w14:textFill>
        </w:rPr>
        <w:t>食堂餐谱（仅供参考，以采购人实际需求为准）</w:t>
      </w:r>
    </w:p>
    <w:p w14:paraId="6BB0FC6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（1）早餐：咸菜一种，小菜三种，鸡蛋、一粥一汤一牛奶、主食四种、粗粮一种，风味小吃一种。</w:t>
      </w:r>
    </w:p>
    <w:p w14:paraId="6A055D5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（2）午餐：凉菜一荤一素、热菜三荤三素、一汤三主食、一水果、风味小吃一种。</w:t>
      </w:r>
    </w:p>
    <w:p w14:paraId="145CA65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yellow"/>
          <w:lang w:eastAsia="zh-CN"/>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（3）晚餐：一凉，热菜：一荤两素、主食：两种、一汤。</w:t>
      </w:r>
    </w:p>
    <w:p w14:paraId="404952C7">
      <w:pPr>
        <w:pStyle w:val="158"/>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楷体" w:hAnsi="楷体" w:eastAsia="楷体" w:cs="楷体"/>
          <w:b/>
          <w:color w:val="auto"/>
          <w:highlight w:val="none"/>
        </w:rPr>
      </w:pPr>
      <w:r>
        <w:rPr>
          <w:rFonts w:hint="eastAsia" w:ascii="楷体" w:hAnsi="楷体" w:eastAsia="楷体" w:cs="楷体"/>
          <w:b/>
          <w:color w:val="auto"/>
          <w:highlight w:val="none"/>
          <w:lang w:eastAsia="zh-CN"/>
        </w:rPr>
        <w:t>四</w:t>
      </w:r>
      <w:r>
        <w:rPr>
          <w:rFonts w:hint="eastAsia" w:ascii="楷体" w:hAnsi="楷体" w:eastAsia="楷体" w:cs="楷体"/>
          <w:b/>
          <w:color w:val="auto"/>
          <w:highlight w:val="none"/>
        </w:rPr>
        <w:t>、服务团队要求</w:t>
      </w:r>
    </w:p>
    <w:p w14:paraId="7FD4B3F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1、本项目拟配备人员需具有有效的健康证</w:t>
      </w:r>
      <w:r>
        <w:rPr>
          <w:rFonts w:hint="eastAsia" w:ascii="楷体" w:hAnsi="楷体" w:eastAsia="楷体" w:cs="楷体"/>
          <w:kern w:val="0"/>
          <w:sz w:val="24"/>
          <w:highlight w:val="none"/>
          <w:lang w:eastAsia="zh-CN"/>
        </w:rPr>
        <w:t>（在双方签订服务合同后，投标人需把拟配备人员有效的健康证复印件留存采购人备案）。</w:t>
      </w:r>
    </w:p>
    <w:p w14:paraId="2898422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2、必须严格依照政府采购规范，严格按照采购方规定范围，从严约束服务工作内容。</w:t>
      </w:r>
    </w:p>
    <w:p w14:paraId="3878D05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3、提供高质量的服务，选派专业技术对口的，具有较高技术素养的人员，投入到该项目的服务工作之中。</w:t>
      </w:r>
    </w:p>
    <w:p w14:paraId="42C4B4A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4、自觉接受</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及其它与该项目有关的行政主管部门的监督，认真履行各项义务，妥善处理各方意见，把服务工作做得细致入</w:t>
      </w:r>
      <w:r>
        <w:rPr>
          <w:rFonts w:hint="eastAsia" w:ascii="楷体" w:hAnsi="楷体" w:eastAsia="楷体" w:cs="楷体"/>
          <w:kern w:val="0"/>
          <w:sz w:val="24"/>
          <w:highlight w:val="none"/>
          <w:lang w:eastAsia="zh-CN"/>
        </w:rPr>
        <w:t>微。</w:t>
      </w:r>
    </w:p>
    <w:p w14:paraId="52C9ADF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5、按照“热情服务，认真严格”的指导思想，认真负责地做好该项</w:t>
      </w:r>
      <w:r>
        <w:rPr>
          <w:rFonts w:hint="eastAsia" w:ascii="楷体" w:hAnsi="楷体" w:eastAsia="楷体" w:cs="楷体"/>
          <w:kern w:val="0"/>
          <w:sz w:val="24"/>
          <w:highlight w:val="none"/>
          <w:lang w:eastAsia="zh-CN"/>
        </w:rPr>
        <w:t>目</w:t>
      </w:r>
      <w:r>
        <w:rPr>
          <w:rFonts w:hint="eastAsia" w:ascii="楷体" w:hAnsi="楷体" w:eastAsia="楷体" w:cs="楷体"/>
          <w:kern w:val="0"/>
          <w:sz w:val="24"/>
          <w:highlight w:val="none"/>
        </w:rPr>
        <w:t>的各项内容。</w:t>
      </w:r>
    </w:p>
    <w:p w14:paraId="475ADF2B">
      <w:pPr>
        <w:pStyle w:val="158"/>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楷体" w:hAnsi="楷体" w:eastAsia="楷体" w:cs="楷体"/>
          <w:b/>
          <w:color w:val="auto"/>
          <w:highlight w:val="none"/>
        </w:rPr>
      </w:pPr>
      <w:r>
        <w:rPr>
          <w:rFonts w:hint="eastAsia" w:ascii="楷体" w:hAnsi="楷体" w:eastAsia="楷体" w:cs="楷体"/>
          <w:b/>
          <w:color w:val="auto"/>
          <w:highlight w:val="none"/>
          <w:lang w:eastAsia="zh-CN"/>
        </w:rPr>
        <w:t>五</w:t>
      </w:r>
      <w:r>
        <w:rPr>
          <w:rFonts w:hint="eastAsia" w:ascii="楷体" w:hAnsi="楷体" w:eastAsia="楷体" w:cs="楷体"/>
          <w:b/>
          <w:color w:val="auto"/>
          <w:highlight w:val="none"/>
        </w:rPr>
        <w:t>、配送时间及配送要求</w:t>
      </w:r>
    </w:p>
    <w:p w14:paraId="7747FA8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1、固定配送人员</w:t>
      </w:r>
      <w:r>
        <w:rPr>
          <w:rFonts w:hint="eastAsia" w:ascii="楷体" w:hAnsi="楷体" w:eastAsia="楷体" w:cs="楷体"/>
          <w:kern w:val="0"/>
          <w:sz w:val="24"/>
          <w:highlight w:val="none"/>
          <w:lang w:eastAsia="zh-CN"/>
        </w:rPr>
        <w:t>需具</w:t>
      </w:r>
      <w:r>
        <w:rPr>
          <w:rFonts w:hint="eastAsia" w:ascii="楷体" w:hAnsi="楷体" w:eastAsia="楷体" w:cs="楷体"/>
          <w:kern w:val="0"/>
          <w:sz w:val="24"/>
          <w:highlight w:val="none"/>
        </w:rPr>
        <w:t>有健康证明</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如更换配送人员需提前通知</w:t>
      </w:r>
      <w:r>
        <w:rPr>
          <w:rFonts w:hint="eastAsia" w:ascii="楷体" w:hAnsi="楷体" w:eastAsia="楷体" w:cs="楷体"/>
          <w:kern w:val="0"/>
          <w:sz w:val="24"/>
          <w:highlight w:val="none"/>
          <w:lang w:eastAsia="zh-CN"/>
        </w:rPr>
        <w:t>采购人，并且把新更换人员的健康证复印件留存采购人备案</w:t>
      </w:r>
      <w:r>
        <w:rPr>
          <w:rFonts w:hint="eastAsia" w:ascii="楷体" w:hAnsi="楷体" w:eastAsia="楷体" w:cs="楷体"/>
          <w:kern w:val="0"/>
          <w:sz w:val="24"/>
          <w:highlight w:val="none"/>
        </w:rPr>
        <w:t>。</w:t>
      </w:r>
    </w:p>
    <w:p w14:paraId="4E070D4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2、商品包装要求，容器(框、箱、袋)要求清洁、干燥、牢固、无异味、无霉变现象，食品包装符合国家有关法规、标准的要求，包装完好无破损。</w:t>
      </w:r>
    </w:p>
    <w:p w14:paraId="1C12D545">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3、运送食材的车辆、拉车等必须干净卫生。整个运输过程应科学合理，运输必须采用符合卫生要求的外包装和运载工具，并且要保持清洁和定期消毒，车厢内无不良气味、异味。</w:t>
      </w:r>
    </w:p>
    <w:p w14:paraId="1F857F3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4、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温度要求，使运输食品处于恒定环境中。到达目的地时外包装箱干爽，无软化现象。在本环节中应保证冷藏食品脱离冷链时间不得超过20分钟。</w:t>
      </w:r>
    </w:p>
    <w:p w14:paraId="343482BA">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5、食品堆放科学合理，避免造成食品的交叉污染；如对温度有要求的食品应确定食品的温度，记录送货车辆温度，并记录存档。</w:t>
      </w:r>
    </w:p>
    <w:p w14:paraId="548AB11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6、数量方面要求：保证配送品种斤两的准确性，以</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的验货数量为准，</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每次随货送上一式两份的固定格式内容规范的送货清单，供双方验货后签字确认，双方各持一份，作为送、收货的凭证。</w:t>
      </w:r>
    </w:p>
    <w:p w14:paraId="0917894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7、</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在接到通知后备齐货物，按时送抵交货地点。</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要免费提供运送及卸货服务。</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除不可抗力，不得因其他任何理由延迟送货。</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如遇特殊情况需推迟送货，应提前通知</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不能按时、按质、按量供货，导致</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无法正常供应厨房食品的，</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有权自行采购同等质量的货物，由此造成的经济损失和责任均由</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承担，并承担违约责任。</w:t>
      </w:r>
    </w:p>
    <w:p w14:paraId="27BF1247">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lang w:eastAsia="zh-CN"/>
        </w:rPr>
        <w:t>六</w:t>
      </w:r>
      <w:r>
        <w:rPr>
          <w:rFonts w:hint="eastAsia" w:ascii="楷体" w:hAnsi="楷体" w:eastAsia="楷体" w:cs="楷体"/>
          <w:b/>
          <w:kern w:val="0"/>
          <w:sz w:val="24"/>
          <w:highlight w:val="none"/>
        </w:rPr>
        <w:t>、验收要求</w:t>
      </w:r>
    </w:p>
    <w:p w14:paraId="2772476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1、索证验收：</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工作人员第一步查验货物各种凭证，如不合格，直接拒收。</w:t>
      </w:r>
    </w:p>
    <w:p w14:paraId="24DA60F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2、质量验收：</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工作人员采取看、摸、闻（必要时可以分割查验）等观感方式验查配送货物，对疑似质量有问题的货物一律拒收。如因质量问题拒收导致无法正常供餐的，</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必须1小时内补齐合格货物。</w:t>
      </w:r>
    </w:p>
    <w:p w14:paraId="24DDB50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3、品种验收：</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工作人员按订单品种逐项查验配送货物品种是否一致，对不一致货物</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有权拒收。如因不一致或漏送导致无法正常供餐时，</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必须1小时内补齐订单品种。</w:t>
      </w:r>
    </w:p>
    <w:p w14:paraId="46475F8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4、数量验收：双方现场称重，核对货品，原则上多退少补，补货需在1小时内送达。</w:t>
      </w:r>
    </w:p>
    <w:p w14:paraId="120F8E1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5、价格验收：必须按照</w:t>
      </w:r>
      <w:r>
        <w:rPr>
          <w:rFonts w:hint="eastAsia" w:ascii="楷体" w:hAnsi="楷体" w:eastAsia="楷体" w:cs="楷体"/>
          <w:kern w:val="0"/>
          <w:sz w:val="24"/>
          <w:highlight w:val="none"/>
          <w:lang w:eastAsia="zh-CN"/>
        </w:rPr>
        <w:t>合同</w:t>
      </w:r>
      <w:r>
        <w:rPr>
          <w:rFonts w:hint="eastAsia" w:ascii="楷体" w:hAnsi="楷体" w:eastAsia="楷体" w:cs="楷体"/>
          <w:kern w:val="0"/>
          <w:sz w:val="24"/>
          <w:highlight w:val="none"/>
        </w:rPr>
        <w:t>约定的价格方法进行验收</w:t>
      </w:r>
      <w:r>
        <w:rPr>
          <w:rFonts w:hint="eastAsia" w:ascii="楷体" w:hAnsi="楷体" w:eastAsia="楷体" w:cs="楷体"/>
          <w:kern w:val="0"/>
          <w:sz w:val="24"/>
          <w:highlight w:val="none"/>
          <w:lang w:eastAsia="zh-CN"/>
        </w:rPr>
        <w:t>（不得高于市场价格）</w:t>
      </w:r>
      <w:r>
        <w:rPr>
          <w:rFonts w:hint="eastAsia" w:ascii="楷体" w:hAnsi="楷体" w:eastAsia="楷体" w:cs="楷体"/>
          <w:kern w:val="0"/>
          <w:sz w:val="24"/>
          <w:highlight w:val="none"/>
        </w:rPr>
        <w:t>。</w:t>
      </w:r>
    </w:p>
    <w:p w14:paraId="7387C1F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6、保质期验收：必须按招标需求中采购方对质保期的要求进行验收，不符合要求的采购方有权拒绝。</w:t>
      </w:r>
    </w:p>
    <w:p w14:paraId="15DC2E1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7、对质量有争议的货物，双方共同争议货物交国家认可的检测部门进行质量确认，检测费用由</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负责。</w:t>
      </w:r>
    </w:p>
    <w:p w14:paraId="58374F3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8、送货单一式三联，</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工作人员验收货物品种、数量、质量、价格、日期等符合要求后，</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送货员确认无误后、双方在送货单上签字确认，其中两联交给</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留存。</w:t>
      </w:r>
    </w:p>
    <w:p w14:paraId="020EB4B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9、若发现</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存在欺诈行为，</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可要求其暂停供货，待整改结束后再恢复供货，情节严重或</w:t>
      </w:r>
      <w:r>
        <w:rPr>
          <w:rFonts w:hint="eastAsia" w:ascii="楷体" w:hAnsi="楷体" w:eastAsia="楷体" w:cs="楷体"/>
          <w:kern w:val="0"/>
          <w:sz w:val="24"/>
          <w:highlight w:val="none"/>
          <w:lang w:eastAsia="zh-CN"/>
        </w:rPr>
        <w:t>中标人</w:t>
      </w:r>
      <w:r>
        <w:rPr>
          <w:rFonts w:hint="eastAsia" w:ascii="楷体" w:hAnsi="楷体" w:eastAsia="楷体" w:cs="楷体"/>
          <w:kern w:val="0"/>
          <w:sz w:val="24"/>
          <w:highlight w:val="none"/>
        </w:rPr>
        <w:t>未在</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限定期限内整改的，</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均有权解除合同。</w:t>
      </w:r>
    </w:p>
    <w:p w14:paraId="1572B6C5">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10、</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根据自身实际需要，要求</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提供拟供货样品，留样备查。</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对样品检视同意后，后续所供货品必须与样品一致。未经</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批准，不得擅自调换。</w:t>
      </w:r>
    </w:p>
    <w:p w14:paraId="5022B31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11、</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充分理解并严格遵循招标文件要求，所提供货物须是满足或优于本项目招标文件要求，且满足或优于国家卫生、质量、包装和保质标准。确保所供物品无异味、无霉烂变质，如不符合投标文件所描述的质量标准，须退货并承担全部责任。确保货品均为正规生产的新鲜（冰鲜除外）、检验合格、无毒、诚实、无辐射、无侵权货品。使用有效期的货品，其剩余有效期不得少于标注有效期的三分之二。</w:t>
      </w:r>
    </w:p>
    <w:p w14:paraId="58BE6230">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12、所供货品必须符合国家行业生产及经营标准，货真价实，均能提供相应批次的合格检验证明（如农药残留检测报告、动物检疫证、分割肉销售凭据等）。</w:t>
      </w:r>
    </w:p>
    <w:p w14:paraId="1BEB9F2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13、食品应清洁，并符合</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验收标准；食品应无损伤、腐烂现象，无寄生虫或已受虫害现象；对温度有要求的食品应确定食品的温度与包装上指示温度一致。</w:t>
      </w:r>
    </w:p>
    <w:p w14:paraId="0E16F03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14、</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必须依据国家有关法律法规要求建立健全各项管理制度，保证食品安全；有明确的食品安全责任人。</w:t>
      </w:r>
    </w:p>
    <w:p w14:paraId="2A0F2DE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15、根据</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需要，食品须为非转基因食品，</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应在投标时在投标文件中提供相关承诺，格式自拟。</w:t>
      </w:r>
    </w:p>
    <w:p w14:paraId="4BCBA703">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color w:val="000000" w:themeColor="text1"/>
          <w:kern w:val="0"/>
          <w:sz w:val="24"/>
          <w:highlight w:val="yellow"/>
          <w:lang w:val="en-US" w:eastAsia="zh-CN"/>
          <w14:textFill>
            <w14:solidFill>
              <w14:schemeClr w14:val="tx1"/>
            </w14:solidFill>
          </w14:textFill>
        </w:rPr>
      </w:pPr>
      <w:r>
        <w:rPr>
          <w:rFonts w:hint="eastAsia" w:ascii="楷体" w:hAnsi="楷体" w:eastAsia="楷体" w:cs="楷体"/>
          <w:kern w:val="0"/>
          <w:sz w:val="24"/>
          <w:highlight w:val="none"/>
          <w:lang w:val="en-US"/>
        </w:rPr>
        <w:t>16</w:t>
      </w:r>
      <w:r>
        <w:rPr>
          <w:rFonts w:hint="eastAsia" w:ascii="楷体" w:hAnsi="楷体" w:eastAsia="楷体" w:cs="楷体"/>
          <w:kern w:val="0"/>
          <w:sz w:val="24"/>
          <w:highlight w:val="none"/>
          <w:lang w:val="en-US" w:eastAsia="zh-CN"/>
        </w:rPr>
        <w:t>、</w:t>
      </w:r>
      <w:r>
        <w:rPr>
          <w:rFonts w:hint="eastAsia" w:ascii="楷体" w:hAnsi="楷体" w:eastAsia="楷体" w:cs="楷体"/>
          <w:kern w:val="0"/>
          <w:sz w:val="24"/>
          <w:highlight w:val="none"/>
          <w:lang w:val="en-US"/>
        </w:rPr>
        <w:t>如</w:t>
      </w:r>
      <w:r>
        <w:rPr>
          <w:rFonts w:hint="eastAsia" w:ascii="楷体" w:hAnsi="楷体" w:eastAsia="楷体" w:cs="楷体"/>
          <w:kern w:val="0"/>
          <w:sz w:val="24"/>
          <w:highlight w:val="none"/>
          <w:lang w:val="en-US" w:eastAsia="zh-CN"/>
        </w:rPr>
        <w:t>中标人</w:t>
      </w:r>
      <w:r>
        <w:rPr>
          <w:rFonts w:hint="eastAsia" w:ascii="楷体" w:hAnsi="楷体" w:eastAsia="楷体" w:cs="楷体"/>
          <w:kern w:val="0"/>
          <w:sz w:val="24"/>
          <w:highlight w:val="none"/>
          <w:lang w:val="en-US"/>
        </w:rPr>
        <w:t>供应的货物在食用过程中如出现质量或安全问题，即便</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lang w:val="en-US"/>
        </w:rPr>
        <w:t>初步检查和表面验收未提出异议，那么</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lang w:val="en-US"/>
        </w:rPr>
        <w:t>仍有权对</w:t>
      </w:r>
      <w:r>
        <w:rPr>
          <w:rFonts w:hint="eastAsia" w:ascii="楷体" w:hAnsi="楷体" w:eastAsia="楷体" w:cs="楷体"/>
          <w:kern w:val="0"/>
          <w:sz w:val="24"/>
          <w:highlight w:val="none"/>
          <w:lang w:val="en-US" w:eastAsia="zh-CN"/>
        </w:rPr>
        <w:t>中标人</w:t>
      </w:r>
      <w:r>
        <w:rPr>
          <w:rFonts w:hint="eastAsia" w:ascii="楷体" w:hAnsi="楷体" w:eastAsia="楷体" w:cs="楷体"/>
          <w:kern w:val="0"/>
          <w:sz w:val="24"/>
          <w:highlight w:val="none"/>
          <w:lang w:val="en-US"/>
        </w:rPr>
        <w:t>的货物质量问题提出异议并主张权利。因</w:t>
      </w:r>
      <w:r>
        <w:rPr>
          <w:rFonts w:hint="eastAsia" w:ascii="楷体" w:hAnsi="楷体" w:eastAsia="楷体" w:cs="楷体"/>
          <w:kern w:val="0"/>
          <w:sz w:val="24"/>
          <w:highlight w:val="none"/>
          <w:lang w:val="en-US" w:eastAsia="zh-CN"/>
        </w:rPr>
        <w:t>中标人</w:t>
      </w:r>
      <w:r>
        <w:rPr>
          <w:rFonts w:hint="eastAsia" w:ascii="楷体" w:hAnsi="楷体" w:eastAsia="楷体" w:cs="楷体"/>
          <w:kern w:val="0"/>
          <w:sz w:val="24"/>
          <w:highlight w:val="none"/>
          <w:lang w:val="en-US"/>
        </w:rPr>
        <w:t>提供货物质量问题，导致就餐人员食物中毒等食品安全重大事故，除</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lang w:val="en-US"/>
        </w:rPr>
        <w:t>有权单方解除本合同外，</w:t>
      </w:r>
      <w:r>
        <w:rPr>
          <w:rFonts w:hint="eastAsia" w:ascii="楷体" w:hAnsi="楷体" w:eastAsia="楷体" w:cs="楷体"/>
          <w:kern w:val="0"/>
          <w:sz w:val="24"/>
          <w:highlight w:val="none"/>
          <w:lang w:val="en-US" w:eastAsia="zh-CN"/>
        </w:rPr>
        <w:t>中标人</w:t>
      </w:r>
      <w:r>
        <w:rPr>
          <w:rFonts w:hint="eastAsia" w:ascii="楷体" w:hAnsi="楷体" w:eastAsia="楷体" w:cs="楷体"/>
          <w:kern w:val="0"/>
          <w:sz w:val="24"/>
          <w:highlight w:val="none"/>
          <w:lang w:val="en-US"/>
        </w:rPr>
        <w:t>应立即无条件垫付和支付抢救等各种费用，并赔偿给</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lang w:val="en-US"/>
        </w:rPr>
        <w:t>及相关人员造成的直接损失和间接损失以及生产经营性损失等全部损失，同时向</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lang w:val="en-US"/>
        </w:rPr>
        <w:t>支付违约金人民币100000元，而且由</w:t>
      </w:r>
      <w:r>
        <w:rPr>
          <w:rFonts w:hint="eastAsia" w:ascii="楷体" w:hAnsi="楷体" w:eastAsia="楷体" w:cs="楷体"/>
          <w:kern w:val="0"/>
          <w:sz w:val="24"/>
          <w:highlight w:val="none"/>
          <w:lang w:val="en-US" w:eastAsia="zh-CN"/>
        </w:rPr>
        <w:t>中标人</w:t>
      </w:r>
      <w:r>
        <w:rPr>
          <w:rFonts w:hint="eastAsia" w:ascii="楷体" w:hAnsi="楷体" w:eastAsia="楷体" w:cs="楷体"/>
          <w:kern w:val="0"/>
          <w:sz w:val="24"/>
          <w:highlight w:val="none"/>
          <w:lang w:val="en-US"/>
        </w:rPr>
        <w:t>承担由此发生的民事、行政等法律责任。情节严重的，应追究</w:t>
      </w:r>
      <w:r>
        <w:rPr>
          <w:rFonts w:hint="eastAsia" w:ascii="楷体" w:hAnsi="楷体" w:eastAsia="楷体" w:cs="楷体"/>
          <w:kern w:val="0"/>
          <w:sz w:val="24"/>
          <w:highlight w:val="none"/>
          <w:lang w:val="en-US" w:eastAsia="zh-CN"/>
        </w:rPr>
        <w:t>投标人</w:t>
      </w:r>
      <w:r>
        <w:rPr>
          <w:rFonts w:hint="eastAsia" w:ascii="楷体" w:hAnsi="楷体" w:eastAsia="楷体" w:cs="楷体"/>
          <w:kern w:val="0"/>
          <w:sz w:val="24"/>
          <w:highlight w:val="none"/>
          <w:lang w:val="en-US"/>
        </w:rPr>
        <w:t>的刑事法律责任</w:t>
      </w:r>
      <w:r>
        <w:rPr>
          <w:rFonts w:hint="eastAsia" w:ascii="楷体" w:hAnsi="楷体" w:eastAsia="楷体" w:cs="楷体"/>
          <w:kern w:val="0"/>
          <w:sz w:val="24"/>
          <w:highlight w:val="none"/>
          <w:lang w:val="en-US" w:eastAsia="zh-CN"/>
        </w:rPr>
        <w:t>。</w:t>
      </w:r>
    </w:p>
    <w:p w14:paraId="644FE27C">
      <w:pPr>
        <w:autoSpaceDE w:val="0"/>
        <w:autoSpaceDN w:val="0"/>
        <w:adjustRightInd w:val="0"/>
        <w:spacing w:line="360" w:lineRule="auto"/>
        <w:jc w:val="left"/>
        <w:rPr>
          <w:rFonts w:hint="eastAsia" w:ascii="楷体" w:hAnsi="楷体" w:eastAsia="楷体" w:cs="楷体"/>
          <w:b/>
          <w:color w:val="000000" w:themeColor="text1"/>
          <w:kern w:val="0"/>
          <w:sz w:val="24"/>
          <w:highlight w:val="none"/>
          <w14:textFill>
            <w14:solidFill>
              <w14:schemeClr w14:val="tx1"/>
            </w14:solidFill>
          </w14:textFill>
        </w:rPr>
      </w:pPr>
      <w:r>
        <w:rPr>
          <w:rFonts w:hint="eastAsia" w:ascii="楷体" w:hAnsi="楷体" w:eastAsia="楷体" w:cs="楷体"/>
          <w:b/>
          <w:color w:val="000000" w:themeColor="text1"/>
          <w:kern w:val="0"/>
          <w:sz w:val="24"/>
          <w:highlight w:val="none"/>
          <w14:textFill>
            <w14:solidFill>
              <w14:schemeClr w14:val="tx1"/>
            </w14:solidFill>
          </w14:textFill>
        </w:rPr>
        <w:t>七、价格执行规定</w:t>
      </w:r>
    </w:p>
    <w:p w14:paraId="698B235A">
      <w:pPr>
        <w:pStyle w:val="158"/>
        <w:spacing w:line="360" w:lineRule="auto"/>
        <w:ind w:firstLine="465"/>
        <w:rPr>
          <w:rFonts w:hint="eastAsia" w:ascii="楷体" w:hAnsi="楷体" w:eastAsia="楷体" w:cs="楷体"/>
          <w:color w:val="000000" w:themeColor="text1"/>
          <w:highlight w:val="none"/>
          <w:lang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1</w:t>
      </w:r>
      <w:r>
        <w:rPr>
          <w:rFonts w:hint="eastAsia" w:ascii="楷体" w:hAnsi="楷体" w:eastAsia="楷体" w:cs="楷体"/>
          <w:color w:val="000000" w:themeColor="text1"/>
          <w:highlight w:val="none"/>
          <w14:textFill>
            <w14:solidFill>
              <w14:schemeClr w14:val="tx1"/>
            </w14:solidFill>
          </w14:textFill>
        </w:rPr>
        <w:t>、物品价格清单仅作为</w:t>
      </w:r>
      <w:r>
        <w:rPr>
          <w:rFonts w:hint="eastAsia" w:ascii="楷体" w:hAnsi="楷体" w:eastAsia="楷体" w:cs="楷体"/>
          <w:kern w:val="0"/>
          <w:sz w:val="24"/>
          <w:highlight w:val="none"/>
          <w:lang w:eastAsia="zh-CN"/>
        </w:rPr>
        <w:t>采购人</w:t>
      </w:r>
      <w:r>
        <w:rPr>
          <w:rFonts w:hint="eastAsia" w:ascii="楷体" w:hAnsi="楷体" w:eastAsia="楷体" w:cs="楷体"/>
          <w:color w:val="000000" w:themeColor="text1"/>
          <w:highlight w:val="none"/>
          <w14:textFill>
            <w14:solidFill>
              <w14:schemeClr w14:val="tx1"/>
            </w14:solidFill>
          </w14:textFill>
        </w:rPr>
        <w:t>选购的价格参考，实际价格以当天配送物品时提供的验收清单为准</w:t>
      </w:r>
      <w:r>
        <w:rPr>
          <w:rFonts w:hint="eastAsia" w:ascii="楷体" w:hAnsi="楷体" w:eastAsia="楷体" w:cs="楷体"/>
          <w:color w:val="000000" w:themeColor="text1"/>
          <w:highlight w:val="none"/>
          <w:lang w:eastAsia="zh-CN"/>
          <w14:textFill>
            <w14:solidFill>
              <w14:schemeClr w14:val="tx1"/>
            </w14:solidFill>
          </w14:textFill>
        </w:rPr>
        <w:t>。</w:t>
      </w:r>
    </w:p>
    <w:p w14:paraId="1BDFE924">
      <w:pPr>
        <w:pStyle w:val="158"/>
        <w:spacing w:line="360" w:lineRule="auto"/>
        <w:ind w:firstLine="465"/>
        <w:rPr>
          <w:rFonts w:hint="eastAsia" w:ascii="楷体" w:hAnsi="楷体" w:eastAsia="楷体" w:cs="楷体"/>
          <w:color w:val="auto"/>
          <w:highlight w:val="none"/>
        </w:rPr>
      </w:pPr>
      <w:r>
        <w:rPr>
          <w:rFonts w:hint="eastAsia" w:ascii="楷体" w:hAnsi="楷体" w:eastAsia="楷体" w:cs="楷体"/>
          <w:color w:val="000000" w:themeColor="text1"/>
          <w:highlight w:val="none"/>
          <w:lang w:val="en-US" w:eastAsia="zh-CN"/>
          <w14:textFill>
            <w14:solidFill>
              <w14:schemeClr w14:val="tx1"/>
            </w14:solidFill>
          </w14:textFill>
        </w:rPr>
        <w:t>2</w:t>
      </w:r>
      <w:r>
        <w:rPr>
          <w:rFonts w:hint="eastAsia" w:ascii="楷体" w:hAnsi="楷体" w:eastAsia="楷体" w:cs="楷体"/>
          <w:color w:val="000000" w:themeColor="text1"/>
          <w:highlight w:val="none"/>
          <w14:textFill>
            <w14:solidFill>
              <w14:schemeClr w14:val="tx1"/>
            </w14:solidFill>
          </w14:textFill>
        </w:rPr>
        <w:t>、因特殊原因，某些物品价格大幅浮动时，</w:t>
      </w:r>
      <w:r>
        <w:rPr>
          <w:rFonts w:hint="eastAsia" w:ascii="楷体" w:hAnsi="楷体" w:eastAsia="楷体" w:cs="楷体"/>
          <w:color w:val="000000" w:themeColor="text1"/>
          <w:highlight w:val="none"/>
          <w:lang w:eastAsia="zh-CN"/>
          <w14:textFill>
            <w14:solidFill>
              <w14:schemeClr w14:val="tx1"/>
            </w14:solidFill>
          </w14:textFill>
        </w:rPr>
        <w:t>中标人</w:t>
      </w:r>
      <w:r>
        <w:rPr>
          <w:rFonts w:hint="eastAsia" w:ascii="楷体" w:hAnsi="楷体" w:eastAsia="楷体" w:cs="楷体"/>
          <w:color w:val="000000" w:themeColor="text1"/>
          <w:highlight w:val="none"/>
          <w14:textFill>
            <w14:solidFill>
              <w14:schemeClr w14:val="tx1"/>
            </w14:solidFill>
          </w14:textFill>
        </w:rPr>
        <w:t>应提前48小时通知</w:t>
      </w:r>
      <w:r>
        <w:rPr>
          <w:rFonts w:hint="eastAsia" w:ascii="楷体" w:hAnsi="楷体" w:eastAsia="楷体" w:cs="楷体"/>
          <w:color w:val="000000" w:themeColor="text1"/>
          <w:highlight w:val="none"/>
          <w:lang w:eastAsia="zh-CN"/>
          <w14:textFill>
            <w14:solidFill>
              <w14:schemeClr w14:val="tx1"/>
            </w14:solidFill>
          </w14:textFill>
        </w:rPr>
        <w:t>采购人</w:t>
      </w:r>
      <w:r>
        <w:rPr>
          <w:rFonts w:hint="eastAsia" w:ascii="楷体" w:hAnsi="楷体" w:eastAsia="楷体" w:cs="楷体"/>
          <w:color w:val="auto"/>
          <w:highlight w:val="none"/>
        </w:rPr>
        <w:t>。以便</w:t>
      </w:r>
      <w:r>
        <w:rPr>
          <w:rFonts w:hint="eastAsia" w:ascii="楷体" w:hAnsi="楷体" w:eastAsia="楷体" w:cs="楷体"/>
          <w:kern w:val="0"/>
          <w:sz w:val="24"/>
          <w:highlight w:val="none"/>
          <w:lang w:eastAsia="zh-CN"/>
        </w:rPr>
        <w:t>采购人</w:t>
      </w:r>
      <w:r>
        <w:rPr>
          <w:rFonts w:hint="eastAsia" w:ascii="楷体" w:hAnsi="楷体" w:eastAsia="楷体" w:cs="楷体"/>
          <w:color w:val="auto"/>
          <w:highlight w:val="none"/>
        </w:rPr>
        <w:t>做出相应调整。</w:t>
      </w:r>
    </w:p>
    <w:p w14:paraId="7A73AFF2">
      <w:pPr>
        <w:pStyle w:val="158"/>
        <w:spacing w:line="360" w:lineRule="auto"/>
        <w:ind w:firstLine="465"/>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3</w:t>
      </w:r>
      <w:r>
        <w:rPr>
          <w:rFonts w:hint="eastAsia" w:ascii="楷体" w:hAnsi="楷体" w:eastAsia="楷体" w:cs="楷体"/>
          <w:color w:val="000000" w:themeColor="text1"/>
          <w:highlight w:val="none"/>
          <w14:textFill>
            <w14:solidFill>
              <w14:schemeClr w14:val="tx1"/>
            </w14:solidFill>
          </w14:textFill>
        </w:rPr>
        <w:t>、供货价格不得高于当地批发市场（延庆日上市场）</w:t>
      </w:r>
      <w:r>
        <w:rPr>
          <w:rFonts w:hint="eastAsia" w:ascii="楷体" w:hAnsi="楷体" w:eastAsia="楷体" w:cs="楷体"/>
          <w:color w:val="000000" w:themeColor="text1"/>
          <w:kern w:val="0"/>
          <w:sz w:val="24"/>
          <w:highlight w:val="none"/>
          <w:lang w:val="en-US" w:eastAsia="zh-CN"/>
          <w14:textFill>
            <w14:solidFill>
              <w14:schemeClr w14:val="tx1"/>
            </w14:solidFill>
          </w14:textFill>
        </w:rPr>
        <w:t>平均价格</w:t>
      </w:r>
      <w:r>
        <w:rPr>
          <w:rFonts w:hint="eastAsia" w:ascii="楷体" w:hAnsi="楷体" w:eastAsia="楷体" w:cs="楷体"/>
          <w:color w:val="000000" w:themeColor="text1"/>
          <w:highlight w:val="none"/>
          <w14:textFill>
            <w14:solidFill>
              <w14:schemeClr w14:val="tx1"/>
            </w14:solidFill>
          </w14:textFill>
        </w:rPr>
        <w:t>，因不可抗力因素，当地批发市场（延庆日上市场）不能作为参考价格的，可根据当地其他市场价格上下浮动。</w:t>
      </w:r>
    </w:p>
    <w:p w14:paraId="6CA69FE5">
      <w:pPr>
        <w:pStyle w:val="158"/>
        <w:spacing w:line="360" w:lineRule="auto"/>
        <w:rPr>
          <w:rFonts w:hint="eastAsia" w:ascii="楷体" w:hAnsi="楷体" w:eastAsia="楷体" w:cs="楷体"/>
          <w:b/>
          <w:color w:val="auto"/>
          <w:highlight w:val="none"/>
        </w:rPr>
      </w:pPr>
      <w:r>
        <w:rPr>
          <w:rFonts w:hint="eastAsia" w:ascii="楷体" w:hAnsi="楷体" w:eastAsia="楷体" w:cs="楷体"/>
          <w:b/>
          <w:color w:val="auto"/>
          <w:highlight w:val="none"/>
          <w:lang w:eastAsia="zh-CN"/>
        </w:rPr>
        <w:t>八</w:t>
      </w:r>
      <w:r>
        <w:rPr>
          <w:rFonts w:hint="eastAsia" w:ascii="楷体" w:hAnsi="楷体" w:eastAsia="楷体" w:cs="楷体"/>
          <w:b/>
          <w:color w:val="auto"/>
          <w:highlight w:val="none"/>
        </w:rPr>
        <w:t>、合同履行期限</w:t>
      </w:r>
    </w:p>
    <w:p w14:paraId="6463344E">
      <w:pPr>
        <w:pStyle w:val="158"/>
        <w:spacing w:line="360" w:lineRule="auto"/>
        <w:ind w:firstLine="424" w:firstLineChars="177"/>
        <w:rPr>
          <w:rFonts w:hint="eastAsia" w:ascii="楷体" w:hAnsi="楷体" w:eastAsia="楷体" w:cs="楷体"/>
          <w:color w:val="auto"/>
          <w:highlight w:val="none"/>
        </w:rPr>
      </w:pPr>
      <w:r>
        <w:rPr>
          <w:rFonts w:hint="eastAsia" w:ascii="楷体" w:hAnsi="楷体" w:eastAsia="楷体" w:cs="楷体"/>
          <w:highlight w:val="none"/>
          <w:lang w:val="en-US" w:eastAsia="zh-CN"/>
        </w:rPr>
        <w:t>自合同签订之日起一年，如服务达不到采购人要求，采购人有权随时解除合同</w:t>
      </w:r>
      <w:r>
        <w:rPr>
          <w:rFonts w:hint="eastAsia" w:ascii="楷体" w:hAnsi="楷体" w:eastAsia="楷体" w:cs="楷体"/>
          <w:color w:val="auto"/>
          <w:highlight w:val="none"/>
        </w:rPr>
        <w:t>。</w:t>
      </w:r>
    </w:p>
    <w:p w14:paraId="524EC717">
      <w:pPr>
        <w:pStyle w:val="158"/>
        <w:spacing w:line="360" w:lineRule="auto"/>
        <w:rPr>
          <w:rFonts w:hint="eastAsia" w:ascii="楷体" w:hAnsi="楷体" w:eastAsia="楷体" w:cs="楷体"/>
          <w:b/>
          <w:color w:val="auto"/>
          <w:highlight w:val="none"/>
        </w:rPr>
      </w:pPr>
      <w:r>
        <w:rPr>
          <w:rFonts w:hint="eastAsia" w:ascii="楷体" w:hAnsi="楷体" w:eastAsia="楷体" w:cs="楷体"/>
          <w:b/>
          <w:color w:val="auto"/>
          <w:highlight w:val="none"/>
          <w:lang w:eastAsia="zh-CN"/>
        </w:rPr>
        <w:t>九</w:t>
      </w:r>
      <w:r>
        <w:rPr>
          <w:rFonts w:hint="eastAsia" w:ascii="楷体" w:hAnsi="楷体" w:eastAsia="楷体" w:cs="楷体"/>
          <w:b/>
          <w:color w:val="auto"/>
          <w:highlight w:val="none"/>
        </w:rPr>
        <w:t>、违约责任</w:t>
      </w:r>
    </w:p>
    <w:p w14:paraId="4E2EC2A3">
      <w:pPr>
        <w:pStyle w:val="158"/>
        <w:spacing w:line="360" w:lineRule="auto"/>
        <w:ind w:firstLine="424" w:firstLineChars="177"/>
        <w:rPr>
          <w:rFonts w:hint="eastAsia" w:ascii="楷体" w:hAnsi="楷体" w:eastAsia="楷体" w:cs="楷体"/>
          <w:color w:val="auto"/>
          <w:highlight w:val="none"/>
        </w:rPr>
      </w:pPr>
      <w:r>
        <w:rPr>
          <w:rFonts w:hint="eastAsia" w:ascii="楷体" w:hAnsi="楷体" w:eastAsia="楷体" w:cs="楷体"/>
          <w:color w:val="auto"/>
          <w:highlight w:val="none"/>
        </w:rPr>
        <w:t>1、如合同执行过程中发现入围投标人以弄虚作假，提供虚假材料取得中标供应资格的，采购人有权解除合同，所有损失由中标人承担；</w:t>
      </w:r>
    </w:p>
    <w:p w14:paraId="2F6FD6A9">
      <w:pPr>
        <w:pStyle w:val="158"/>
        <w:spacing w:line="360" w:lineRule="auto"/>
        <w:ind w:firstLine="424" w:firstLineChars="177"/>
        <w:rPr>
          <w:rFonts w:hint="eastAsia" w:ascii="楷体" w:hAnsi="楷体" w:eastAsia="楷体" w:cs="楷体"/>
          <w:color w:val="auto"/>
          <w:highlight w:val="none"/>
        </w:rPr>
      </w:pPr>
      <w:r>
        <w:rPr>
          <w:rFonts w:hint="eastAsia" w:ascii="楷体" w:hAnsi="楷体" w:eastAsia="楷体" w:cs="楷体"/>
          <w:color w:val="auto"/>
          <w:highlight w:val="none"/>
        </w:rPr>
        <w:t>2、因中标人供应货物出现假冒伪劣产品、以次充好的商品，采购人可终止合同，中标人负责赔偿采购人因此支付的一切费用。</w:t>
      </w:r>
    </w:p>
    <w:p w14:paraId="1EB690D4">
      <w:pPr>
        <w:pStyle w:val="158"/>
        <w:spacing w:line="360" w:lineRule="auto"/>
        <w:ind w:firstLine="424" w:firstLineChars="177"/>
        <w:rPr>
          <w:rFonts w:hint="eastAsia" w:ascii="楷体" w:hAnsi="楷体" w:eastAsia="楷体" w:cs="楷体"/>
          <w:color w:val="auto"/>
          <w:highlight w:val="none"/>
        </w:rPr>
      </w:pPr>
      <w:r>
        <w:rPr>
          <w:rFonts w:hint="eastAsia" w:ascii="楷体" w:hAnsi="楷体" w:eastAsia="楷体" w:cs="楷体"/>
          <w:color w:val="auto"/>
          <w:highlight w:val="none"/>
        </w:rPr>
        <w:t>3、按合同约定的标的供货，中标人不得转包、分包，否则</w:t>
      </w:r>
      <w:r>
        <w:rPr>
          <w:rFonts w:hint="eastAsia" w:ascii="楷体" w:hAnsi="楷体" w:eastAsia="楷体" w:cs="楷体"/>
          <w:color w:val="auto"/>
          <w:highlight w:val="none"/>
          <w:lang w:eastAsia="zh-CN"/>
        </w:rPr>
        <w:t>采购人</w:t>
      </w:r>
      <w:r>
        <w:rPr>
          <w:rFonts w:hint="eastAsia" w:ascii="楷体" w:hAnsi="楷体" w:eastAsia="楷体" w:cs="楷体"/>
          <w:color w:val="auto"/>
          <w:highlight w:val="none"/>
        </w:rPr>
        <w:t>有权单方面终止合同，项目另行处理，中标人承担由此造成的经济损失，并承担赔偿责任。</w:t>
      </w:r>
    </w:p>
    <w:p w14:paraId="6296E315">
      <w:pPr>
        <w:pStyle w:val="158"/>
        <w:spacing w:line="360" w:lineRule="auto"/>
        <w:ind w:firstLine="424" w:firstLineChars="177"/>
        <w:rPr>
          <w:rFonts w:hint="eastAsia" w:ascii="楷体" w:hAnsi="楷体" w:eastAsia="楷体" w:cs="楷体"/>
          <w:color w:val="auto"/>
          <w:highlight w:val="none"/>
        </w:rPr>
      </w:pPr>
      <w:r>
        <w:rPr>
          <w:rFonts w:hint="eastAsia" w:ascii="楷体" w:hAnsi="楷体" w:eastAsia="楷体" w:cs="楷体"/>
          <w:color w:val="auto"/>
          <w:highlight w:val="none"/>
        </w:rPr>
        <w:t>4、中标人在服务期间应秉着负责的态度和严格的工作作风，积极响应采购人合理工作要求，如出现不配合、不汇报、不响应的，情节严重且造成恶劣影响的将予以解除合同。</w:t>
      </w:r>
    </w:p>
    <w:p w14:paraId="1DDB8F71">
      <w:pPr>
        <w:autoSpaceDE w:val="0"/>
        <w:autoSpaceDN w:val="0"/>
        <w:adjustRightInd w:val="0"/>
        <w:spacing w:line="360" w:lineRule="auto"/>
        <w:ind w:firstLine="424" w:firstLineChars="177"/>
        <w:jc w:val="left"/>
        <w:rPr>
          <w:rFonts w:hint="eastAsia" w:ascii="楷体" w:hAnsi="楷体" w:eastAsia="楷体" w:cs="楷体"/>
          <w:sz w:val="24"/>
          <w:highlight w:val="none"/>
        </w:rPr>
      </w:pPr>
      <w:r>
        <w:rPr>
          <w:rFonts w:hint="eastAsia" w:ascii="楷体" w:hAnsi="楷体" w:eastAsia="楷体" w:cs="楷体"/>
          <w:sz w:val="24"/>
          <w:highlight w:val="none"/>
        </w:rPr>
        <w:t>5、中标人在服务期间因自身原因出现重大质量及安全事故的，合同解除,所有损失由中标人承担。</w:t>
      </w:r>
    </w:p>
    <w:p w14:paraId="0ABD2927">
      <w:pPr>
        <w:autoSpaceDE w:val="0"/>
        <w:autoSpaceDN w:val="0"/>
        <w:adjustRightInd w:val="0"/>
        <w:spacing w:line="360" w:lineRule="auto"/>
        <w:ind w:firstLine="424" w:firstLineChars="177"/>
        <w:jc w:val="left"/>
        <w:rPr>
          <w:rFonts w:hint="eastAsia" w:ascii="楷体" w:hAnsi="楷体" w:eastAsia="楷体" w:cs="楷体"/>
          <w:sz w:val="24"/>
          <w:highlight w:val="none"/>
        </w:rPr>
      </w:pPr>
      <w:r>
        <w:rPr>
          <w:rFonts w:hint="eastAsia" w:ascii="楷体" w:hAnsi="楷体" w:eastAsia="楷体" w:cs="楷体"/>
          <w:sz w:val="24"/>
          <w:highlight w:val="none"/>
        </w:rPr>
        <w:t>6、供应商提供的原材料价格高于投标时承诺的当地市场实时平均价格的比例，采购人可根据情况终止合同。</w:t>
      </w:r>
    </w:p>
    <w:p w14:paraId="2C20116D">
      <w:pPr>
        <w:autoSpaceDE w:val="0"/>
        <w:autoSpaceDN w:val="0"/>
        <w:adjustRightInd w:val="0"/>
        <w:spacing w:line="360" w:lineRule="auto"/>
        <w:ind w:firstLine="424" w:firstLineChars="177"/>
        <w:jc w:val="left"/>
        <w:rPr>
          <w:rFonts w:hint="eastAsia" w:ascii="楷体" w:hAnsi="楷体" w:eastAsia="楷体" w:cs="楷体"/>
          <w:sz w:val="24"/>
          <w:highlight w:val="none"/>
        </w:rPr>
      </w:pPr>
      <w:r>
        <w:rPr>
          <w:rFonts w:hint="eastAsia" w:ascii="楷体" w:hAnsi="楷体" w:eastAsia="楷体" w:cs="楷体"/>
          <w:sz w:val="24"/>
          <w:highlight w:val="none"/>
        </w:rPr>
        <w:t>7、采购人有权对所供食材进行实时监测，抽样进行检测，超过国家标准的采购人有权终止合同并且要求赔偿损失。</w:t>
      </w:r>
    </w:p>
    <w:p w14:paraId="4F75C30B">
      <w:pPr>
        <w:autoSpaceDE w:val="0"/>
        <w:autoSpaceDN w:val="0"/>
        <w:adjustRightInd w:val="0"/>
        <w:spacing w:line="360" w:lineRule="auto"/>
        <w:ind w:firstLine="424" w:firstLineChars="177"/>
        <w:jc w:val="left"/>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8、中标人所提供货品的质</w:t>
      </w:r>
      <w:r>
        <w:rPr>
          <w:rFonts w:hint="default" w:ascii="楷体" w:hAnsi="楷体" w:eastAsia="楷体" w:cs="楷体"/>
          <w:sz w:val="24"/>
          <w:highlight w:val="none"/>
          <w:lang w:val="en-US" w:eastAsia="zh-CN"/>
        </w:rPr>
        <w:t>量不符合合同的</w:t>
      </w:r>
      <w:r>
        <w:rPr>
          <w:rFonts w:hint="eastAsia" w:ascii="楷体" w:hAnsi="楷体" w:eastAsia="楷体" w:cs="楷体"/>
          <w:sz w:val="24"/>
          <w:highlight w:val="none"/>
          <w:lang w:val="en-US" w:eastAsia="zh-CN"/>
        </w:rPr>
        <w:t>规</w:t>
      </w:r>
      <w:r>
        <w:rPr>
          <w:rFonts w:hint="default" w:ascii="楷体" w:hAnsi="楷体" w:eastAsia="楷体" w:cs="楷体"/>
          <w:sz w:val="24"/>
          <w:highlight w:val="none"/>
          <w:lang w:val="en-US" w:eastAsia="zh-CN"/>
        </w:rPr>
        <w:t>定，按不能交</w:t>
      </w:r>
      <w:r>
        <w:rPr>
          <w:rFonts w:hint="eastAsia" w:ascii="楷体" w:hAnsi="楷体" w:eastAsia="楷体" w:cs="楷体"/>
          <w:sz w:val="24"/>
          <w:highlight w:val="none"/>
          <w:lang w:val="en-US" w:eastAsia="zh-CN"/>
        </w:rPr>
        <w:t>货处</w:t>
      </w:r>
      <w:r>
        <w:rPr>
          <w:rFonts w:hint="default" w:ascii="楷体" w:hAnsi="楷体" w:eastAsia="楷体" w:cs="楷体"/>
          <w:sz w:val="24"/>
          <w:highlight w:val="none"/>
          <w:lang w:val="en-US" w:eastAsia="zh-CN"/>
        </w:rPr>
        <w:t>理。如因</w:t>
      </w:r>
      <w:r>
        <w:rPr>
          <w:rFonts w:hint="eastAsia" w:ascii="楷体" w:hAnsi="楷体" w:eastAsia="楷体" w:cs="楷体"/>
          <w:sz w:val="24"/>
          <w:highlight w:val="none"/>
          <w:lang w:val="en-US" w:eastAsia="zh-CN"/>
        </w:rPr>
        <w:t>中标人</w:t>
      </w:r>
      <w:r>
        <w:rPr>
          <w:rFonts w:hint="default" w:ascii="楷体" w:hAnsi="楷体" w:eastAsia="楷体" w:cs="楷体"/>
          <w:sz w:val="24"/>
          <w:highlight w:val="none"/>
          <w:lang w:val="en-US" w:eastAsia="zh-CN"/>
        </w:rPr>
        <w:t>供</w:t>
      </w:r>
      <w:r>
        <w:rPr>
          <w:rFonts w:hint="eastAsia" w:ascii="楷体" w:hAnsi="楷体" w:eastAsia="楷体" w:cs="楷体"/>
          <w:sz w:val="24"/>
          <w:highlight w:val="none"/>
          <w:lang w:val="en-US" w:eastAsia="zh-CN"/>
        </w:rPr>
        <w:t>货</w:t>
      </w:r>
      <w:r>
        <w:rPr>
          <w:rFonts w:hint="default" w:ascii="楷体" w:hAnsi="楷体" w:eastAsia="楷体" w:cs="楷体"/>
          <w:sz w:val="24"/>
          <w:highlight w:val="none"/>
          <w:lang w:val="en-US" w:eastAsia="zh-CN"/>
        </w:rPr>
        <w:t>不合格</w:t>
      </w:r>
      <w:r>
        <w:rPr>
          <w:rFonts w:hint="eastAsia" w:ascii="楷体" w:hAnsi="楷体" w:eastAsia="楷体" w:cs="楷体"/>
          <w:sz w:val="24"/>
          <w:highlight w:val="none"/>
          <w:lang w:val="en-US" w:eastAsia="zh-CN"/>
        </w:rPr>
        <w:t>导</w:t>
      </w:r>
      <w:r>
        <w:rPr>
          <w:rFonts w:hint="default" w:ascii="楷体" w:hAnsi="楷体" w:eastAsia="楷体" w:cs="楷体"/>
          <w:sz w:val="24"/>
          <w:highlight w:val="none"/>
          <w:lang w:val="en-US" w:eastAsia="zh-CN"/>
        </w:rPr>
        <w:t>致</w:t>
      </w:r>
      <w:r>
        <w:rPr>
          <w:rFonts w:hint="eastAsia" w:ascii="楷体" w:hAnsi="楷体" w:eastAsia="楷体" w:cs="楷体"/>
          <w:sz w:val="24"/>
          <w:highlight w:val="none"/>
          <w:lang w:val="en-US" w:eastAsia="zh-CN"/>
        </w:rPr>
        <w:t>采购人</w:t>
      </w:r>
      <w:r>
        <w:rPr>
          <w:rFonts w:hint="default" w:ascii="楷体" w:hAnsi="楷体" w:eastAsia="楷体" w:cs="楷体"/>
          <w:sz w:val="24"/>
          <w:highlight w:val="none"/>
          <w:lang w:val="en-US" w:eastAsia="zh-CN"/>
        </w:rPr>
        <w:t>受到有关部门</w:t>
      </w:r>
      <w:r>
        <w:rPr>
          <w:rFonts w:hint="eastAsia" w:ascii="楷体" w:hAnsi="楷体" w:eastAsia="楷体" w:cs="楷体"/>
          <w:sz w:val="24"/>
          <w:highlight w:val="none"/>
          <w:lang w:val="en-US" w:eastAsia="zh-CN"/>
        </w:rPr>
        <w:t>罚</w:t>
      </w:r>
      <w:r>
        <w:rPr>
          <w:rFonts w:hint="default" w:ascii="楷体" w:hAnsi="楷体" w:eastAsia="楷体" w:cs="楷体"/>
          <w:sz w:val="24"/>
          <w:highlight w:val="none"/>
          <w:lang w:val="en-US" w:eastAsia="zh-CN"/>
        </w:rPr>
        <w:t>款或造成</w:t>
      </w:r>
      <w:r>
        <w:rPr>
          <w:rFonts w:hint="eastAsia" w:ascii="楷体" w:hAnsi="楷体" w:eastAsia="楷体" w:cs="楷体"/>
          <w:sz w:val="24"/>
          <w:highlight w:val="none"/>
          <w:lang w:val="en-US" w:eastAsia="zh-CN"/>
        </w:rPr>
        <w:t>采购人</w:t>
      </w:r>
      <w:r>
        <w:rPr>
          <w:rFonts w:hint="default" w:ascii="楷体" w:hAnsi="楷体" w:eastAsia="楷体" w:cs="楷体"/>
          <w:sz w:val="24"/>
          <w:highlight w:val="none"/>
          <w:lang w:val="en-US" w:eastAsia="zh-CN"/>
        </w:rPr>
        <w:t>其他</w:t>
      </w:r>
      <w:r>
        <w:rPr>
          <w:rFonts w:hint="eastAsia" w:ascii="楷体" w:hAnsi="楷体" w:eastAsia="楷体" w:cs="楷体"/>
          <w:sz w:val="24"/>
          <w:highlight w:val="none"/>
          <w:lang w:val="en-US" w:eastAsia="zh-CN"/>
        </w:rPr>
        <w:t>损</w:t>
      </w:r>
      <w:r>
        <w:rPr>
          <w:rFonts w:hint="default" w:ascii="楷体" w:hAnsi="楷体" w:eastAsia="楷体" w:cs="楷体"/>
          <w:sz w:val="24"/>
          <w:highlight w:val="none"/>
          <w:lang w:val="en-US" w:eastAsia="zh-CN"/>
        </w:rPr>
        <w:t>失、承担相关</w:t>
      </w:r>
      <w:r>
        <w:rPr>
          <w:rFonts w:hint="eastAsia" w:ascii="楷体" w:hAnsi="楷体" w:eastAsia="楷体" w:cs="楷体"/>
          <w:sz w:val="24"/>
          <w:highlight w:val="none"/>
          <w:lang w:val="en-US" w:eastAsia="zh-CN"/>
        </w:rPr>
        <w:t>责</w:t>
      </w:r>
      <w:r>
        <w:rPr>
          <w:rFonts w:hint="default" w:ascii="楷体" w:hAnsi="楷体" w:eastAsia="楷体" w:cs="楷体"/>
          <w:sz w:val="24"/>
          <w:highlight w:val="none"/>
          <w:lang w:val="en-US" w:eastAsia="zh-CN"/>
        </w:rPr>
        <w:t>任的，</w:t>
      </w:r>
      <w:r>
        <w:rPr>
          <w:rFonts w:hint="eastAsia" w:ascii="楷体" w:hAnsi="楷体" w:eastAsia="楷体" w:cs="楷体"/>
          <w:sz w:val="24"/>
          <w:highlight w:val="none"/>
          <w:lang w:val="en-US" w:eastAsia="zh-CN"/>
        </w:rPr>
        <w:t>中标人应</w:t>
      </w:r>
      <w:r>
        <w:rPr>
          <w:rFonts w:hint="default" w:ascii="楷体" w:hAnsi="楷体" w:eastAsia="楷体" w:cs="楷体"/>
          <w:sz w:val="24"/>
          <w:highlight w:val="none"/>
          <w:lang w:val="en-US" w:eastAsia="zh-CN"/>
        </w:rPr>
        <w:t>向</w:t>
      </w:r>
      <w:r>
        <w:rPr>
          <w:rFonts w:hint="eastAsia" w:ascii="楷体" w:hAnsi="楷体" w:eastAsia="楷体" w:cs="楷体"/>
          <w:sz w:val="24"/>
          <w:highlight w:val="none"/>
          <w:lang w:val="en-US" w:eastAsia="zh-CN"/>
        </w:rPr>
        <w:t>采购人</w:t>
      </w:r>
      <w:r>
        <w:rPr>
          <w:rFonts w:hint="default" w:ascii="楷体" w:hAnsi="楷体" w:eastAsia="楷体" w:cs="楷体"/>
          <w:sz w:val="24"/>
          <w:highlight w:val="none"/>
          <w:lang w:val="en-US" w:eastAsia="zh-CN"/>
        </w:rPr>
        <w:t>支付</w:t>
      </w:r>
      <w:r>
        <w:rPr>
          <w:rFonts w:hint="eastAsia" w:ascii="楷体" w:hAnsi="楷体" w:eastAsia="楷体" w:cs="楷体"/>
          <w:sz w:val="24"/>
          <w:highlight w:val="none"/>
          <w:lang w:val="en-US" w:eastAsia="zh-CN"/>
        </w:rPr>
        <w:t>罚</w:t>
      </w:r>
      <w:r>
        <w:rPr>
          <w:rFonts w:hint="default" w:ascii="楷体" w:hAnsi="楷体" w:eastAsia="楷体" w:cs="楷体"/>
          <w:sz w:val="24"/>
          <w:highlight w:val="none"/>
          <w:lang w:val="en-US" w:eastAsia="zh-CN"/>
        </w:rPr>
        <w:t>款</w:t>
      </w:r>
      <w:r>
        <w:rPr>
          <w:rFonts w:hint="eastAsia" w:ascii="楷体" w:hAnsi="楷体" w:eastAsia="楷体" w:cs="楷体"/>
          <w:sz w:val="24"/>
          <w:highlight w:val="none"/>
          <w:lang w:val="en-US" w:eastAsia="zh-CN"/>
        </w:rPr>
        <w:t>额</w:t>
      </w:r>
      <w:r>
        <w:rPr>
          <w:rFonts w:hint="default" w:ascii="楷体" w:hAnsi="楷体" w:eastAsia="楷体" w:cs="楷体"/>
          <w:sz w:val="24"/>
          <w:highlight w:val="none"/>
          <w:lang w:val="en-US" w:eastAsia="zh-CN"/>
        </w:rPr>
        <w:t>或</w:t>
      </w:r>
      <w:r>
        <w:rPr>
          <w:rFonts w:hint="eastAsia" w:ascii="楷体" w:hAnsi="楷体" w:eastAsia="楷体" w:cs="楷体"/>
          <w:sz w:val="24"/>
          <w:highlight w:val="none"/>
          <w:lang w:val="en-US" w:eastAsia="zh-CN"/>
        </w:rPr>
        <w:t>实际损</w:t>
      </w:r>
      <w:r>
        <w:rPr>
          <w:rFonts w:hint="default" w:ascii="楷体" w:hAnsi="楷体" w:eastAsia="楷体" w:cs="楷体"/>
          <w:sz w:val="24"/>
          <w:highlight w:val="none"/>
          <w:lang w:val="en-US" w:eastAsia="zh-CN"/>
        </w:rPr>
        <w:t>失</w:t>
      </w:r>
      <w:r>
        <w:rPr>
          <w:rFonts w:hint="eastAsia" w:ascii="楷体" w:hAnsi="楷体" w:eastAsia="楷体" w:cs="楷体"/>
          <w:sz w:val="24"/>
          <w:highlight w:val="none"/>
          <w:lang w:val="en-US" w:eastAsia="zh-CN"/>
        </w:rPr>
        <w:t>30%</w:t>
      </w:r>
      <w:r>
        <w:rPr>
          <w:rFonts w:hint="default" w:ascii="楷体" w:hAnsi="楷体" w:eastAsia="楷体" w:cs="楷体"/>
          <w:sz w:val="24"/>
          <w:highlight w:val="none"/>
          <w:lang w:val="en-US" w:eastAsia="zh-CN"/>
        </w:rPr>
        <w:t>的</w:t>
      </w:r>
      <w:r>
        <w:rPr>
          <w:rFonts w:hint="eastAsia" w:ascii="楷体" w:hAnsi="楷体" w:eastAsia="楷体" w:cs="楷体"/>
          <w:sz w:val="24"/>
          <w:highlight w:val="none"/>
          <w:lang w:val="en-US" w:eastAsia="zh-CN"/>
        </w:rPr>
        <w:t>违约</w:t>
      </w:r>
      <w:r>
        <w:rPr>
          <w:rFonts w:hint="default" w:ascii="楷体" w:hAnsi="楷体" w:eastAsia="楷体" w:cs="楷体"/>
          <w:sz w:val="24"/>
          <w:highlight w:val="none"/>
          <w:lang w:val="en-US" w:eastAsia="zh-CN"/>
        </w:rPr>
        <w:t>金，同</w:t>
      </w:r>
      <w:r>
        <w:rPr>
          <w:rFonts w:hint="eastAsia" w:ascii="楷体" w:hAnsi="楷体" w:eastAsia="楷体" w:cs="楷体"/>
          <w:sz w:val="24"/>
          <w:highlight w:val="none"/>
          <w:lang w:val="en-US" w:eastAsia="zh-CN"/>
        </w:rPr>
        <w:t>时采购人</w:t>
      </w:r>
      <w:r>
        <w:rPr>
          <w:rFonts w:hint="default" w:ascii="楷体" w:hAnsi="楷体" w:eastAsia="楷体" w:cs="楷体"/>
          <w:sz w:val="24"/>
          <w:highlight w:val="none"/>
          <w:lang w:val="en-US" w:eastAsia="zh-CN"/>
        </w:rPr>
        <w:t>有权</w:t>
      </w:r>
      <w:r>
        <w:rPr>
          <w:rFonts w:hint="eastAsia" w:ascii="楷体" w:hAnsi="楷体" w:eastAsia="楷体" w:cs="楷体"/>
          <w:sz w:val="24"/>
          <w:highlight w:val="none"/>
          <w:lang w:val="en-US" w:eastAsia="zh-CN"/>
        </w:rPr>
        <w:t>单</w:t>
      </w:r>
      <w:r>
        <w:rPr>
          <w:rFonts w:hint="default" w:ascii="楷体" w:hAnsi="楷体" w:eastAsia="楷体" w:cs="楷体"/>
          <w:sz w:val="24"/>
          <w:highlight w:val="none"/>
          <w:lang w:val="en-US" w:eastAsia="zh-CN"/>
        </w:rPr>
        <w:t>方解除本合同</w:t>
      </w:r>
      <w:r>
        <w:rPr>
          <w:rFonts w:hint="eastAsia" w:ascii="楷体" w:hAnsi="楷体" w:eastAsia="楷体" w:cs="楷体"/>
          <w:sz w:val="24"/>
          <w:highlight w:val="none"/>
          <w:lang w:val="en-US" w:eastAsia="zh-CN"/>
        </w:rPr>
        <w:t>。</w:t>
      </w:r>
    </w:p>
    <w:p w14:paraId="7F631E9B">
      <w:pPr>
        <w:autoSpaceDE w:val="0"/>
        <w:autoSpaceDN w:val="0"/>
        <w:adjustRightInd w:val="0"/>
        <w:spacing w:line="360" w:lineRule="auto"/>
        <w:ind w:firstLine="424" w:firstLineChars="177"/>
        <w:jc w:val="left"/>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9、中标人</w:t>
      </w:r>
      <w:r>
        <w:rPr>
          <w:rFonts w:hint="default" w:ascii="楷体" w:hAnsi="楷体" w:eastAsia="楷体" w:cs="楷体"/>
          <w:sz w:val="24"/>
          <w:highlight w:val="none"/>
          <w:lang w:val="en-US" w:eastAsia="zh-CN"/>
        </w:rPr>
        <w:t>不能按期交</w:t>
      </w:r>
      <w:r>
        <w:rPr>
          <w:rFonts w:hint="eastAsia" w:ascii="楷体" w:hAnsi="楷体" w:eastAsia="楷体" w:cs="楷体"/>
          <w:sz w:val="24"/>
          <w:highlight w:val="none"/>
          <w:lang w:val="en-US" w:eastAsia="zh-CN"/>
        </w:rPr>
        <w:t>货</w:t>
      </w:r>
      <w:r>
        <w:rPr>
          <w:rFonts w:hint="default" w:ascii="楷体" w:hAnsi="楷体" w:eastAsia="楷体" w:cs="楷体"/>
          <w:sz w:val="24"/>
          <w:highlight w:val="none"/>
          <w:lang w:val="en-US" w:eastAsia="zh-CN"/>
        </w:rPr>
        <w:t>的，</w:t>
      </w:r>
      <w:r>
        <w:rPr>
          <w:rFonts w:hint="eastAsia" w:ascii="楷体" w:hAnsi="楷体" w:eastAsia="楷体" w:cs="楷体"/>
          <w:sz w:val="24"/>
          <w:highlight w:val="none"/>
          <w:lang w:val="en-US" w:eastAsia="zh-CN"/>
        </w:rPr>
        <w:t>应</w:t>
      </w:r>
      <w:r>
        <w:rPr>
          <w:rFonts w:hint="default" w:ascii="楷体" w:hAnsi="楷体" w:eastAsia="楷体" w:cs="楷体"/>
          <w:sz w:val="24"/>
          <w:highlight w:val="none"/>
          <w:lang w:val="en-US" w:eastAsia="zh-CN"/>
        </w:rPr>
        <w:t>提前1日</w:t>
      </w:r>
      <w:r>
        <w:rPr>
          <w:rFonts w:hint="eastAsia" w:ascii="楷体" w:hAnsi="楷体" w:eastAsia="楷体" w:cs="楷体"/>
          <w:sz w:val="24"/>
          <w:highlight w:val="none"/>
          <w:lang w:val="en-US" w:eastAsia="zh-CN"/>
        </w:rPr>
        <w:t>书</w:t>
      </w:r>
      <w:r>
        <w:rPr>
          <w:rFonts w:hint="default" w:ascii="楷体" w:hAnsi="楷体" w:eastAsia="楷体" w:cs="楷体"/>
          <w:sz w:val="24"/>
          <w:highlight w:val="none"/>
          <w:lang w:val="en-US" w:eastAsia="zh-CN"/>
        </w:rPr>
        <w:t>面通知</w:t>
      </w:r>
      <w:r>
        <w:rPr>
          <w:rFonts w:hint="eastAsia" w:ascii="楷体" w:hAnsi="楷体" w:eastAsia="楷体" w:cs="楷体"/>
          <w:sz w:val="24"/>
          <w:highlight w:val="none"/>
          <w:lang w:val="en-US" w:eastAsia="zh-CN"/>
        </w:rPr>
        <w:t>采购人</w:t>
      </w:r>
      <w:r>
        <w:rPr>
          <w:rFonts w:hint="default" w:ascii="楷体" w:hAnsi="楷体" w:eastAsia="楷体" w:cs="楷体"/>
          <w:sz w:val="24"/>
          <w:highlight w:val="none"/>
          <w:lang w:val="en-US" w:eastAsia="zh-CN"/>
        </w:rPr>
        <w:t>，并</w:t>
      </w:r>
      <w:r>
        <w:rPr>
          <w:rFonts w:hint="eastAsia" w:ascii="楷体" w:hAnsi="楷体" w:eastAsia="楷体" w:cs="楷体"/>
          <w:sz w:val="24"/>
          <w:highlight w:val="none"/>
          <w:lang w:val="en-US" w:eastAsia="zh-CN"/>
        </w:rPr>
        <w:t>设</w:t>
      </w:r>
      <w:r>
        <w:rPr>
          <w:rFonts w:hint="default" w:ascii="楷体" w:hAnsi="楷体" w:eastAsia="楷体" w:cs="楷体"/>
          <w:sz w:val="24"/>
          <w:highlight w:val="none"/>
          <w:lang w:val="en-US" w:eastAsia="zh-CN"/>
        </w:rPr>
        <w:t>法通</w:t>
      </w:r>
      <w:r>
        <w:rPr>
          <w:rFonts w:hint="eastAsia" w:ascii="楷体" w:hAnsi="楷体" w:eastAsia="楷体" w:cs="楷体"/>
          <w:sz w:val="24"/>
          <w:highlight w:val="none"/>
          <w:lang w:val="en-US" w:eastAsia="zh-CN"/>
        </w:rPr>
        <w:t>过</w:t>
      </w:r>
      <w:r>
        <w:rPr>
          <w:rFonts w:hint="default" w:ascii="楷体" w:hAnsi="楷体" w:eastAsia="楷体" w:cs="楷体"/>
          <w:sz w:val="24"/>
          <w:highlight w:val="none"/>
          <w:lang w:val="en-US" w:eastAsia="zh-CN"/>
        </w:rPr>
        <w:t>其他途径保</w:t>
      </w:r>
      <w:r>
        <w:rPr>
          <w:rFonts w:hint="eastAsia" w:ascii="楷体" w:hAnsi="楷体" w:eastAsia="楷体" w:cs="楷体"/>
          <w:sz w:val="24"/>
          <w:highlight w:val="none"/>
          <w:lang w:val="en-US" w:eastAsia="zh-CN"/>
        </w:rPr>
        <w:t>证采购人</w:t>
      </w:r>
      <w:r>
        <w:rPr>
          <w:rFonts w:hint="default" w:ascii="楷体" w:hAnsi="楷体" w:eastAsia="楷体" w:cs="楷体"/>
          <w:sz w:val="24"/>
          <w:highlight w:val="none"/>
          <w:lang w:val="en-US" w:eastAsia="zh-CN"/>
        </w:rPr>
        <w:t>食品原材料需要;若</w:t>
      </w:r>
      <w:r>
        <w:rPr>
          <w:rFonts w:hint="eastAsia" w:ascii="楷体" w:hAnsi="楷体" w:eastAsia="楷体" w:cs="楷体"/>
          <w:sz w:val="24"/>
          <w:highlight w:val="none"/>
          <w:lang w:val="en-US" w:eastAsia="zh-CN"/>
        </w:rPr>
        <w:t>导</w:t>
      </w:r>
      <w:r>
        <w:rPr>
          <w:rFonts w:hint="default" w:ascii="楷体" w:hAnsi="楷体" w:eastAsia="楷体" w:cs="楷体"/>
          <w:sz w:val="24"/>
          <w:highlight w:val="none"/>
          <w:lang w:val="en-US" w:eastAsia="zh-CN"/>
        </w:rPr>
        <w:t>致</w:t>
      </w:r>
      <w:r>
        <w:rPr>
          <w:rFonts w:hint="eastAsia" w:ascii="楷体" w:hAnsi="楷体" w:eastAsia="楷体" w:cs="楷体"/>
          <w:sz w:val="24"/>
          <w:highlight w:val="none"/>
          <w:lang w:val="en-US" w:eastAsia="zh-CN"/>
        </w:rPr>
        <w:t>采购人</w:t>
      </w:r>
      <w:r>
        <w:rPr>
          <w:rFonts w:hint="default" w:ascii="楷体" w:hAnsi="楷体" w:eastAsia="楷体" w:cs="楷体"/>
          <w:sz w:val="24"/>
          <w:highlight w:val="none"/>
          <w:lang w:val="en-US" w:eastAsia="zh-CN"/>
        </w:rPr>
        <w:t>食品原材料中断，影响到</w:t>
      </w:r>
      <w:r>
        <w:rPr>
          <w:rFonts w:hint="eastAsia" w:ascii="楷体" w:hAnsi="楷体" w:eastAsia="楷体" w:cs="楷体"/>
          <w:sz w:val="24"/>
          <w:highlight w:val="none"/>
          <w:lang w:val="en-US" w:eastAsia="zh-CN"/>
        </w:rPr>
        <w:t>采购人</w:t>
      </w:r>
      <w:r>
        <w:rPr>
          <w:rFonts w:hint="default" w:ascii="楷体" w:hAnsi="楷体" w:eastAsia="楷体" w:cs="楷体"/>
          <w:sz w:val="24"/>
          <w:highlight w:val="none"/>
          <w:lang w:val="en-US" w:eastAsia="zh-CN"/>
        </w:rPr>
        <w:t>的正常工作，</w:t>
      </w:r>
      <w:r>
        <w:rPr>
          <w:rFonts w:hint="eastAsia" w:ascii="楷体" w:hAnsi="楷体" w:eastAsia="楷体" w:cs="楷体"/>
          <w:sz w:val="24"/>
          <w:highlight w:val="none"/>
          <w:lang w:val="en-US" w:eastAsia="zh-CN"/>
        </w:rPr>
        <w:t>中标人</w:t>
      </w:r>
      <w:r>
        <w:rPr>
          <w:rFonts w:hint="default" w:ascii="楷体" w:hAnsi="楷体" w:eastAsia="楷体" w:cs="楷体"/>
          <w:sz w:val="24"/>
          <w:highlight w:val="none"/>
          <w:lang w:val="en-US" w:eastAsia="zh-CN"/>
        </w:rPr>
        <w:t>承担由此引</w:t>
      </w:r>
      <w:r>
        <w:rPr>
          <w:rFonts w:hint="eastAsia" w:ascii="楷体" w:hAnsi="楷体" w:eastAsia="楷体" w:cs="楷体"/>
          <w:sz w:val="24"/>
          <w:highlight w:val="none"/>
          <w:lang w:val="en-US" w:eastAsia="zh-CN"/>
        </w:rPr>
        <w:t>发</w:t>
      </w:r>
      <w:r>
        <w:rPr>
          <w:rFonts w:hint="default" w:ascii="楷体" w:hAnsi="楷体" w:eastAsia="楷体" w:cs="楷体"/>
          <w:sz w:val="24"/>
          <w:highlight w:val="none"/>
          <w:lang w:val="en-US" w:eastAsia="zh-CN"/>
        </w:rPr>
        <w:t>的一切</w:t>
      </w:r>
      <w:r>
        <w:rPr>
          <w:rFonts w:hint="eastAsia" w:ascii="楷体" w:hAnsi="楷体" w:eastAsia="楷体" w:cs="楷体"/>
          <w:sz w:val="24"/>
          <w:highlight w:val="none"/>
          <w:lang w:val="en-US" w:eastAsia="zh-CN"/>
        </w:rPr>
        <w:t>经济损</w:t>
      </w:r>
      <w:r>
        <w:rPr>
          <w:rFonts w:hint="default" w:ascii="楷体" w:hAnsi="楷体" w:eastAsia="楷体" w:cs="楷体"/>
          <w:sz w:val="24"/>
          <w:highlight w:val="none"/>
          <w:lang w:val="en-US" w:eastAsia="zh-CN"/>
        </w:rPr>
        <w:t>失，并另向</w:t>
      </w:r>
      <w:r>
        <w:rPr>
          <w:rFonts w:hint="eastAsia" w:ascii="楷体" w:hAnsi="楷体" w:eastAsia="楷体" w:cs="楷体"/>
          <w:sz w:val="24"/>
          <w:highlight w:val="none"/>
          <w:lang w:val="en-US" w:eastAsia="zh-CN"/>
        </w:rPr>
        <w:t>采购人赔</w:t>
      </w:r>
      <w:r>
        <w:rPr>
          <w:rFonts w:hint="default" w:ascii="楷体" w:hAnsi="楷体" w:eastAsia="楷体" w:cs="楷体"/>
          <w:sz w:val="24"/>
          <w:highlight w:val="none"/>
          <w:lang w:val="en-US" w:eastAsia="zh-CN"/>
        </w:rPr>
        <w:t>付余</w:t>
      </w:r>
      <w:r>
        <w:rPr>
          <w:rFonts w:hint="eastAsia" w:ascii="楷体" w:hAnsi="楷体" w:eastAsia="楷体" w:cs="楷体"/>
          <w:sz w:val="24"/>
          <w:highlight w:val="none"/>
          <w:lang w:val="en-US" w:eastAsia="zh-CN"/>
        </w:rPr>
        <w:t>货货</w:t>
      </w:r>
      <w:r>
        <w:rPr>
          <w:rFonts w:hint="default" w:ascii="楷体" w:hAnsi="楷体" w:eastAsia="楷体" w:cs="楷体"/>
          <w:sz w:val="24"/>
          <w:highlight w:val="none"/>
          <w:lang w:val="en-US" w:eastAsia="zh-CN"/>
        </w:rPr>
        <w:t>款10%的</w:t>
      </w:r>
      <w:r>
        <w:rPr>
          <w:rFonts w:hint="eastAsia" w:ascii="楷体" w:hAnsi="楷体" w:eastAsia="楷体" w:cs="楷体"/>
          <w:sz w:val="24"/>
          <w:highlight w:val="none"/>
          <w:lang w:val="en-US" w:eastAsia="zh-CN"/>
        </w:rPr>
        <w:t>违约</w:t>
      </w:r>
      <w:r>
        <w:rPr>
          <w:rFonts w:hint="default" w:ascii="楷体" w:hAnsi="楷体" w:eastAsia="楷体" w:cs="楷体"/>
          <w:sz w:val="24"/>
          <w:highlight w:val="none"/>
          <w:lang w:val="en-US" w:eastAsia="zh-CN"/>
        </w:rPr>
        <w:t>金，同</w:t>
      </w:r>
      <w:r>
        <w:rPr>
          <w:rFonts w:hint="eastAsia" w:ascii="楷体" w:hAnsi="楷体" w:eastAsia="楷体" w:cs="楷体"/>
          <w:sz w:val="24"/>
          <w:highlight w:val="none"/>
          <w:lang w:val="en-US" w:eastAsia="zh-CN"/>
        </w:rPr>
        <w:t>时采购人</w:t>
      </w:r>
      <w:r>
        <w:rPr>
          <w:rFonts w:hint="default" w:ascii="楷体" w:hAnsi="楷体" w:eastAsia="楷体" w:cs="楷体"/>
          <w:sz w:val="24"/>
          <w:highlight w:val="none"/>
          <w:lang w:val="en-US" w:eastAsia="zh-CN"/>
        </w:rPr>
        <w:t>有权解除合同和</w:t>
      </w:r>
      <w:r>
        <w:rPr>
          <w:rFonts w:hint="eastAsia" w:ascii="楷体" w:hAnsi="楷体" w:eastAsia="楷体" w:cs="楷体"/>
          <w:sz w:val="24"/>
          <w:highlight w:val="none"/>
          <w:lang w:val="en-US" w:eastAsia="zh-CN"/>
        </w:rPr>
        <w:t>赔偿采购人损</w:t>
      </w:r>
      <w:r>
        <w:rPr>
          <w:rFonts w:hint="default" w:ascii="楷体" w:hAnsi="楷体" w:eastAsia="楷体" w:cs="楷体"/>
          <w:sz w:val="24"/>
          <w:highlight w:val="none"/>
          <w:lang w:val="en-US" w:eastAsia="zh-CN"/>
        </w:rPr>
        <w:t>失</w:t>
      </w:r>
      <w:r>
        <w:rPr>
          <w:rFonts w:hint="eastAsia" w:ascii="楷体" w:hAnsi="楷体" w:eastAsia="楷体" w:cs="楷体"/>
          <w:sz w:val="24"/>
          <w:highlight w:val="none"/>
          <w:lang w:val="en-US" w:eastAsia="zh-CN"/>
        </w:rPr>
        <w:t>。</w:t>
      </w:r>
    </w:p>
    <w:p w14:paraId="723F2EDF">
      <w:pPr>
        <w:autoSpaceDE w:val="0"/>
        <w:autoSpaceDN w:val="0"/>
        <w:adjustRightInd w:val="0"/>
        <w:spacing w:line="360" w:lineRule="auto"/>
        <w:ind w:firstLine="424" w:firstLineChars="177"/>
        <w:jc w:val="left"/>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10、</w:t>
      </w:r>
      <w:r>
        <w:rPr>
          <w:rFonts w:hint="default" w:ascii="楷体" w:hAnsi="楷体" w:eastAsia="楷体" w:cs="楷体"/>
          <w:sz w:val="24"/>
          <w:highlight w:val="none"/>
          <w:lang w:val="en-US" w:eastAsia="zh-CN"/>
        </w:rPr>
        <w:t>有关主管部门</w:t>
      </w:r>
      <w:r>
        <w:rPr>
          <w:rFonts w:hint="eastAsia" w:ascii="楷体" w:hAnsi="楷体" w:eastAsia="楷体" w:cs="楷体"/>
          <w:sz w:val="24"/>
          <w:highlight w:val="none"/>
          <w:lang w:val="en-US" w:eastAsia="zh-CN"/>
        </w:rPr>
        <w:t>对</w:t>
      </w:r>
      <w:r>
        <w:rPr>
          <w:rFonts w:hint="default" w:ascii="楷体" w:hAnsi="楷体" w:eastAsia="楷体" w:cs="楷体"/>
          <w:sz w:val="24"/>
          <w:highlight w:val="none"/>
          <w:lang w:val="en-US" w:eastAsia="zh-CN"/>
        </w:rPr>
        <w:t>所供食品</w:t>
      </w:r>
      <w:r>
        <w:rPr>
          <w:rFonts w:hint="eastAsia" w:ascii="楷体" w:hAnsi="楷体" w:eastAsia="楷体" w:cs="楷体"/>
          <w:sz w:val="24"/>
          <w:highlight w:val="none"/>
          <w:lang w:val="en-US" w:eastAsia="zh-CN"/>
        </w:rPr>
        <w:t>进</w:t>
      </w:r>
      <w:r>
        <w:rPr>
          <w:rFonts w:hint="default" w:ascii="楷体" w:hAnsi="楷体" w:eastAsia="楷体" w:cs="楷体"/>
          <w:sz w:val="24"/>
          <w:highlight w:val="none"/>
          <w:lang w:val="en-US" w:eastAsia="zh-CN"/>
        </w:rPr>
        <w:t>行抽</w:t>
      </w:r>
      <w:r>
        <w:rPr>
          <w:rFonts w:hint="eastAsia" w:ascii="楷体" w:hAnsi="楷体" w:eastAsia="楷体" w:cs="楷体"/>
          <w:sz w:val="24"/>
          <w:highlight w:val="none"/>
          <w:lang w:val="en-US" w:eastAsia="zh-CN"/>
        </w:rPr>
        <w:t>样检测时</w:t>
      </w:r>
      <w:r>
        <w:rPr>
          <w:rFonts w:hint="default" w:ascii="楷体" w:hAnsi="楷体" w:eastAsia="楷体" w:cs="楷体"/>
          <w:sz w:val="24"/>
          <w:highlight w:val="none"/>
          <w:lang w:val="en-US" w:eastAsia="zh-CN"/>
        </w:rPr>
        <w:t>，如达不到国家行</w:t>
      </w:r>
      <w:r>
        <w:rPr>
          <w:rFonts w:hint="eastAsia" w:ascii="楷体" w:hAnsi="楷体" w:eastAsia="楷体" w:cs="楷体"/>
          <w:sz w:val="24"/>
          <w:highlight w:val="none"/>
          <w:lang w:val="en-US" w:eastAsia="zh-CN"/>
        </w:rPr>
        <w:t>业</w:t>
      </w:r>
      <w:r>
        <w:rPr>
          <w:rFonts w:hint="default" w:ascii="楷体" w:hAnsi="楷体" w:eastAsia="楷体" w:cs="楷体"/>
          <w:sz w:val="24"/>
          <w:highlight w:val="none"/>
          <w:lang w:val="en-US" w:eastAsia="zh-CN"/>
        </w:rPr>
        <w:t>主管部门</w:t>
      </w:r>
      <w:r>
        <w:rPr>
          <w:rFonts w:hint="eastAsia" w:ascii="楷体" w:hAnsi="楷体" w:eastAsia="楷体" w:cs="楷体"/>
          <w:sz w:val="24"/>
          <w:highlight w:val="none"/>
          <w:lang w:val="en-US" w:eastAsia="zh-CN"/>
        </w:rPr>
        <w:t>规</w:t>
      </w:r>
      <w:r>
        <w:rPr>
          <w:rFonts w:hint="default" w:ascii="楷体" w:hAnsi="楷体" w:eastAsia="楷体" w:cs="楷体"/>
          <w:sz w:val="24"/>
          <w:highlight w:val="none"/>
          <w:lang w:val="en-US" w:eastAsia="zh-CN"/>
        </w:rPr>
        <w:t>定的</w:t>
      </w:r>
      <w:r>
        <w:rPr>
          <w:rFonts w:hint="eastAsia" w:ascii="楷体" w:hAnsi="楷体" w:eastAsia="楷体" w:cs="楷体"/>
          <w:sz w:val="24"/>
          <w:highlight w:val="none"/>
          <w:lang w:val="en-US" w:eastAsia="zh-CN"/>
        </w:rPr>
        <w:t>标</w:t>
      </w:r>
      <w:r>
        <w:rPr>
          <w:rFonts w:hint="default" w:ascii="楷体" w:hAnsi="楷体" w:eastAsia="楷体" w:cs="楷体"/>
          <w:sz w:val="24"/>
          <w:highlight w:val="none"/>
          <w:lang w:val="en-US" w:eastAsia="zh-CN"/>
        </w:rPr>
        <w:t>准，因</w:t>
      </w:r>
      <w:r>
        <w:rPr>
          <w:rFonts w:hint="eastAsia" w:ascii="楷体" w:hAnsi="楷体" w:eastAsia="楷体" w:cs="楷体"/>
          <w:sz w:val="24"/>
          <w:highlight w:val="none"/>
          <w:lang w:val="en-US" w:eastAsia="zh-CN"/>
        </w:rPr>
        <w:t>导</w:t>
      </w:r>
      <w:r>
        <w:rPr>
          <w:rFonts w:hint="default" w:ascii="楷体" w:hAnsi="楷体" w:eastAsia="楷体" w:cs="楷体"/>
          <w:sz w:val="24"/>
          <w:highlight w:val="none"/>
          <w:lang w:val="en-US" w:eastAsia="zh-CN"/>
        </w:rPr>
        <w:t>致</w:t>
      </w:r>
      <w:r>
        <w:rPr>
          <w:rFonts w:hint="eastAsia" w:ascii="楷体" w:hAnsi="楷体" w:eastAsia="楷体" w:cs="楷体"/>
          <w:sz w:val="24"/>
          <w:highlight w:val="none"/>
          <w:lang w:val="en-US" w:eastAsia="zh-CN"/>
        </w:rPr>
        <w:t>采购人</w:t>
      </w:r>
      <w:r>
        <w:rPr>
          <w:rFonts w:hint="default" w:ascii="楷体" w:hAnsi="楷体" w:eastAsia="楷体" w:cs="楷体"/>
          <w:sz w:val="24"/>
          <w:highlight w:val="none"/>
          <w:lang w:val="en-US" w:eastAsia="zh-CN"/>
        </w:rPr>
        <w:t>受到</w:t>
      </w:r>
      <w:r>
        <w:rPr>
          <w:rFonts w:hint="eastAsia" w:ascii="楷体" w:hAnsi="楷体" w:eastAsia="楷体" w:cs="楷体"/>
          <w:sz w:val="24"/>
          <w:highlight w:val="none"/>
          <w:lang w:val="en-US" w:eastAsia="zh-CN"/>
        </w:rPr>
        <w:t>罚</w:t>
      </w:r>
      <w:r>
        <w:rPr>
          <w:rFonts w:hint="default" w:ascii="楷体" w:hAnsi="楷体" w:eastAsia="楷体" w:cs="楷体"/>
          <w:sz w:val="24"/>
          <w:highlight w:val="none"/>
          <w:lang w:val="en-US" w:eastAsia="zh-CN"/>
        </w:rPr>
        <w:t>款、</w:t>
      </w:r>
      <w:r>
        <w:rPr>
          <w:rFonts w:hint="eastAsia" w:ascii="楷体" w:hAnsi="楷体" w:eastAsia="楷体" w:cs="楷体"/>
          <w:sz w:val="24"/>
          <w:highlight w:val="none"/>
          <w:lang w:val="en-US" w:eastAsia="zh-CN"/>
        </w:rPr>
        <w:t>经济</w:t>
      </w:r>
      <w:r>
        <w:rPr>
          <w:rFonts w:hint="default" w:ascii="楷体" w:hAnsi="楷体" w:eastAsia="楷体" w:cs="楷体"/>
          <w:sz w:val="24"/>
          <w:highlight w:val="none"/>
          <w:lang w:val="en-US" w:eastAsia="zh-CN"/>
        </w:rPr>
        <w:t>或名誉</w:t>
      </w:r>
      <w:r>
        <w:rPr>
          <w:rFonts w:hint="eastAsia" w:ascii="楷体" w:hAnsi="楷体" w:eastAsia="楷体" w:cs="楷体"/>
          <w:sz w:val="24"/>
          <w:highlight w:val="none"/>
          <w:lang w:val="en-US" w:eastAsia="zh-CN"/>
        </w:rPr>
        <w:t>损</w:t>
      </w:r>
      <w:r>
        <w:rPr>
          <w:rFonts w:hint="default" w:ascii="楷体" w:hAnsi="楷体" w:eastAsia="楷体" w:cs="楷体"/>
          <w:sz w:val="24"/>
          <w:highlight w:val="none"/>
          <w:lang w:val="en-US" w:eastAsia="zh-CN"/>
        </w:rPr>
        <w:t>害的，</w:t>
      </w:r>
      <w:r>
        <w:rPr>
          <w:rFonts w:hint="eastAsia" w:ascii="楷体" w:hAnsi="楷体" w:eastAsia="楷体" w:cs="楷体"/>
          <w:sz w:val="24"/>
          <w:highlight w:val="none"/>
          <w:lang w:val="en-US" w:eastAsia="zh-CN"/>
        </w:rPr>
        <w:t>采购人</w:t>
      </w:r>
      <w:r>
        <w:rPr>
          <w:rFonts w:hint="default" w:ascii="楷体" w:hAnsi="楷体" w:eastAsia="楷体" w:cs="楷体"/>
          <w:sz w:val="24"/>
          <w:highlight w:val="none"/>
          <w:lang w:val="en-US" w:eastAsia="zh-CN"/>
        </w:rPr>
        <w:t>有权从</w:t>
      </w:r>
      <w:r>
        <w:rPr>
          <w:rFonts w:hint="eastAsia" w:ascii="楷体" w:hAnsi="楷体" w:eastAsia="楷体" w:cs="楷体"/>
          <w:sz w:val="24"/>
          <w:highlight w:val="none"/>
          <w:lang w:val="en-US" w:eastAsia="zh-CN"/>
        </w:rPr>
        <w:t>中标人货</w:t>
      </w:r>
      <w:r>
        <w:rPr>
          <w:rFonts w:hint="default" w:ascii="楷体" w:hAnsi="楷体" w:eastAsia="楷体" w:cs="楷体"/>
          <w:sz w:val="24"/>
          <w:highlight w:val="none"/>
          <w:lang w:val="en-US" w:eastAsia="zh-CN"/>
        </w:rPr>
        <w:t>款中扣除相当于</w:t>
      </w:r>
      <w:r>
        <w:rPr>
          <w:rFonts w:hint="eastAsia" w:ascii="楷体" w:hAnsi="楷体" w:eastAsia="楷体" w:cs="楷体"/>
          <w:sz w:val="24"/>
          <w:highlight w:val="none"/>
          <w:lang w:val="en-US" w:eastAsia="zh-CN"/>
        </w:rPr>
        <w:t>罚</w:t>
      </w:r>
      <w:r>
        <w:rPr>
          <w:rFonts w:hint="default" w:ascii="楷体" w:hAnsi="楷体" w:eastAsia="楷体" w:cs="楷体"/>
          <w:sz w:val="24"/>
          <w:highlight w:val="none"/>
          <w:lang w:val="en-US" w:eastAsia="zh-CN"/>
        </w:rPr>
        <w:t>款或</w:t>
      </w:r>
      <w:r>
        <w:rPr>
          <w:rFonts w:hint="eastAsia" w:ascii="楷体" w:hAnsi="楷体" w:eastAsia="楷体" w:cs="楷体"/>
          <w:sz w:val="24"/>
          <w:highlight w:val="none"/>
          <w:lang w:val="en-US" w:eastAsia="zh-CN"/>
        </w:rPr>
        <w:t>实际损</w:t>
      </w:r>
      <w:r>
        <w:rPr>
          <w:rFonts w:hint="default" w:ascii="楷体" w:hAnsi="楷体" w:eastAsia="楷体" w:cs="楷体"/>
          <w:sz w:val="24"/>
          <w:highlight w:val="none"/>
          <w:lang w:val="en-US" w:eastAsia="zh-CN"/>
        </w:rPr>
        <w:t>失30%的</w:t>
      </w:r>
      <w:r>
        <w:rPr>
          <w:rFonts w:hint="eastAsia" w:ascii="楷体" w:hAnsi="楷体" w:eastAsia="楷体" w:cs="楷体"/>
          <w:sz w:val="24"/>
          <w:highlight w:val="none"/>
          <w:lang w:val="en-US" w:eastAsia="zh-CN"/>
        </w:rPr>
        <w:t>违约</w:t>
      </w:r>
      <w:r>
        <w:rPr>
          <w:rFonts w:hint="default" w:ascii="楷体" w:hAnsi="楷体" w:eastAsia="楷体" w:cs="楷体"/>
          <w:sz w:val="24"/>
          <w:highlight w:val="none"/>
          <w:lang w:val="en-US" w:eastAsia="zh-CN"/>
        </w:rPr>
        <w:t>金，并有权</w:t>
      </w:r>
      <w:r>
        <w:rPr>
          <w:rFonts w:hint="eastAsia" w:ascii="楷体" w:hAnsi="楷体" w:eastAsia="楷体" w:cs="楷体"/>
          <w:sz w:val="24"/>
          <w:highlight w:val="none"/>
          <w:lang w:val="en-US" w:eastAsia="zh-CN"/>
        </w:rPr>
        <w:t>采购人</w:t>
      </w:r>
      <w:r>
        <w:rPr>
          <w:rFonts w:hint="default" w:ascii="楷体" w:hAnsi="楷体" w:eastAsia="楷体" w:cs="楷体"/>
          <w:sz w:val="24"/>
          <w:highlight w:val="none"/>
          <w:lang w:val="en-US" w:eastAsia="zh-CN"/>
        </w:rPr>
        <w:t xml:space="preserve">解除合同。 </w:t>
      </w:r>
    </w:p>
    <w:p w14:paraId="54065A0B">
      <w:pPr>
        <w:autoSpaceDE w:val="0"/>
        <w:autoSpaceDN w:val="0"/>
        <w:adjustRightInd w:val="0"/>
        <w:spacing w:line="360" w:lineRule="auto"/>
        <w:jc w:val="left"/>
        <w:rPr>
          <w:rFonts w:hint="eastAsia" w:ascii="楷体" w:hAnsi="楷体" w:eastAsia="楷体" w:cs="楷体"/>
          <w:b/>
          <w:sz w:val="24"/>
          <w:highlight w:val="none"/>
        </w:rPr>
      </w:pPr>
      <w:r>
        <w:rPr>
          <w:rFonts w:hint="eastAsia" w:ascii="楷体" w:hAnsi="楷体" w:eastAsia="楷体" w:cs="楷体"/>
          <w:b/>
          <w:sz w:val="24"/>
          <w:highlight w:val="none"/>
        </w:rPr>
        <w:t>十、出现食品安全事故的责任划分</w:t>
      </w:r>
    </w:p>
    <w:p w14:paraId="42D228E8">
      <w:pPr>
        <w:spacing w:line="360" w:lineRule="auto"/>
        <w:jc w:val="center"/>
        <w:outlineLvl w:val="0"/>
        <w:rPr>
          <w:rFonts w:hint="eastAsia" w:ascii="楷体" w:hAnsi="楷体" w:eastAsia="楷体" w:cs="楷体"/>
          <w:b/>
          <w:sz w:val="36"/>
          <w:szCs w:val="36"/>
          <w:highlight w:val="none"/>
        </w:rPr>
      </w:pPr>
      <w:r>
        <w:rPr>
          <w:rFonts w:hint="eastAsia" w:ascii="楷体" w:hAnsi="楷体" w:eastAsia="楷体" w:cs="楷体"/>
          <w:sz w:val="24"/>
          <w:highlight w:val="none"/>
        </w:rPr>
        <w:t xml:space="preserve">   </w:t>
      </w:r>
      <w:bookmarkStart w:id="821" w:name="_Toc9733"/>
      <w:r>
        <w:rPr>
          <w:rFonts w:hint="eastAsia" w:ascii="楷体" w:hAnsi="楷体" w:eastAsia="楷体" w:cs="楷体"/>
          <w:sz w:val="24"/>
          <w:highlight w:val="none"/>
        </w:rPr>
        <w:t>出现食品安全事故的，经认定为餐饮公司操作原因所致，由餐饮公司负责赔偿；经认定为原材料原因所致，由原材料供应商负责赔偿。</w:t>
      </w:r>
      <w:r>
        <w:rPr>
          <w:rFonts w:hint="eastAsia" w:ascii="楷体" w:hAnsi="楷体" w:eastAsia="楷体" w:cs="楷体"/>
          <w:sz w:val="24"/>
          <w:highlight w:val="none"/>
          <w:lang w:eastAsia="zh-CN"/>
        </w:rPr>
        <w:t>采购人</w:t>
      </w:r>
      <w:r>
        <w:rPr>
          <w:rFonts w:hint="eastAsia" w:ascii="楷体" w:hAnsi="楷体" w:eastAsia="楷体" w:cs="楷体"/>
          <w:sz w:val="24"/>
          <w:highlight w:val="none"/>
        </w:rPr>
        <w:t>不承担任何责任。</w:t>
      </w:r>
      <w:r>
        <w:rPr>
          <w:rFonts w:hint="eastAsia" w:ascii="楷体" w:hAnsi="楷体" w:eastAsia="楷体" w:cs="楷体"/>
          <w:b/>
          <w:sz w:val="36"/>
          <w:szCs w:val="36"/>
        </w:rPr>
        <w:br w:type="page"/>
      </w:r>
      <w:bookmarkStart w:id="822" w:name="_Toc13360"/>
      <w:r>
        <w:rPr>
          <w:rFonts w:hint="eastAsia" w:ascii="楷体" w:hAnsi="楷体" w:eastAsia="楷体" w:cs="楷体"/>
          <w:b/>
          <w:sz w:val="36"/>
          <w:szCs w:val="36"/>
          <w:highlight w:val="none"/>
        </w:rPr>
        <w:t>第六章   拟签订的合同草案条款</w:t>
      </w:r>
      <w:bookmarkEnd w:id="821"/>
      <w:bookmarkEnd w:id="822"/>
    </w:p>
    <w:p w14:paraId="56CC6DF8">
      <w:pPr>
        <w:tabs>
          <w:tab w:val="left" w:pos="900"/>
          <w:tab w:val="left" w:pos="1080"/>
        </w:tabs>
        <w:snapToGrid w:val="0"/>
        <w:spacing w:line="360" w:lineRule="auto"/>
        <w:rPr>
          <w:rFonts w:hint="eastAsia" w:ascii="楷体" w:hAnsi="楷体" w:eastAsia="楷体" w:cs="楷体"/>
          <w:kern w:val="0"/>
          <w:sz w:val="18"/>
          <w:szCs w:val="18"/>
          <w:highlight w:val="none"/>
        </w:rPr>
      </w:pPr>
    </w:p>
    <w:p w14:paraId="61FF3546">
      <w:pPr>
        <w:tabs>
          <w:tab w:val="left" w:pos="900"/>
          <w:tab w:val="left" w:pos="1080"/>
        </w:tabs>
        <w:snapToGrid w:val="0"/>
        <w:spacing w:line="360" w:lineRule="auto"/>
        <w:rPr>
          <w:rFonts w:hint="eastAsia" w:ascii="楷体" w:hAnsi="楷体" w:eastAsia="楷体" w:cs="楷体"/>
          <w:kern w:val="0"/>
          <w:sz w:val="18"/>
          <w:szCs w:val="18"/>
          <w:highlight w:val="none"/>
        </w:rPr>
      </w:pPr>
    </w:p>
    <w:p w14:paraId="276348CC">
      <w:pPr>
        <w:widowControl/>
        <w:jc w:val="left"/>
        <w:rPr>
          <w:rFonts w:hint="eastAsia" w:ascii="楷体" w:hAnsi="楷体" w:eastAsia="楷体" w:cs="楷体"/>
          <w:b/>
          <w:sz w:val="36"/>
          <w:szCs w:val="36"/>
          <w:highlight w:val="none"/>
        </w:rPr>
      </w:pPr>
    </w:p>
    <w:p w14:paraId="0FB35B49">
      <w:pPr>
        <w:rPr>
          <w:rFonts w:hint="eastAsia" w:ascii="楷体" w:hAnsi="楷体" w:eastAsia="楷体" w:cs="楷体"/>
          <w:sz w:val="32"/>
          <w:szCs w:val="32"/>
          <w:highlight w:val="none"/>
          <w:u w:val="single"/>
        </w:rPr>
      </w:pPr>
      <w:r>
        <w:rPr>
          <w:rFonts w:hint="eastAsia" w:ascii="楷体" w:hAnsi="楷体" w:eastAsia="楷体" w:cs="楷体"/>
          <w:sz w:val="32"/>
          <w:szCs w:val="32"/>
          <w:highlight w:val="none"/>
        </w:rPr>
        <w:t>合同编号：</w:t>
      </w:r>
    </w:p>
    <w:p w14:paraId="0990F247">
      <w:pPr>
        <w:jc w:val="right"/>
        <w:rPr>
          <w:rFonts w:hint="eastAsia" w:ascii="楷体" w:hAnsi="楷体" w:eastAsia="楷体" w:cs="楷体"/>
          <w:sz w:val="32"/>
          <w:szCs w:val="32"/>
          <w:highlight w:val="none"/>
          <w:u w:val="single"/>
        </w:rPr>
      </w:pPr>
    </w:p>
    <w:p w14:paraId="05B5F449">
      <w:pPr>
        <w:pStyle w:val="42"/>
        <w:ind w:left="0" w:leftChars="0" w:firstLine="0" w:firstLineChars="0"/>
        <w:rPr>
          <w:rFonts w:hint="eastAsia" w:ascii="楷体" w:hAnsi="楷体" w:eastAsia="楷体" w:cs="楷体"/>
          <w:highlight w:val="none"/>
        </w:rPr>
      </w:pPr>
    </w:p>
    <w:p w14:paraId="16CF79C7">
      <w:pPr>
        <w:pStyle w:val="42"/>
        <w:ind w:firstLine="480"/>
        <w:rPr>
          <w:rFonts w:hint="eastAsia" w:ascii="楷体" w:hAnsi="楷体" w:eastAsia="楷体" w:cs="楷体"/>
          <w:highlight w:val="none"/>
        </w:rPr>
      </w:pPr>
    </w:p>
    <w:p w14:paraId="340CF805">
      <w:pPr>
        <w:spacing w:line="360" w:lineRule="auto"/>
        <w:jc w:val="left"/>
        <w:rPr>
          <w:rFonts w:hint="eastAsia" w:ascii="楷体" w:hAnsi="楷体" w:eastAsia="楷体" w:cs="楷体"/>
          <w:b/>
          <w:sz w:val="48"/>
          <w:szCs w:val="48"/>
          <w:highlight w:val="none"/>
        </w:rPr>
      </w:pPr>
    </w:p>
    <w:p w14:paraId="0A6F5687">
      <w:pPr>
        <w:spacing w:line="360" w:lineRule="auto"/>
        <w:jc w:val="center"/>
        <w:rPr>
          <w:rFonts w:hint="eastAsia" w:ascii="楷体" w:hAnsi="楷体" w:eastAsia="楷体" w:cs="楷体"/>
          <w:b/>
          <w:sz w:val="48"/>
          <w:szCs w:val="48"/>
          <w:highlight w:val="none"/>
        </w:rPr>
      </w:pPr>
      <w:r>
        <w:rPr>
          <w:rFonts w:hint="eastAsia" w:ascii="楷体" w:hAnsi="楷体" w:eastAsia="楷体" w:cs="楷体"/>
          <w:b/>
          <w:sz w:val="48"/>
          <w:szCs w:val="48"/>
          <w:highlight w:val="none"/>
          <w:lang w:val="en-US" w:eastAsia="zh-CN"/>
        </w:rPr>
        <w:t>食堂原材料采购项目</w:t>
      </w:r>
    </w:p>
    <w:p w14:paraId="76C36AB0">
      <w:pPr>
        <w:spacing w:line="360" w:lineRule="auto"/>
        <w:jc w:val="center"/>
        <w:rPr>
          <w:rFonts w:hint="eastAsia" w:ascii="楷体" w:hAnsi="楷体" w:eastAsia="楷体" w:cs="楷体"/>
          <w:b/>
          <w:sz w:val="48"/>
          <w:szCs w:val="48"/>
          <w:highlight w:val="none"/>
        </w:rPr>
      </w:pPr>
      <w:r>
        <w:rPr>
          <w:rFonts w:hint="eastAsia" w:ascii="楷体" w:hAnsi="楷体" w:eastAsia="楷体" w:cs="楷体"/>
          <w:b/>
          <w:sz w:val="48"/>
          <w:szCs w:val="48"/>
          <w:highlight w:val="none"/>
        </w:rPr>
        <w:t>采购合同</w:t>
      </w:r>
    </w:p>
    <w:p w14:paraId="06E0552F">
      <w:pPr>
        <w:jc w:val="center"/>
        <w:rPr>
          <w:rFonts w:hint="eastAsia" w:ascii="楷体" w:hAnsi="楷体" w:eastAsia="楷体" w:cs="楷体"/>
          <w:b/>
          <w:sz w:val="44"/>
          <w:szCs w:val="52"/>
          <w:highlight w:val="none"/>
        </w:rPr>
      </w:pPr>
    </w:p>
    <w:p w14:paraId="5A68A5D2">
      <w:pPr>
        <w:pStyle w:val="42"/>
        <w:ind w:left="0" w:leftChars="0" w:firstLine="0" w:firstLineChars="0"/>
        <w:rPr>
          <w:rFonts w:hint="eastAsia" w:ascii="楷体" w:hAnsi="楷体" w:eastAsia="楷体" w:cs="楷体"/>
          <w:highlight w:val="none"/>
        </w:rPr>
      </w:pPr>
    </w:p>
    <w:p w14:paraId="15D54DE7">
      <w:pPr>
        <w:jc w:val="center"/>
        <w:rPr>
          <w:rFonts w:hint="eastAsia" w:ascii="楷体" w:hAnsi="楷体" w:eastAsia="楷体" w:cs="楷体"/>
          <w:b/>
          <w:sz w:val="52"/>
          <w:szCs w:val="52"/>
          <w:highlight w:val="none"/>
        </w:rPr>
      </w:pPr>
    </w:p>
    <w:p w14:paraId="33926AB3">
      <w:pPr>
        <w:tabs>
          <w:tab w:val="left" w:pos="2902"/>
          <w:tab w:val="left" w:pos="4703"/>
          <w:tab w:val="left" w:pos="6030"/>
        </w:tabs>
        <w:spacing w:line="360" w:lineRule="auto"/>
        <w:rPr>
          <w:rFonts w:hint="eastAsia" w:ascii="楷体" w:hAnsi="楷体" w:eastAsia="楷体" w:cs="楷体"/>
          <w:b/>
          <w:sz w:val="24"/>
          <w:szCs w:val="21"/>
          <w:highlight w:val="none"/>
        </w:rPr>
      </w:pPr>
    </w:p>
    <w:p w14:paraId="0D583C5A">
      <w:pPr>
        <w:tabs>
          <w:tab w:val="left" w:pos="2902"/>
          <w:tab w:val="left" w:pos="4703"/>
          <w:tab w:val="left" w:pos="6030"/>
        </w:tabs>
        <w:spacing w:line="360" w:lineRule="auto"/>
        <w:jc w:val="center"/>
        <w:rPr>
          <w:rFonts w:hint="eastAsia" w:ascii="楷体" w:hAnsi="楷体" w:eastAsia="楷体" w:cs="楷体"/>
          <w:sz w:val="24"/>
          <w:szCs w:val="21"/>
          <w:highlight w:val="none"/>
        </w:rPr>
      </w:pPr>
      <w:r>
        <w:rPr>
          <w:rFonts w:hint="eastAsia" w:ascii="楷体" w:hAnsi="楷体" w:eastAsia="楷体" w:cs="楷体"/>
          <w:b/>
          <w:sz w:val="24"/>
          <w:szCs w:val="21"/>
          <w:highlight w:val="none"/>
        </w:rPr>
        <w:t>甲方</w:t>
      </w:r>
      <w:r>
        <w:rPr>
          <w:rFonts w:hint="eastAsia" w:ascii="楷体" w:hAnsi="楷体" w:eastAsia="楷体" w:cs="楷体"/>
          <w:b/>
          <w:spacing w:val="3"/>
          <w:sz w:val="24"/>
          <w:szCs w:val="21"/>
          <w:highlight w:val="none"/>
        </w:rPr>
        <w:t xml:space="preserve">：  </w:t>
      </w:r>
      <w:r>
        <w:rPr>
          <w:rFonts w:hint="eastAsia" w:ascii="楷体" w:hAnsi="楷体" w:eastAsia="楷体" w:cs="楷体"/>
          <w:b/>
          <w:spacing w:val="3"/>
          <w:sz w:val="24"/>
          <w:szCs w:val="21"/>
          <w:highlight w:val="none"/>
          <w:u w:val="single"/>
        </w:rPr>
        <w:t xml:space="preserve"> </w:t>
      </w:r>
      <w:r>
        <w:rPr>
          <w:rFonts w:hint="eastAsia" w:ascii="楷体" w:hAnsi="楷体" w:eastAsia="楷体" w:cs="楷体"/>
          <w:b/>
          <w:spacing w:val="3"/>
          <w:sz w:val="24"/>
          <w:szCs w:val="21"/>
          <w:highlight w:val="none"/>
          <w:u w:val="single"/>
        </w:rPr>
        <w:tab/>
      </w:r>
      <w:r>
        <w:rPr>
          <w:rFonts w:hint="eastAsia" w:ascii="楷体" w:hAnsi="楷体" w:eastAsia="楷体" w:cs="楷体"/>
          <w:sz w:val="24"/>
          <w:szCs w:val="21"/>
          <w:highlight w:val="none"/>
          <w:u w:val="single"/>
        </w:rPr>
        <w:t>（盖章）</w:t>
      </w:r>
    </w:p>
    <w:p w14:paraId="283394C2">
      <w:pPr>
        <w:spacing w:line="360" w:lineRule="auto"/>
        <w:jc w:val="center"/>
        <w:rPr>
          <w:rFonts w:hint="eastAsia" w:ascii="楷体" w:hAnsi="楷体" w:eastAsia="楷体" w:cs="楷体"/>
          <w:kern w:val="0"/>
          <w:sz w:val="14"/>
          <w:szCs w:val="21"/>
          <w:highlight w:val="none"/>
        </w:rPr>
      </w:pPr>
    </w:p>
    <w:p w14:paraId="13591BB4">
      <w:pPr>
        <w:tabs>
          <w:tab w:val="left" w:pos="2902"/>
          <w:tab w:val="left" w:pos="4710"/>
          <w:tab w:val="left" w:pos="6030"/>
        </w:tabs>
        <w:spacing w:line="360" w:lineRule="auto"/>
        <w:jc w:val="center"/>
        <w:rPr>
          <w:rFonts w:hint="eastAsia" w:ascii="楷体" w:hAnsi="楷体" w:eastAsia="楷体" w:cs="楷体"/>
          <w:sz w:val="24"/>
          <w:szCs w:val="21"/>
          <w:highlight w:val="none"/>
        </w:rPr>
      </w:pPr>
      <w:r>
        <w:rPr>
          <w:rFonts w:hint="eastAsia" w:ascii="楷体" w:hAnsi="楷体" w:eastAsia="楷体" w:cs="楷体"/>
          <w:b/>
          <w:sz w:val="24"/>
          <w:szCs w:val="21"/>
          <w:highlight w:val="none"/>
        </w:rPr>
        <w:t xml:space="preserve">乙方：  </w:t>
      </w:r>
      <w:r>
        <w:rPr>
          <w:rFonts w:hint="eastAsia" w:ascii="楷体" w:hAnsi="楷体" w:eastAsia="楷体" w:cs="楷体"/>
          <w:b/>
          <w:sz w:val="24"/>
          <w:szCs w:val="21"/>
          <w:highlight w:val="none"/>
          <w:u w:val="single"/>
        </w:rPr>
        <w:t xml:space="preserve"> </w:t>
      </w:r>
      <w:r>
        <w:rPr>
          <w:rFonts w:hint="eastAsia" w:ascii="楷体" w:hAnsi="楷体" w:eastAsia="楷体" w:cs="楷体"/>
          <w:b/>
          <w:sz w:val="24"/>
          <w:szCs w:val="21"/>
          <w:highlight w:val="none"/>
          <w:u w:val="single"/>
        </w:rPr>
        <w:tab/>
      </w:r>
      <w:r>
        <w:rPr>
          <w:rFonts w:hint="eastAsia" w:ascii="楷体" w:hAnsi="楷体" w:eastAsia="楷体" w:cs="楷体"/>
          <w:sz w:val="24"/>
          <w:szCs w:val="21"/>
          <w:highlight w:val="none"/>
          <w:u w:val="single"/>
        </w:rPr>
        <w:t>（盖章）</w:t>
      </w:r>
    </w:p>
    <w:p w14:paraId="426EEFBE">
      <w:pPr>
        <w:tabs>
          <w:tab w:val="left" w:pos="4086"/>
          <w:tab w:val="left" w:pos="4926"/>
          <w:tab w:val="left" w:pos="5646"/>
          <w:tab w:val="left" w:pos="6360"/>
        </w:tabs>
        <w:spacing w:line="360" w:lineRule="auto"/>
        <w:rPr>
          <w:rFonts w:hint="eastAsia" w:ascii="楷体" w:hAnsi="楷体" w:eastAsia="楷体" w:cs="楷体"/>
          <w:kern w:val="0"/>
          <w:sz w:val="14"/>
          <w:szCs w:val="21"/>
          <w:highlight w:val="none"/>
        </w:rPr>
      </w:pPr>
    </w:p>
    <w:p w14:paraId="2DC96DFF">
      <w:pPr>
        <w:tabs>
          <w:tab w:val="left" w:pos="4086"/>
          <w:tab w:val="left" w:pos="4926"/>
          <w:tab w:val="left" w:pos="5646"/>
          <w:tab w:val="left" w:pos="6360"/>
        </w:tabs>
        <w:spacing w:line="360" w:lineRule="auto"/>
        <w:rPr>
          <w:rFonts w:hint="eastAsia" w:ascii="楷体" w:hAnsi="楷体" w:eastAsia="楷体" w:cs="楷体"/>
          <w:kern w:val="0"/>
          <w:sz w:val="14"/>
          <w:szCs w:val="21"/>
          <w:highlight w:val="none"/>
        </w:rPr>
      </w:pPr>
    </w:p>
    <w:p w14:paraId="75F5AB12">
      <w:pPr>
        <w:ind w:firstLine="2650" w:firstLineChars="1100"/>
        <w:rPr>
          <w:rFonts w:hint="eastAsia" w:ascii="楷体" w:hAnsi="楷体" w:eastAsia="楷体" w:cs="楷体"/>
          <w:b/>
          <w:sz w:val="24"/>
          <w:highlight w:val="none"/>
        </w:rPr>
      </w:pPr>
      <w:r>
        <w:rPr>
          <w:rFonts w:hint="eastAsia" w:ascii="楷体" w:hAnsi="楷体" w:eastAsia="楷体" w:cs="楷体"/>
          <w:b/>
          <w:kern w:val="0"/>
          <w:sz w:val="24"/>
          <w:szCs w:val="21"/>
          <w:highlight w:val="none"/>
        </w:rPr>
        <w:t>签署日期：      年   月   日</w:t>
      </w:r>
    </w:p>
    <w:p w14:paraId="50DFB84F">
      <w:pPr>
        <w:ind w:firstLine="482" w:firstLineChars="200"/>
        <w:rPr>
          <w:rFonts w:hint="eastAsia" w:ascii="楷体" w:hAnsi="楷体" w:eastAsia="楷体" w:cs="楷体"/>
          <w:b/>
          <w:sz w:val="24"/>
          <w:highlight w:val="none"/>
        </w:rPr>
      </w:pPr>
    </w:p>
    <w:p w14:paraId="2F6E87D9">
      <w:pPr>
        <w:pStyle w:val="42"/>
        <w:ind w:firstLine="482"/>
        <w:rPr>
          <w:rFonts w:hint="eastAsia" w:ascii="楷体" w:hAnsi="楷体" w:eastAsia="楷体" w:cs="楷体"/>
          <w:b/>
          <w:highlight w:val="none"/>
        </w:rPr>
      </w:pPr>
    </w:p>
    <w:p w14:paraId="45435D9A">
      <w:pPr>
        <w:widowControl/>
        <w:jc w:val="left"/>
        <w:rPr>
          <w:rFonts w:hint="eastAsia" w:ascii="楷体" w:hAnsi="楷体" w:eastAsia="楷体" w:cs="楷体"/>
          <w:b/>
          <w:sz w:val="24"/>
          <w:highlight w:val="none"/>
        </w:rPr>
      </w:pPr>
    </w:p>
    <w:p w14:paraId="6E73C1C0">
      <w:pPr>
        <w:rPr>
          <w:rFonts w:hint="eastAsia" w:ascii="楷体" w:hAnsi="楷体" w:eastAsia="楷体" w:cs="楷体"/>
          <w:b/>
          <w:color w:val="000000"/>
          <w:kern w:val="0"/>
          <w:sz w:val="24"/>
          <w:highlight w:val="none"/>
        </w:rPr>
      </w:pPr>
      <w:r>
        <w:rPr>
          <w:rFonts w:hint="eastAsia" w:ascii="楷体" w:hAnsi="楷体" w:eastAsia="楷体" w:cs="楷体"/>
          <w:b/>
          <w:color w:val="000000"/>
          <w:kern w:val="0"/>
          <w:sz w:val="24"/>
          <w:highlight w:val="none"/>
        </w:rPr>
        <w:br w:type="page"/>
      </w:r>
    </w:p>
    <w:p w14:paraId="5C62175F">
      <w:pPr>
        <w:autoSpaceDE w:val="0"/>
        <w:autoSpaceDN w:val="0"/>
        <w:adjustRightInd w:val="0"/>
        <w:spacing w:line="360" w:lineRule="auto"/>
        <w:jc w:val="center"/>
        <w:rPr>
          <w:rFonts w:hint="eastAsia" w:ascii="楷体" w:hAnsi="楷体" w:eastAsia="楷体" w:cs="楷体"/>
          <w:b/>
          <w:color w:val="000000"/>
          <w:kern w:val="0"/>
          <w:sz w:val="24"/>
          <w:highlight w:val="none"/>
        </w:rPr>
      </w:pPr>
      <w:r>
        <w:rPr>
          <w:rFonts w:hint="eastAsia" w:ascii="楷体" w:hAnsi="楷体" w:eastAsia="楷体" w:cs="楷体"/>
          <w:b/>
          <w:color w:val="000000"/>
          <w:kern w:val="0"/>
          <w:sz w:val="24"/>
          <w:highlight w:val="none"/>
        </w:rPr>
        <w:t>合同书</w:t>
      </w:r>
    </w:p>
    <w:p w14:paraId="241F609C">
      <w:pPr>
        <w:autoSpaceDE w:val="0"/>
        <w:autoSpaceDN w:val="0"/>
        <w:adjustRightInd w:val="0"/>
        <w:spacing w:line="360" w:lineRule="auto"/>
        <w:rPr>
          <w:rFonts w:hint="eastAsia" w:ascii="楷体" w:hAnsi="楷体" w:eastAsia="楷体" w:cs="楷体"/>
          <w:b/>
          <w:color w:val="000000"/>
          <w:kern w:val="0"/>
          <w:sz w:val="24"/>
          <w:highlight w:val="none"/>
          <w:u w:val="single"/>
        </w:rPr>
      </w:pPr>
      <w:r>
        <w:rPr>
          <w:rFonts w:hint="eastAsia" w:ascii="楷体" w:hAnsi="楷体" w:eastAsia="楷体" w:cs="楷体"/>
          <w:b/>
          <w:color w:val="000000"/>
          <w:kern w:val="0"/>
          <w:sz w:val="24"/>
          <w:highlight w:val="none"/>
        </w:rPr>
        <w:t>甲方：</w:t>
      </w:r>
      <w:r>
        <w:rPr>
          <w:rFonts w:hint="eastAsia" w:ascii="楷体" w:hAnsi="楷体" w:eastAsia="楷体" w:cs="楷体"/>
          <w:b/>
          <w:color w:val="000000"/>
          <w:kern w:val="0"/>
          <w:sz w:val="24"/>
          <w:highlight w:val="none"/>
          <w:u w:val="single"/>
        </w:rPr>
        <w:t xml:space="preserve">                       </w:t>
      </w:r>
    </w:p>
    <w:p w14:paraId="3DC31E9C">
      <w:pPr>
        <w:autoSpaceDE w:val="0"/>
        <w:autoSpaceDN w:val="0"/>
        <w:adjustRightInd w:val="0"/>
        <w:spacing w:line="360" w:lineRule="auto"/>
        <w:rPr>
          <w:rFonts w:hint="eastAsia" w:ascii="楷体" w:hAnsi="楷体" w:eastAsia="楷体" w:cs="楷体"/>
          <w:b/>
          <w:color w:val="000000"/>
          <w:kern w:val="0"/>
          <w:sz w:val="24"/>
          <w:highlight w:val="none"/>
        </w:rPr>
      </w:pPr>
      <w:r>
        <w:rPr>
          <w:rFonts w:hint="eastAsia" w:ascii="楷体" w:hAnsi="楷体" w:eastAsia="楷体" w:cs="楷体"/>
          <w:b/>
          <w:color w:val="000000"/>
          <w:kern w:val="0"/>
          <w:sz w:val="24"/>
          <w:highlight w:val="none"/>
        </w:rPr>
        <w:t>乙方：</w:t>
      </w:r>
      <w:r>
        <w:rPr>
          <w:rFonts w:hint="eastAsia" w:ascii="楷体" w:hAnsi="楷体" w:eastAsia="楷体" w:cs="楷体"/>
          <w:b/>
          <w:color w:val="000000"/>
          <w:kern w:val="0"/>
          <w:sz w:val="24"/>
          <w:highlight w:val="none"/>
          <w:u w:val="single"/>
        </w:rPr>
        <w:t xml:space="preserve">                       </w:t>
      </w:r>
      <w:r>
        <w:rPr>
          <w:rFonts w:hint="eastAsia" w:ascii="楷体" w:hAnsi="楷体" w:eastAsia="楷体" w:cs="楷体"/>
          <w:b/>
          <w:color w:val="000000"/>
          <w:kern w:val="0"/>
          <w:sz w:val="24"/>
          <w:highlight w:val="none"/>
        </w:rPr>
        <w:t xml:space="preserve">                      </w:t>
      </w:r>
    </w:p>
    <w:p w14:paraId="1C743F5B">
      <w:pPr>
        <w:autoSpaceDE w:val="0"/>
        <w:autoSpaceDN w:val="0"/>
        <w:adjustRightInd w:val="0"/>
        <w:spacing w:line="360" w:lineRule="auto"/>
        <w:ind w:firstLine="424" w:firstLineChars="177"/>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根据（项目名称：</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 xml:space="preserve"> ），（项目编号：</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）的采购结果，按照《中华人民共和国政府采购法》、《中华人民共和国民法典》、《中华人民共和国食品安全法》的规定，经双方协商，本着平等互利和诚实信用的原则，一致同意签订本合同如下。</w:t>
      </w:r>
    </w:p>
    <w:p w14:paraId="4F03429A">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lang w:eastAsia="zh-CN"/>
        </w:rPr>
        <w:t>一</w:t>
      </w:r>
      <w:r>
        <w:rPr>
          <w:rFonts w:hint="eastAsia" w:ascii="楷体" w:hAnsi="楷体" w:eastAsia="楷体" w:cs="楷体"/>
          <w:b/>
          <w:kern w:val="0"/>
          <w:sz w:val="24"/>
          <w:highlight w:val="none"/>
        </w:rPr>
        <w:t>、采购</w:t>
      </w:r>
      <w:r>
        <w:rPr>
          <w:rFonts w:hint="eastAsia" w:ascii="楷体" w:hAnsi="楷体" w:eastAsia="楷体" w:cs="楷体"/>
          <w:b/>
          <w:kern w:val="0"/>
          <w:sz w:val="24"/>
          <w:highlight w:val="none"/>
          <w:lang w:eastAsia="zh-CN"/>
        </w:rPr>
        <w:t>清单（</w:t>
      </w:r>
      <w:r>
        <w:rPr>
          <w:rFonts w:hint="eastAsia" w:ascii="楷体" w:hAnsi="楷体" w:eastAsia="楷体" w:cs="楷体"/>
          <w:b/>
          <w:kern w:val="0"/>
          <w:sz w:val="24"/>
          <w:highlight w:val="none"/>
        </w:rPr>
        <w:t>包括但不限于以</w:t>
      </w:r>
      <w:r>
        <w:rPr>
          <w:rFonts w:hint="eastAsia" w:ascii="楷体" w:hAnsi="楷体" w:eastAsia="楷体" w:cs="楷体"/>
          <w:b/>
          <w:kern w:val="0"/>
          <w:sz w:val="24"/>
          <w:highlight w:val="none"/>
          <w:lang w:eastAsia="zh-CN"/>
        </w:rPr>
        <w:t>下</w:t>
      </w:r>
      <w:r>
        <w:rPr>
          <w:rFonts w:hint="eastAsia" w:ascii="楷体" w:hAnsi="楷体" w:eastAsia="楷体" w:cs="楷体"/>
          <w:b/>
          <w:kern w:val="0"/>
          <w:sz w:val="24"/>
          <w:highlight w:val="none"/>
        </w:rPr>
        <w:t>采购内容，具体以采购人需求为准</w:t>
      </w:r>
      <w:r>
        <w:rPr>
          <w:rFonts w:hint="eastAsia" w:ascii="楷体" w:hAnsi="楷体" w:eastAsia="楷体" w:cs="楷体"/>
          <w:b/>
          <w:kern w:val="0"/>
          <w:sz w:val="24"/>
          <w:highlight w:val="none"/>
          <w:lang w:eastAsia="zh-CN"/>
        </w:rPr>
        <w:t>）</w:t>
      </w:r>
      <w:r>
        <w:rPr>
          <w:rFonts w:hint="eastAsia" w:ascii="楷体" w:hAnsi="楷体" w:eastAsia="楷体" w:cs="楷体"/>
          <w:b/>
          <w:kern w:val="0"/>
          <w:sz w:val="24"/>
          <w:highlight w:val="none"/>
        </w:rPr>
        <w:t>：</w:t>
      </w:r>
    </w:p>
    <w:p w14:paraId="7BCCE463">
      <w:pPr>
        <w:autoSpaceDE w:val="0"/>
        <w:autoSpaceDN w:val="0"/>
        <w:adjustRightInd w:val="0"/>
        <w:spacing w:line="360" w:lineRule="auto"/>
        <w:ind w:firstLine="426" w:firstLineChars="177"/>
        <w:jc w:val="left"/>
        <w:rPr>
          <w:rFonts w:hint="eastAsia" w:ascii="楷体" w:hAnsi="楷体" w:eastAsia="楷体" w:cs="楷体"/>
          <w:b/>
          <w:bCs/>
          <w:kern w:val="0"/>
          <w:sz w:val="24"/>
          <w:highlight w:val="none"/>
          <w:lang w:eastAsia="zh-CN"/>
        </w:rPr>
      </w:pPr>
      <w:r>
        <w:rPr>
          <w:rFonts w:hint="eastAsia" w:ascii="楷体" w:hAnsi="楷体" w:eastAsia="楷体" w:cs="楷体"/>
          <w:b/>
          <w:bCs/>
          <w:kern w:val="0"/>
          <w:sz w:val="24"/>
          <w:highlight w:val="none"/>
          <w:lang w:eastAsia="zh-CN"/>
        </w:rPr>
        <w:t>（一）第一包采购清单</w:t>
      </w:r>
    </w:p>
    <w:p w14:paraId="3BA8AADC">
      <w:pPr>
        <w:autoSpaceDE w:val="0"/>
        <w:autoSpaceDN w:val="0"/>
        <w:adjustRightInd w:val="0"/>
        <w:spacing w:line="360" w:lineRule="auto"/>
        <w:ind w:firstLine="424" w:firstLineChars="177"/>
        <w:jc w:val="left"/>
        <w:rPr>
          <w:rFonts w:hint="eastAsia" w:ascii="楷体" w:hAnsi="楷体" w:eastAsia="楷体" w:cs="楷体"/>
          <w:color w:val="000000"/>
          <w:kern w:val="0"/>
          <w:sz w:val="24"/>
          <w:highlight w:val="none"/>
        </w:rPr>
      </w:pPr>
      <w:r>
        <w:rPr>
          <w:rFonts w:hint="eastAsia" w:ascii="楷体" w:hAnsi="楷体" w:eastAsia="楷体" w:cs="楷体"/>
          <w:kern w:val="0"/>
          <w:sz w:val="24"/>
          <w:highlight w:val="none"/>
        </w:rPr>
        <w:t>包</w:t>
      </w:r>
      <w:r>
        <w:rPr>
          <w:rFonts w:hint="eastAsia" w:ascii="楷体" w:hAnsi="楷体" w:eastAsia="楷体" w:cs="楷体"/>
          <w:kern w:val="0"/>
          <w:sz w:val="24"/>
          <w:highlight w:val="none"/>
          <w:lang w:eastAsia="zh-CN"/>
        </w:rPr>
        <w:t>括</w:t>
      </w:r>
      <w:r>
        <w:rPr>
          <w:rFonts w:hint="eastAsia" w:ascii="楷体" w:hAnsi="楷体" w:eastAsia="楷体" w:cs="楷体"/>
          <w:kern w:val="0"/>
          <w:sz w:val="24"/>
          <w:highlight w:val="none"/>
        </w:rPr>
        <w:t>：水果、蔬菜、米、面、杂粮、油</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奶制品、禽蛋类、副食、干货、调料等。</w:t>
      </w:r>
    </w:p>
    <w:p w14:paraId="481C51BE">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rPr>
      </w:pP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lang w:val="en-US"/>
        </w:rPr>
        <w:t>蔬菜类</w:t>
      </w:r>
    </w:p>
    <w:p w14:paraId="02A8CCDC">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萝卜、胡萝卜等根菜类；马铃薯、生姜、毛芋山药、甘薯、地瓜等薯芋类；韭菜、大葱、大蒜、洋葱等葱蒜类；大白菜、小白菜、青菜、油菜、菜心等白菜类；包心菜、西兰花等甘蓝类；菠菜、莴苣、芹菜、香菜等叶菜类；黄瓜、冬瓜、南瓜、西葫芦、丝瓜、苦瓜、葫芦等瓜类；番茄、茄子、辣椒、青椒等茄果类；菜豆、毛豆、豌豆、蚕豆、扁豆等豆类；莲藕、茭白、水芹、荸荠、菱角、紫菜、竹笋、芦笋等水生蔬菜；黄花菜、百合、香椿、枸杞、玉米笋、嫩玉米等多年生及杂类蔬菜；香菇、蘑菇、平菇、金针菇、草菇</w:t>
      </w:r>
      <w:r>
        <w:rPr>
          <w:rFonts w:hint="eastAsia" w:ascii="楷体" w:hAnsi="楷体" w:eastAsia="楷体" w:cs="楷体"/>
          <w:kern w:val="0"/>
          <w:sz w:val="24"/>
          <w:highlight w:val="none"/>
          <w:lang w:eastAsia="zh-CN"/>
        </w:rPr>
        <w:t>等菌类</w:t>
      </w:r>
      <w:r>
        <w:rPr>
          <w:rFonts w:hint="eastAsia" w:ascii="楷体" w:hAnsi="楷体" w:eastAsia="楷体" w:cs="楷体"/>
          <w:kern w:val="0"/>
          <w:sz w:val="24"/>
          <w:highlight w:val="none"/>
        </w:rPr>
        <w:t>；绿豆芽、黄豆芽等芽苗类等。</w:t>
      </w:r>
    </w:p>
    <w:p w14:paraId="42D6FE31">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2、水果类</w:t>
      </w:r>
    </w:p>
    <w:p w14:paraId="240BAF6F">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苹果、香蕉、橘子、梨、西瓜、哈密瓜等。</w:t>
      </w:r>
    </w:p>
    <w:p w14:paraId="43FE4014">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3、粮油副食类</w:t>
      </w:r>
    </w:p>
    <w:p w14:paraId="422F310A">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w:t>
      </w:r>
      <w:r>
        <w:rPr>
          <w:rFonts w:hint="eastAsia" w:ascii="楷体" w:hAnsi="楷体" w:eastAsia="楷体" w:cs="楷体"/>
          <w:kern w:val="0"/>
          <w:sz w:val="24"/>
          <w:highlight w:val="none"/>
          <w:lang w:eastAsia="zh-CN"/>
        </w:rPr>
        <w:t>粮食类：</w:t>
      </w:r>
      <w:r>
        <w:rPr>
          <w:rFonts w:hint="eastAsia" w:ascii="楷体" w:hAnsi="楷体" w:eastAsia="楷体" w:cs="楷体"/>
          <w:kern w:val="0"/>
          <w:sz w:val="24"/>
          <w:highlight w:val="none"/>
        </w:rPr>
        <w:t>大米、面粉类</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糯米、小米、玉米粉等。</w:t>
      </w:r>
    </w:p>
    <w:p w14:paraId="16C1B0C0">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（2）食用油类：花生油、菜油、大豆油、色拉油、调和油等；</w:t>
      </w:r>
    </w:p>
    <w:p w14:paraId="45726E6F">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（3）杂粮类：绿豆、红豆、蚕豆、黄豆、薏米等。</w:t>
      </w:r>
    </w:p>
    <w:p w14:paraId="0701C968">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（4）佐料类：食盐、味精、鸡精、酱油、酒、醋、酱、糖、淀粉、麻油、花椒、大料、八角、茴香、辣椒粉等。</w:t>
      </w:r>
    </w:p>
    <w:p w14:paraId="1E8C55A2">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（5）</w:t>
      </w:r>
      <w:r>
        <w:rPr>
          <w:rFonts w:hint="eastAsia" w:ascii="楷体" w:hAnsi="楷体" w:eastAsia="楷体" w:cs="楷体"/>
          <w:kern w:val="0"/>
          <w:sz w:val="24"/>
          <w:highlight w:val="none"/>
          <w:lang w:eastAsia="zh-CN"/>
        </w:rPr>
        <w:t>菌类：</w:t>
      </w:r>
      <w:r>
        <w:rPr>
          <w:rFonts w:hint="eastAsia" w:ascii="楷体" w:hAnsi="楷体" w:eastAsia="楷体" w:cs="楷体"/>
          <w:kern w:val="0"/>
          <w:sz w:val="24"/>
          <w:highlight w:val="none"/>
        </w:rPr>
        <w:t>黑木耳、银耳类等。</w:t>
      </w:r>
    </w:p>
    <w:p w14:paraId="0DB84A94">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（6）禽蛋类：鸡蛋、鸭蛋、鹅蛋、鹌鹑蛋、咸鸭蛋、皮蛋等。</w:t>
      </w:r>
    </w:p>
    <w:p w14:paraId="3B324B9A">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（7）奶类：牛奶、酸奶、饮料等。</w:t>
      </w:r>
    </w:p>
    <w:p w14:paraId="1632576D">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（8）豆制品类：豆腐、豆腐干、油豆腐、豆腐皮、腐竹、五香干、豆浆、面筋等。</w:t>
      </w:r>
    </w:p>
    <w:p w14:paraId="69706375">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jc w:val="left"/>
        <w:textAlignment w:val="auto"/>
        <w:rPr>
          <w:rFonts w:hint="eastAsia" w:ascii="楷体" w:hAnsi="楷体" w:eastAsia="楷体" w:cs="楷体"/>
          <w:kern w:val="0"/>
          <w:sz w:val="24"/>
          <w:highlight w:val="none"/>
        </w:rPr>
      </w:pPr>
      <w:r>
        <w:rPr>
          <w:rFonts w:hint="eastAsia" w:ascii="楷体" w:hAnsi="楷体" w:eastAsia="楷体" w:cs="楷体"/>
          <w:kern w:val="0"/>
          <w:sz w:val="24"/>
          <w:highlight w:val="none"/>
        </w:rPr>
        <w:t>（9）咸菜类：咸菜、榨菜、海带丝、雪菜、萝卜丁等其他咸菜。</w:t>
      </w:r>
    </w:p>
    <w:p w14:paraId="1EF24711">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（10）糕点类：中式糕点、西饼、蛋糕、小点心等。</w:t>
      </w:r>
    </w:p>
    <w:p w14:paraId="46CAD2B2">
      <w:pPr>
        <w:keepNext w:val="0"/>
        <w:keepLines w:val="0"/>
        <w:pageBreakBefore w:val="0"/>
        <w:widowControl w:val="0"/>
        <w:kinsoku/>
        <w:wordWrap/>
        <w:overflowPunct/>
        <w:topLinePunct w:val="0"/>
        <w:autoSpaceDE w:val="0"/>
        <w:autoSpaceDN w:val="0"/>
        <w:bidi w:val="0"/>
        <w:adjustRightInd w:val="0"/>
        <w:snapToGrid/>
        <w:spacing w:line="360" w:lineRule="auto"/>
        <w:ind w:firstLine="426" w:firstLineChars="177"/>
        <w:jc w:val="left"/>
        <w:textAlignment w:val="auto"/>
        <w:rPr>
          <w:rFonts w:hint="eastAsia" w:ascii="楷体" w:hAnsi="楷体" w:eastAsia="楷体" w:cs="楷体"/>
          <w:b/>
          <w:bCs/>
          <w:kern w:val="0"/>
          <w:sz w:val="24"/>
          <w:highlight w:val="none"/>
          <w:lang w:eastAsia="zh-CN"/>
        </w:rPr>
      </w:pPr>
      <w:r>
        <w:rPr>
          <w:rFonts w:hint="eastAsia" w:ascii="楷体" w:hAnsi="楷体" w:eastAsia="楷体" w:cs="楷体"/>
          <w:b/>
          <w:bCs/>
          <w:kern w:val="0"/>
          <w:sz w:val="24"/>
          <w:highlight w:val="none"/>
          <w:lang w:eastAsia="zh-CN"/>
        </w:rPr>
        <w:t>（二）第二包采购清单</w:t>
      </w:r>
    </w:p>
    <w:p w14:paraId="3630CFFD">
      <w:pPr>
        <w:autoSpaceDE w:val="0"/>
        <w:autoSpaceDN w:val="0"/>
        <w:adjustRightInd w:val="0"/>
        <w:spacing w:line="360" w:lineRule="auto"/>
        <w:ind w:firstLine="424" w:firstLineChars="177"/>
        <w:jc w:val="lef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包</w:t>
      </w:r>
      <w:r>
        <w:rPr>
          <w:rFonts w:hint="eastAsia" w:ascii="楷体" w:hAnsi="楷体" w:eastAsia="楷体" w:cs="楷体"/>
          <w:kern w:val="0"/>
          <w:sz w:val="24"/>
          <w:highlight w:val="none"/>
          <w:lang w:eastAsia="zh-CN"/>
        </w:rPr>
        <w:t>括</w:t>
      </w:r>
      <w:r>
        <w:rPr>
          <w:rFonts w:hint="eastAsia" w:ascii="楷体" w:hAnsi="楷体" w:eastAsia="楷体" w:cs="楷体"/>
          <w:kern w:val="0"/>
          <w:sz w:val="24"/>
          <w:highlight w:val="none"/>
        </w:rPr>
        <w:t>：猪肉：前腿肉、后腿肉、排骨、大排、里脊肉、五花肉、大骨头、猪肝、猪腰、猪蹄、猪肠等</w:t>
      </w:r>
      <w:r>
        <w:rPr>
          <w:rFonts w:hint="eastAsia" w:ascii="楷体" w:hAnsi="楷体" w:eastAsia="楷体" w:cs="楷体"/>
          <w:kern w:val="0"/>
          <w:sz w:val="24"/>
          <w:highlight w:val="none"/>
          <w:lang w:eastAsia="zh-CN"/>
        </w:rPr>
        <w:t>。</w:t>
      </w:r>
    </w:p>
    <w:p w14:paraId="625030D2">
      <w:pPr>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ind w:firstLine="426" w:firstLineChars="177"/>
        <w:jc w:val="left"/>
        <w:textAlignment w:val="auto"/>
        <w:rPr>
          <w:rFonts w:hint="eastAsia" w:ascii="楷体" w:hAnsi="楷体" w:eastAsia="楷体" w:cs="楷体"/>
          <w:b/>
          <w:bCs/>
          <w:kern w:val="0"/>
          <w:sz w:val="24"/>
          <w:highlight w:val="none"/>
          <w:lang w:eastAsia="zh-CN"/>
        </w:rPr>
      </w:pPr>
      <w:r>
        <w:rPr>
          <w:rFonts w:hint="eastAsia" w:ascii="楷体" w:hAnsi="楷体" w:eastAsia="楷体" w:cs="楷体"/>
          <w:b/>
          <w:bCs/>
          <w:kern w:val="0"/>
          <w:sz w:val="24"/>
          <w:highlight w:val="none"/>
          <w:lang w:eastAsia="zh-CN"/>
        </w:rPr>
        <w:t>第三包采购清单</w:t>
      </w:r>
    </w:p>
    <w:p w14:paraId="33C20D84">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包</w:t>
      </w:r>
      <w:r>
        <w:rPr>
          <w:rFonts w:hint="eastAsia" w:ascii="楷体" w:hAnsi="楷体" w:eastAsia="楷体" w:cs="楷体"/>
          <w:kern w:val="0"/>
          <w:sz w:val="24"/>
          <w:highlight w:val="none"/>
          <w:lang w:eastAsia="zh-CN"/>
        </w:rPr>
        <w:t>括</w:t>
      </w:r>
      <w:r>
        <w:rPr>
          <w:rFonts w:hint="eastAsia" w:ascii="楷体" w:hAnsi="楷体" w:eastAsia="楷体" w:cs="楷体"/>
          <w:kern w:val="0"/>
          <w:sz w:val="24"/>
          <w:highlight w:val="none"/>
        </w:rPr>
        <w:t>：牛羊肉</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鲜活水产品</w:t>
      </w:r>
      <w:r>
        <w:rPr>
          <w:rFonts w:hint="eastAsia" w:ascii="楷体" w:hAnsi="楷体" w:eastAsia="楷体" w:cs="楷体"/>
          <w:kern w:val="0"/>
          <w:sz w:val="24"/>
          <w:highlight w:val="none"/>
          <w:lang w:eastAsia="zh-CN"/>
        </w:rPr>
        <w:t>、鸡鸭肉、</w:t>
      </w:r>
      <w:r>
        <w:rPr>
          <w:rFonts w:hint="eastAsia" w:ascii="楷体" w:hAnsi="楷体" w:eastAsia="楷体" w:cs="楷体"/>
          <w:kern w:val="0"/>
          <w:sz w:val="24"/>
          <w:highlight w:val="none"/>
        </w:rPr>
        <w:t>冷冻食品、</w:t>
      </w:r>
      <w:r>
        <w:rPr>
          <w:rFonts w:hint="eastAsia" w:ascii="楷体" w:hAnsi="楷体" w:eastAsia="楷体" w:cs="楷体"/>
          <w:kern w:val="0"/>
          <w:sz w:val="24"/>
          <w:highlight w:val="none"/>
          <w:lang w:eastAsia="zh-CN"/>
        </w:rPr>
        <w:t>熟食</w:t>
      </w:r>
      <w:r>
        <w:rPr>
          <w:rFonts w:hint="eastAsia" w:ascii="楷体" w:hAnsi="楷体" w:eastAsia="楷体" w:cs="楷体"/>
          <w:kern w:val="0"/>
          <w:sz w:val="24"/>
          <w:highlight w:val="none"/>
        </w:rPr>
        <w:t>等。</w:t>
      </w:r>
    </w:p>
    <w:p w14:paraId="159CE967">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1</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牛羊肉类：牛肉、羊肉、牛羊肉片等。</w:t>
      </w:r>
    </w:p>
    <w:p w14:paraId="35E21F02">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2</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水产类：鲫鱼、草鱼、鲤鱼、虾等。</w:t>
      </w:r>
    </w:p>
    <w:p w14:paraId="6EDB3A05">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3</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其他肉类：鸡肉、鸡腿、鸡翅、鸡爪、鸭肉等。</w:t>
      </w:r>
    </w:p>
    <w:p w14:paraId="01383E06">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4</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冷冻类：带鱼、鸡腿、鸡翅根、鸡翅尖、鸡爪、鸡排、鸡柳、骨肉相连等。</w:t>
      </w:r>
    </w:p>
    <w:p w14:paraId="4094703F">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rPr>
        <w:t>5</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熟食类：蒜肠、红肠、</w:t>
      </w:r>
      <w:r>
        <w:rPr>
          <w:rFonts w:hint="eastAsia" w:ascii="楷体" w:hAnsi="楷体" w:eastAsia="楷体" w:cs="楷体"/>
          <w:kern w:val="0"/>
          <w:sz w:val="24"/>
          <w:highlight w:val="none"/>
          <w:lang w:eastAsia="zh-CN"/>
        </w:rPr>
        <w:t>酱</w:t>
      </w:r>
      <w:r>
        <w:rPr>
          <w:rFonts w:hint="eastAsia" w:ascii="楷体" w:hAnsi="楷体" w:eastAsia="楷体" w:cs="楷体"/>
          <w:kern w:val="0"/>
          <w:sz w:val="24"/>
          <w:highlight w:val="none"/>
        </w:rPr>
        <w:t>猪蹄子、</w:t>
      </w:r>
      <w:r>
        <w:rPr>
          <w:rFonts w:hint="eastAsia" w:ascii="楷体" w:hAnsi="楷体" w:eastAsia="楷体" w:cs="楷体"/>
          <w:kern w:val="0"/>
          <w:sz w:val="24"/>
          <w:highlight w:val="none"/>
          <w:lang w:eastAsia="zh-CN"/>
        </w:rPr>
        <w:t>酱</w:t>
      </w:r>
      <w:r>
        <w:rPr>
          <w:rFonts w:hint="eastAsia" w:ascii="楷体" w:hAnsi="楷体" w:eastAsia="楷体" w:cs="楷体"/>
          <w:kern w:val="0"/>
          <w:sz w:val="24"/>
          <w:highlight w:val="none"/>
        </w:rPr>
        <w:t>猪耳朵、</w:t>
      </w:r>
      <w:r>
        <w:rPr>
          <w:rFonts w:hint="eastAsia" w:ascii="楷体" w:hAnsi="楷体" w:eastAsia="楷体" w:cs="楷体"/>
          <w:kern w:val="0"/>
          <w:sz w:val="24"/>
          <w:highlight w:val="none"/>
          <w:lang w:eastAsia="zh-CN"/>
        </w:rPr>
        <w:t>酱</w:t>
      </w:r>
      <w:r>
        <w:rPr>
          <w:rFonts w:hint="eastAsia" w:ascii="楷体" w:hAnsi="楷体" w:eastAsia="楷体" w:cs="楷体"/>
          <w:kern w:val="0"/>
          <w:sz w:val="24"/>
          <w:highlight w:val="none"/>
        </w:rPr>
        <w:t>牛肉、猪头肉、蹄筋等。</w:t>
      </w:r>
    </w:p>
    <w:p w14:paraId="0A7F68EC">
      <w:pPr>
        <w:autoSpaceDE w:val="0"/>
        <w:autoSpaceDN w:val="0"/>
        <w:adjustRightInd w:val="0"/>
        <w:spacing w:line="360" w:lineRule="auto"/>
        <w:jc w:val="left"/>
        <w:rPr>
          <w:rFonts w:hint="eastAsia" w:ascii="楷体" w:hAnsi="楷体" w:eastAsia="楷体" w:cs="楷体"/>
          <w:b/>
          <w:kern w:val="0"/>
          <w:sz w:val="24"/>
          <w:highlight w:val="none"/>
          <w:lang w:eastAsia="zh-CN"/>
        </w:rPr>
      </w:pPr>
      <w:r>
        <w:rPr>
          <w:rFonts w:hint="eastAsia" w:ascii="楷体" w:hAnsi="楷体" w:eastAsia="楷体" w:cs="楷体"/>
          <w:b/>
          <w:kern w:val="0"/>
          <w:sz w:val="24"/>
          <w:highlight w:val="none"/>
          <w:lang w:eastAsia="zh-CN"/>
        </w:rPr>
        <w:t>二、采购要求</w:t>
      </w:r>
    </w:p>
    <w:p w14:paraId="7D24B5BA">
      <w:pPr>
        <w:autoSpaceDE w:val="0"/>
        <w:autoSpaceDN w:val="0"/>
        <w:adjustRightInd w:val="0"/>
        <w:spacing w:line="360" w:lineRule="auto"/>
        <w:ind w:firstLine="426" w:firstLineChars="177"/>
        <w:jc w:val="left"/>
        <w:rPr>
          <w:rFonts w:hint="eastAsia" w:ascii="楷体" w:hAnsi="楷体" w:eastAsia="楷体" w:cs="楷体"/>
          <w:b/>
          <w:bCs/>
          <w:kern w:val="0"/>
          <w:sz w:val="24"/>
          <w:highlight w:val="none"/>
          <w:lang w:eastAsia="zh-CN"/>
        </w:rPr>
      </w:pPr>
      <w:r>
        <w:rPr>
          <w:rFonts w:hint="eastAsia" w:ascii="楷体" w:hAnsi="楷体" w:eastAsia="楷体" w:cs="楷体"/>
          <w:b/>
          <w:bCs/>
          <w:kern w:val="0"/>
          <w:sz w:val="24"/>
          <w:highlight w:val="none"/>
          <w:lang w:eastAsia="zh-CN"/>
        </w:rPr>
        <w:t>（一）第一包采购要求</w:t>
      </w:r>
    </w:p>
    <w:p w14:paraId="20AF4950">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rPr>
        <w:t>、蔬菜、水果：</w:t>
      </w:r>
    </w:p>
    <w:p w14:paraId="16AF4590">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1）</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每天的供应按</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提出的品种要求和计划数量进行供应。属季节问题，若出现品种不能满足</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需求的情况，可向</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申请调换同类别品种。</w:t>
      </w:r>
    </w:p>
    <w:p w14:paraId="26292B1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2）从蔬菜色泽看，各种果蔬都应具有本品种固有的颜色，大多数有发亮的光泽，以此显示蔬菜的成熟度及鲜嫩程度；</w:t>
      </w:r>
    </w:p>
    <w:p w14:paraId="774E3D53">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3）从果蔬气味看，多数果蔬具有自有的芳香、清馨、甘辛香、甜酸香等气味，可凭嗅觉识别不同品种的质量，不允许有腐烂变质的亚硝酸盐味和其他异常气味；</w:t>
      </w:r>
    </w:p>
    <w:p w14:paraId="544AD9EA">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4）从果蔬滋味看，因品种不同而各异，多数果蔬滋味甘淡、甜酸、清爽鲜美，少数具有辛酸、苦涩等特殊风味以刺激食欲，如失去本品种原有的滋味即为异常；</w:t>
      </w:r>
    </w:p>
    <w:p w14:paraId="5AD73AF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5）从果蔬形态看，应尽量避免由于客观因素而造成的各种非正常、不新鲜的果蔬，例如萎蔫、枯塌、损伤、病变、虫害侵蚀等引起的形态异常等。</w:t>
      </w:r>
    </w:p>
    <w:p w14:paraId="58449DFD">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2</w:t>
      </w:r>
      <w:r>
        <w:rPr>
          <w:rFonts w:hint="eastAsia" w:ascii="楷体" w:hAnsi="楷体" w:eastAsia="楷体" w:cs="楷体"/>
          <w:kern w:val="0"/>
          <w:sz w:val="24"/>
          <w:highlight w:val="none"/>
        </w:rPr>
        <w:t>、副食品：</w:t>
      </w:r>
    </w:p>
    <w:p w14:paraId="4EC16ED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1）</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所提供产品质量必须要符合行业标准要求，不得有掺假、变质、变味、过期等现象出现，严禁伪劣、假冒、无证不合格物品进入仓库。</w:t>
      </w:r>
    </w:p>
    <w:p w14:paraId="7B41280C">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2）</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所提供产品必须价格合理，应按照响应报价供给，否则需方有权不用。</w:t>
      </w:r>
    </w:p>
    <w:p w14:paraId="7B536CA6">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3）所提供的点心类食品均应为已制成品，可直接食用（面、粉类除外）。不得使用非食用物质和塑化剂，所使用的食品添加剂不得超过国家相关卫生标准，保证所提供的食品必须是当天当批次加工制作而成，不能出现有过期、变质等情况。</w:t>
      </w:r>
    </w:p>
    <w:p w14:paraId="5F21AF68">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3</w:t>
      </w:r>
      <w:r>
        <w:rPr>
          <w:rFonts w:hint="eastAsia" w:ascii="楷体" w:hAnsi="楷体" w:eastAsia="楷体" w:cs="楷体"/>
          <w:kern w:val="0"/>
          <w:sz w:val="24"/>
          <w:highlight w:val="none"/>
        </w:rPr>
        <w:t>、米、面、杂粮：</w:t>
      </w:r>
    </w:p>
    <w:p w14:paraId="665425B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1）大米：三证（营业执照、食品安全生产许可证、产品合格证）齐全，保质期符合国家规定，明确产地、批次。</w:t>
      </w:r>
    </w:p>
    <w:p w14:paraId="529827C4">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w:t>
      </w:r>
      <w:r>
        <w:rPr>
          <w:rFonts w:hint="eastAsia" w:ascii="楷体" w:hAnsi="楷体" w:eastAsia="楷体" w:cs="楷体"/>
          <w:kern w:val="0"/>
          <w:sz w:val="24"/>
          <w:highlight w:val="none"/>
        </w:rPr>
        <w:t>2）面粉：三证（营业执照、食品安全生产许可证、产品合格证）齐全，保质期符合国家规定，明确产地、批次。</w:t>
      </w:r>
    </w:p>
    <w:p w14:paraId="49F4A400">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3）杂粮：三证（营业执照、食品安全生产许可证、产品合格证）齐全，保质期符合国家规定，明确产地、批次。</w:t>
      </w:r>
    </w:p>
    <w:p w14:paraId="2BAB27B6">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4</w:t>
      </w:r>
      <w:r>
        <w:rPr>
          <w:rFonts w:hint="eastAsia" w:ascii="楷体" w:hAnsi="楷体" w:eastAsia="楷体" w:cs="楷体"/>
          <w:kern w:val="0"/>
          <w:sz w:val="24"/>
          <w:highlight w:val="none"/>
        </w:rPr>
        <w:t>、干货、配料：</w:t>
      </w:r>
    </w:p>
    <w:p w14:paraId="1FEB63B1">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方可根据实际情况对需要的干货制品进行品质抽检，对质量未达到国家标准的干货制品</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有权拒绝接受。</w:t>
      </w:r>
    </w:p>
    <w:p w14:paraId="10C5A6B0">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5、食品来源</w:t>
      </w:r>
    </w:p>
    <w:p w14:paraId="02F010E4">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所有食品的来源必须清晰，严禁使用无品牌非正规产品。</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应当参考市面上大众品牌，提供的货物相当于或高于市面大众品牌的标准。严禁以次充好</w:t>
      </w:r>
      <w:r>
        <w:rPr>
          <w:rFonts w:hint="eastAsia" w:ascii="楷体" w:hAnsi="楷体" w:eastAsia="楷体" w:cs="楷体"/>
          <w:kern w:val="0"/>
          <w:sz w:val="24"/>
          <w:highlight w:val="none"/>
          <w:lang w:eastAsia="zh-CN"/>
        </w:rPr>
        <w:t>。</w:t>
      </w:r>
    </w:p>
    <w:p w14:paraId="70264BDD">
      <w:pPr>
        <w:autoSpaceDE w:val="0"/>
        <w:autoSpaceDN w:val="0"/>
        <w:adjustRightInd w:val="0"/>
        <w:spacing w:line="360" w:lineRule="auto"/>
        <w:ind w:firstLine="426" w:firstLineChars="177"/>
        <w:jc w:val="left"/>
        <w:rPr>
          <w:rFonts w:hint="eastAsia" w:ascii="楷体" w:hAnsi="楷体" w:eastAsia="楷体" w:cs="楷体"/>
          <w:kern w:val="0"/>
          <w:sz w:val="24"/>
          <w:highlight w:val="none"/>
        </w:rPr>
      </w:pPr>
      <w:r>
        <w:rPr>
          <w:rFonts w:hint="eastAsia" w:ascii="楷体" w:hAnsi="楷体" w:eastAsia="楷体" w:cs="楷体"/>
          <w:b/>
          <w:bCs/>
          <w:kern w:val="0"/>
          <w:sz w:val="24"/>
          <w:highlight w:val="none"/>
          <w:lang w:eastAsia="zh-CN"/>
        </w:rPr>
        <w:t>（二）第二包采购要求</w:t>
      </w:r>
    </w:p>
    <w:p w14:paraId="24C936B4">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rPr>
        <w:t>所供货物应保持较好的外观和质量等级，符合国家食品部门的有关标准，保证无异味、无霉烂变质，每批鲜肉必须是来源于正规肉屠宰场，每次交货时提供本批次产品的出厂（库）检验合格证明（随车同行）：《产品合格证》、《卫生检疫报告》。</w:t>
      </w:r>
    </w:p>
    <w:p w14:paraId="67D7D21D">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2、</w:t>
      </w:r>
      <w:r>
        <w:rPr>
          <w:rFonts w:hint="eastAsia" w:ascii="楷体" w:hAnsi="楷体" w:eastAsia="楷体" w:cs="楷体"/>
          <w:kern w:val="0"/>
          <w:sz w:val="24"/>
          <w:highlight w:val="none"/>
        </w:rPr>
        <w:t>新鲜肉确保每日新鲜，为当天正规屠宰场宰杀的新鲜肉。每批鲜肉是指定肉联厂发出的鲜肉并提供动物检疫合格证复印件（原件备查），并注明保鲜期。</w:t>
      </w:r>
    </w:p>
    <w:p w14:paraId="1D0A518C">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3、</w:t>
      </w:r>
      <w:r>
        <w:rPr>
          <w:rFonts w:hint="eastAsia" w:ascii="楷体" w:hAnsi="楷体" w:eastAsia="楷体" w:cs="楷体"/>
          <w:kern w:val="0"/>
          <w:sz w:val="24"/>
          <w:highlight w:val="none"/>
        </w:rPr>
        <w:t>所有货物规格符合</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提交的日采购计划中明确的具体需求。</w:t>
      </w:r>
    </w:p>
    <w:p w14:paraId="2354E5DF">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4、</w:t>
      </w:r>
      <w:r>
        <w:rPr>
          <w:rFonts w:hint="eastAsia" w:ascii="楷体" w:hAnsi="楷体" w:eastAsia="楷体" w:cs="楷体"/>
          <w:kern w:val="0"/>
          <w:sz w:val="24"/>
          <w:highlight w:val="none"/>
        </w:rPr>
        <w:t>关于猪肉的特别约定</w:t>
      </w:r>
    </w:p>
    <w:p w14:paraId="680E7C1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rPr>
        <w:t>新鲜猪肉类必须具有动物检验检疫合格证明；</w:t>
      </w:r>
    </w:p>
    <w:p w14:paraId="3011FC2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lang w:val="en-US" w:eastAsia="zh-CN"/>
        </w:rPr>
        <w:t>2）</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应选用质量稳定、口碑较好的猪肉产品为</w:t>
      </w:r>
      <w:r>
        <w:rPr>
          <w:rFonts w:hint="eastAsia" w:ascii="楷体" w:hAnsi="楷体" w:eastAsia="楷体" w:cs="楷体"/>
          <w:kern w:val="0"/>
          <w:sz w:val="24"/>
          <w:highlight w:val="none"/>
          <w:lang w:eastAsia="zh-CN"/>
        </w:rPr>
        <w:t>采购人</w:t>
      </w:r>
      <w:r>
        <w:rPr>
          <w:rFonts w:hint="eastAsia" w:ascii="楷体" w:hAnsi="楷体" w:eastAsia="楷体" w:cs="楷体"/>
          <w:kern w:val="0"/>
          <w:sz w:val="24"/>
          <w:highlight w:val="none"/>
        </w:rPr>
        <w:t>供货；</w:t>
      </w:r>
    </w:p>
    <w:p w14:paraId="1B8D40B4">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lang w:val="en-US" w:eastAsia="zh-CN"/>
        </w:rPr>
        <w:t>3）</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所供猪肉产品应具有与上游厂商的采购合同、检验合格证、检测报告，并符合国家食品卫生安全管理相关条例规定，配送时提供配送物品的检测报告或产品合格证。</w:t>
      </w:r>
    </w:p>
    <w:p w14:paraId="0A61FCE2">
      <w:pPr>
        <w:autoSpaceDE w:val="0"/>
        <w:autoSpaceDN w:val="0"/>
        <w:adjustRightInd w:val="0"/>
        <w:spacing w:line="360" w:lineRule="auto"/>
        <w:ind w:firstLine="480" w:firstLineChars="200"/>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5、食品来源</w:t>
      </w:r>
    </w:p>
    <w:p w14:paraId="0D8AD852">
      <w:pPr>
        <w:autoSpaceDE w:val="0"/>
        <w:autoSpaceDN w:val="0"/>
        <w:adjustRightInd w:val="0"/>
        <w:spacing w:line="360" w:lineRule="auto"/>
        <w:ind w:firstLine="424" w:firstLineChars="177"/>
        <w:jc w:val="left"/>
        <w:rPr>
          <w:rFonts w:hint="eastAsia" w:ascii="楷体" w:hAnsi="楷体" w:eastAsia="楷体" w:cs="楷体"/>
          <w:b/>
          <w:bCs/>
          <w:kern w:val="0"/>
          <w:sz w:val="24"/>
          <w:highlight w:val="none"/>
          <w:lang w:eastAsia="zh-CN"/>
        </w:rPr>
      </w:pPr>
      <w:r>
        <w:rPr>
          <w:rFonts w:hint="eastAsia" w:ascii="楷体" w:hAnsi="楷体" w:eastAsia="楷体" w:cs="楷体"/>
          <w:kern w:val="0"/>
          <w:sz w:val="24"/>
          <w:highlight w:val="none"/>
        </w:rPr>
        <w:t>所有食品的来源必须清晰，严禁使用无品牌非正规产品。</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应当参考市面上大众品牌，提供的货物相当于或高于市面大众品牌的标准。严禁以次充好</w:t>
      </w:r>
      <w:r>
        <w:rPr>
          <w:rFonts w:hint="eastAsia" w:ascii="楷体" w:hAnsi="楷体" w:eastAsia="楷体" w:cs="楷体"/>
          <w:kern w:val="0"/>
          <w:sz w:val="24"/>
          <w:highlight w:val="none"/>
          <w:lang w:eastAsia="zh-CN"/>
        </w:rPr>
        <w:t>。</w:t>
      </w:r>
    </w:p>
    <w:p w14:paraId="7370548A">
      <w:pPr>
        <w:autoSpaceDE w:val="0"/>
        <w:autoSpaceDN w:val="0"/>
        <w:adjustRightInd w:val="0"/>
        <w:spacing w:line="360" w:lineRule="auto"/>
        <w:ind w:firstLine="426" w:firstLineChars="177"/>
        <w:jc w:val="left"/>
        <w:rPr>
          <w:rFonts w:hint="eastAsia" w:ascii="楷体" w:hAnsi="楷体" w:eastAsia="楷体" w:cs="楷体"/>
          <w:kern w:val="0"/>
          <w:sz w:val="24"/>
          <w:highlight w:val="none"/>
          <w:lang w:eastAsia="zh-CN"/>
        </w:rPr>
      </w:pPr>
      <w:r>
        <w:rPr>
          <w:rFonts w:hint="eastAsia" w:ascii="楷体" w:hAnsi="楷体" w:eastAsia="楷体" w:cs="楷体"/>
          <w:b/>
          <w:bCs/>
          <w:kern w:val="0"/>
          <w:sz w:val="24"/>
          <w:highlight w:val="none"/>
          <w:lang w:eastAsia="zh-CN"/>
        </w:rPr>
        <w:t>（三）第三包采购要求</w:t>
      </w:r>
    </w:p>
    <w:p w14:paraId="60194416">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rPr>
        <w:t>所供货物应保持较好的外观和质量等级，符合国家食品部门的有关标准，保证无异味、无霉烂变质，每批鲜肉必须是来源于正规肉屠宰场，每次交货时提供本批次产品的出厂（库）检验合格证明（随车同行）：《产品合格证》、《卫生检疫报告》。</w:t>
      </w:r>
    </w:p>
    <w:p w14:paraId="642F7E22">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2、</w:t>
      </w:r>
      <w:r>
        <w:rPr>
          <w:rFonts w:hint="eastAsia" w:ascii="楷体" w:hAnsi="楷体" w:eastAsia="楷体" w:cs="楷体"/>
          <w:kern w:val="0"/>
          <w:sz w:val="24"/>
          <w:highlight w:val="none"/>
        </w:rPr>
        <w:t>新鲜肉确保每日新鲜，为当天正规屠宰场宰杀的新鲜肉。每批鲜肉是指定肉联厂发出的鲜肉并提供动物检疫合格证复印件（原件备查），并注明保鲜期。</w:t>
      </w:r>
    </w:p>
    <w:p w14:paraId="3C0042AF">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3、所</w:t>
      </w:r>
      <w:r>
        <w:rPr>
          <w:rFonts w:hint="eastAsia" w:ascii="楷体" w:hAnsi="楷体" w:eastAsia="楷体" w:cs="楷体"/>
          <w:kern w:val="0"/>
          <w:sz w:val="24"/>
          <w:highlight w:val="none"/>
        </w:rPr>
        <w:t>有货物规格符合采购人提交的日采购计划中明确的具体需求。</w:t>
      </w:r>
    </w:p>
    <w:p w14:paraId="72775BFD">
      <w:pPr>
        <w:autoSpaceDE w:val="0"/>
        <w:autoSpaceDN w:val="0"/>
        <w:spacing w:line="360" w:lineRule="auto"/>
        <w:ind w:left="0" w:leftChars="0" w:firstLine="420" w:firstLineChars="175"/>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4、</w:t>
      </w:r>
      <w:r>
        <w:rPr>
          <w:rFonts w:hint="eastAsia" w:ascii="楷体" w:hAnsi="楷体" w:eastAsia="楷体" w:cs="楷体"/>
          <w:kern w:val="0"/>
          <w:sz w:val="24"/>
          <w:highlight w:val="none"/>
        </w:rPr>
        <w:t>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14:paraId="673BC20C">
      <w:pPr>
        <w:autoSpaceDE w:val="0"/>
        <w:autoSpaceDN w:val="0"/>
        <w:adjustRightInd w:val="0"/>
        <w:spacing w:line="360" w:lineRule="auto"/>
        <w:ind w:left="0" w:leftChars="0" w:firstLine="420" w:firstLineChars="175"/>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eastAsia="zh-CN"/>
        </w:rPr>
        <w:t>5、食品来源</w:t>
      </w:r>
    </w:p>
    <w:p w14:paraId="0F213B0E">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所有食品的来源必须清晰，严禁使用无品牌非正规产品。</w:t>
      </w:r>
      <w:r>
        <w:rPr>
          <w:rFonts w:hint="eastAsia" w:ascii="楷体" w:hAnsi="楷体" w:eastAsia="楷体" w:cs="楷体"/>
          <w:kern w:val="0"/>
          <w:sz w:val="24"/>
          <w:highlight w:val="none"/>
          <w:lang w:eastAsia="zh-CN"/>
        </w:rPr>
        <w:t>投标人</w:t>
      </w:r>
      <w:r>
        <w:rPr>
          <w:rFonts w:hint="eastAsia" w:ascii="楷体" w:hAnsi="楷体" w:eastAsia="楷体" w:cs="楷体"/>
          <w:kern w:val="0"/>
          <w:sz w:val="24"/>
          <w:highlight w:val="none"/>
        </w:rPr>
        <w:t>应当参考市面上大众品牌，提供的货物相当于或高于市面大众品牌的标准。严禁以次充好</w:t>
      </w:r>
      <w:r>
        <w:rPr>
          <w:rFonts w:hint="eastAsia" w:ascii="楷体" w:hAnsi="楷体" w:eastAsia="楷体" w:cs="楷体"/>
          <w:kern w:val="0"/>
          <w:sz w:val="24"/>
          <w:highlight w:val="none"/>
          <w:lang w:eastAsia="zh-CN"/>
        </w:rPr>
        <w:t>。</w:t>
      </w:r>
    </w:p>
    <w:p w14:paraId="0BA945CF">
      <w:pPr>
        <w:autoSpaceDE w:val="0"/>
        <w:autoSpaceDN w:val="0"/>
        <w:adjustRightInd w:val="0"/>
        <w:spacing w:line="360" w:lineRule="auto"/>
        <w:jc w:val="left"/>
        <w:rPr>
          <w:rFonts w:hint="eastAsia" w:ascii="楷体" w:hAnsi="楷体" w:eastAsia="楷体" w:cs="楷体"/>
          <w:b/>
          <w:kern w:val="0"/>
          <w:sz w:val="24"/>
          <w:highlight w:val="none"/>
          <w:lang w:eastAsia="zh-CN"/>
        </w:rPr>
      </w:pPr>
      <w:r>
        <w:rPr>
          <w:rFonts w:hint="eastAsia" w:ascii="楷体" w:hAnsi="楷体" w:eastAsia="楷体" w:cs="楷体"/>
          <w:b/>
          <w:kern w:val="0"/>
          <w:sz w:val="24"/>
          <w:highlight w:val="none"/>
          <w:lang w:eastAsia="zh-CN"/>
        </w:rPr>
        <w:t>三、服务团队要求</w:t>
      </w:r>
    </w:p>
    <w:p w14:paraId="1DD7B4A4">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1、本项目拟配备人员需具有有效的健康证</w:t>
      </w:r>
      <w:r>
        <w:rPr>
          <w:rFonts w:hint="eastAsia" w:ascii="楷体" w:hAnsi="楷体" w:eastAsia="楷体" w:cs="楷体"/>
          <w:kern w:val="0"/>
          <w:sz w:val="24"/>
          <w:highlight w:val="none"/>
          <w:lang w:eastAsia="zh-CN"/>
        </w:rPr>
        <w:t>（在双方签订服务合同后，乙方需把拟配备人员有效的健康证复印件留存甲方备案）。</w:t>
      </w:r>
    </w:p>
    <w:p w14:paraId="4A22D43D">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2、必须严格依照政府采购规范，严格按照采购方规定范围，从严约束服务工作内容。</w:t>
      </w:r>
    </w:p>
    <w:p w14:paraId="0996BDE3">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3、提供高质量的服务，选派专业技术对口的，具有较高技术素养的人员，投入到该项目的服务工作之中。</w:t>
      </w:r>
    </w:p>
    <w:p w14:paraId="32D282F8">
      <w:pPr>
        <w:autoSpaceDE w:val="0"/>
        <w:autoSpaceDN w:val="0"/>
        <w:adjustRightInd w:val="0"/>
        <w:spacing w:line="360" w:lineRule="auto"/>
        <w:ind w:firstLine="424" w:firstLineChars="177"/>
        <w:jc w:val="lef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4、自觉接受</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及其它与该项目有关的行政主管部门的监督，认真履行各项义务，妥善处理各方意见，把服务工作做得细致入</w:t>
      </w:r>
      <w:r>
        <w:rPr>
          <w:rFonts w:hint="eastAsia" w:ascii="楷体" w:hAnsi="楷体" w:eastAsia="楷体" w:cs="楷体"/>
          <w:kern w:val="0"/>
          <w:sz w:val="24"/>
          <w:highlight w:val="none"/>
          <w:lang w:eastAsia="zh-CN"/>
        </w:rPr>
        <w:t>微。</w:t>
      </w:r>
    </w:p>
    <w:p w14:paraId="0533BF82">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5、按照“热情服务，认真严格”的指导思想，认真负责地做好该项</w:t>
      </w:r>
      <w:r>
        <w:rPr>
          <w:rFonts w:hint="eastAsia" w:ascii="楷体" w:hAnsi="楷体" w:eastAsia="楷体" w:cs="楷体"/>
          <w:kern w:val="0"/>
          <w:sz w:val="24"/>
          <w:highlight w:val="none"/>
          <w:lang w:eastAsia="zh-CN"/>
        </w:rPr>
        <w:t>目</w:t>
      </w:r>
      <w:r>
        <w:rPr>
          <w:rFonts w:hint="eastAsia" w:ascii="楷体" w:hAnsi="楷体" w:eastAsia="楷体" w:cs="楷体"/>
          <w:kern w:val="0"/>
          <w:sz w:val="24"/>
          <w:highlight w:val="none"/>
        </w:rPr>
        <w:t>的各项内容。</w:t>
      </w:r>
    </w:p>
    <w:p w14:paraId="2BFBE734">
      <w:pPr>
        <w:pStyle w:val="158"/>
        <w:rPr>
          <w:rFonts w:hint="eastAsia" w:ascii="楷体" w:hAnsi="楷体" w:eastAsia="楷体" w:cs="楷体"/>
          <w:b/>
          <w:color w:val="auto"/>
          <w:highlight w:val="none"/>
        </w:rPr>
      </w:pPr>
      <w:r>
        <w:rPr>
          <w:rFonts w:hint="eastAsia" w:ascii="楷体" w:hAnsi="楷体" w:eastAsia="楷体" w:cs="楷体"/>
          <w:b/>
          <w:color w:val="auto"/>
          <w:highlight w:val="none"/>
        </w:rPr>
        <w:t>四、配送时间及配送要求</w:t>
      </w:r>
    </w:p>
    <w:p w14:paraId="179A3CF0">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1、固定配送人员</w:t>
      </w:r>
      <w:r>
        <w:rPr>
          <w:rFonts w:hint="eastAsia" w:ascii="楷体" w:hAnsi="楷体" w:eastAsia="楷体" w:cs="楷体"/>
          <w:kern w:val="0"/>
          <w:sz w:val="24"/>
          <w:highlight w:val="none"/>
          <w:lang w:eastAsia="zh-CN"/>
        </w:rPr>
        <w:t>需具</w:t>
      </w:r>
      <w:r>
        <w:rPr>
          <w:rFonts w:hint="eastAsia" w:ascii="楷体" w:hAnsi="楷体" w:eastAsia="楷体" w:cs="楷体"/>
          <w:kern w:val="0"/>
          <w:sz w:val="24"/>
          <w:highlight w:val="none"/>
        </w:rPr>
        <w:t>有健康证明</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如更换配送人员需提前通知</w:t>
      </w:r>
      <w:r>
        <w:rPr>
          <w:rFonts w:hint="eastAsia" w:ascii="楷体" w:hAnsi="楷体" w:eastAsia="楷体" w:cs="楷体"/>
          <w:kern w:val="0"/>
          <w:sz w:val="24"/>
          <w:highlight w:val="none"/>
          <w:lang w:eastAsia="zh-CN"/>
        </w:rPr>
        <w:t>甲方，并且把新更换人员的健康证复印件留存甲方备案</w:t>
      </w:r>
      <w:r>
        <w:rPr>
          <w:rFonts w:hint="eastAsia" w:ascii="楷体" w:hAnsi="楷体" w:eastAsia="楷体" w:cs="楷体"/>
          <w:kern w:val="0"/>
          <w:sz w:val="24"/>
          <w:highlight w:val="none"/>
        </w:rPr>
        <w:t>。</w:t>
      </w:r>
    </w:p>
    <w:p w14:paraId="19E38CB5">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2、商品包装要求，容器(框、箱、袋)要求清洁、干燥、牢固、无异味、无霉变现象，食品包装符合国家有关法规、标准的要求，包装完好无破损。</w:t>
      </w:r>
    </w:p>
    <w:p w14:paraId="7D7EFB0E">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3、运送食材的车辆、拉车等必须干净卫生。整个运输过程应科学合理，运输必须采用符合卫生要求的外包装和运载工具，并且要保持清洁和定期消毒，车厢内无不良气味、异味。</w:t>
      </w:r>
    </w:p>
    <w:p w14:paraId="25020E65">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4、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温度要求，使运输食品处于恒定环境中。到达目的地时外包装箱干爽，无软化现象。在本环节中应保证冷藏食品脱离冷链时间不得超过20分钟。</w:t>
      </w:r>
    </w:p>
    <w:p w14:paraId="0904A255">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5、食品堆放科学合理，避免造成食品的交叉污染；如对温度有要求的食品应确定食品的温度，记录送货车辆温度，并记录存档。</w:t>
      </w:r>
    </w:p>
    <w:p w14:paraId="592A3E7D">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6、数量方面要求：保证配送品种斤两的准确性，以</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的验货数量为准，</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每次随货送上一式两份的固定格式内容规范的送货清单，供双方验货后签字确认，双方各持一份，作为送、收货的凭证。</w:t>
      </w:r>
    </w:p>
    <w:p w14:paraId="2105721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7、</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在接到通知后备齐货物，按时送抵交货地点。</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要免费提供运送及卸货服务。</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除不可抗力，不得因其他任何理由延迟送货。</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如遇特殊情况需推迟送货，应提前通知</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不能按时、按质、按量供货，导致</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无法正常供应厨房食品的，</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有权自行采购同等质量的货物，由此造成的经济损失和责任均由</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承担，并承担违约责任。</w:t>
      </w:r>
    </w:p>
    <w:p w14:paraId="2A7ABA3E">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五、验收要求</w:t>
      </w:r>
    </w:p>
    <w:p w14:paraId="61F5FAA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1、索证验收：</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工作人员第一步查验货物各种凭证，如不合格，直接拒收。</w:t>
      </w:r>
    </w:p>
    <w:p w14:paraId="2CB23264">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2、质量验收：</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工作人员采取看、摸、闻（必要时可以分割查验）等观感方式验查配送货物，对疑似质量有问题的货物一律拒收。如因质量问题拒收导致无法正常供餐的，</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必须1小时内补齐合格货物。</w:t>
      </w:r>
    </w:p>
    <w:p w14:paraId="4363E15B">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3、品种验收：</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工作人员按订单品种逐项查验配送货物品种是否一致，对不一致货物</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有权拒收。如因不一致或漏送导致无法正常供餐时，</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必须1小时内补齐订单品种。</w:t>
      </w:r>
    </w:p>
    <w:p w14:paraId="445852C8">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4、数量验收：双方现场称重，核对货品，原则上多退少补，补货需在1小时内送达。</w:t>
      </w:r>
    </w:p>
    <w:p w14:paraId="0C1124BE">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5、价格验收：必须按照</w:t>
      </w:r>
      <w:r>
        <w:rPr>
          <w:rFonts w:hint="eastAsia" w:ascii="楷体" w:hAnsi="楷体" w:eastAsia="楷体" w:cs="楷体"/>
          <w:kern w:val="0"/>
          <w:sz w:val="24"/>
          <w:highlight w:val="none"/>
          <w:lang w:eastAsia="zh-CN"/>
        </w:rPr>
        <w:t>合同</w:t>
      </w:r>
      <w:r>
        <w:rPr>
          <w:rFonts w:hint="eastAsia" w:ascii="楷体" w:hAnsi="楷体" w:eastAsia="楷体" w:cs="楷体"/>
          <w:kern w:val="0"/>
          <w:sz w:val="24"/>
          <w:highlight w:val="none"/>
        </w:rPr>
        <w:t>约定的价格方法进行验收</w:t>
      </w:r>
      <w:r>
        <w:rPr>
          <w:rFonts w:hint="eastAsia" w:ascii="楷体" w:hAnsi="楷体" w:eastAsia="楷体" w:cs="楷体"/>
          <w:kern w:val="0"/>
          <w:sz w:val="24"/>
          <w:highlight w:val="none"/>
          <w:lang w:eastAsia="zh-CN"/>
        </w:rPr>
        <w:t>（不得高于市场价格）</w:t>
      </w:r>
      <w:r>
        <w:rPr>
          <w:rFonts w:hint="eastAsia" w:ascii="楷体" w:hAnsi="楷体" w:eastAsia="楷体" w:cs="楷体"/>
          <w:kern w:val="0"/>
          <w:sz w:val="24"/>
          <w:highlight w:val="none"/>
        </w:rPr>
        <w:t>。</w:t>
      </w:r>
    </w:p>
    <w:p w14:paraId="5D610DF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6、保质期验收：必须按招标需求中采购方对质保期的要求进行验收，不符合要求的采购方有权拒绝。</w:t>
      </w:r>
    </w:p>
    <w:p w14:paraId="48F1BCED">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7、对质量有争议的货物，双方共同争议货物交国家认可的检测部门进行质量确认，检测费用由</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负责。</w:t>
      </w:r>
    </w:p>
    <w:p w14:paraId="589A07F3">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8、送货单一式三联，</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工作人员验收货物品种、数量、质量、价格、日期等符合要求后，</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送货员确认无误后、双方在送货单上签字确认，其中两联交给</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留存。</w:t>
      </w:r>
    </w:p>
    <w:p w14:paraId="0241D08A">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9、若发现</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存在欺诈行为，</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可要求其暂停供货，待整改结束后再恢复供货，情节严重或</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未在</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限定期限内整改的，</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均有权解除合同。</w:t>
      </w:r>
    </w:p>
    <w:p w14:paraId="3D9C4E71">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10、</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根据自身实际需要，要求</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提供拟供货样品，留样备查。</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对样品检视同意后，后续所供货品必须与样品一致。未经</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批准，不得擅自调换。</w:t>
      </w:r>
    </w:p>
    <w:p w14:paraId="31A4CF2A">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11、</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应充分理解并严格遵循招标文件要求，所提供货物须是满足或优于本项目招标文件要求，且满足或优于国家卫生、质量、包装和保质标准。确保所供物品无异味、无霉烂变质，如不符合投标文件所描述的质量标准，须退货并承担全部责任。确保货品均为正规生产的新鲜（冰鲜除外）、检验合格、无毒、诚实、无辐射、无侵权货品。使用有效期的货品，其剩余有效期不得少于标注有效期的三分之二。</w:t>
      </w:r>
    </w:p>
    <w:p w14:paraId="2888C2D2">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12、所供货品必须符合国家行业生产及经营标准，货真价实，均能提供相应批次的合格检验证明（如农药残留检测报告、动物检疫证、分割肉销售凭据等）。</w:t>
      </w:r>
    </w:p>
    <w:p w14:paraId="539ECB0C">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13、食品应清洁，并符合甲方验收标准；食品应无损伤、腐烂现象，无寄生虫或已受虫害现象；对温度有要求的食品应确定食品的温度与包装上指示温度一致。</w:t>
      </w:r>
    </w:p>
    <w:p w14:paraId="6BA60066">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14、</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必须依据国家有关法律法规要求建立健全各项管理制度，保证食品安全；有明确的食品安全责任人。</w:t>
      </w:r>
    </w:p>
    <w:p w14:paraId="03B903F5">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15、根据甲方需要，食品须为非转基因食品，</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应在投标时在投标文件中提供相关承诺，格式自拟。</w:t>
      </w:r>
    </w:p>
    <w:p w14:paraId="439BD92A">
      <w:pPr>
        <w:autoSpaceDE w:val="0"/>
        <w:autoSpaceDN w:val="0"/>
        <w:adjustRightInd w:val="0"/>
        <w:spacing w:line="360" w:lineRule="auto"/>
        <w:ind w:firstLine="424" w:firstLineChars="177"/>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lang w:val="en-US"/>
        </w:rPr>
        <w:t>16</w:t>
      </w:r>
      <w:r>
        <w:rPr>
          <w:rFonts w:hint="eastAsia" w:ascii="楷体" w:hAnsi="楷体" w:eastAsia="楷体" w:cs="楷体"/>
          <w:kern w:val="0"/>
          <w:sz w:val="24"/>
          <w:highlight w:val="none"/>
          <w:lang w:val="en-US" w:eastAsia="zh-CN"/>
        </w:rPr>
        <w:t>、</w:t>
      </w:r>
      <w:r>
        <w:rPr>
          <w:rFonts w:hint="eastAsia" w:ascii="楷体" w:hAnsi="楷体" w:eastAsia="楷体" w:cs="楷体"/>
          <w:kern w:val="0"/>
          <w:sz w:val="24"/>
          <w:highlight w:val="none"/>
          <w:lang w:val="en-US"/>
        </w:rPr>
        <w:t>如乙方供应的货物在食用过程中如出现质量或安全问题，即便甲方初步检查和表面验收未提出异议，那么甲方仍有权对乙方的货物质量问题提出异议并主张权利。因乙方提供货物质量问题，导致就餐人员食物中毒等食品安全重大事故，除甲方有权单方解除本合同外，乙方应立即无条件垫付和支付抢救等各种费用，并赔偿给甲方及相关人员造成的直接损失和间接损失以及生产经营性损失等全部损失，同时向甲方支付违约金人民币100000元，而且由乙方承担由此发生的民事、行政等法律责任。情节严重的，应追究乙方的刑事法律责任</w:t>
      </w:r>
      <w:r>
        <w:rPr>
          <w:rFonts w:hint="eastAsia" w:ascii="楷体" w:hAnsi="楷体" w:eastAsia="楷体" w:cs="楷体"/>
          <w:kern w:val="0"/>
          <w:sz w:val="24"/>
          <w:highlight w:val="none"/>
          <w:lang w:val="en-US" w:eastAsia="zh-CN"/>
        </w:rPr>
        <w:t>。</w:t>
      </w:r>
    </w:p>
    <w:p w14:paraId="0FEF067B">
      <w:pPr>
        <w:autoSpaceDE w:val="0"/>
        <w:autoSpaceDN w:val="0"/>
        <w:adjustRightInd w:val="0"/>
        <w:spacing w:line="360" w:lineRule="auto"/>
        <w:jc w:val="left"/>
        <w:rPr>
          <w:rFonts w:hint="eastAsia" w:ascii="楷体" w:hAnsi="楷体" w:eastAsia="楷体" w:cs="楷体"/>
          <w:b/>
          <w:color w:val="000000"/>
          <w:kern w:val="0"/>
          <w:sz w:val="24"/>
          <w:highlight w:val="none"/>
        </w:rPr>
      </w:pPr>
      <w:r>
        <w:rPr>
          <w:rFonts w:hint="eastAsia" w:ascii="楷体" w:hAnsi="楷体" w:eastAsia="楷体" w:cs="楷体"/>
          <w:b/>
          <w:color w:val="000000"/>
          <w:kern w:val="0"/>
          <w:sz w:val="24"/>
          <w:highlight w:val="none"/>
        </w:rPr>
        <w:t>六、</w:t>
      </w:r>
      <w:r>
        <w:rPr>
          <w:rFonts w:hint="eastAsia" w:ascii="楷体" w:hAnsi="楷体" w:eastAsia="楷体" w:cs="楷体"/>
          <w:b/>
          <w:color w:val="000000"/>
          <w:kern w:val="0"/>
          <w:sz w:val="24"/>
          <w:highlight w:val="none"/>
          <w:lang w:eastAsia="zh-CN"/>
        </w:rPr>
        <w:t>交货</w:t>
      </w:r>
      <w:r>
        <w:rPr>
          <w:rFonts w:hint="eastAsia" w:ascii="楷体" w:hAnsi="楷体" w:eastAsia="楷体" w:cs="楷体"/>
          <w:b/>
          <w:color w:val="000000"/>
          <w:kern w:val="0"/>
          <w:sz w:val="24"/>
          <w:highlight w:val="none"/>
        </w:rPr>
        <w:t>期、交货方式及交货地点</w:t>
      </w:r>
    </w:p>
    <w:p w14:paraId="4C57FCBB">
      <w:pPr>
        <w:autoSpaceDE w:val="0"/>
        <w:autoSpaceDN w:val="0"/>
        <w:adjustRightInd w:val="0"/>
        <w:spacing w:line="360" w:lineRule="auto"/>
        <w:ind w:firstLine="424" w:firstLineChars="177"/>
        <w:jc w:val="left"/>
        <w:rPr>
          <w:rFonts w:hint="eastAsia" w:ascii="楷体" w:hAnsi="楷体" w:eastAsia="楷体" w:cs="楷体"/>
          <w:color w:val="000000"/>
          <w:kern w:val="0"/>
          <w:sz w:val="24"/>
          <w:highlight w:val="none"/>
          <w:u w:val="single"/>
        </w:rPr>
      </w:pPr>
      <w:r>
        <w:rPr>
          <w:rFonts w:hint="eastAsia" w:ascii="楷体" w:hAnsi="楷体" w:eastAsia="楷体" w:cs="楷体"/>
          <w:color w:val="000000"/>
          <w:kern w:val="0"/>
          <w:sz w:val="24"/>
          <w:highlight w:val="none"/>
        </w:rPr>
        <w:t>1、交货期：</w:t>
      </w:r>
      <w:r>
        <w:rPr>
          <w:rFonts w:hint="eastAsia" w:ascii="楷体" w:hAnsi="楷体" w:eastAsia="楷体" w:cs="楷体"/>
          <w:kern w:val="0"/>
          <w:sz w:val="24"/>
          <w:highlight w:val="none"/>
          <w:u w:val="single"/>
        </w:rPr>
        <w:t>供货周期根据用餐实际需求，由采购人约定，一般情况采购人提前一天通知，接到通知后第二天进行配送，如有重大勤务、大型活动或临时会议等特殊情况，以采购人通知的配送数量和时间地址为准执行配送任务。</w:t>
      </w:r>
    </w:p>
    <w:p w14:paraId="78B35DA9">
      <w:pPr>
        <w:autoSpaceDE w:val="0"/>
        <w:autoSpaceDN w:val="0"/>
        <w:adjustRightInd w:val="0"/>
        <w:spacing w:line="360" w:lineRule="auto"/>
        <w:ind w:firstLine="424" w:firstLineChars="177"/>
        <w:jc w:val="left"/>
        <w:rPr>
          <w:rFonts w:hint="eastAsia" w:ascii="楷体" w:hAnsi="楷体" w:eastAsia="楷体" w:cs="楷体"/>
          <w:color w:val="000000"/>
          <w:kern w:val="0"/>
          <w:sz w:val="24"/>
          <w:highlight w:val="none"/>
        </w:rPr>
      </w:pPr>
      <w:r>
        <w:rPr>
          <w:rFonts w:hint="eastAsia" w:ascii="楷体" w:hAnsi="楷体" w:eastAsia="楷体" w:cs="楷体"/>
          <w:color w:val="000000"/>
          <w:kern w:val="0"/>
          <w:sz w:val="24"/>
          <w:highlight w:val="none"/>
        </w:rPr>
        <w:t>2、交货方式：</w:t>
      </w:r>
      <w:r>
        <w:rPr>
          <w:rFonts w:hint="eastAsia" w:ascii="楷体" w:hAnsi="楷体" w:eastAsia="楷体" w:cs="楷体"/>
          <w:color w:val="000000"/>
          <w:kern w:val="0"/>
          <w:sz w:val="24"/>
          <w:highlight w:val="none"/>
          <w:u w:val="single"/>
          <w:lang w:eastAsia="zh-CN"/>
        </w:rPr>
        <w:t>甲方</w:t>
      </w:r>
      <w:r>
        <w:rPr>
          <w:rFonts w:hint="eastAsia" w:ascii="楷体" w:hAnsi="楷体" w:eastAsia="楷体" w:cs="楷体"/>
          <w:color w:val="000000"/>
          <w:kern w:val="0"/>
          <w:sz w:val="24"/>
          <w:highlight w:val="none"/>
          <w:u w:val="single"/>
        </w:rPr>
        <w:t>指定地点现场交货。</w:t>
      </w:r>
    </w:p>
    <w:p w14:paraId="7E7AE093">
      <w:pPr>
        <w:autoSpaceDE w:val="0"/>
        <w:autoSpaceDN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color w:val="000000"/>
          <w:kern w:val="0"/>
          <w:sz w:val="24"/>
          <w:highlight w:val="none"/>
        </w:rPr>
        <w:t>3、交货地点：</w:t>
      </w:r>
      <w:r>
        <w:rPr>
          <w:rFonts w:hint="eastAsia" w:ascii="楷体" w:hAnsi="楷体" w:eastAsia="楷体" w:cs="楷体"/>
          <w:kern w:val="0"/>
          <w:sz w:val="24"/>
          <w:highlight w:val="none"/>
        </w:rPr>
        <w:t>共</w:t>
      </w:r>
      <w:r>
        <w:rPr>
          <w:rFonts w:hint="eastAsia" w:ascii="楷体" w:hAnsi="楷体" w:eastAsia="楷体" w:cs="楷体"/>
          <w:kern w:val="0"/>
          <w:sz w:val="24"/>
          <w:highlight w:val="none"/>
          <w:u w:val="single"/>
        </w:rPr>
        <w:t xml:space="preserve"> </w:t>
      </w:r>
      <w:r>
        <w:rPr>
          <w:rFonts w:hint="default" w:ascii="楷体" w:hAnsi="楷体" w:eastAsia="楷体" w:cs="楷体"/>
          <w:kern w:val="0"/>
          <w:sz w:val="24"/>
          <w:highlight w:val="none"/>
          <w:u w:val="single"/>
          <w:lang w:val="en-US"/>
        </w:rPr>
        <w:t>6</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个食堂分别是：</w:t>
      </w:r>
    </w:p>
    <w:p w14:paraId="2F58C4D7">
      <w:pPr>
        <w:autoSpaceDE w:val="0"/>
        <w:autoSpaceDN w:val="0"/>
        <w:spacing w:line="360" w:lineRule="auto"/>
        <w:ind w:right="-193" w:rightChars="-92"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区委区政府食堂（大食堂）</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北京市延庆区湖北西路1号</w:t>
      </w:r>
      <w:r>
        <w:rPr>
          <w:rFonts w:hint="eastAsia" w:ascii="楷体" w:hAnsi="楷体" w:eastAsia="楷体" w:cs="楷体"/>
          <w:kern w:val="0"/>
          <w:sz w:val="24"/>
          <w:highlight w:val="none"/>
        </w:rPr>
        <w:t>；</w:t>
      </w:r>
    </w:p>
    <w:p w14:paraId="1C35278A">
      <w:pPr>
        <w:autoSpaceDE w:val="0"/>
        <w:autoSpaceDN w:val="0"/>
        <w:spacing w:line="360" w:lineRule="auto"/>
        <w:ind w:right="-193" w:rightChars="-92"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区委区政府食堂（小食堂）</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北京市延庆区湖北西路1号</w:t>
      </w:r>
      <w:r>
        <w:rPr>
          <w:rFonts w:hint="eastAsia" w:ascii="楷体" w:hAnsi="楷体" w:eastAsia="楷体" w:cs="楷体"/>
          <w:kern w:val="0"/>
          <w:sz w:val="24"/>
          <w:highlight w:val="none"/>
        </w:rPr>
        <w:t>；</w:t>
      </w:r>
    </w:p>
    <w:p w14:paraId="15DD6ED8">
      <w:pPr>
        <w:autoSpaceDE w:val="0"/>
        <w:autoSpaceDN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 xml:space="preserve">西街食堂                </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北京市延庆区延庆镇西街2号</w:t>
      </w:r>
      <w:r>
        <w:rPr>
          <w:rFonts w:hint="eastAsia" w:ascii="楷体" w:hAnsi="楷体" w:eastAsia="楷体" w:cs="楷体"/>
          <w:kern w:val="0"/>
          <w:sz w:val="24"/>
          <w:highlight w:val="none"/>
        </w:rPr>
        <w:t>；</w:t>
      </w:r>
    </w:p>
    <w:p w14:paraId="424B8D44">
      <w:pPr>
        <w:autoSpaceDE w:val="0"/>
        <w:autoSpaceDN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 xml:space="preserve">综合楼食堂              </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北京市延庆区延庆镇新城街2号</w:t>
      </w:r>
      <w:r>
        <w:rPr>
          <w:rFonts w:hint="eastAsia" w:ascii="楷体" w:hAnsi="楷体" w:eastAsia="楷体" w:cs="楷体"/>
          <w:kern w:val="0"/>
          <w:sz w:val="24"/>
          <w:highlight w:val="none"/>
        </w:rPr>
        <w:t>；</w:t>
      </w:r>
    </w:p>
    <w:p w14:paraId="43E1ADB6">
      <w:pPr>
        <w:autoSpaceDE w:val="0"/>
        <w:autoSpaceDN w:val="0"/>
        <w:spacing w:line="360" w:lineRule="auto"/>
        <w:ind w:firstLine="424" w:firstLineChars="177"/>
        <w:jc w:val="left"/>
        <w:rPr>
          <w:rFonts w:hint="eastAsia" w:ascii="楷体" w:hAnsi="楷体" w:eastAsia="楷体" w:cs="楷体"/>
          <w:kern w:val="0"/>
          <w:sz w:val="24"/>
          <w:highlight w:val="none"/>
          <w:u w:val="single"/>
        </w:rPr>
      </w:pPr>
      <w:r>
        <w:rPr>
          <w:rFonts w:hint="eastAsia" w:ascii="楷体" w:hAnsi="楷体" w:eastAsia="楷体" w:cs="楷体"/>
          <w:kern w:val="0"/>
          <w:sz w:val="24"/>
          <w:highlight w:val="none"/>
          <w:u w:val="single"/>
        </w:rPr>
        <w:t xml:space="preserve">人大食堂                </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北京市延庆区延庆镇高塔街70号；</w:t>
      </w:r>
    </w:p>
    <w:p w14:paraId="135E6179">
      <w:pPr>
        <w:autoSpaceDE w:val="0"/>
        <w:autoSpaceDN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rPr>
        <w:t xml:space="preserve">纪委食堂                </w:t>
      </w:r>
      <w:r>
        <w:rPr>
          <w:rFonts w:hint="eastAsia" w:ascii="楷体" w:hAnsi="楷体" w:eastAsia="楷体" w:cs="楷体"/>
          <w:kern w:val="0"/>
          <w:sz w:val="24"/>
          <w:highlight w:val="none"/>
        </w:rPr>
        <w:t xml:space="preserve">位于 </w:t>
      </w:r>
      <w:r>
        <w:rPr>
          <w:rFonts w:hint="eastAsia" w:ascii="楷体" w:hAnsi="楷体" w:eastAsia="楷体" w:cs="楷体"/>
          <w:kern w:val="0"/>
          <w:sz w:val="24"/>
          <w:highlight w:val="none"/>
          <w:u w:val="single"/>
        </w:rPr>
        <w:t>北京市延庆区苏子街4号；</w:t>
      </w:r>
    </w:p>
    <w:p w14:paraId="72F9EB05">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4、</w:t>
      </w:r>
      <w:r>
        <w:rPr>
          <w:rFonts w:hint="eastAsia" w:ascii="楷体" w:hAnsi="楷体" w:eastAsia="楷体" w:cs="楷体"/>
          <w:kern w:val="0"/>
          <w:sz w:val="24"/>
          <w:highlight w:val="none"/>
        </w:rPr>
        <w:t>所有食材均须按以上各食堂的地址配送到位，根据</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的实际需求情况，</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有权调整配送地点，</w:t>
      </w:r>
      <w:r>
        <w:rPr>
          <w:rFonts w:hint="eastAsia" w:ascii="楷体" w:hAnsi="楷体" w:eastAsia="楷体" w:cs="楷体"/>
          <w:kern w:val="0"/>
          <w:sz w:val="24"/>
          <w:highlight w:val="none"/>
          <w:lang w:eastAsia="zh-CN"/>
        </w:rPr>
        <w:t>乙方</w:t>
      </w:r>
      <w:r>
        <w:rPr>
          <w:rFonts w:hint="eastAsia" w:ascii="楷体" w:hAnsi="楷体" w:eastAsia="楷体" w:cs="楷体"/>
          <w:kern w:val="0"/>
          <w:sz w:val="24"/>
          <w:highlight w:val="none"/>
        </w:rPr>
        <w:t>的实际配送地点以</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通知为准。</w:t>
      </w:r>
    </w:p>
    <w:p w14:paraId="555D8028">
      <w:pPr>
        <w:numPr>
          <w:ilvl w:val="0"/>
          <w:numId w:val="0"/>
        </w:numPr>
        <w:autoSpaceDE w:val="0"/>
        <w:autoSpaceDN w:val="0"/>
        <w:adjustRightInd w:val="0"/>
        <w:spacing w:line="360" w:lineRule="auto"/>
        <w:ind w:left="0" w:leftChars="0" w:firstLine="420" w:firstLineChars="175"/>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kern w:val="0"/>
          <w:sz w:val="24"/>
          <w:highlight w:val="none"/>
          <w:lang w:val="en-US" w:eastAsia="zh-CN"/>
        </w:rPr>
        <w:t>5、就餐简介：以上</w:t>
      </w:r>
      <w:r>
        <w:rPr>
          <w:rFonts w:hint="default" w:ascii="楷体" w:hAnsi="楷体" w:eastAsia="楷体" w:cs="楷体"/>
          <w:kern w:val="0"/>
          <w:sz w:val="24"/>
          <w:highlight w:val="none"/>
          <w:lang w:val="en-US" w:eastAsia="zh-CN"/>
        </w:rPr>
        <w:t>6</w:t>
      </w:r>
      <w:r>
        <w:rPr>
          <w:rFonts w:hint="eastAsia" w:ascii="楷体" w:hAnsi="楷体" w:eastAsia="楷体" w:cs="楷体"/>
          <w:kern w:val="0"/>
          <w:sz w:val="24"/>
          <w:highlight w:val="none"/>
          <w:lang w:val="en-US" w:eastAsia="zh-CN"/>
        </w:rPr>
        <w:t>个食堂</w:t>
      </w:r>
      <w:r>
        <w:rPr>
          <w:rFonts w:hint="eastAsia" w:ascii="楷体" w:hAnsi="楷体" w:eastAsia="楷体" w:cs="楷体"/>
          <w:color w:val="000000" w:themeColor="text1"/>
          <w:kern w:val="0"/>
          <w:sz w:val="24"/>
          <w:highlight w:val="none"/>
          <w14:textFill>
            <w14:solidFill>
              <w14:schemeClr w14:val="tx1"/>
            </w14:solidFill>
          </w14:textFill>
        </w:rPr>
        <w:t>共需就餐人员约</w:t>
      </w:r>
      <w:r>
        <w:rPr>
          <w:rFonts w:hint="eastAsia" w:ascii="楷体" w:hAnsi="楷体" w:eastAsia="楷体" w:cs="楷体"/>
          <w:color w:val="000000" w:themeColor="text1"/>
          <w:kern w:val="0"/>
          <w:sz w:val="24"/>
          <w:highlight w:val="none"/>
          <w:lang w:val="en-US" w:eastAsia="zh-CN"/>
          <w14:textFill>
            <w14:solidFill>
              <w14:schemeClr w14:val="tx1"/>
            </w14:solidFill>
          </w14:textFill>
        </w:rPr>
        <w:t>1200</w:t>
      </w:r>
      <w:r>
        <w:rPr>
          <w:rFonts w:hint="eastAsia" w:ascii="楷体" w:hAnsi="楷体" w:eastAsia="楷体" w:cs="楷体"/>
          <w:color w:val="000000" w:themeColor="text1"/>
          <w:kern w:val="0"/>
          <w:sz w:val="24"/>
          <w:highlight w:val="none"/>
          <w14:textFill>
            <w14:solidFill>
              <w14:schemeClr w14:val="tx1"/>
            </w14:solidFill>
          </w14:textFill>
        </w:rPr>
        <w:t>人</w:t>
      </w:r>
      <w:r>
        <w:rPr>
          <w:rFonts w:hint="eastAsia" w:ascii="楷体" w:hAnsi="楷体" w:eastAsia="楷体" w:cs="楷体"/>
          <w:color w:val="000000" w:themeColor="text1"/>
          <w:kern w:val="0"/>
          <w:sz w:val="24"/>
          <w:highlight w:val="none"/>
          <w:lang w:eastAsia="zh-CN"/>
          <w14:textFill>
            <w14:solidFill>
              <w14:schemeClr w14:val="tx1"/>
            </w14:solidFill>
          </w14:textFill>
        </w:rPr>
        <w:t>次</w:t>
      </w:r>
      <w:r>
        <w:rPr>
          <w:rFonts w:hint="eastAsia" w:ascii="楷体" w:hAnsi="楷体" w:eastAsia="楷体" w:cs="楷体"/>
          <w:color w:val="000000" w:themeColor="text1"/>
          <w:kern w:val="0"/>
          <w:sz w:val="24"/>
          <w:highlight w:val="none"/>
          <w14:textFill>
            <w14:solidFill>
              <w14:schemeClr w14:val="tx1"/>
            </w14:solidFill>
          </w14:textFill>
        </w:rPr>
        <w:t>，</w:t>
      </w:r>
      <w:r>
        <w:rPr>
          <w:rFonts w:hint="eastAsia" w:ascii="楷体" w:hAnsi="楷体" w:eastAsia="楷体" w:cs="楷体"/>
          <w:color w:val="000000" w:themeColor="text1"/>
          <w:kern w:val="0"/>
          <w:sz w:val="24"/>
          <w:highlight w:val="none"/>
          <w:lang w:eastAsia="zh-CN"/>
          <w14:textFill>
            <w14:solidFill>
              <w14:schemeClr w14:val="tx1"/>
            </w14:solidFill>
          </w14:textFill>
        </w:rPr>
        <w:t>用餐预估人数以每天中午用餐人数最多时估算</w:t>
      </w:r>
      <w:r>
        <w:rPr>
          <w:rFonts w:hint="eastAsia" w:ascii="楷体" w:hAnsi="楷体" w:eastAsia="楷体" w:cs="楷体"/>
          <w:color w:val="000000" w:themeColor="text1"/>
          <w:kern w:val="0"/>
          <w:sz w:val="24"/>
          <w:highlight w:val="none"/>
          <w14:textFill>
            <w14:solidFill>
              <w14:schemeClr w14:val="tx1"/>
            </w14:solidFill>
          </w14:textFill>
        </w:rPr>
        <w:t>，</w:t>
      </w:r>
      <w:r>
        <w:rPr>
          <w:rFonts w:hint="eastAsia" w:ascii="楷体" w:hAnsi="楷体" w:eastAsia="楷体" w:cs="楷体"/>
          <w:color w:val="000000" w:themeColor="text1"/>
          <w:kern w:val="0"/>
          <w:sz w:val="24"/>
          <w:highlight w:val="none"/>
          <w:lang w:eastAsia="zh-CN"/>
          <w14:textFill>
            <w14:solidFill>
              <w14:schemeClr w14:val="tx1"/>
            </w14:solidFill>
          </w14:textFill>
        </w:rPr>
        <w:t>仅做为参考，最终以实际就餐人员数量为准。</w:t>
      </w:r>
      <w:r>
        <w:rPr>
          <w:rFonts w:hint="eastAsia" w:ascii="楷体" w:hAnsi="楷体" w:eastAsia="楷体" w:cs="楷体"/>
          <w:color w:val="000000" w:themeColor="text1"/>
          <w:kern w:val="0"/>
          <w:sz w:val="24"/>
          <w:highlight w:val="none"/>
          <w:lang w:val="en-US" w:eastAsia="zh-CN"/>
          <w14:textFill>
            <w14:solidFill>
              <w14:schemeClr w14:val="tx1"/>
            </w14:solidFill>
          </w14:textFill>
        </w:rPr>
        <w:t>食堂餐谱（仅供参考，以采购人实际需求为准）。</w:t>
      </w:r>
    </w:p>
    <w:p w14:paraId="65BCA8B1">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（1）早餐：咸菜一种，小菜三种，鸡蛋、一粥一汤牛奶或豆浆、主食四种、粗粮一种，风味小吃一种。</w:t>
      </w:r>
    </w:p>
    <w:p w14:paraId="6843ECD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（2）午餐：凉菜一荤一素、热菜三荤三素、一汤三主食、一水果、风味小吃一种。</w:t>
      </w:r>
    </w:p>
    <w:p w14:paraId="15FBE731">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（3）晚餐：一凉、热菜：一荤两素、主食：两种、一汤。</w:t>
      </w:r>
    </w:p>
    <w:p w14:paraId="7BE04ACD">
      <w:pPr>
        <w:autoSpaceDE w:val="0"/>
        <w:autoSpaceDN w:val="0"/>
        <w:adjustRightInd w:val="0"/>
        <w:spacing w:line="360" w:lineRule="auto"/>
        <w:jc w:val="left"/>
        <w:rPr>
          <w:rFonts w:hint="eastAsia" w:ascii="楷体" w:hAnsi="楷体" w:eastAsia="楷体" w:cs="楷体"/>
          <w:b/>
          <w:color w:val="000000" w:themeColor="text1"/>
          <w:kern w:val="0"/>
          <w:sz w:val="24"/>
          <w:highlight w:val="none"/>
          <w14:textFill>
            <w14:solidFill>
              <w14:schemeClr w14:val="tx1"/>
            </w14:solidFill>
          </w14:textFill>
        </w:rPr>
      </w:pPr>
      <w:r>
        <w:rPr>
          <w:rFonts w:hint="eastAsia" w:ascii="楷体" w:hAnsi="楷体" w:eastAsia="楷体" w:cs="楷体"/>
          <w:b/>
          <w:color w:val="000000" w:themeColor="text1"/>
          <w:kern w:val="0"/>
          <w:sz w:val="24"/>
          <w:highlight w:val="none"/>
          <w14:textFill>
            <w14:solidFill>
              <w14:schemeClr w14:val="tx1"/>
            </w14:solidFill>
          </w14:textFill>
        </w:rPr>
        <w:t>七、价格执行规定</w:t>
      </w:r>
    </w:p>
    <w:p w14:paraId="257F1AF3">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1、物品价格清单仅作为甲方选购的价格参考，实际价格以当天配送物品时提供的验收清单为准。</w:t>
      </w:r>
    </w:p>
    <w:p w14:paraId="23EBFB38">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2、因特殊原因，某些物品价格大幅浮动时，乙方应提前48小时通知甲方。以便甲方做出相应调整。</w:t>
      </w:r>
    </w:p>
    <w:p w14:paraId="30630D2D">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3、供货价格不得高于当地批发市场（延庆日上市场）平均价格，因不可抗力因素，当地批发市场（延庆日上市场）不能作为参考价格的，可根据当地其他市场价格上下浮动。</w:t>
      </w:r>
    </w:p>
    <w:p w14:paraId="3692EA5D">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八、付款方式</w:t>
      </w:r>
    </w:p>
    <w:p w14:paraId="1ADAAB70">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本合同中标金额费用总计</w:t>
      </w:r>
      <w:r>
        <w:rPr>
          <w:rFonts w:hint="default" w:ascii="楷体" w:hAnsi="楷体" w:eastAsia="楷体" w:cs="楷体"/>
          <w:color w:val="000000" w:themeColor="text1"/>
          <w:kern w:val="0"/>
          <w:sz w:val="24"/>
          <w:highlight w:val="none"/>
          <w:lang w:val="en-US" w:eastAsia="zh-CN"/>
          <w14:textFill>
            <w14:solidFill>
              <w14:schemeClr w14:val="tx1"/>
            </w14:solidFill>
          </w14:textFill>
        </w:rPr>
        <w:t xml:space="preserve"> </w:t>
      </w:r>
      <w:r>
        <w:rPr>
          <w:rFonts w:hint="eastAsia" w:ascii="楷体" w:hAnsi="楷体" w:eastAsia="楷体" w:cs="楷体"/>
          <w:color w:val="000000" w:themeColor="text1"/>
          <w:kern w:val="0"/>
          <w:sz w:val="24"/>
          <w:highlight w:val="none"/>
          <w:u w:val="single"/>
          <w:lang w:val="en-US" w:eastAsia="zh-CN"/>
          <w14:textFill>
            <w14:solidFill>
              <w14:schemeClr w14:val="tx1"/>
            </w14:solidFill>
          </w14:textFill>
        </w:rPr>
        <w:t xml:space="preserve">       </w:t>
      </w:r>
      <w:r>
        <w:rPr>
          <w:rFonts w:hint="default" w:ascii="楷体" w:hAnsi="楷体" w:eastAsia="楷体" w:cs="楷体"/>
          <w:color w:val="000000" w:themeColor="text1"/>
          <w:kern w:val="0"/>
          <w:sz w:val="24"/>
          <w:highlight w:val="none"/>
          <w:lang w:val="en-US" w:eastAsia="zh-CN"/>
          <w14:textFill>
            <w14:solidFill>
              <w14:schemeClr w14:val="tx1"/>
            </w14:solidFill>
          </w14:textFill>
        </w:rPr>
        <w:t xml:space="preserve"> </w:t>
      </w:r>
      <w:r>
        <w:rPr>
          <w:rFonts w:hint="eastAsia" w:ascii="楷体" w:hAnsi="楷体" w:eastAsia="楷体" w:cs="楷体"/>
          <w:color w:val="000000" w:themeColor="text1"/>
          <w:kern w:val="0"/>
          <w:sz w:val="24"/>
          <w:highlight w:val="none"/>
          <w:lang w:val="en-US" w:eastAsia="zh-CN"/>
          <w14:textFill>
            <w14:solidFill>
              <w14:schemeClr w14:val="tx1"/>
            </w14:solidFill>
          </w14:textFill>
        </w:rPr>
        <w:t>元（大写：</w:t>
      </w:r>
      <w:r>
        <w:rPr>
          <w:rFonts w:hint="eastAsia" w:ascii="楷体" w:hAnsi="楷体" w:eastAsia="楷体" w:cs="楷体"/>
          <w:color w:val="000000" w:themeColor="text1"/>
          <w:kern w:val="0"/>
          <w:sz w:val="24"/>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kern w:val="0"/>
          <w:sz w:val="24"/>
          <w:highlight w:val="none"/>
          <w:lang w:val="en-US" w:eastAsia="zh-CN"/>
          <w14:textFill>
            <w14:solidFill>
              <w14:schemeClr w14:val="tx1"/>
            </w14:solidFill>
          </w14:textFill>
        </w:rPr>
        <w:t>整）该服务费用为乙方完成本合同项下工作的全部费用，除本合同另有约定外，甲方无需向乙方支付任何其他费用。如区财政资金未能及时到位，乙方保证不影响合同执行，且不追究甲方延迟付款的责任。</w:t>
      </w:r>
    </w:p>
    <w:p w14:paraId="32F5AE24">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由甲方按下列程序付款：</w:t>
      </w:r>
    </w:p>
    <w:p w14:paraId="11F3E857">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1、乙方配送相关物品时应出具物品清单供甲方签收。物品清单一式三份，</w:t>
      </w:r>
    </w:p>
    <w:p w14:paraId="26A98BF3">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并应包含食材及物品的规格型号、价格、数量等基本信息。</w:t>
      </w:r>
    </w:p>
    <w:p w14:paraId="67F07C88">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食材及物品采购实行按月支付。由甲乙双方按月对采购的食材及物品清单进行核算，按甲方审计部门核定的金额结算，结算时乙方须出具正规的增值税发票。</w:t>
      </w:r>
    </w:p>
    <w:p w14:paraId="150F099A">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甲方在收到发票后5个工作日内将结算款项汇到乙方指定帐户。</w:t>
      </w:r>
    </w:p>
    <w:p w14:paraId="6FBA3035">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乙方凭以下有效文件与甲方结算：</w:t>
      </w:r>
    </w:p>
    <w:p w14:paraId="42582EC0">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1）合同；</w:t>
      </w:r>
    </w:p>
    <w:p w14:paraId="3A6CFD0D">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2）乙方开具的正式发票；</w:t>
      </w:r>
    </w:p>
    <w:p w14:paraId="4AA8A4CC">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3）经甲方确认的签收物品清单。</w:t>
      </w:r>
    </w:p>
    <w:p w14:paraId="595D95D6">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default" w:ascii="楷体" w:hAnsi="楷体" w:eastAsia="楷体" w:cs="楷体"/>
          <w:color w:val="000000" w:themeColor="text1"/>
          <w:kern w:val="0"/>
          <w:sz w:val="24"/>
          <w:highlight w:val="none"/>
          <w:lang w:val="en-US" w:eastAsia="zh-CN"/>
          <w14:textFill>
            <w14:solidFill>
              <w14:schemeClr w14:val="tx1"/>
            </w14:solidFill>
          </w14:textFill>
        </w:rPr>
        <w:t>4)</w:t>
      </w:r>
      <w:r>
        <w:rPr>
          <w:rFonts w:hint="eastAsia" w:ascii="楷体" w:hAnsi="楷体" w:eastAsia="楷体" w:cs="楷体"/>
          <w:color w:val="000000" w:themeColor="text1"/>
          <w:kern w:val="0"/>
          <w:sz w:val="24"/>
          <w:highlight w:val="none"/>
          <w:lang w:val="en-US" w:eastAsia="zh-CN"/>
          <w14:textFill>
            <w14:solidFill>
              <w14:schemeClr w14:val="tx1"/>
            </w14:solidFill>
          </w14:textFill>
        </w:rPr>
        <w:t>乙方指定收款账户信息如下：</w:t>
      </w:r>
    </w:p>
    <w:p w14:paraId="1C78A07D">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szCs w:val="28"/>
          <w:highlight w:val="none"/>
          <w:u w:val="single"/>
          <w:lang w:val="en-US" w:eastAsia="zh-CN"/>
          <w14:textFill>
            <w14:solidFill>
              <w14:schemeClr w14:val="tx1"/>
            </w14:solidFill>
          </w14:textFill>
        </w:rPr>
      </w:pPr>
      <w:r>
        <w:rPr>
          <w:rFonts w:hint="eastAsia" w:ascii="楷体" w:hAnsi="楷体" w:eastAsia="楷体" w:cs="楷体"/>
          <w:kern w:val="0"/>
          <w:sz w:val="24"/>
          <w:highlight w:val="none"/>
        </w:rPr>
        <w:t>开户</w:t>
      </w:r>
      <w:r>
        <w:rPr>
          <w:rFonts w:hint="eastAsia" w:ascii="楷体" w:hAnsi="楷体" w:eastAsia="楷体" w:cs="楷体"/>
          <w:kern w:val="0"/>
          <w:sz w:val="24"/>
          <w:highlight w:val="none"/>
          <w:lang w:eastAsia="zh-CN"/>
        </w:rPr>
        <w:t>行</w:t>
      </w:r>
      <w:r>
        <w:rPr>
          <w:rFonts w:hint="eastAsia" w:ascii="楷体" w:hAnsi="楷体" w:eastAsia="楷体" w:cs="楷体"/>
          <w:kern w:val="0"/>
          <w:sz w:val="24"/>
          <w:highlight w:val="none"/>
        </w:rPr>
        <w:t>名称：</w:t>
      </w:r>
      <w:r>
        <w:rPr>
          <w:rFonts w:hint="eastAsia" w:ascii="楷体" w:hAnsi="楷体" w:eastAsia="楷体" w:cs="楷体"/>
          <w:color w:val="000000" w:themeColor="text1"/>
          <w:kern w:val="0"/>
          <w:sz w:val="24"/>
          <w:szCs w:val="28"/>
          <w:highlight w:val="none"/>
          <w:u w:val="single"/>
          <w:lang w:val="en-US" w:eastAsia="zh-CN"/>
          <w14:textFill>
            <w14:solidFill>
              <w14:schemeClr w14:val="tx1"/>
            </w14:solidFill>
          </w14:textFill>
        </w:rPr>
        <w:t xml:space="preserve">                  </w:t>
      </w:r>
    </w:p>
    <w:p w14:paraId="1536D80A">
      <w:pPr>
        <w:autoSpaceDE w:val="0"/>
        <w:autoSpaceDN w:val="0"/>
        <w:adjustRightInd w:val="0"/>
        <w:spacing w:line="360" w:lineRule="auto"/>
        <w:ind w:firstLine="424" w:firstLineChars="177"/>
        <w:jc w:val="left"/>
        <w:rPr>
          <w:rFonts w:hint="eastAsia" w:ascii="楷体" w:hAnsi="楷体" w:eastAsia="楷体" w:cs="楷体"/>
          <w:color w:val="000000" w:themeColor="text1"/>
          <w:kern w:val="0"/>
          <w:sz w:val="24"/>
          <w:szCs w:val="28"/>
          <w:highlight w:val="none"/>
          <w:u w:val="single"/>
          <w:lang w:val="en-US" w:eastAsia="zh-CN"/>
          <w14:textFill>
            <w14:solidFill>
              <w14:schemeClr w14:val="tx1"/>
            </w14:solidFill>
          </w14:textFill>
        </w:rPr>
      </w:pPr>
      <w:r>
        <w:rPr>
          <w:rFonts w:hint="eastAsia" w:ascii="楷体" w:hAnsi="楷体" w:eastAsia="楷体" w:cs="楷体"/>
          <w:kern w:val="0"/>
          <w:sz w:val="24"/>
          <w:highlight w:val="none"/>
        </w:rPr>
        <w:t>开户</w:t>
      </w:r>
      <w:r>
        <w:rPr>
          <w:rFonts w:hint="eastAsia" w:ascii="楷体" w:hAnsi="楷体" w:eastAsia="楷体" w:cs="楷体"/>
          <w:kern w:val="0"/>
          <w:sz w:val="24"/>
          <w:highlight w:val="none"/>
          <w:lang w:eastAsia="zh-CN"/>
        </w:rPr>
        <w:t>行</w:t>
      </w:r>
      <w:r>
        <w:rPr>
          <w:rFonts w:hint="eastAsia" w:ascii="楷体" w:hAnsi="楷体" w:eastAsia="楷体" w:cs="楷体"/>
          <w:kern w:val="0"/>
          <w:sz w:val="24"/>
          <w:highlight w:val="none"/>
        </w:rPr>
        <w:t>银行：</w:t>
      </w:r>
      <w:r>
        <w:rPr>
          <w:rFonts w:hint="eastAsia" w:ascii="楷体" w:hAnsi="楷体" w:eastAsia="楷体" w:cs="楷体"/>
          <w:color w:val="000000" w:themeColor="text1"/>
          <w:kern w:val="0"/>
          <w:sz w:val="24"/>
          <w:szCs w:val="28"/>
          <w:highlight w:val="none"/>
          <w:u w:val="single"/>
          <w:lang w:val="en-US" w:eastAsia="zh-CN"/>
          <w14:textFill>
            <w14:solidFill>
              <w14:schemeClr w14:val="tx1"/>
            </w14:solidFill>
          </w14:textFill>
        </w:rPr>
        <w:t xml:space="preserve">                  </w:t>
      </w:r>
    </w:p>
    <w:p w14:paraId="57A422E1">
      <w:pPr>
        <w:autoSpaceDE w:val="0"/>
        <w:autoSpaceDN w:val="0"/>
        <w:adjustRightInd w:val="0"/>
        <w:spacing w:line="360" w:lineRule="auto"/>
        <w:ind w:firstLine="424" w:firstLineChars="177"/>
        <w:jc w:val="left"/>
        <w:rPr>
          <w:rFonts w:hint="default"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kern w:val="0"/>
          <w:sz w:val="24"/>
          <w:highlight w:val="none"/>
        </w:rPr>
        <w:t>银行账号：</w:t>
      </w:r>
      <w:r>
        <w:rPr>
          <w:rFonts w:hint="eastAsia" w:ascii="楷体" w:hAnsi="楷体" w:eastAsia="楷体" w:cs="楷体"/>
          <w:color w:val="000000" w:themeColor="text1"/>
          <w:kern w:val="0"/>
          <w:sz w:val="24"/>
          <w:szCs w:val="28"/>
          <w:highlight w:val="none"/>
          <w:u w:val="single"/>
          <w:lang w:val="en-US" w:eastAsia="zh-CN"/>
          <w14:textFill>
            <w14:solidFill>
              <w14:schemeClr w14:val="tx1"/>
            </w14:solidFill>
          </w14:textFill>
        </w:rPr>
        <w:t xml:space="preserve">                    </w:t>
      </w:r>
    </w:p>
    <w:p w14:paraId="7D65E264">
      <w:pPr>
        <w:tabs>
          <w:tab w:val="left" w:pos="2505"/>
        </w:tabs>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九、合同履行期限</w:t>
      </w:r>
      <w:r>
        <w:rPr>
          <w:rFonts w:hint="eastAsia" w:ascii="楷体" w:hAnsi="楷体" w:eastAsia="楷体" w:cs="楷体"/>
          <w:b/>
          <w:kern w:val="0"/>
          <w:sz w:val="24"/>
          <w:highlight w:val="none"/>
        </w:rPr>
        <w:tab/>
      </w:r>
    </w:p>
    <w:p w14:paraId="5D626003">
      <w:pPr>
        <w:pStyle w:val="158"/>
        <w:spacing w:line="360" w:lineRule="auto"/>
        <w:ind w:firstLine="424" w:firstLineChars="177"/>
        <w:rPr>
          <w:rFonts w:hint="eastAsia" w:ascii="楷体" w:hAnsi="楷体" w:eastAsia="楷体" w:cs="楷体"/>
          <w:color w:val="auto"/>
          <w:highlight w:val="none"/>
        </w:rPr>
      </w:pPr>
      <w:r>
        <w:rPr>
          <w:rFonts w:hint="eastAsia" w:ascii="楷体" w:hAnsi="楷体" w:eastAsia="楷体" w:cs="楷体"/>
          <w:highlight w:val="none"/>
          <w:lang w:val="en-US" w:eastAsia="zh-CN"/>
        </w:rPr>
        <w:t>自合同签订之日起一年，如服务达不到采购人要求，采购人有权随时解除合同</w:t>
      </w:r>
      <w:r>
        <w:rPr>
          <w:rFonts w:hint="eastAsia" w:ascii="楷体" w:hAnsi="楷体" w:eastAsia="楷体" w:cs="楷体"/>
          <w:color w:val="auto"/>
          <w:highlight w:val="none"/>
        </w:rPr>
        <w:t>。</w:t>
      </w:r>
    </w:p>
    <w:p w14:paraId="5D3D4E51">
      <w:pPr>
        <w:pStyle w:val="158"/>
        <w:spacing w:line="360" w:lineRule="auto"/>
        <w:rPr>
          <w:rFonts w:hint="eastAsia" w:ascii="楷体" w:hAnsi="楷体" w:eastAsia="楷体" w:cs="楷体"/>
          <w:b/>
          <w:color w:val="auto"/>
          <w:highlight w:val="none"/>
        </w:rPr>
      </w:pPr>
      <w:r>
        <w:rPr>
          <w:rFonts w:hint="eastAsia" w:ascii="楷体" w:hAnsi="楷体" w:eastAsia="楷体" w:cs="楷体"/>
          <w:b/>
          <w:color w:val="auto"/>
          <w:highlight w:val="none"/>
        </w:rPr>
        <w:t>十、违约责任</w:t>
      </w:r>
    </w:p>
    <w:p w14:paraId="22E8DA3E">
      <w:pPr>
        <w:pStyle w:val="158"/>
        <w:spacing w:line="360" w:lineRule="auto"/>
        <w:ind w:firstLine="424" w:firstLineChars="177"/>
        <w:rPr>
          <w:rFonts w:hint="eastAsia" w:ascii="楷体" w:hAnsi="楷体" w:eastAsia="楷体" w:cs="楷体"/>
          <w:highlight w:val="none"/>
        </w:rPr>
      </w:pPr>
      <w:r>
        <w:rPr>
          <w:rFonts w:hint="eastAsia" w:ascii="楷体" w:hAnsi="楷体" w:eastAsia="楷体" w:cs="楷体"/>
          <w:highlight w:val="none"/>
        </w:rPr>
        <w:t>1、如合同执行过程中发现乙方以弄虚作假，提供虚假材料取得中标供应资格的，</w:t>
      </w:r>
      <w:r>
        <w:rPr>
          <w:rFonts w:hint="eastAsia" w:ascii="楷体" w:hAnsi="楷体" w:eastAsia="楷体" w:cs="楷体"/>
          <w:highlight w:val="none"/>
          <w:lang w:eastAsia="zh-CN"/>
        </w:rPr>
        <w:t>甲方</w:t>
      </w:r>
      <w:r>
        <w:rPr>
          <w:rFonts w:hint="eastAsia" w:ascii="楷体" w:hAnsi="楷体" w:eastAsia="楷体" w:cs="楷体"/>
          <w:highlight w:val="none"/>
        </w:rPr>
        <w:t>有权解除合同，所有损失由乙方承担；</w:t>
      </w:r>
    </w:p>
    <w:p w14:paraId="0D6FA8E3">
      <w:pPr>
        <w:pStyle w:val="158"/>
        <w:spacing w:line="360" w:lineRule="auto"/>
        <w:ind w:firstLine="424" w:firstLineChars="177"/>
        <w:rPr>
          <w:rFonts w:hint="eastAsia" w:ascii="楷体" w:hAnsi="楷体" w:eastAsia="楷体" w:cs="楷体"/>
          <w:highlight w:val="none"/>
        </w:rPr>
      </w:pPr>
      <w:r>
        <w:rPr>
          <w:rFonts w:hint="eastAsia" w:ascii="楷体" w:hAnsi="楷体" w:eastAsia="楷体" w:cs="楷体"/>
          <w:highlight w:val="none"/>
        </w:rPr>
        <w:t>2、因乙方供应货物出现假冒伪劣产品、以次充好的商品，</w:t>
      </w:r>
      <w:r>
        <w:rPr>
          <w:rFonts w:hint="eastAsia" w:ascii="楷体" w:hAnsi="楷体" w:eastAsia="楷体" w:cs="楷体"/>
          <w:highlight w:val="none"/>
          <w:lang w:eastAsia="zh-CN"/>
        </w:rPr>
        <w:t>甲方</w:t>
      </w:r>
      <w:r>
        <w:rPr>
          <w:rFonts w:hint="eastAsia" w:ascii="楷体" w:hAnsi="楷体" w:eastAsia="楷体" w:cs="楷体"/>
          <w:highlight w:val="none"/>
        </w:rPr>
        <w:t>可终止合同，乙方负责赔偿</w:t>
      </w:r>
      <w:r>
        <w:rPr>
          <w:rFonts w:hint="eastAsia" w:ascii="楷体" w:hAnsi="楷体" w:eastAsia="楷体" w:cs="楷体"/>
          <w:highlight w:val="none"/>
          <w:lang w:eastAsia="zh-CN"/>
        </w:rPr>
        <w:t>甲方</w:t>
      </w:r>
      <w:r>
        <w:rPr>
          <w:rFonts w:hint="eastAsia" w:ascii="楷体" w:hAnsi="楷体" w:eastAsia="楷体" w:cs="楷体"/>
          <w:highlight w:val="none"/>
        </w:rPr>
        <w:t>因此支付的一切费用，包括但不限于解决合同终止有关事宜，另行采购而产生的律师费、诉讼费、保全费等费用。</w:t>
      </w:r>
    </w:p>
    <w:p w14:paraId="3BA06115">
      <w:pPr>
        <w:pStyle w:val="158"/>
        <w:spacing w:line="360" w:lineRule="auto"/>
        <w:ind w:firstLine="424" w:firstLineChars="177"/>
        <w:rPr>
          <w:rFonts w:hint="eastAsia" w:ascii="楷体" w:hAnsi="楷体" w:eastAsia="楷体" w:cs="楷体"/>
          <w:highlight w:val="none"/>
        </w:rPr>
      </w:pPr>
      <w:r>
        <w:rPr>
          <w:rFonts w:hint="eastAsia" w:ascii="楷体" w:hAnsi="楷体" w:eastAsia="楷体" w:cs="楷体"/>
          <w:highlight w:val="none"/>
        </w:rPr>
        <w:t>3、按合同约定的标的供货，乙方不得转包、分包，否则</w:t>
      </w:r>
      <w:r>
        <w:rPr>
          <w:rFonts w:hint="eastAsia" w:ascii="楷体" w:hAnsi="楷体" w:eastAsia="楷体" w:cs="楷体"/>
          <w:highlight w:val="none"/>
          <w:lang w:eastAsia="zh-CN"/>
        </w:rPr>
        <w:t>甲方</w:t>
      </w:r>
      <w:r>
        <w:rPr>
          <w:rFonts w:hint="eastAsia" w:ascii="楷体" w:hAnsi="楷体" w:eastAsia="楷体" w:cs="楷体"/>
          <w:highlight w:val="none"/>
        </w:rPr>
        <w:t>有权单方面终止合同，项目另行处理，</w:t>
      </w:r>
      <w:r>
        <w:rPr>
          <w:rFonts w:hint="eastAsia" w:ascii="楷体" w:hAnsi="楷体" w:eastAsia="楷体" w:cs="楷体"/>
          <w:highlight w:val="none"/>
          <w:lang w:eastAsia="zh-CN"/>
        </w:rPr>
        <w:t>甲方</w:t>
      </w:r>
      <w:r>
        <w:rPr>
          <w:rFonts w:hint="eastAsia" w:ascii="楷体" w:hAnsi="楷体" w:eastAsia="楷体" w:cs="楷体"/>
          <w:highlight w:val="none"/>
        </w:rPr>
        <w:t>承担由此造成的经济损失，并承担赔偿责任。</w:t>
      </w:r>
    </w:p>
    <w:p w14:paraId="302FCF3B">
      <w:pPr>
        <w:pStyle w:val="158"/>
        <w:spacing w:line="360" w:lineRule="auto"/>
        <w:ind w:firstLine="424" w:firstLineChars="177"/>
        <w:rPr>
          <w:rFonts w:hint="eastAsia" w:ascii="楷体" w:hAnsi="楷体" w:eastAsia="楷体" w:cs="楷体"/>
          <w:highlight w:val="none"/>
        </w:rPr>
      </w:pPr>
      <w:r>
        <w:rPr>
          <w:rFonts w:hint="eastAsia" w:ascii="楷体" w:hAnsi="楷体" w:eastAsia="楷体" w:cs="楷体"/>
          <w:highlight w:val="none"/>
        </w:rPr>
        <w:t>4、乙方在服务期间应秉着负责的态度和严格的工作作风，积极响应</w:t>
      </w:r>
      <w:r>
        <w:rPr>
          <w:rFonts w:hint="eastAsia" w:ascii="楷体" w:hAnsi="楷体" w:eastAsia="楷体" w:cs="楷体"/>
          <w:highlight w:val="none"/>
          <w:lang w:eastAsia="zh-CN"/>
        </w:rPr>
        <w:t>甲方</w:t>
      </w:r>
      <w:r>
        <w:rPr>
          <w:rFonts w:hint="eastAsia" w:ascii="楷体" w:hAnsi="楷体" w:eastAsia="楷体" w:cs="楷体"/>
          <w:highlight w:val="none"/>
        </w:rPr>
        <w:t>合理工作要求，如出现不配合、不汇报、不响应的，情节严重且造成恶劣影响的，</w:t>
      </w:r>
      <w:r>
        <w:rPr>
          <w:rFonts w:hint="eastAsia" w:ascii="楷体" w:hAnsi="楷体" w:eastAsia="楷体" w:cs="楷体"/>
          <w:highlight w:val="none"/>
          <w:lang w:eastAsia="zh-CN"/>
        </w:rPr>
        <w:t>甲方</w:t>
      </w:r>
      <w:r>
        <w:rPr>
          <w:rFonts w:hint="eastAsia" w:ascii="楷体" w:hAnsi="楷体" w:eastAsia="楷体" w:cs="楷体"/>
          <w:highlight w:val="none"/>
        </w:rPr>
        <w:t>将予以解除合同。</w:t>
      </w:r>
    </w:p>
    <w:p w14:paraId="0DD0F0C6">
      <w:pPr>
        <w:autoSpaceDE w:val="0"/>
        <w:autoSpaceDN w:val="0"/>
        <w:adjustRightInd w:val="0"/>
        <w:spacing w:line="360" w:lineRule="auto"/>
        <w:ind w:firstLine="424" w:firstLineChars="177"/>
        <w:jc w:val="left"/>
        <w:rPr>
          <w:rFonts w:hint="eastAsia" w:ascii="楷体" w:hAnsi="楷体" w:eastAsia="楷体" w:cs="楷体"/>
          <w:sz w:val="24"/>
          <w:highlight w:val="none"/>
        </w:rPr>
      </w:pPr>
      <w:r>
        <w:rPr>
          <w:rFonts w:hint="eastAsia" w:ascii="楷体" w:hAnsi="楷体" w:eastAsia="楷体" w:cs="楷体"/>
          <w:sz w:val="24"/>
          <w:highlight w:val="none"/>
        </w:rPr>
        <w:t>5、乙方在服务期间因自身原因出现重大质量及安全事故的，</w:t>
      </w:r>
      <w:r>
        <w:rPr>
          <w:rFonts w:hint="eastAsia" w:ascii="楷体" w:hAnsi="楷体" w:eastAsia="楷体" w:cs="楷体"/>
          <w:sz w:val="24"/>
          <w:highlight w:val="none"/>
          <w:lang w:eastAsia="zh-CN"/>
        </w:rPr>
        <w:t>甲方</w:t>
      </w:r>
      <w:r>
        <w:rPr>
          <w:rFonts w:hint="eastAsia" w:ascii="楷体" w:hAnsi="楷体" w:eastAsia="楷体" w:cs="楷体"/>
          <w:sz w:val="24"/>
          <w:highlight w:val="none"/>
        </w:rPr>
        <w:t>有权解除合同，所有损失由乙方承担。</w:t>
      </w:r>
    </w:p>
    <w:p w14:paraId="40409A02">
      <w:pPr>
        <w:autoSpaceDE w:val="0"/>
        <w:autoSpaceDN w:val="0"/>
        <w:adjustRightInd w:val="0"/>
        <w:spacing w:line="360" w:lineRule="auto"/>
        <w:ind w:firstLine="424" w:firstLineChars="177"/>
        <w:jc w:val="left"/>
        <w:rPr>
          <w:rFonts w:hint="eastAsia" w:ascii="楷体" w:hAnsi="楷体" w:eastAsia="楷体" w:cs="楷体"/>
          <w:sz w:val="24"/>
          <w:highlight w:val="none"/>
        </w:rPr>
      </w:pPr>
      <w:r>
        <w:rPr>
          <w:rFonts w:hint="eastAsia" w:ascii="楷体" w:hAnsi="楷体" w:eastAsia="楷体" w:cs="楷体"/>
          <w:sz w:val="24"/>
          <w:highlight w:val="none"/>
        </w:rPr>
        <w:t>6、乙方提供的原材料价格高于投标时承诺的当地批发市场实时平均价格的比例，</w:t>
      </w:r>
      <w:r>
        <w:rPr>
          <w:rFonts w:hint="eastAsia" w:ascii="楷体" w:hAnsi="楷体" w:eastAsia="楷体" w:cs="楷体"/>
          <w:sz w:val="24"/>
          <w:highlight w:val="none"/>
          <w:lang w:eastAsia="zh-CN"/>
        </w:rPr>
        <w:t>甲方</w:t>
      </w:r>
      <w:r>
        <w:rPr>
          <w:rFonts w:hint="eastAsia" w:ascii="楷体" w:hAnsi="楷体" w:eastAsia="楷体" w:cs="楷体"/>
          <w:sz w:val="24"/>
          <w:highlight w:val="none"/>
        </w:rPr>
        <w:t>可根据情况终止合同，由此给甲方带来的一切损失由乙方负责赔偿。</w:t>
      </w:r>
    </w:p>
    <w:p w14:paraId="6C45CA26">
      <w:pPr>
        <w:pStyle w:val="158"/>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7、</w:t>
      </w:r>
      <w:r>
        <w:rPr>
          <w:rFonts w:hint="eastAsia" w:ascii="楷体" w:hAnsi="楷体" w:eastAsia="楷体" w:cs="楷体"/>
          <w:highlight w:val="none"/>
          <w:lang w:eastAsia="zh-CN"/>
        </w:rPr>
        <w:t>甲方</w:t>
      </w:r>
      <w:r>
        <w:rPr>
          <w:rFonts w:hint="eastAsia" w:ascii="楷体" w:hAnsi="楷体" w:eastAsia="楷体" w:cs="楷体"/>
          <w:highlight w:val="none"/>
        </w:rPr>
        <w:t>有权对所供食材进行实时监测，抽样进行检测，超过国家标准的</w:t>
      </w:r>
      <w:r>
        <w:rPr>
          <w:rFonts w:hint="eastAsia" w:ascii="楷体" w:hAnsi="楷体" w:eastAsia="楷体" w:cs="楷体"/>
          <w:highlight w:val="none"/>
          <w:lang w:eastAsia="zh-CN"/>
        </w:rPr>
        <w:t>甲方</w:t>
      </w:r>
      <w:r>
        <w:rPr>
          <w:rFonts w:hint="eastAsia" w:ascii="楷体" w:hAnsi="楷体" w:eastAsia="楷体" w:cs="楷体"/>
          <w:highlight w:val="none"/>
        </w:rPr>
        <w:t>有权终止合同并且要求赔偿损失。</w:t>
      </w:r>
    </w:p>
    <w:p w14:paraId="0B43103B">
      <w:pPr>
        <w:autoSpaceDE w:val="0"/>
        <w:autoSpaceDN w:val="0"/>
        <w:adjustRightInd w:val="0"/>
        <w:spacing w:line="360" w:lineRule="auto"/>
        <w:ind w:firstLine="424" w:firstLineChars="177"/>
        <w:jc w:val="left"/>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8、乙方所提供货品的质</w:t>
      </w:r>
      <w:r>
        <w:rPr>
          <w:rFonts w:hint="default" w:ascii="楷体" w:hAnsi="楷体" w:eastAsia="楷体" w:cs="楷体"/>
          <w:sz w:val="24"/>
          <w:highlight w:val="none"/>
          <w:lang w:val="en-US" w:eastAsia="zh-CN"/>
        </w:rPr>
        <w:t>量不符合合同的</w:t>
      </w:r>
      <w:r>
        <w:rPr>
          <w:rFonts w:hint="eastAsia" w:ascii="楷体" w:hAnsi="楷体" w:eastAsia="楷体" w:cs="楷体"/>
          <w:sz w:val="24"/>
          <w:highlight w:val="none"/>
          <w:lang w:val="en-US" w:eastAsia="zh-CN"/>
        </w:rPr>
        <w:t>规</w:t>
      </w:r>
      <w:r>
        <w:rPr>
          <w:rFonts w:hint="default" w:ascii="楷体" w:hAnsi="楷体" w:eastAsia="楷体" w:cs="楷体"/>
          <w:sz w:val="24"/>
          <w:highlight w:val="none"/>
          <w:lang w:val="en-US" w:eastAsia="zh-CN"/>
        </w:rPr>
        <w:t>定，按不能交</w:t>
      </w:r>
      <w:r>
        <w:rPr>
          <w:rFonts w:hint="eastAsia" w:ascii="楷体" w:hAnsi="楷体" w:eastAsia="楷体" w:cs="楷体"/>
          <w:sz w:val="24"/>
          <w:highlight w:val="none"/>
          <w:lang w:val="en-US" w:eastAsia="zh-CN"/>
        </w:rPr>
        <w:t>货处</w:t>
      </w:r>
      <w:r>
        <w:rPr>
          <w:rFonts w:hint="default" w:ascii="楷体" w:hAnsi="楷体" w:eastAsia="楷体" w:cs="楷体"/>
          <w:sz w:val="24"/>
          <w:highlight w:val="none"/>
          <w:lang w:val="en-US" w:eastAsia="zh-CN"/>
        </w:rPr>
        <w:t>理。如因</w:t>
      </w:r>
      <w:r>
        <w:rPr>
          <w:rFonts w:hint="eastAsia" w:ascii="楷体" w:hAnsi="楷体" w:eastAsia="楷体" w:cs="楷体"/>
          <w:sz w:val="24"/>
          <w:highlight w:val="none"/>
          <w:lang w:val="en-US" w:eastAsia="zh-CN"/>
        </w:rPr>
        <w:t>乙方</w:t>
      </w:r>
      <w:r>
        <w:rPr>
          <w:rFonts w:hint="default" w:ascii="楷体" w:hAnsi="楷体" w:eastAsia="楷体" w:cs="楷体"/>
          <w:sz w:val="24"/>
          <w:highlight w:val="none"/>
          <w:lang w:val="en-US" w:eastAsia="zh-CN"/>
        </w:rPr>
        <w:t>供</w:t>
      </w:r>
      <w:r>
        <w:rPr>
          <w:rFonts w:hint="eastAsia" w:ascii="楷体" w:hAnsi="楷体" w:eastAsia="楷体" w:cs="楷体"/>
          <w:sz w:val="24"/>
          <w:highlight w:val="none"/>
          <w:lang w:val="en-US" w:eastAsia="zh-CN"/>
        </w:rPr>
        <w:t>货</w:t>
      </w:r>
      <w:r>
        <w:rPr>
          <w:rFonts w:hint="default" w:ascii="楷体" w:hAnsi="楷体" w:eastAsia="楷体" w:cs="楷体"/>
          <w:sz w:val="24"/>
          <w:highlight w:val="none"/>
          <w:lang w:val="en-US" w:eastAsia="zh-CN"/>
        </w:rPr>
        <w:t>不合格</w:t>
      </w:r>
      <w:r>
        <w:rPr>
          <w:rFonts w:hint="eastAsia" w:ascii="楷体" w:hAnsi="楷体" w:eastAsia="楷体" w:cs="楷体"/>
          <w:sz w:val="24"/>
          <w:highlight w:val="none"/>
          <w:lang w:val="en-US" w:eastAsia="zh-CN"/>
        </w:rPr>
        <w:t>导</w:t>
      </w:r>
      <w:r>
        <w:rPr>
          <w:rFonts w:hint="default" w:ascii="楷体" w:hAnsi="楷体" w:eastAsia="楷体" w:cs="楷体"/>
          <w:sz w:val="24"/>
          <w:highlight w:val="none"/>
          <w:lang w:val="en-US" w:eastAsia="zh-CN"/>
        </w:rPr>
        <w:t>致</w:t>
      </w:r>
      <w:r>
        <w:rPr>
          <w:rFonts w:hint="eastAsia" w:ascii="楷体" w:hAnsi="楷体" w:eastAsia="楷体" w:cs="楷体"/>
          <w:sz w:val="24"/>
          <w:highlight w:val="none"/>
          <w:lang w:val="en-US" w:eastAsia="zh-CN"/>
        </w:rPr>
        <w:t>甲方</w:t>
      </w:r>
      <w:r>
        <w:rPr>
          <w:rFonts w:hint="default" w:ascii="楷体" w:hAnsi="楷体" w:eastAsia="楷体" w:cs="楷体"/>
          <w:sz w:val="24"/>
          <w:highlight w:val="none"/>
          <w:lang w:val="en-US" w:eastAsia="zh-CN"/>
        </w:rPr>
        <w:t>受到有关部门</w:t>
      </w:r>
      <w:r>
        <w:rPr>
          <w:rFonts w:hint="eastAsia" w:ascii="楷体" w:hAnsi="楷体" w:eastAsia="楷体" w:cs="楷体"/>
          <w:sz w:val="24"/>
          <w:highlight w:val="none"/>
          <w:lang w:val="en-US" w:eastAsia="zh-CN"/>
        </w:rPr>
        <w:t>罚</w:t>
      </w:r>
      <w:r>
        <w:rPr>
          <w:rFonts w:hint="default" w:ascii="楷体" w:hAnsi="楷体" w:eastAsia="楷体" w:cs="楷体"/>
          <w:sz w:val="24"/>
          <w:highlight w:val="none"/>
          <w:lang w:val="en-US" w:eastAsia="zh-CN"/>
        </w:rPr>
        <w:t>款或造成</w:t>
      </w:r>
      <w:r>
        <w:rPr>
          <w:rFonts w:hint="eastAsia" w:ascii="楷体" w:hAnsi="楷体" w:eastAsia="楷体" w:cs="楷体"/>
          <w:sz w:val="24"/>
          <w:highlight w:val="none"/>
          <w:lang w:val="en-US" w:eastAsia="zh-CN"/>
        </w:rPr>
        <w:t>甲方</w:t>
      </w:r>
      <w:r>
        <w:rPr>
          <w:rFonts w:hint="default" w:ascii="楷体" w:hAnsi="楷体" w:eastAsia="楷体" w:cs="楷体"/>
          <w:sz w:val="24"/>
          <w:highlight w:val="none"/>
          <w:lang w:val="en-US" w:eastAsia="zh-CN"/>
        </w:rPr>
        <w:t>其他</w:t>
      </w:r>
      <w:r>
        <w:rPr>
          <w:rFonts w:hint="eastAsia" w:ascii="楷体" w:hAnsi="楷体" w:eastAsia="楷体" w:cs="楷体"/>
          <w:sz w:val="24"/>
          <w:highlight w:val="none"/>
          <w:lang w:val="en-US" w:eastAsia="zh-CN"/>
        </w:rPr>
        <w:t>损</w:t>
      </w:r>
      <w:r>
        <w:rPr>
          <w:rFonts w:hint="default" w:ascii="楷体" w:hAnsi="楷体" w:eastAsia="楷体" w:cs="楷体"/>
          <w:sz w:val="24"/>
          <w:highlight w:val="none"/>
          <w:lang w:val="en-US" w:eastAsia="zh-CN"/>
        </w:rPr>
        <w:t>失、承担相关</w:t>
      </w:r>
      <w:r>
        <w:rPr>
          <w:rFonts w:hint="eastAsia" w:ascii="楷体" w:hAnsi="楷体" w:eastAsia="楷体" w:cs="楷体"/>
          <w:sz w:val="24"/>
          <w:highlight w:val="none"/>
          <w:lang w:val="en-US" w:eastAsia="zh-CN"/>
        </w:rPr>
        <w:t>责</w:t>
      </w:r>
      <w:r>
        <w:rPr>
          <w:rFonts w:hint="default" w:ascii="楷体" w:hAnsi="楷体" w:eastAsia="楷体" w:cs="楷体"/>
          <w:sz w:val="24"/>
          <w:highlight w:val="none"/>
          <w:lang w:val="en-US" w:eastAsia="zh-CN"/>
        </w:rPr>
        <w:t>任的，</w:t>
      </w:r>
      <w:r>
        <w:rPr>
          <w:rFonts w:hint="eastAsia" w:ascii="楷体" w:hAnsi="楷体" w:eastAsia="楷体" w:cs="楷体"/>
          <w:sz w:val="24"/>
          <w:highlight w:val="none"/>
          <w:lang w:val="en-US" w:eastAsia="zh-CN"/>
        </w:rPr>
        <w:t>乙方应</w:t>
      </w:r>
      <w:r>
        <w:rPr>
          <w:rFonts w:hint="default" w:ascii="楷体" w:hAnsi="楷体" w:eastAsia="楷体" w:cs="楷体"/>
          <w:sz w:val="24"/>
          <w:highlight w:val="none"/>
          <w:lang w:val="en-US" w:eastAsia="zh-CN"/>
        </w:rPr>
        <w:t>向</w:t>
      </w:r>
      <w:r>
        <w:rPr>
          <w:rFonts w:hint="eastAsia" w:ascii="楷体" w:hAnsi="楷体" w:eastAsia="楷体" w:cs="楷体"/>
          <w:sz w:val="24"/>
          <w:highlight w:val="none"/>
          <w:lang w:val="en-US" w:eastAsia="zh-CN"/>
        </w:rPr>
        <w:t>甲方</w:t>
      </w:r>
      <w:r>
        <w:rPr>
          <w:rFonts w:hint="default" w:ascii="楷体" w:hAnsi="楷体" w:eastAsia="楷体" w:cs="楷体"/>
          <w:sz w:val="24"/>
          <w:highlight w:val="none"/>
          <w:lang w:val="en-US" w:eastAsia="zh-CN"/>
        </w:rPr>
        <w:t>支付</w:t>
      </w:r>
      <w:r>
        <w:rPr>
          <w:rFonts w:hint="eastAsia" w:ascii="楷体" w:hAnsi="楷体" w:eastAsia="楷体" w:cs="楷体"/>
          <w:sz w:val="24"/>
          <w:highlight w:val="none"/>
          <w:lang w:val="en-US" w:eastAsia="zh-CN"/>
        </w:rPr>
        <w:t>罚</w:t>
      </w:r>
      <w:r>
        <w:rPr>
          <w:rFonts w:hint="default" w:ascii="楷体" w:hAnsi="楷体" w:eastAsia="楷体" w:cs="楷体"/>
          <w:sz w:val="24"/>
          <w:highlight w:val="none"/>
          <w:lang w:val="en-US" w:eastAsia="zh-CN"/>
        </w:rPr>
        <w:t>款</w:t>
      </w:r>
      <w:r>
        <w:rPr>
          <w:rFonts w:hint="eastAsia" w:ascii="楷体" w:hAnsi="楷体" w:eastAsia="楷体" w:cs="楷体"/>
          <w:sz w:val="24"/>
          <w:highlight w:val="none"/>
          <w:lang w:val="en-US" w:eastAsia="zh-CN"/>
        </w:rPr>
        <w:t>额</w:t>
      </w:r>
      <w:r>
        <w:rPr>
          <w:rFonts w:hint="default" w:ascii="楷体" w:hAnsi="楷体" w:eastAsia="楷体" w:cs="楷体"/>
          <w:sz w:val="24"/>
          <w:highlight w:val="none"/>
          <w:lang w:val="en-US" w:eastAsia="zh-CN"/>
        </w:rPr>
        <w:t>或</w:t>
      </w:r>
      <w:r>
        <w:rPr>
          <w:rFonts w:hint="eastAsia" w:ascii="楷体" w:hAnsi="楷体" w:eastAsia="楷体" w:cs="楷体"/>
          <w:sz w:val="24"/>
          <w:highlight w:val="none"/>
          <w:lang w:val="en-US" w:eastAsia="zh-CN"/>
        </w:rPr>
        <w:t>实际损</w:t>
      </w:r>
      <w:r>
        <w:rPr>
          <w:rFonts w:hint="default" w:ascii="楷体" w:hAnsi="楷体" w:eastAsia="楷体" w:cs="楷体"/>
          <w:sz w:val="24"/>
          <w:highlight w:val="none"/>
          <w:lang w:val="en-US" w:eastAsia="zh-CN"/>
        </w:rPr>
        <w:t>失</w:t>
      </w:r>
      <w:r>
        <w:rPr>
          <w:rFonts w:hint="eastAsia" w:ascii="楷体" w:hAnsi="楷体" w:eastAsia="楷体" w:cs="楷体"/>
          <w:sz w:val="24"/>
          <w:highlight w:val="none"/>
          <w:lang w:val="en-US" w:eastAsia="zh-CN"/>
        </w:rPr>
        <w:t>30%</w:t>
      </w:r>
      <w:r>
        <w:rPr>
          <w:rFonts w:hint="default" w:ascii="楷体" w:hAnsi="楷体" w:eastAsia="楷体" w:cs="楷体"/>
          <w:sz w:val="24"/>
          <w:highlight w:val="none"/>
          <w:lang w:val="en-US" w:eastAsia="zh-CN"/>
        </w:rPr>
        <w:t>的</w:t>
      </w:r>
      <w:r>
        <w:rPr>
          <w:rFonts w:hint="eastAsia" w:ascii="楷体" w:hAnsi="楷体" w:eastAsia="楷体" w:cs="楷体"/>
          <w:sz w:val="24"/>
          <w:highlight w:val="none"/>
          <w:lang w:val="en-US" w:eastAsia="zh-CN"/>
        </w:rPr>
        <w:t>违约</w:t>
      </w:r>
      <w:r>
        <w:rPr>
          <w:rFonts w:hint="default" w:ascii="楷体" w:hAnsi="楷体" w:eastAsia="楷体" w:cs="楷体"/>
          <w:sz w:val="24"/>
          <w:highlight w:val="none"/>
          <w:lang w:val="en-US" w:eastAsia="zh-CN"/>
        </w:rPr>
        <w:t>金，同</w:t>
      </w:r>
      <w:r>
        <w:rPr>
          <w:rFonts w:hint="eastAsia" w:ascii="楷体" w:hAnsi="楷体" w:eastAsia="楷体" w:cs="楷体"/>
          <w:sz w:val="24"/>
          <w:highlight w:val="none"/>
          <w:lang w:val="en-US" w:eastAsia="zh-CN"/>
        </w:rPr>
        <w:t>时甲方</w:t>
      </w:r>
      <w:r>
        <w:rPr>
          <w:rFonts w:hint="default" w:ascii="楷体" w:hAnsi="楷体" w:eastAsia="楷体" w:cs="楷体"/>
          <w:sz w:val="24"/>
          <w:highlight w:val="none"/>
          <w:lang w:val="en-US" w:eastAsia="zh-CN"/>
        </w:rPr>
        <w:t>有权</w:t>
      </w:r>
      <w:r>
        <w:rPr>
          <w:rFonts w:hint="eastAsia" w:ascii="楷体" w:hAnsi="楷体" w:eastAsia="楷体" w:cs="楷体"/>
          <w:sz w:val="24"/>
          <w:highlight w:val="none"/>
          <w:lang w:val="en-US" w:eastAsia="zh-CN"/>
        </w:rPr>
        <w:t>单</w:t>
      </w:r>
      <w:r>
        <w:rPr>
          <w:rFonts w:hint="default" w:ascii="楷体" w:hAnsi="楷体" w:eastAsia="楷体" w:cs="楷体"/>
          <w:sz w:val="24"/>
          <w:highlight w:val="none"/>
          <w:lang w:val="en-US" w:eastAsia="zh-CN"/>
        </w:rPr>
        <w:t>方解除本合同</w:t>
      </w:r>
      <w:r>
        <w:rPr>
          <w:rFonts w:hint="eastAsia" w:ascii="楷体" w:hAnsi="楷体" w:eastAsia="楷体" w:cs="楷体"/>
          <w:sz w:val="24"/>
          <w:highlight w:val="none"/>
          <w:lang w:val="en-US" w:eastAsia="zh-CN"/>
        </w:rPr>
        <w:t>。</w:t>
      </w:r>
    </w:p>
    <w:p w14:paraId="3A7D32B4">
      <w:pPr>
        <w:autoSpaceDE w:val="0"/>
        <w:autoSpaceDN w:val="0"/>
        <w:adjustRightInd w:val="0"/>
        <w:spacing w:line="360" w:lineRule="auto"/>
        <w:ind w:firstLine="424" w:firstLineChars="177"/>
        <w:jc w:val="left"/>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9、乙方</w:t>
      </w:r>
      <w:r>
        <w:rPr>
          <w:rFonts w:hint="default" w:ascii="楷体" w:hAnsi="楷体" w:eastAsia="楷体" w:cs="楷体"/>
          <w:sz w:val="24"/>
          <w:highlight w:val="none"/>
          <w:lang w:val="en-US" w:eastAsia="zh-CN"/>
        </w:rPr>
        <w:t>不能按期交</w:t>
      </w:r>
      <w:r>
        <w:rPr>
          <w:rFonts w:hint="eastAsia" w:ascii="楷体" w:hAnsi="楷体" w:eastAsia="楷体" w:cs="楷体"/>
          <w:sz w:val="24"/>
          <w:highlight w:val="none"/>
          <w:lang w:val="en-US" w:eastAsia="zh-CN"/>
        </w:rPr>
        <w:t>货</w:t>
      </w:r>
      <w:r>
        <w:rPr>
          <w:rFonts w:hint="default" w:ascii="楷体" w:hAnsi="楷体" w:eastAsia="楷体" w:cs="楷体"/>
          <w:sz w:val="24"/>
          <w:highlight w:val="none"/>
          <w:lang w:val="en-US" w:eastAsia="zh-CN"/>
        </w:rPr>
        <w:t>的，</w:t>
      </w:r>
      <w:r>
        <w:rPr>
          <w:rFonts w:hint="eastAsia" w:ascii="楷体" w:hAnsi="楷体" w:eastAsia="楷体" w:cs="楷体"/>
          <w:sz w:val="24"/>
          <w:highlight w:val="none"/>
          <w:lang w:val="en-US" w:eastAsia="zh-CN"/>
        </w:rPr>
        <w:t>应</w:t>
      </w:r>
      <w:r>
        <w:rPr>
          <w:rFonts w:hint="default" w:ascii="楷体" w:hAnsi="楷体" w:eastAsia="楷体" w:cs="楷体"/>
          <w:sz w:val="24"/>
          <w:highlight w:val="none"/>
          <w:lang w:val="en-US" w:eastAsia="zh-CN"/>
        </w:rPr>
        <w:t>提前1日</w:t>
      </w:r>
      <w:r>
        <w:rPr>
          <w:rFonts w:hint="eastAsia" w:ascii="楷体" w:hAnsi="楷体" w:eastAsia="楷体" w:cs="楷体"/>
          <w:sz w:val="24"/>
          <w:highlight w:val="none"/>
          <w:lang w:val="en-US" w:eastAsia="zh-CN"/>
        </w:rPr>
        <w:t>书</w:t>
      </w:r>
      <w:r>
        <w:rPr>
          <w:rFonts w:hint="default" w:ascii="楷体" w:hAnsi="楷体" w:eastAsia="楷体" w:cs="楷体"/>
          <w:sz w:val="24"/>
          <w:highlight w:val="none"/>
          <w:lang w:val="en-US" w:eastAsia="zh-CN"/>
        </w:rPr>
        <w:t>面通知</w:t>
      </w:r>
      <w:r>
        <w:rPr>
          <w:rFonts w:hint="eastAsia" w:ascii="楷体" w:hAnsi="楷体" w:eastAsia="楷体" w:cs="楷体"/>
          <w:sz w:val="24"/>
          <w:highlight w:val="none"/>
          <w:lang w:val="en-US" w:eastAsia="zh-CN"/>
        </w:rPr>
        <w:t>甲方</w:t>
      </w:r>
      <w:r>
        <w:rPr>
          <w:rFonts w:hint="default" w:ascii="楷体" w:hAnsi="楷体" w:eastAsia="楷体" w:cs="楷体"/>
          <w:sz w:val="24"/>
          <w:highlight w:val="none"/>
          <w:lang w:val="en-US" w:eastAsia="zh-CN"/>
        </w:rPr>
        <w:t>，并</w:t>
      </w:r>
      <w:r>
        <w:rPr>
          <w:rFonts w:hint="eastAsia" w:ascii="楷体" w:hAnsi="楷体" w:eastAsia="楷体" w:cs="楷体"/>
          <w:sz w:val="24"/>
          <w:highlight w:val="none"/>
          <w:lang w:val="en-US" w:eastAsia="zh-CN"/>
        </w:rPr>
        <w:t>设</w:t>
      </w:r>
      <w:r>
        <w:rPr>
          <w:rFonts w:hint="default" w:ascii="楷体" w:hAnsi="楷体" w:eastAsia="楷体" w:cs="楷体"/>
          <w:sz w:val="24"/>
          <w:highlight w:val="none"/>
          <w:lang w:val="en-US" w:eastAsia="zh-CN"/>
        </w:rPr>
        <w:t>法通</w:t>
      </w:r>
      <w:r>
        <w:rPr>
          <w:rFonts w:hint="eastAsia" w:ascii="楷体" w:hAnsi="楷体" w:eastAsia="楷体" w:cs="楷体"/>
          <w:sz w:val="24"/>
          <w:highlight w:val="none"/>
          <w:lang w:val="en-US" w:eastAsia="zh-CN"/>
        </w:rPr>
        <w:t>过</w:t>
      </w:r>
      <w:r>
        <w:rPr>
          <w:rFonts w:hint="default" w:ascii="楷体" w:hAnsi="楷体" w:eastAsia="楷体" w:cs="楷体"/>
          <w:sz w:val="24"/>
          <w:highlight w:val="none"/>
          <w:lang w:val="en-US" w:eastAsia="zh-CN"/>
        </w:rPr>
        <w:t>其他途径保</w:t>
      </w:r>
      <w:r>
        <w:rPr>
          <w:rFonts w:hint="eastAsia" w:ascii="楷体" w:hAnsi="楷体" w:eastAsia="楷体" w:cs="楷体"/>
          <w:sz w:val="24"/>
          <w:highlight w:val="none"/>
          <w:lang w:val="en-US" w:eastAsia="zh-CN"/>
        </w:rPr>
        <w:t>证甲方</w:t>
      </w:r>
      <w:r>
        <w:rPr>
          <w:rFonts w:hint="default" w:ascii="楷体" w:hAnsi="楷体" w:eastAsia="楷体" w:cs="楷体"/>
          <w:sz w:val="24"/>
          <w:highlight w:val="none"/>
          <w:lang w:val="en-US" w:eastAsia="zh-CN"/>
        </w:rPr>
        <w:t>食品原材料需要;若</w:t>
      </w:r>
      <w:r>
        <w:rPr>
          <w:rFonts w:hint="eastAsia" w:ascii="楷体" w:hAnsi="楷体" w:eastAsia="楷体" w:cs="楷体"/>
          <w:sz w:val="24"/>
          <w:highlight w:val="none"/>
          <w:lang w:val="en-US" w:eastAsia="zh-CN"/>
        </w:rPr>
        <w:t>导</w:t>
      </w:r>
      <w:r>
        <w:rPr>
          <w:rFonts w:hint="default" w:ascii="楷体" w:hAnsi="楷体" w:eastAsia="楷体" w:cs="楷体"/>
          <w:sz w:val="24"/>
          <w:highlight w:val="none"/>
          <w:lang w:val="en-US" w:eastAsia="zh-CN"/>
        </w:rPr>
        <w:t>致</w:t>
      </w:r>
      <w:r>
        <w:rPr>
          <w:rFonts w:hint="eastAsia" w:ascii="楷体" w:hAnsi="楷体" w:eastAsia="楷体" w:cs="楷体"/>
          <w:sz w:val="24"/>
          <w:highlight w:val="none"/>
          <w:lang w:val="en-US" w:eastAsia="zh-CN"/>
        </w:rPr>
        <w:t>甲方</w:t>
      </w:r>
      <w:r>
        <w:rPr>
          <w:rFonts w:hint="default" w:ascii="楷体" w:hAnsi="楷体" w:eastAsia="楷体" w:cs="楷体"/>
          <w:sz w:val="24"/>
          <w:highlight w:val="none"/>
          <w:lang w:val="en-US" w:eastAsia="zh-CN"/>
        </w:rPr>
        <w:t>食品原材料中断，影响到</w:t>
      </w:r>
      <w:r>
        <w:rPr>
          <w:rFonts w:hint="eastAsia" w:ascii="楷体" w:hAnsi="楷体" w:eastAsia="楷体" w:cs="楷体"/>
          <w:sz w:val="24"/>
          <w:highlight w:val="none"/>
          <w:lang w:val="en-US" w:eastAsia="zh-CN"/>
        </w:rPr>
        <w:t>甲方</w:t>
      </w:r>
      <w:r>
        <w:rPr>
          <w:rFonts w:hint="default" w:ascii="楷体" w:hAnsi="楷体" w:eastAsia="楷体" w:cs="楷体"/>
          <w:sz w:val="24"/>
          <w:highlight w:val="none"/>
          <w:lang w:val="en-US" w:eastAsia="zh-CN"/>
        </w:rPr>
        <w:t>的正常工作，</w:t>
      </w:r>
      <w:r>
        <w:rPr>
          <w:rFonts w:hint="eastAsia" w:ascii="楷体" w:hAnsi="楷体" w:eastAsia="楷体" w:cs="楷体"/>
          <w:sz w:val="24"/>
          <w:highlight w:val="none"/>
          <w:lang w:val="en-US" w:eastAsia="zh-CN"/>
        </w:rPr>
        <w:t>乙方</w:t>
      </w:r>
      <w:r>
        <w:rPr>
          <w:rFonts w:hint="default" w:ascii="楷体" w:hAnsi="楷体" w:eastAsia="楷体" w:cs="楷体"/>
          <w:sz w:val="24"/>
          <w:highlight w:val="none"/>
          <w:lang w:val="en-US" w:eastAsia="zh-CN"/>
        </w:rPr>
        <w:t>承担由此引</w:t>
      </w:r>
      <w:r>
        <w:rPr>
          <w:rFonts w:hint="eastAsia" w:ascii="楷体" w:hAnsi="楷体" w:eastAsia="楷体" w:cs="楷体"/>
          <w:sz w:val="24"/>
          <w:highlight w:val="none"/>
          <w:lang w:val="en-US" w:eastAsia="zh-CN"/>
        </w:rPr>
        <w:t>发</w:t>
      </w:r>
      <w:r>
        <w:rPr>
          <w:rFonts w:hint="default" w:ascii="楷体" w:hAnsi="楷体" w:eastAsia="楷体" w:cs="楷体"/>
          <w:sz w:val="24"/>
          <w:highlight w:val="none"/>
          <w:lang w:val="en-US" w:eastAsia="zh-CN"/>
        </w:rPr>
        <w:t>的一切</w:t>
      </w:r>
      <w:r>
        <w:rPr>
          <w:rFonts w:hint="eastAsia" w:ascii="楷体" w:hAnsi="楷体" w:eastAsia="楷体" w:cs="楷体"/>
          <w:sz w:val="24"/>
          <w:highlight w:val="none"/>
          <w:lang w:val="en-US" w:eastAsia="zh-CN"/>
        </w:rPr>
        <w:t>经济损</w:t>
      </w:r>
      <w:r>
        <w:rPr>
          <w:rFonts w:hint="default" w:ascii="楷体" w:hAnsi="楷体" w:eastAsia="楷体" w:cs="楷体"/>
          <w:sz w:val="24"/>
          <w:highlight w:val="none"/>
          <w:lang w:val="en-US" w:eastAsia="zh-CN"/>
        </w:rPr>
        <w:t>失，并另向</w:t>
      </w:r>
      <w:r>
        <w:rPr>
          <w:rFonts w:hint="eastAsia" w:ascii="楷体" w:hAnsi="楷体" w:eastAsia="楷体" w:cs="楷体"/>
          <w:sz w:val="24"/>
          <w:highlight w:val="none"/>
          <w:lang w:val="en-US" w:eastAsia="zh-CN"/>
        </w:rPr>
        <w:t>甲方赔</w:t>
      </w:r>
      <w:r>
        <w:rPr>
          <w:rFonts w:hint="default" w:ascii="楷体" w:hAnsi="楷体" w:eastAsia="楷体" w:cs="楷体"/>
          <w:sz w:val="24"/>
          <w:highlight w:val="none"/>
          <w:lang w:val="en-US" w:eastAsia="zh-CN"/>
        </w:rPr>
        <w:t>付余</w:t>
      </w:r>
      <w:r>
        <w:rPr>
          <w:rFonts w:hint="eastAsia" w:ascii="楷体" w:hAnsi="楷体" w:eastAsia="楷体" w:cs="楷体"/>
          <w:sz w:val="24"/>
          <w:highlight w:val="none"/>
          <w:lang w:val="en-US" w:eastAsia="zh-CN"/>
        </w:rPr>
        <w:t>货货</w:t>
      </w:r>
      <w:r>
        <w:rPr>
          <w:rFonts w:hint="default" w:ascii="楷体" w:hAnsi="楷体" w:eastAsia="楷体" w:cs="楷体"/>
          <w:sz w:val="24"/>
          <w:highlight w:val="none"/>
          <w:lang w:val="en-US" w:eastAsia="zh-CN"/>
        </w:rPr>
        <w:t>款10%的</w:t>
      </w:r>
      <w:r>
        <w:rPr>
          <w:rFonts w:hint="eastAsia" w:ascii="楷体" w:hAnsi="楷体" w:eastAsia="楷体" w:cs="楷体"/>
          <w:sz w:val="24"/>
          <w:highlight w:val="none"/>
          <w:lang w:val="en-US" w:eastAsia="zh-CN"/>
        </w:rPr>
        <w:t>违约</w:t>
      </w:r>
      <w:r>
        <w:rPr>
          <w:rFonts w:hint="default" w:ascii="楷体" w:hAnsi="楷体" w:eastAsia="楷体" w:cs="楷体"/>
          <w:sz w:val="24"/>
          <w:highlight w:val="none"/>
          <w:lang w:val="en-US" w:eastAsia="zh-CN"/>
        </w:rPr>
        <w:t>金，同</w:t>
      </w:r>
      <w:r>
        <w:rPr>
          <w:rFonts w:hint="eastAsia" w:ascii="楷体" w:hAnsi="楷体" w:eastAsia="楷体" w:cs="楷体"/>
          <w:sz w:val="24"/>
          <w:highlight w:val="none"/>
          <w:lang w:val="en-US" w:eastAsia="zh-CN"/>
        </w:rPr>
        <w:t>时甲方</w:t>
      </w:r>
      <w:r>
        <w:rPr>
          <w:rFonts w:hint="default" w:ascii="楷体" w:hAnsi="楷体" w:eastAsia="楷体" w:cs="楷体"/>
          <w:sz w:val="24"/>
          <w:highlight w:val="none"/>
          <w:lang w:val="en-US" w:eastAsia="zh-CN"/>
        </w:rPr>
        <w:t>有权解除合同和</w:t>
      </w:r>
      <w:r>
        <w:rPr>
          <w:rFonts w:hint="eastAsia" w:ascii="楷体" w:hAnsi="楷体" w:eastAsia="楷体" w:cs="楷体"/>
          <w:sz w:val="24"/>
          <w:highlight w:val="none"/>
          <w:lang w:val="en-US" w:eastAsia="zh-CN"/>
        </w:rPr>
        <w:t>赔偿甲方损</w:t>
      </w:r>
      <w:r>
        <w:rPr>
          <w:rFonts w:hint="default" w:ascii="楷体" w:hAnsi="楷体" w:eastAsia="楷体" w:cs="楷体"/>
          <w:sz w:val="24"/>
          <w:highlight w:val="none"/>
          <w:lang w:val="en-US" w:eastAsia="zh-CN"/>
        </w:rPr>
        <w:t>失</w:t>
      </w:r>
      <w:r>
        <w:rPr>
          <w:rFonts w:hint="eastAsia" w:ascii="楷体" w:hAnsi="楷体" w:eastAsia="楷体" w:cs="楷体"/>
          <w:sz w:val="24"/>
          <w:highlight w:val="none"/>
          <w:lang w:val="en-US" w:eastAsia="zh-CN"/>
        </w:rPr>
        <w:t>。</w:t>
      </w:r>
    </w:p>
    <w:p w14:paraId="0B9FD52A">
      <w:pPr>
        <w:autoSpaceDE w:val="0"/>
        <w:autoSpaceDN w:val="0"/>
        <w:adjustRightInd w:val="0"/>
        <w:spacing w:line="360" w:lineRule="auto"/>
        <w:ind w:firstLine="424" w:firstLineChars="177"/>
        <w:jc w:val="left"/>
        <w:rPr>
          <w:rFonts w:hint="eastAsia" w:ascii="楷体" w:hAnsi="楷体" w:eastAsia="楷体" w:cs="楷体"/>
          <w:highlight w:val="none"/>
        </w:rPr>
      </w:pPr>
      <w:r>
        <w:rPr>
          <w:rFonts w:hint="eastAsia" w:ascii="楷体" w:hAnsi="楷体" w:eastAsia="楷体" w:cs="楷体"/>
          <w:sz w:val="24"/>
          <w:highlight w:val="none"/>
          <w:lang w:val="en-US" w:eastAsia="zh-CN"/>
        </w:rPr>
        <w:t>10、</w:t>
      </w:r>
      <w:r>
        <w:rPr>
          <w:rFonts w:hint="default" w:ascii="楷体" w:hAnsi="楷体" w:eastAsia="楷体" w:cs="楷体"/>
          <w:sz w:val="24"/>
          <w:highlight w:val="none"/>
          <w:lang w:val="en-US" w:eastAsia="zh-CN"/>
        </w:rPr>
        <w:t>有关主管部门</w:t>
      </w:r>
      <w:r>
        <w:rPr>
          <w:rFonts w:hint="eastAsia" w:ascii="楷体" w:hAnsi="楷体" w:eastAsia="楷体" w:cs="楷体"/>
          <w:sz w:val="24"/>
          <w:highlight w:val="none"/>
          <w:lang w:val="en-US" w:eastAsia="zh-CN"/>
        </w:rPr>
        <w:t>对</w:t>
      </w:r>
      <w:r>
        <w:rPr>
          <w:rFonts w:hint="default" w:ascii="楷体" w:hAnsi="楷体" w:eastAsia="楷体" w:cs="楷体"/>
          <w:sz w:val="24"/>
          <w:highlight w:val="none"/>
          <w:lang w:val="en-US" w:eastAsia="zh-CN"/>
        </w:rPr>
        <w:t>所供食品</w:t>
      </w:r>
      <w:r>
        <w:rPr>
          <w:rFonts w:hint="eastAsia" w:ascii="楷体" w:hAnsi="楷体" w:eastAsia="楷体" w:cs="楷体"/>
          <w:sz w:val="24"/>
          <w:highlight w:val="none"/>
          <w:lang w:val="en-US" w:eastAsia="zh-CN"/>
        </w:rPr>
        <w:t>进</w:t>
      </w:r>
      <w:r>
        <w:rPr>
          <w:rFonts w:hint="default" w:ascii="楷体" w:hAnsi="楷体" w:eastAsia="楷体" w:cs="楷体"/>
          <w:sz w:val="24"/>
          <w:highlight w:val="none"/>
          <w:lang w:val="en-US" w:eastAsia="zh-CN"/>
        </w:rPr>
        <w:t>行抽</w:t>
      </w:r>
      <w:r>
        <w:rPr>
          <w:rFonts w:hint="eastAsia" w:ascii="楷体" w:hAnsi="楷体" w:eastAsia="楷体" w:cs="楷体"/>
          <w:sz w:val="24"/>
          <w:highlight w:val="none"/>
          <w:lang w:val="en-US" w:eastAsia="zh-CN"/>
        </w:rPr>
        <w:t>样检测时</w:t>
      </w:r>
      <w:r>
        <w:rPr>
          <w:rFonts w:hint="default" w:ascii="楷体" w:hAnsi="楷体" w:eastAsia="楷体" w:cs="楷体"/>
          <w:sz w:val="24"/>
          <w:highlight w:val="none"/>
          <w:lang w:val="en-US" w:eastAsia="zh-CN"/>
        </w:rPr>
        <w:t>，如达不到国家行</w:t>
      </w:r>
      <w:r>
        <w:rPr>
          <w:rFonts w:hint="eastAsia" w:ascii="楷体" w:hAnsi="楷体" w:eastAsia="楷体" w:cs="楷体"/>
          <w:sz w:val="24"/>
          <w:highlight w:val="none"/>
          <w:lang w:val="en-US" w:eastAsia="zh-CN"/>
        </w:rPr>
        <w:t>业</w:t>
      </w:r>
      <w:r>
        <w:rPr>
          <w:rFonts w:hint="default" w:ascii="楷体" w:hAnsi="楷体" w:eastAsia="楷体" w:cs="楷体"/>
          <w:sz w:val="24"/>
          <w:highlight w:val="none"/>
          <w:lang w:val="en-US" w:eastAsia="zh-CN"/>
        </w:rPr>
        <w:t>主管部门</w:t>
      </w:r>
      <w:r>
        <w:rPr>
          <w:rFonts w:hint="eastAsia" w:ascii="楷体" w:hAnsi="楷体" w:eastAsia="楷体" w:cs="楷体"/>
          <w:sz w:val="24"/>
          <w:highlight w:val="none"/>
          <w:lang w:val="en-US" w:eastAsia="zh-CN"/>
        </w:rPr>
        <w:t>规</w:t>
      </w:r>
      <w:r>
        <w:rPr>
          <w:rFonts w:hint="default" w:ascii="楷体" w:hAnsi="楷体" w:eastAsia="楷体" w:cs="楷体"/>
          <w:sz w:val="24"/>
          <w:highlight w:val="none"/>
          <w:lang w:val="en-US" w:eastAsia="zh-CN"/>
        </w:rPr>
        <w:t>定的</w:t>
      </w:r>
      <w:r>
        <w:rPr>
          <w:rFonts w:hint="eastAsia" w:ascii="楷体" w:hAnsi="楷体" w:eastAsia="楷体" w:cs="楷体"/>
          <w:sz w:val="24"/>
          <w:highlight w:val="none"/>
          <w:lang w:val="en-US" w:eastAsia="zh-CN"/>
        </w:rPr>
        <w:t>标</w:t>
      </w:r>
      <w:r>
        <w:rPr>
          <w:rFonts w:hint="default" w:ascii="楷体" w:hAnsi="楷体" w:eastAsia="楷体" w:cs="楷体"/>
          <w:sz w:val="24"/>
          <w:highlight w:val="none"/>
          <w:lang w:val="en-US" w:eastAsia="zh-CN"/>
        </w:rPr>
        <w:t>准，因</w:t>
      </w:r>
      <w:r>
        <w:rPr>
          <w:rFonts w:hint="eastAsia" w:ascii="楷体" w:hAnsi="楷体" w:eastAsia="楷体" w:cs="楷体"/>
          <w:sz w:val="24"/>
          <w:highlight w:val="none"/>
          <w:lang w:val="en-US" w:eastAsia="zh-CN"/>
        </w:rPr>
        <w:t>导</w:t>
      </w:r>
      <w:r>
        <w:rPr>
          <w:rFonts w:hint="default" w:ascii="楷体" w:hAnsi="楷体" w:eastAsia="楷体" w:cs="楷体"/>
          <w:sz w:val="24"/>
          <w:highlight w:val="none"/>
          <w:lang w:val="en-US" w:eastAsia="zh-CN"/>
        </w:rPr>
        <w:t>致</w:t>
      </w:r>
      <w:r>
        <w:rPr>
          <w:rFonts w:hint="eastAsia" w:ascii="楷体" w:hAnsi="楷体" w:eastAsia="楷体" w:cs="楷体"/>
          <w:sz w:val="24"/>
          <w:highlight w:val="none"/>
          <w:lang w:val="en-US" w:eastAsia="zh-CN"/>
        </w:rPr>
        <w:t>甲方</w:t>
      </w:r>
      <w:r>
        <w:rPr>
          <w:rFonts w:hint="default" w:ascii="楷体" w:hAnsi="楷体" w:eastAsia="楷体" w:cs="楷体"/>
          <w:sz w:val="24"/>
          <w:highlight w:val="none"/>
          <w:lang w:val="en-US" w:eastAsia="zh-CN"/>
        </w:rPr>
        <w:t>受到</w:t>
      </w:r>
      <w:r>
        <w:rPr>
          <w:rFonts w:hint="eastAsia" w:ascii="楷体" w:hAnsi="楷体" w:eastAsia="楷体" w:cs="楷体"/>
          <w:sz w:val="24"/>
          <w:highlight w:val="none"/>
          <w:lang w:val="en-US" w:eastAsia="zh-CN"/>
        </w:rPr>
        <w:t>罚</w:t>
      </w:r>
      <w:r>
        <w:rPr>
          <w:rFonts w:hint="default" w:ascii="楷体" w:hAnsi="楷体" w:eastAsia="楷体" w:cs="楷体"/>
          <w:sz w:val="24"/>
          <w:highlight w:val="none"/>
          <w:lang w:val="en-US" w:eastAsia="zh-CN"/>
        </w:rPr>
        <w:t>款、</w:t>
      </w:r>
      <w:r>
        <w:rPr>
          <w:rFonts w:hint="eastAsia" w:ascii="楷体" w:hAnsi="楷体" w:eastAsia="楷体" w:cs="楷体"/>
          <w:sz w:val="24"/>
          <w:highlight w:val="none"/>
          <w:lang w:val="en-US" w:eastAsia="zh-CN"/>
        </w:rPr>
        <w:t>经济</w:t>
      </w:r>
      <w:r>
        <w:rPr>
          <w:rFonts w:hint="default" w:ascii="楷体" w:hAnsi="楷体" w:eastAsia="楷体" w:cs="楷体"/>
          <w:sz w:val="24"/>
          <w:highlight w:val="none"/>
          <w:lang w:val="en-US" w:eastAsia="zh-CN"/>
        </w:rPr>
        <w:t>或名誉</w:t>
      </w:r>
      <w:r>
        <w:rPr>
          <w:rFonts w:hint="eastAsia" w:ascii="楷体" w:hAnsi="楷体" w:eastAsia="楷体" w:cs="楷体"/>
          <w:sz w:val="24"/>
          <w:highlight w:val="none"/>
          <w:lang w:val="en-US" w:eastAsia="zh-CN"/>
        </w:rPr>
        <w:t>损</w:t>
      </w:r>
      <w:r>
        <w:rPr>
          <w:rFonts w:hint="default" w:ascii="楷体" w:hAnsi="楷体" w:eastAsia="楷体" w:cs="楷体"/>
          <w:sz w:val="24"/>
          <w:highlight w:val="none"/>
          <w:lang w:val="en-US" w:eastAsia="zh-CN"/>
        </w:rPr>
        <w:t>害的，</w:t>
      </w:r>
      <w:r>
        <w:rPr>
          <w:rFonts w:hint="eastAsia" w:ascii="楷体" w:hAnsi="楷体" w:eastAsia="楷体" w:cs="楷体"/>
          <w:sz w:val="24"/>
          <w:highlight w:val="none"/>
          <w:lang w:val="en-US" w:eastAsia="zh-CN"/>
        </w:rPr>
        <w:t>甲方</w:t>
      </w:r>
      <w:r>
        <w:rPr>
          <w:rFonts w:hint="default" w:ascii="楷体" w:hAnsi="楷体" w:eastAsia="楷体" w:cs="楷体"/>
          <w:sz w:val="24"/>
          <w:highlight w:val="none"/>
          <w:lang w:val="en-US" w:eastAsia="zh-CN"/>
        </w:rPr>
        <w:t>有权从</w:t>
      </w:r>
      <w:r>
        <w:rPr>
          <w:rFonts w:hint="eastAsia" w:ascii="楷体" w:hAnsi="楷体" w:eastAsia="楷体" w:cs="楷体"/>
          <w:sz w:val="24"/>
          <w:highlight w:val="none"/>
          <w:lang w:val="en-US" w:eastAsia="zh-CN"/>
        </w:rPr>
        <w:t>乙方货</w:t>
      </w:r>
      <w:r>
        <w:rPr>
          <w:rFonts w:hint="default" w:ascii="楷体" w:hAnsi="楷体" w:eastAsia="楷体" w:cs="楷体"/>
          <w:sz w:val="24"/>
          <w:highlight w:val="none"/>
          <w:lang w:val="en-US" w:eastAsia="zh-CN"/>
        </w:rPr>
        <w:t>款中扣除相当于</w:t>
      </w:r>
      <w:r>
        <w:rPr>
          <w:rFonts w:hint="eastAsia" w:ascii="楷体" w:hAnsi="楷体" w:eastAsia="楷体" w:cs="楷体"/>
          <w:sz w:val="24"/>
          <w:highlight w:val="none"/>
          <w:lang w:val="en-US" w:eastAsia="zh-CN"/>
        </w:rPr>
        <w:t>罚</w:t>
      </w:r>
      <w:r>
        <w:rPr>
          <w:rFonts w:hint="default" w:ascii="楷体" w:hAnsi="楷体" w:eastAsia="楷体" w:cs="楷体"/>
          <w:sz w:val="24"/>
          <w:highlight w:val="none"/>
          <w:lang w:val="en-US" w:eastAsia="zh-CN"/>
        </w:rPr>
        <w:t>款或</w:t>
      </w:r>
      <w:r>
        <w:rPr>
          <w:rFonts w:hint="eastAsia" w:ascii="楷体" w:hAnsi="楷体" w:eastAsia="楷体" w:cs="楷体"/>
          <w:sz w:val="24"/>
          <w:highlight w:val="none"/>
          <w:lang w:val="en-US" w:eastAsia="zh-CN"/>
        </w:rPr>
        <w:t>实际损</w:t>
      </w:r>
      <w:r>
        <w:rPr>
          <w:rFonts w:hint="default" w:ascii="楷体" w:hAnsi="楷体" w:eastAsia="楷体" w:cs="楷体"/>
          <w:sz w:val="24"/>
          <w:highlight w:val="none"/>
          <w:lang w:val="en-US" w:eastAsia="zh-CN"/>
        </w:rPr>
        <w:t>失30%的</w:t>
      </w:r>
      <w:r>
        <w:rPr>
          <w:rFonts w:hint="eastAsia" w:ascii="楷体" w:hAnsi="楷体" w:eastAsia="楷体" w:cs="楷体"/>
          <w:sz w:val="24"/>
          <w:highlight w:val="none"/>
          <w:lang w:val="en-US" w:eastAsia="zh-CN"/>
        </w:rPr>
        <w:t>违约</w:t>
      </w:r>
      <w:r>
        <w:rPr>
          <w:rFonts w:hint="default" w:ascii="楷体" w:hAnsi="楷体" w:eastAsia="楷体" w:cs="楷体"/>
          <w:sz w:val="24"/>
          <w:highlight w:val="none"/>
          <w:lang w:val="en-US" w:eastAsia="zh-CN"/>
        </w:rPr>
        <w:t>金，并有权</w:t>
      </w:r>
      <w:r>
        <w:rPr>
          <w:rFonts w:hint="eastAsia" w:ascii="楷体" w:hAnsi="楷体" w:eastAsia="楷体" w:cs="楷体"/>
          <w:sz w:val="24"/>
          <w:highlight w:val="none"/>
          <w:lang w:val="en-US" w:eastAsia="zh-CN"/>
        </w:rPr>
        <w:t>单</w:t>
      </w:r>
      <w:r>
        <w:rPr>
          <w:rFonts w:hint="default" w:ascii="楷体" w:hAnsi="楷体" w:eastAsia="楷体" w:cs="楷体"/>
          <w:sz w:val="24"/>
          <w:highlight w:val="none"/>
          <w:lang w:val="en-US" w:eastAsia="zh-CN"/>
        </w:rPr>
        <w:t xml:space="preserve">方解除合同。 </w:t>
      </w:r>
    </w:p>
    <w:p w14:paraId="2FCAD5F0">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十一、出现食品安全事故的责任划分</w:t>
      </w:r>
    </w:p>
    <w:p w14:paraId="7A5E416A">
      <w:pPr>
        <w:pStyle w:val="158"/>
        <w:spacing w:line="360" w:lineRule="auto"/>
        <w:ind w:firstLine="480" w:firstLineChars="200"/>
        <w:rPr>
          <w:rFonts w:hint="eastAsia" w:ascii="楷体" w:hAnsi="楷体" w:eastAsia="楷体" w:cs="楷体"/>
          <w:highlight w:val="none"/>
        </w:rPr>
      </w:pPr>
      <w:r>
        <w:rPr>
          <w:rFonts w:hint="eastAsia" w:ascii="楷体" w:hAnsi="楷体" w:eastAsia="楷体" w:cs="楷体"/>
          <w:highlight w:val="none"/>
        </w:rPr>
        <w:t>出现食品安全事故的，经认定为餐饮公司操作原因所致，由餐饮公司负责赔偿；经认定为原材料原因所致，由乙方负责赔偿。</w:t>
      </w:r>
      <w:r>
        <w:rPr>
          <w:rFonts w:hint="eastAsia" w:ascii="楷体" w:hAnsi="楷体" w:eastAsia="楷体" w:cs="楷体"/>
          <w:highlight w:val="none"/>
          <w:lang w:eastAsia="zh-CN"/>
        </w:rPr>
        <w:t>甲方</w:t>
      </w:r>
      <w:r>
        <w:rPr>
          <w:rFonts w:hint="eastAsia" w:ascii="楷体" w:hAnsi="楷体" w:eastAsia="楷体" w:cs="楷体"/>
          <w:highlight w:val="none"/>
        </w:rPr>
        <w:t>不承担任何责任。</w:t>
      </w:r>
    </w:p>
    <w:p w14:paraId="0461E2B6">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十</w:t>
      </w:r>
      <w:r>
        <w:rPr>
          <w:rFonts w:hint="eastAsia" w:ascii="楷体" w:hAnsi="楷体" w:eastAsia="楷体" w:cs="楷体"/>
          <w:b/>
          <w:kern w:val="0"/>
          <w:sz w:val="24"/>
          <w:highlight w:val="none"/>
          <w:lang w:eastAsia="zh-CN"/>
        </w:rPr>
        <w:t>二</w:t>
      </w:r>
      <w:r>
        <w:rPr>
          <w:rFonts w:hint="eastAsia" w:ascii="楷体" w:hAnsi="楷体" w:eastAsia="楷体" w:cs="楷体"/>
          <w:b/>
          <w:kern w:val="0"/>
          <w:sz w:val="24"/>
          <w:highlight w:val="none"/>
        </w:rPr>
        <w:t>、保密条款</w:t>
      </w:r>
    </w:p>
    <w:p w14:paraId="032F920B">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color w:val="000000"/>
          <w:kern w:val="0"/>
          <w:sz w:val="24"/>
          <w:szCs w:val="24"/>
          <w:highlight w:val="none"/>
          <w:lang w:val="en-US" w:eastAsia="zh-CN" w:bidi="ar-SA"/>
        </w:rPr>
        <w:t>乙方在实施货物供货期间，不得将供货的实际数量及供货地点泄露给其他企业或者个人，乙方必须指派相对固定的人员及车辆完成货物配送服务，并需将配送人员及车辆的详细资料报甲方备案，货物配送人员必须遵纪守法、品行良好，无违法犯罪记录，送货时必须穿有乙方统一工作服。如需要更换配送人员或车辆，必须事先通知甲方并将其个人资料送甲方审批，审批合格者才能更换。</w:t>
      </w:r>
    </w:p>
    <w:p w14:paraId="452F93FF">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十</w:t>
      </w:r>
      <w:r>
        <w:rPr>
          <w:rFonts w:hint="eastAsia" w:ascii="楷体" w:hAnsi="楷体" w:eastAsia="楷体" w:cs="楷体"/>
          <w:b/>
          <w:kern w:val="0"/>
          <w:sz w:val="24"/>
          <w:highlight w:val="none"/>
          <w:lang w:eastAsia="zh-CN"/>
        </w:rPr>
        <w:t>三</w:t>
      </w:r>
      <w:r>
        <w:rPr>
          <w:rFonts w:hint="eastAsia" w:ascii="楷体" w:hAnsi="楷体" w:eastAsia="楷体" w:cs="楷体"/>
          <w:b/>
          <w:kern w:val="0"/>
          <w:sz w:val="24"/>
          <w:highlight w:val="none"/>
        </w:rPr>
        <w:t>、争议的解决</w:t>
      </w:r>
    </w:p>
    <w:p w14:paraId="48C94ED5">
      <w:pPr>
        <w:autoSpaceDE w:val="0"/>
        <w:autoSpaceDN w:val="0"/>
        <w:adjustRightInd w:val="0"/>
        <w:spacing w:line="360" w:lineRule="auto"/>
        <w:ind w:firstLine="424" w:firstLineChars="177"/>
        <w:jc w:val="left"/>
        <w:rPr>
          <w:rFonts w:hint="eastAsia" w:ascii="楷体" w:hAnsi="楷体" w:eastAsia="楷体" w:cs="楷体"/>
          <w:color w:val="000000"/>
          <w:kern w:val="0"/>
          <w:sz w:val="24"/>
          <w:szCs w:val="24"/>
          <w:highlight w:val="none"/>
          <w:lang w:val="en-US" w:eastAsia="zh-CN" w:bidi="ar-SA"/>
        </w:rPr>
      </w:pPr>
      <w:r>
        <w:rPr>
          <w:rFonts w:hint="eastAsia" w:ascii="楷体" w:hAnsi="楷体" w:eastAsia="楷体" w:cs="楷体"/>
          <w:color w:val="000000"/>
          <w:kern w:val="0"/>
          <w:sz w:val="24"/>
          <w:szCs w:val="24"/>
          <w:highlight w:val="none"/>
          <w:lang w:val="en-US" w:eastAsia="zh-CN" w:bidi="ar-SA"/>
        </w:rPr>
        <w:t>合同执行过程中发生的任何争议，如双方不能通过友好协商解决，甲、乙双方一致同意向甲方所在地人民法院提起诉讼。</w:t>
      </w:r>
    </w:p>
    <w:p w14:paraId="0B68E6C8">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十</w:t>
      </w:r>
      <w:r>
        <w:rPr>
          <w:rFonts w:hint="eastAsia" w:ascii="楷体" w:hAnsi="楷体" w:eastAsia="楷体" w:cs="楷体"/>
          <w:b/>
          <w:kern w:val="0"/>
          <w:sz w:val="24"/>
          <w:highlight w:val="none"/>
          <w:lang w:eastAsia="zh-CN"/>
        </w:rPr>
        <w:t>四</w:t>
      </w:r>
      <w:r>
        <w:rPr>
          <w:rFonts w:hint="eastAsia" w:ascii="楷体" w:hAnsi="楷体" w:eastAsia="楷体" w:cs="楷体"/>
          <w:b/>
          <w:kern w:val="0"/>
          <w:sz w:val="24"/>
          <w:highlight w:val="none"/>
        </w:rPr>
        <w:t>、不可抗力</w:t>
      </w:r>
    </w:p>
    <w:p w14:paraId="366A46AF">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color w:val="000000"/>
          <w:kern w:val="0"/>
          <w:sz w:val="24"/>
          <w:szCs w:val="24"/>
          <w:highlight w:val="none"/>
          <w:lang w:val="en-US" w:eastAsia="zh-CN" w:bidi="ar-SA"/>
        </w:rPr>
        <w:t>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14:paraId="26A6469E">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十</w:t>
      </w:r>
      <w:r>
        <w:rPr>
          <w:rFonts w:hint="eastAsia" w:ascii="楷体" w:hAnsi="楷体" w:eastAsia="楷体" w:cs="楷体"/>
          <w:b/>
          <w:kern w:val="0"/>
          <w:sz w:val="24"/>
          <w:highlight w:val="none"/>
          <w:lang w:eastAsia="zh-CN"/>
        </w:rPr>
        <w:t>五</w:t>
      </w:r>
      <w:r>
        <w:rPr>
          <w:rFonts w:hint="eastAsia" w:ascii="楷体" w:hAnsi="楷体" w:eastAsia="楷体" w:cs="楷体"/>
          <w:b/>
          <w:kern w:val="0"/>
          <w:sz w:val="24"/>
          <w:highlight w:val="none"/>
        </w:rPr>
        <w:t>、税费</w:t>
      </w:r>
    </w:p>
    <w:p w14:paraId="5CAD073C">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在中国境内、外发生的与本合同执行有关的一切税费均由乙方负担。</w:t>
      </w:r>
    </w:p>
    <w:p w14:paraId="75CACA4D">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十</w:t>
      </w:r>
      <w:r>
        <w:rPr>
          <w:rFonts w:hint="eastAsia" w:ascii="楷体" w:hAnsi="楷体" w:eastAsia="楷体" w:cs="楷体"/>
          <w:b/>
          <w:kern w:val="0"/>
          <w:sz w:val="24"/>
          <w:highlight w:val="none"/>
          <w:lang w:eastAsia="zh-CN"/>
        </w:rPr>
        <w:t>六</w:t>
      </w:r>
      <w:r>
        <w:rPr>
          <w:rFonts w:hint="eastAsia" w:ascii="楷体" w:hAnsi="楷体" w:eastAsia="楷体" w:cs="楷体"/>
          <w:b/>
          <w:kern w:val="0"/>
          <w:sz w:val="24"/>
          <w:highlight w:val="none"/>
        </w:rPr>
        <w:t>、其它</w:t>
      </w:r>
    </w:p>
    <w:p w14:paraId="4530BDCF">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本合同所有附件、招标文件、投标文件、中标通知书均为合同的有效组成部分，与本合同具有同等法律效力。其中，本合同不改变招标文件与投标文件的实质性内容。遇招标文件与投标文件不一致，根据投标文件承诺响应情况，按有利于</w:t>
      </w:r>
      <w:r>
        <w:rPr>
          <w:rFonts w:hint="eastAsia" w:ascii="楷体" w:hAnsi="楷体" w:eastAsia="楷体" w:cs="楷体"/>
          <w:kern w:val="0"/>
          <w:sz w:val="24"/>
          <w:highlight w:val="none"/>
          <w:lang w:eastAsia="zh-CN"/>
        </w:rPr>
        <w:t>甲方</w:t>
      </w:r>
      <w:r>
        <w:rPr>
          <w:rFonts w:hint="eastAsia" w:ascii="楷体" w:hAnsi="楷体" w:eastAsia="楷体" w:cs="楷体"/>
          <w:kern w:val="0"/>
          <w:sz w:val="24"/>
          <w:highlight w:val="none"/>
        </w:rPr>
        <w:t>的条款执行。</w:t>
      </w:r>
    </w:p>
    <w:p w14:paraId="1ACCE31D">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2、在执行本合同的过程中，所有经双方签署确认的文件（包括会议纪要、补充协议、往来信函）即成为本合同的有效组成部分。</w:t>
      </w:r>
    </w:p>
    <w:p w14:paraId="762BE589">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3、如一方地址、电话、传真号码有变更，应在变更当日内书面通知对方，否则，应承担相应责任。</w:t>
      </w:r>
    </w:p>
    <w:p w14:paraId="2FA0D961">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4、除甲方事先书面同意外，乙方不得部分或全部转让其应履行的合同项下的义务。</w:t>
      </w:r>
    </w:p>
    <w:p w14:paraId="0B5243DB">
      <w:pPr>
        <w:autoSpaceDE w:val="0"/>
        <w:autoSpaceDN w:val="0"/>
        <w:adjustRightInd w:val="0"/>
        <w:spacing w:line="360" w:lineRule="auto"/>
        <w:jc w:val="left"/>
        <w:rPr>
          <w:rFonts w:hint="eastAsia" w:ascii="楷体" w:hAnsi="楷体" w:eastAsia="楷体" w:cs="楷体"/>
          <w:b/>
          <w:kern w:val="0"/>
          <w:sz w:val="24"/>
          <w:highlight w:val="none"/>
        </w:rPr>
      </w:pPr>
      <w:r>
        <w:rPr>
          <w:rFonts w:hint="eastAsia" w:ascii="楷体" w:hAnsi="楷体" w:eastAsia="楷体" w:cs="楷体"/>
          <w:b/>
          <w:kern w:val="0"/>
          <w:sz w:val="24"/>
          <w:highlight w:val="none"/>
        </w:rPr>
        <w:t>十</w:t>
      </w:r>
      <w:r>
        <w:rPr>
          <w:rFonts w:hint="eastAsia" w:ascii="楷体" w:hAnsi="楷体" w:eastAsia="楷体" w:cs="楷体"/>
          <w:b/>
          <w:kern w:val="0"/>
          <w:sz w:val="24"/>
          <w:highlight w:val="none"/>
          <w:lang w:eastAsia="zh-CN"/>
        </w:rPr>
        <w:t>七</w:t>
      </w:r>
      <w:r>
        <w:rPr>
          <w:rFonts w:hint="eastAsia" w:ascii="楷体" w:hAnsi="楷体" w:eastAsia="楷体" w:cs="楷体"/>
          <w:b/>
          <w:kern w:val="0"/>
          <w:sz w:val="24"/>
          <w:highlight w:val="none"/>
        </w:rPr>
        <w:t>、合同生效</w:t>
      </w:r>
    </w:p>
    <w:p w14:paraId="5987F3F8">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1、本合同自甲乙双方法人代表或其授权代表签字盖章之日起生效。</w:t>
      </w:r>
    </w:p>
    <w:p w14:paraId="41571FA0">
      <w:pPr>
        <w:autoSpaceDE w:val="0"/>
        <w:autoSpaceDN w:val="0"/>
        <w:adjustRightInd w:val="0"/>
        <w:spacing w:line="360" w:lineRule="auto"/>
        <w:ind w:firstLine="424" w:firstLineChars="177"/>
        <w:jc w:val="left"/>
        <w:rPr>
          <w:rFonts w:hint="eastAsia" w:ascii="楷体" w:hAnsi="楷体" w:eastAsia="楷体" w:cs="楷体"/>
          <w:kern w:val="0"/>
          <w:sz w:val="24"/>
          <w:highlight w:val="none"/>
        </w:rPr>
      </w:pPr>
      <w:r>
        <w:rPr>
          <w:rFonts w:hint="eastAsia" w:ascii="楷体" w:hAnsi="楷体" w:eastAsia="楷体" w:cs="楷体"/>
          <w:kern w:val="0"/>
          <w:sz w:val="24"/>
          <w:highlight w:val="none"/>
        </w:rPr>
        <w:t>2、本合同壹式_____份，其中甲乙双方各执_____份。</w:t>
      </w:r>
    </w:p>
    <w:p w14:paraId="4B1A4804">
      <w:pPr>
        <w:autoSpaceDE w:val="0"/>
        <w:autoSpaceDN w:val="0"/>
        <w:adjustRightInd w:val="0"/>
        <w:spacing w:line="360" w:lineRule="auto"/>
        <w:jc w:val="left"/>
        <w:rPr>
          <w:rFonts w:hint="eastAsia" w:ascii="楷体" w:hAnsi="楷体" w:eastAsia="楷体" w:cs="楷体"/>
          <w:kern w:val="0"/>
          <w:sz w:val="24"/>
          <w:highlight w:val="none"/>
        </w:rPr>
      </w:pPr>
    </w:p>
    <w:p w14:paraId="0F04A3BC">
      <w:pPr>
        <w:autoSpaceDE w:val="0"/>
        <w:autoSpaceDN w:val="0"/>
        <w:adjustRightInd w:val="0"/>
        <w:spacing w:line="360" w:lineRule="auto"/>
        <w:jc w:val="left"/>
        <w:rPr>
          <w:rFonts w:hint="eastAsia" w:ascii="楷体" w:hAnsi="楷体" w:eastAsia="楷体" w:cs="楷体"/>
          <w:kern w:val="0"/>
          <w:sz w:val="24"/>
          <w:highlight w:val="none"/>
        </w:rPr>
      </w:pPr>
    </w:p>
    <w:p w14:paraId="17D609DA">
      <w:pPr>
        <w:autoSpaceDE w:val="0"/>
        <w:autoSpaceDN w:val="0"/>
        <w:adjustRightInd w:val="0"/>
        <w:spacing w:line="360" w:lineRule="auto"/>
        <w:jc w:val="left"/>
        <w:rPr>
          <w:rFonts w:hint="eastAsia" w:ascii="楷体" w:hAnsi="楷体" w:eastAsia="楷体" w:cs="楷体"/>
          <w:kern w:val="0"/>
          <w:sz w:val="24"/>
          <w:highlight w:val="none"/>
        </w:rPr>
      </w:pPr>
    </w:p>
    <w:p w14:paraId="64975486">
      <w:pPr>
        <w:rPr>
          <w:rFonts w:hint="eastAsia" w:ascii="楷体" w:hAnsi="楷体" w:eastAsia="楷体" w:cs="楷体"/>
          <w:kern w:val="0"/>
          <w:sz w:val="24"/>
          <w:highlight w:val="none"/>
        </w:rPr>
      </w:pPr>
      <w:r>
        <w:rPr>
          <w:rFonts w:hint="eastAsia" w:ascii="楷体" w:hAnsi="楷体" w:eastAsia="楷体" w:cs="楷体"/>
          <w:kern w:val="0"/>
          <w:sz w:val="24"/>
          <w:highlight w:val="none"/>
        </w:rPr>
        <w:t>甲方(</w:t>
      </w:r>
      <w:r>
        <w:rPr>
          <w:rFonts w:hint="eastAsia" w:ascii="楷体" w:hAnsi="楷体" w:eastAsia="楷体" w:cs="楷体"/>
          <w:kern w:val="0"/>
          <w:sz w:val="24"/>
          <w:highlight w:val="none"/>
          <w:lang w:eastAsia="zh-CN"/>
        </w:rPr>
        <w:t>盖</w:t>
      </w:r>
      <w:r>
        <w:rPr>
          <w:rFonts w:hint="eastAsia" w:ascii="楷体" w:hAnsi="楷体" w:eastAsia="楷体" w:cs="楷体"/>
          <w:kern w:val="0"/>
          <w:sz w:val="24"/>
          <w:highlight w:val="none"/>
        </w:rPr>
        <w:t xml:space="preserve">章)：北京市延庆区机关事务管理   </w:t>
      </w:r>
      <w:r>
        <w:rPr>
          <w:rFonts w:hint="eastAsia" w:ascii="楷体" w:hAnsi="楷体" w:eastAsia="楷体" w:cs="楷体"/>
          <w:kern w:val="0"/>
          <w:sz w:val="24"/>
          <w:highlight w:val="none"/>
          <w:lang w:val="en-US" w:eastAsia="zh-CN"/>
        </w:rPr>
        <w:t xml:space="preserve">  </w:t>
      </w:r>
      <w:r>
        <w:rPr>
          <w:rFonts w:hint="eastAsia" w:ascii="楷体" w:hAnsi="楷体" w:eastAsia="楷体" w:cs="楷体"/>
          <w:kern w:val="0"/>
          <w:sz w:val="24"/>
          <w:highlight w:val="none"/>
        </w:rPr>
        <w:t>乙方(</w:t>
      </w:r>
      <w:r>
        <w:rPr>
          <w:rFonts w:hint="eastAsia" w:ascii="楷体" w:hAnsi="楷体" w:eastAsia="楷体" w:cs="楷体"/>
          <w:kern w:val="0"/>
          <w:sz w:val="24"/>
          <w:highlight w:val="none"/>
          <w:lang w:eastAsia="zh-CN"/>
        </w:rPr>
        <w:t>盖</w:t>
      </w:r>
      <w:r>
        <w:rPr>
          <w:rFonts w:hint="eastAsia" w:ascii="楷体" w:hAnsi="楷体" w:eastAsia="楷体" w:cs="楷体"/>
          <w:kern w:val="0"/>
          <w:sz w:val="24"/>
          <w:highlight w:val="none"/>
        </w:rPr>
        <w:t>章)：</w:t>
      </w:r>
    </w:p>
    <w:p w14:paraId="4DD85755">
      <w:pPr>
        <w:autoSpaceDE w:val="0"/>
        <w:autoSpaceDN w:val="0"/>
        <w:adjustRightInd w:val="0"/>
        <w:spacing w:line="360" w:lineRule="auto"/>
        <w:ind w:firstLine="1440" w:firstLineChars="60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服务中心</w:t>
      </w:r>
      <w:r>
        <w:rPr>
          <w:rFonts w:hint="eastAsia" w:ascii="楷体" w:hAnsi="楷体" w:eastAsia="楷体" w:cs="楷体"/>
          <w:kern w:val="0"/>
          <w:sz w:val="24"/>
          <w:highlight w:val="none"/>
          <w:lang w:val="en-US"/>
        </w:rPr>
        <w:t xml:space="preserve">                                </w:t>
      </w:r>
    </w:p>
    <w:p w14:paraId="6AE25E59">
      <w:pPr>
        <w:autoSpaceDE w:val="0"/>
        <w:autoSpaceDN w:val="0"/>
        <w:adjustRightInd w:val="0"/>
        <w:spacing w:line="360" w:lineRule="auto"/>
        <w:ind w:firstLine="480" w:firstLineChars="200"/>
        <w:jc w:val="left"/>
        <w:rPr>
          <w:rFonts w:hint="eastAsia" w:ascii="楷体" w:hAnsi="楷体" w:eastAsia="楷体" w:cs="楷体"/>
          <w:kern w:val="0"/>
          <w:sz w:val="24"/>
          <w:highlight w:val="none"/>
        </w:rPr>
      </w:pPr>
      <w:r>
        <w:rPr>
          <w:rFonts w:hint="eastAsia" w:ascii="楷体" w:hAnsi="楷体" w:eastAsia="楷体" w:cs="楷体"/>
          <w:kern w:val="0"/>
          <w:sz w:val="24"/>
          <w:highlight w:val="none"/>
        </w:rPr>
        <w:t>年</w:t>
      </w:r>
      <w:r>
        <w:rPr>
          <w:rFonts w:hint="eastAsia" w:ascii="楷体" w:hAnsi="楷体" w:eastAsia="楷体" w:cs="楷体"/>
          <w:kern w:val="0"/>
          <w:sz w:val="24"/>
          <w:highlight w:val="none"/>
          <w:lang w:val="en-US"/>
        </w:rPr>
        <w:t xml:space="preserve">  </w:t>
      </w:r>
      <w:r>
        <w:rPr>
          <w:rFonts w:hint="eastAsia" w:ascii="楷体" w:hAnsi="楷体" w:eastAsia="楷体" w:cs="楷体"/>
          <w:kern w:val="0"/>
          <w:sz w:val="24"/>
          <w:highlight w:val="none"/>
        </w:rPr>
        <w:t>月</w:t>
      </w:r>
      <w:r>
        <w:rPr>
          <w:rFonts w:hint="eastAsia" w:ascii="楷体" w:hAnsi="楷体" w:eastAsia="楷体" w:cs="楷体"/>
          <w:kern w:val="0"/>
          <w:sz w:val="24"/>
          <w:highlight w:val="none"/>
          <w:lang w:val="en-US"/>
        </w:rPr>
        <w:t xml:space="preserve">  </w:t>
      </w:r>
      <w:r>
        <w:rPr>
          <w:rFonts w:hint="eastAsia" w:ascii="楷体" w:hAnsi="楷体" w:eastAsia="楷体" w:cs="楷体"/>
          <w:kern w:val="0"/>
          <w:sz w:val="24"/>
          <w:highlight w:val="none"/>
        </w:rPr>
        <w:t xml:space="preserve">日                        </w:t>
      </w:r>
      <w:r>
        <w:rPr>
          <w:rFonts w:hint="eastAsia" w:ascii="楷体" w:hAnsi="楷体" w:eastAsia="楷体" w:cs="楷体"/>
          <w:kern w:val="0"/>
          <w:sz w:val="24"/>
          <w:highlight w:val="none"/>
          <w:lang w:val="en-US"/>
        </w:rPr>
        <w:t xml:space="preserve">       </w:t>
      </w:r>
      <w:r>
        <w:rPr>
          <w:rFonts w:hint="eastAsia" w:ascii="楷体" w:hAnsi="楷体" w:eastAsia="楷体" w:cs="楷体"/>
          <w:kern w:val="0"/>
          <w:sz w:val="24"/>
          <w:highlight w:val="none"/>
        </w:rPr>
        <w:t>年</w:t>
      </w:r>
      <w:r>
        <w:rPr>
          <w:rFonts w:hint="eastAsia" w:ascii="楷体" w:hAnsi="楷体" w:eastAsia="楷体" w:cs="楷体"/>
          <w:kern w:val="0"/>
          <w:sz w:val="24"/>
          <w:highlight w:val="none"/>
          <w:lang w:val="en-US"/>
        </w:rPr>
        <w:t xml:space="preserve">  </w:t>
      </w:r>
      <w:r>
        <w:rPr>
          <w:rFonts w:hint="eastAsia" w:ascii="楷体" w:hAnsi="楷体" w:eastAsia="楷体" w:cs="楷体"/>
          <w:kern w:val="0"/>
          <w:sz w:val="24"/>
          <w:highlight w:val="none"/>
        </w:rPr>
        <w:t>月</w:t>
      </w:r>
      <w:r>
        <w:rPr>
          <w:rFonts w:hint="eastAsia" w:ascii="楷体" w:hAnsi="楷体" w:eastAsia="楷体" w:cs="楷体"/>
          <w:kern w:val="0"/>
          <w:sz w:val="24"/>
          <w:highlight w:val="none"/>
          <w:lang w:val="en-US"/>
        </w:rPr>
        <w:t xml:space="preserve">  </w:t>
      </w:r>
      <w:r>
        <w:rPr>
          <w:rFonts w:hint="eastAsia" w:ascii="楷体" w:hAnsi="楷体" w:eastAsia="楷体" w:cs="楷体"/>
          <w:kern w:val="0"/>
          <w:sz w:val="24"/>
          <w:highlight w:val="none"/>
        </w:rPr>
        <w:t>日</w:t>
      </w:r>
    </w:p>
    <w:p w14:paraId="473CB630">
      <w:pPr>
        <w:autoSpaceDE w:val="0"/>
        <w:autoSpaceDN w:val="0"/>
        <w:adjustRightInd w:val="0"/>
        <w:spacing w:line="360" w:lineRule="auto"/>
        <w:jc w:val="left"/>
        <w:rPr>
          <w:rFonts w:hint="eastAsia" w:ascii="楷体" w:hAnsi="楷体" w:eastAsia="楷体" w:cs="楷体"/>
          <w:kern w:val="0"/>
          <w:sz w:val="24"/>
          <w:highlight w:val="none"/>
        </w:rPr>
      </w:pPr>
      <w:r>
        <w:rPr>
          <w:rFonts w:hint="eastAsia" w:ascii="楷体" w:hAnsi="楷体" w:eastAsia="楷体" w:cs="楷体"/>
          <w:kern w:val="0"/>
          <w:sz w:val="24"/>
          <w:highlight w:val="none"/>
        </w:rPr>
        <w:t xml:space="preserve">授权代表(签字)：                  </w:t>
      </w:r>
      <w:r>
        <w:rPr>
          <w:rFonts w:hint="eastAsia" w:ascii="楷体" w:hAnsi="楷体" w:eastAsia="楷体" w:cs="楷体"/>
          <w:kern w:val="0"/>
          <w:sz w:val="24"/>
          <w:highlight w:val="none"/>
          <w:lang w:val="en-US"/>
        </w:rPr>
        <w:t xml:space="preserve">     </w:t>
      </w:r>
      <w:r>
        <w:rPr>
          <w:rFonts w:hint="eastAsia" w:ascii="楷体" w:hAnsi="楷体" w:eastAsia="楷体" w:cs="楷体"/>
          <w:kern w:val="0"/>
          <w:sz w:val="24"/>
          <w:highlight w:val="none"/>
        </w:rPr>
        <w:t xml:space="preserve"> </w:t>
      </w:r>
      <w:r>
        <w:rPr>
          <w:rFonts w:hint="eastAsia" w:ascii="楷体" w:hAnsi="楷体" w:eastAsia="楷体" w:cs="楷体"/>
          <w:kern w:val="0"/>
          <w:sz w:val="24"/>
          <w:highlight w:val="none"/>
          <w:lang w:val="en-US" w:eastAsia="zh-CN"/>
        </w:rPr>
        <w:t xml:space="preserve"> </w:t>
      </w:r>
      <w:r>
        <w:rPr>
          <w:rFonts w:hint="eastAsia" w:ascii="楷体" w:hAnsi="楷体" w:eastAsia="楷体" w:cs="楷体"/>
          <w:kern w:val="0"/>
          <w:sz w:val="24"/>
          <w:highlight w:val="none"/>
        </w:rPr>
        <w:t>授权代表(签字)：</w:t>
      </w:r>
    </w:p>
    <w:p w14:paraId="719E58E3">
      <w:pPr>
        <w:autoSpaceDE w:val="0"/>
        <w:autoSpaceDN w:val="0"/>
        <w:adjustRightInd w:val="0"/>
        <w:spacing w:line="360" w:lineRule="auto"/>
        <w:jc w:val="left"/>
      </w:pPr>
      <w:r>
        <w:rPr>
          <w:rFonts w:hint="eastAsia" w:ascii="楷体" w:hAnsi="楷体" w:eastAsia="楷体" w:cs="楷体"/>
          <w:kern w:val="0"/>
          <w:sz w:val="24"/>
          <w:highlight w:val="none"/>
        </w:rPr>
        <w:t xml:space="preserve">地址：北京市延庆区湖北西路1号    </w:t>
      </w:r>
      <w:r>
        <w:rPr>
          <w:rFonts w:hint="eastAsia" w:ascii="楷体" w:hAnsi="楷体" w:eastAsia="楷体" w:cs="楷体"/>
          <w:kern w:val="0"/>
          <w:sz w:val="24"/>
          <w:highlight w:val="none"/>
          <w:lang w:val="en-US" w:eastAsia="zh-CN"/>
        </w:rPr>
        <w:t xml:space="preserve">      </w:t>
      </w:r>
      <w:r>
        <w:rPr>
          <w:rFonts w:hint="eastAsia" w:ascii="楷体" w:hAnsi="楷体" w:eastAsia="楷体" w:cs="楷体"/>
          <w:kern w:val="0"/>
          <w:sz w:val="24"/>
          <w:highlight w:val="none"/>
        </w:rPr>
        <w:t xml:space="preserve"> </w:t>
      </w:r>
      <w:r>
        <w:rPr>
          <w:rFonts w:hint="eastAsia" w:ascii="楷体" w:hAnsi="楷体" w:eastAsia="楷体" w:cs="楷体"/>
          <w:kern w:val="0"/>
          <w:sz w:val="24"/>
          <w:highlight w:val="none"/>
          <w:lang w:val="en-US" w:eastAsia="zh-CN"/>
        </w:rPr>
        <w:t xml:space="preserve"> </w:t>
      </w:r>
      <w:r>
        <w:rPr>
          <w:rFonts w:hint="eastAsia" w:ascii="楷体" w:hAnsi="楷体" w:eastAsia="楷体" w:cs="楷体"/>
          <w:kern w:val="0"/>
          <w:sz w:val="24"/>
          <w:highlight w:val="none"/>
        </w:rPr>
        <w:t>地址：</w:t>
      </w:r>
    </w:p>
    <w:p w14:paraId="34B16201">
      <w:pP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br w:type="page"/>
      </w:r>
    </w:p>
    <w:p w14:paraId="6207CB67">
      <w:pPr>
        <w:jc w:val="cente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承诺书</w:t>
      </w:r>
    </w:p>
    <w:p w14:paraId="7F68F369">
      <w:pPr>
        <w:jc w:val="center"/>
        <w:rPr>
          <w:rFonts w:hint="eastAsia" w:ascii="楷体" w:hAnsi="楷体" w:eastAsia="楷体" w:cs="楷体"/>
          <w:b/>
          <w:bCs/>
          <w:sz w:val="36"/>
          <w:szCs w:val="36"/>
          <w:lang w:val="en-US" w:eastAsia="zh-CN"/>
        </w:rPr>
      </w:pPr>
    </w:p>
    <w:p w14:paraId="1F6EFFE4">
      <w:pPr>
        <w:keepNext w:val="0"/>
        <w:keepLines w:val="0"/>
        <w:pageBreakBefore w:val="0"/>
        <w:widowControl w:val="0"/>
        <w:kinsoku/>
        <w:wordWrap/>
        <w:overflowPunct/>
        <w:topLinePunct w:val="0"/>
        <w:autoSpaceDE/>
        <w:autoSpaceDN/>
        <w:bidi w:val="0"/>
        <w:adjustRightInd/>
        <w:snapToGrid/>
        <w:spacing w:line="360" w:lineRule="auto"/>
        <w:ind w:left="0" w:leftChars="0" w:firstLine="660" w:firstLineChars="275"/>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我司在为贵单位提供服务的过程中，郑重作出以下承诺，请贵单位在以后的合作中监督批评和提出宝贵意见。</w:t>
      </w:r>
    </w:p>
    <w:p w14:paraId="7101A9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（1）廉洁方面。郑重承诺不以任何理由，任何方式向贵方人员赠送钱、物、有价证券等，若违反承诺，我方同意立即终止合作，接受贵方的处罚，并赔偿贵方所有损失。</w:t>
      </w:r>
    </w:p>
    <w:p w14:paraId="70C4E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质量方面。保证任何时候都不出售假冒、伪劣、过期变质食品，各产品均经过卫生防疫、质检等政府职能部门严格检验检疫。杜绝假冒伪劣产品。因所送货物引发食物中毒事件属我方责任，其经济及法律责任均由我公司承担。我们将致力于提供高质量的食材，确保其新鲜、安全和健康。我们将严格遵守食品安全法律法规，并通过供应链管理等手段，确保食材质量的可追溯和控制。</w:t>
      </w:r>
    </w:p>
    <w:p w14:paraId="6B725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（3）价格方面。我公司保证遵循市场行情，不操纵市场价格，不与他人串通价格，明码实价。任何时候我们的价格都经得起市场调查，不高于市场价。</w:t>
      </w:r>
    </w:p>
    <w:p w14:paraId="347A29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（4）时间方面。每天的送货时间（包括临时加补单）由贵单位指定，如超过1小时罚当次金额的10%。</w:t>
      </w:r>
    </w:p>
    <w:p w14:paraId="2CB587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（5）品种及数量方面。保证每天所送货物品种齐全、数量准确，且所有货物数量均以客户收货数量为准结算。</w:t>
      </w:r>
    </w:p>
    <w:p w14:paraId="3482F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（6）客户服务方面。保证每月有相关管理人员回访了解贵单位最新需求，确保您的每一个要求和建议都能及时得到解决。</w:t>
      </w:r>
    </w:p>
    <w:p w14:paraId="3628DC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（7）售后服务方面。每天保证有专业的员工为贵单位提供送货及相关的跟踪售后服务。</w:t>
      </w:r>
    </w:p>
    <w:p w14:paraId="5E64DD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40" w:firstLineChars="1975"/>
        <w:textAlignment w:val="auto"/>
        <w:rPr>
          <w:rFonts w:hint="eastAsia" w:ascii="楷体" w:hAnsi="楷体" w:eastAsia="楷体" w:cs="楷体"/>
          <w:sz w:val="24"/>
          <w:szCs w:val="24"/>
          <w:lang w:val="en-US" w:eastAsia="zh-CN"/>
        </w:rPr>
      </w:pPr>
    </w:p>
    <w:p w14:paraId="548388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40" w:firstLineChars="1975"/>
        <w:textAlignment w:val="auto"/>
        <w:rPr>
          <w:rFonts w:hint="eastAsia" w:ascii="楷体" w:hAnsi="楷体" w:eastAsia="楷体" w:cs="楷体"/>
          <w:sz w:val="24"/>
          <w:szCs w:val="24"/>
          <w:lang w:val="en-US" w:eastAsia="zh-CN"/>
        </w:rPr>
      </w:pPr>
    </w:p>
    <w:p w14:paraId="78FC0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0" w:firstLineChars="21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承诺人（加盖公章）：</w:t>
      </w:r>
    </w:p>
    <w:p w14:paraId="4DB12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220" w:firstLineChars="2175"/>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年   月    日</w:t>
      </w:r>
    </w:p>
    <w:p w14:paraId="3F282CAD">
      <w:pPr>
        <w:rPr>
          <w:rFonts w:hint="eastAsia" w:ascii="楷体" w:hAnsi="楷体" w:eastAsia="楷体" w:cs="楷体"/>
          <w:b/>
          <w:sz w:val="36"/>
          <w:szCs w:val="36"/>
          <w:highlight w:val="none"/>
        </w:rPr>
      </w:pPr>
      <w:r>
        <w:rPr>
          <w:rFonts w:hint="eastAsia" w:ascii="楷体" w:hAnsi="楷体" w:eastAsia="楷体" w:cs="楷体"/>
          <w:b/>
          <w:sz w:val="36"/>
          <w:szCs w:val="36"/>
          <w:highlight w:val="none"/>
        </w:rPr>
        <w:br w:type="page"/>
      </w:r>
    </w:p>
    <w:p w14:paraId="64A4C9A0">
      <w:pPr>
        <w:spacing w:line="360" w:lineRule="auto"/>
        <w:jc w:val="center"/>
        <w:outlineLvl w:val="0"/>
        <w:rPr>
          <w:rFonts w:hint="eastAsia" w:ascii="楷体" w:hAnsi="楷体" w:eastAsia="楷体" w:cs="楷体"/>
          <w:b/>
          <w:sz w:val="36"/>
          <w:szCs w:val="36"/>
          <w:highlight w:val="none"/>
        </w:rPr>
      </w:pPr>
      <w:r>
        <w:rPr>
          <w:rFonts w:hint="eastAsia" w:ascii="楷体" w:hAnsi="楷体" w:eastAsia="楷体" w:cs="楷体"/>
          <w:b/>
          <w:sz w:val="36"/>
          <w:szCs w:val="36"/>
          <w:highlight w:val="none"/>
        </w:rPr>
        <w:t>第七章   投标文件格式</w:t>
      </w:r>
      <w:bookmarkEnd w:id="820"/>
    </w:p>
    <w:p w14:paraId="020CFF75">
      <w:pPr>
        <w:tabs>
          <w:tab w:val="left" w:pos="900"/>
          <w:tab w:val="left" w:pos="1980"/>
        </w:tabs>
        <w:snapToGrid w:val="0"/>
        <w:spacing w:line="360" w:lineRule="auto"/>
        <w:ind w:left="142"/>
        <w:rPr>
          <w:rFonts w:hint="eastAsia" w:ascii="楷体" w:hAnsi="楷体" w:eastAsia="楷体" w:cs="楷体"/>
          <w:b/>
          <w:sz w:val="24"/>
          <w:highlight w:val="none"/>
        </w:rPr>
      </w:pPr>
    </w:p>
    <w:p w14:paraId="12D0A491">
      <w:pPr>
        <w:tabs>
          <w:tab w:val="left" w:pos="900"/>
          <w:tab w:val="left" w:pos="1980"/>
        </w:tabs>
        <w:snapToGrid w:val="0"/>
        <w:spacing w:line="360" w:lineRule="auto"/>
        <w:ind w:left="142"/>
        <w:rPr>
          <w:rFonts w:hint="eastAsia" w:ascii="楷体" w:hAnsi="楷体" w:eastAsia="楷体" w:cs="楷体"/>
          <w:b/>
          <w:sz w:val="24"/>
          <w:highlight w:val="none"/>
        </w:rPr>
      </w:pPr>
    </w:p>
    <w:p w14:paraId="3AFDE9D1">
      <w:pPr>
        <w:tabs>
          <w:tab w:val="left" w:pos="900"/>
          <w:tab w:val="left" w:pos="1980"/>
        </w:tabs>
        <w:snapToGrid w:val="0"/>
        <w:spacing w:line="360" w:lineRule="auto"/>
        <w:ind w:left="142"/>
        <w:rPr>
          <w:rFonts w:hint="eastAsia" w:ascii="楷体" w:hAnsi="楷体" w:eastAsia="楷体" w:cs="楷体"/>
          <w:sz w:val="24"/>
          <w:highlight w:val="none"/>
        </w:rPr>
      </w:pPr>
      <w:r>
        <w:rPr>
          <w:rFonts w:hint="eastAsia" w:ascii="楷体" w:hAnsi="楷体" w:eastAsia="楷体" w:cs="楷体"/>
          <w:b/>
          <w:sz w:val="24"/>
          <w:highlight w:val="none"/>
        </w:rPr>
        <w:t>投标人编制文件须知</w:t>
      </w:r>
    </w:p>
    <w:p w14:paraId="6956E50C">
      <w:pPr>
        <w:tabs>
          <w:tab w:val="left" w:pos="900"/>
          <w:tab w:val="left" w:pos="1980"/>
        </w:tabs>
        <w:snapToGrid w:val="0"/>
        <w:spacing w:line="360" w:lineRule="auto"/>
        <w:ind w:left="142"/>
        <w:rPr>
          <w:rFonts w:hint="eastAsia" w:ascii="楷体" w:hAnsi="楷体" w:eastAsia="楷体" w:cs="楷体"/>
          <w:sz w:val="24"/>
          <w:highlight w:val="none"/>
        </w:rPr>
      </w:pPr>
      <w:r>
        <w:rPr>
          <w:rFonts w:hint="eastAsia" w:ascii="楷体" w:hAnsi="楷体" w:eastAsia="楷体" w:cs="楷体"/>
          <w:sz w:val="24"/>
          <w:highlight w:val="none"/>
        </w:rPr>
        <w:t>1、投标人按照本部分的顺序编制投标文件（资格证明文件）、投标文件（商务技术文件），编制中涉及格式资料的，应按照本部分提供的内容和格式（所有表格的格式可扩展）填写提交。</w:t>
      </w:r>
    </w:p>
    <w:p w14:paraId="18812064">
      <w:pPr>
        <w:tabs>
          <w:tab w:val="left" w:pos="900"/>
          <w:tab w:val="left" w:pos="1980"/>
        </w:tabs>
        <w:snapToGrid w:val="0"/>
        <w:spacing w:line="360" w:lineRule="auto"/>
        <w:ind w:left="142"/>
        <w:rPr>
          <w:rFonts w:hint="eastAsia" w:ascii="楷体" w:hAnsi="楷体" w:eastAsia="楷体" w:cs="楷体"/>
          <w:kern w:val="0"/>
          <w:sz w:val="24"/>
          <w:highlight w:val="none"/>
        </w:rPr>
      </w:pPr>
      <w:r>
        <w:rPr>
          <w:rFonts w:hint="eastAsia" w:ascii="楷体" w:hAnsi="楷体" w:eastAsia="楷体" w:cs="楷体"/>
          <w:sz w:val="24"/>
          <w:highlight w:val="none"/>
        </w:rPr>
        <w:t>2、</w:t>
      </w:r>
      <w:r>
        <w:rPr>
          <w:rFonts w:hint="eastAsia" w:ascii="楷体" w:hAnsi="楷体" w:eastAsia="楷体" w:cs="楷体"/>
          <w:kern w:val="0"/>
          <w:sz w:val="24"/>
          <w:highlight w:val="none"/>
        </w:rPr>
        <w:t>对于招标文件中标记了“实质性格式”文件的，</w:t>
      </w:r>
      <w:r>
        <w:rPr>
          <w:rFonts w:hint="eastAsia" w:ascii="楷体" w:hAnsi="楷体" w:eastAsia="楷体" w:cs="楷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楷体" w:hAnsi="楷体" w:eastAsia="楷体" w:cs="楷体"/>
          <w:kern w:val="0"/>
          <w:sz w:val="24"/>
          <w:highlight w:val="none"/>
        </w:rPr>
        <w:t>否则</w:t>
      </w:r>
      <w:r>
        <w:rPr>
          <w:rFonts w:hint="eastAsia" w:ascii="楷体" w:hAnsi="楷体" w:eastAsia="楷体" w:cs="楷体"/>
          <w:b/>
          <w:kern w:val="0"/>
          <w:sz w:val="24"/>
          <w:highlight w:val="none"/>
        </w:rPr>
        <w:t>投标无效</w:t>
      </w:r>
      <w:r>
        <w:rPr>
          <w:rFonts w:hint="eastAsia" w:ascii="楷体" w:hAnsi="楷体" w:eastAsia="楷体" w:cs="楷体"/>
          <w:kern w:val="0"/>
          <w:sz w:val="24"/>
          <w:highlight w:val="none"/>
        </w:rPr>
        <w:t>。未标记“实质性格式”的文件和招标文件未提供格式的内容，可由投标人自行编写。</w:t>
      </w:r>
    </w:p>
    <w:p w14:paraId="1374C458">
      <w:pPr>
        <w:tabs>
          <w:tab w:val="left" w:pos="900"/>
          <w:tab w:val="left" w:pos="1980"/>
        </w:tabs>
        <w:snapToGrid w:val="0"/>
        <w:spacing w:line="360" w:lineRule="auto"/>
        <w:ind w:left="142"/>
        <w:rPr>
          <w:rFonts w:hint="eastAsia" w:ascii="楷体" w:hAnsi="楷体" w:eastAsia="楷体" w:cs="楷体"/>
          <w:sz w:val="24"/>
          <w:highlight w:val="none"/>
        </w:rPr>
      </w:pPr>
      <w:r>
        <w:rPr>
          <w:rFonts w:hint="eastAsia" w:ascii="楷体" w:hAnsi="楷体" w:eastAsia="楷体" w:cs="楷体"/>
          <w:sz w:val="24"/>
          <w:highlight w:val="none"/>
        </w:rPr>
        <w:t>3、全部声明和问题的回答及所附材料必须是真实的、准确的和完整的。</w:t>
      </w:r>
    </w:p>
    <w:p w14:paraId="3E7C9F6B">
      <w:pPr>
        <w:widowControl/>
        <w:jc w:val="left"/>
        <w:rPr>
          <w:rFonts w:hint="eastAsia" w:ascii="楷体" w:hAnsi="楷体" w:eastAsia="楷体" w:cs="楷体"/>
          <w:sz w:val="24"/>
          <w:highlight w:val="none"/>
        </w:rPr>
      </w:pPr>
      <w:r>
        <w:rPr>
          <w:rFonts w:hint="eastAsia" w:ascii="楷体" w:hAnsi="楷体" w:eastAsia="楷体" w:cs="楷体"/>
          <w:sz w:val="24"/>
          <w:highlight w:val="none"/>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157123BD">
      <w:pPr>
        <w:keepNext/>
        <w:keepLines/>
        <w:autoSpaceDE w:val="0"/>
        <w:autoSpaceDN w:val="0"/>
        <w:adjustRightInd w:val="0"/>
        <w:spacing w:before="120" w:line="300" w:lineRule="auto"/>
        <w:jc w:val="left"/>
        <w:outlineLvl w:val="1"/>
        <w:rPr>
          <w:rFonts w:hint="eastAsia" w:ascii="楷体" w:hAnsi="楷体" w:eastAsia="楷体" w:cs="楷体"/>
          <w:b/>
          <w:kern w:val="0"/>
          <w:sz w:val="30"/>
          <w:szCs w:val="20"/>
          <w:highlight w:val="none"/>
        </w:rPr>
      </w:pPr>
      <w:r>
        <w:rPr>
          <w:rFonts w:hint="eastAsia" w:ascii="楷体" w:hAnsi="楷体" w:eastAsia="楷体" w:cs="楷体"/>
          <w:b/>
          <w:spacing w:val="20"/>
          <w:sz w:val="24"/>
          <w:highlight w:val="none"/>
        </w:rPr>
        <w:t>一、资格证明文件格式</w:t>
      </w:r>
    </w:p>
    <w:p w14:paraId="2A0E0271">
      <w:pPr>
        <w:rPr>
          <w:rFonts w:hint="eastAsia" w:ascii="楷体" w:hAnsi="楷体" w:eastAsia="楷体" w:cs="楷体"/>
          <w:b/>
          <w:spacing w:val="20"/>
          <w:szCs w:val="21"/>
          <w:highlight w:val="none"/>
        </w:rPr>
      </w:pPr>
    </w:p>
    <w:p w14:paraId="6BF6F913">
      <w:pPr>
        <w:rPr>
          <w:rFonts w:hint="eastAsia" w:ascii="楷体" w:hAnsi="楷体" w:eastAsia="楷体" w:cs="楷体"/>
          <w:b/>
          <w:sz w:val="24"/>
          <w:highlight w:val="none"/>
        </w:rPr>
      </w:pPr>
      <w:r>
        <w:rPr>
          <w:rFonts w:hint="eastAsia" w:ascii="楷体" w:hAnsi="楷体" w:eastAsia="楷体" w:cs="楷体"/>
          <w:b/>
          <w:spacing w:val="20"/>
          <w:sz w:val="24"/>
          <w:highlight w:val="none"/>
        </w:rPr>
        <w:t>投标文件（资格证明文件）</w:t>
      </w:r>
      <w:r>
        <w:rPr>
          <w:rFonts w:hint="eastAsia" w:ascii="楷体" w:hAnsi="楷体" w:eastAsia="楷体" w:cs="楷体"/>
          <w:b/>
          <w:sz w:val="24"/>
          <w:highlight w:val="none"/>
        </w:rPr>
        <w:t>封面（非实质性格式）</w:t>
      </w:r>
    </w:p>
    <w:p w14:paraId="1688A4D5">
      <w:pPr>
        <w:jc w:val="center"/>
        <w:rPr>
          <w:rFonts w:hint="eastAsia" w:ascii="楷体" w:hAnsi="楷体" w:eastAsia="楷体" w:cs="楷体"/>
          <w:szCs w:val="21"/>
          <w:highlight w:val="none"/>
        </w:rPr>
      </w:pPr>
    </w:p>
    <w:p w14:paraId="4D9206A8">
      <w:pPr>
        <w:jc w:val="center"/>
        <w:rPr>
          <w:rFonts w:hint="eastAsia" w:ascii="楷体" w:hAnsi="楷体" w:eastAsia="楷体" w:cs="楷体"/>
          <w:b/>
          <w:spacing w:val="60"/>
          <w:sz w:val="84"/>
          <w:szCs w:val="84"/>
          <w:highlight w:val="none"/>
        </w:rPr>
      </w:pPr>
      <w:r>
        <w:rPr>
          <w:rFonts w:hint="eastAsia" w:ascii="楷体" w:hAnsi="楷体" w:eastAsia="楷体" w:cs="楷体"/>
          <w:b/>
          <w:spacing w:val="60"/>
          <w:sz w:val="84"/>
          <w:szCs w:val="84"/>
          <w:highlight w:val="none"/>
        </w:rPr>
        <w:t>投 标 文 件</w:t>
      </w:r>
    </w:p>
    <w:p w14:paraId="2897353E">
      <w:pPr>
        <w:jc w:val="center"/>
        <w:rPr>
          <w:rFonts w:hint="eastAsia" w:ascii="楷体" w:hAnsi="楷体" w:eastAsia="楷体" w:cs="楷体"/>
          <w:b/>
          <w:spacing w:val="60"/>
          <w:sz w:val="52"/>
          <w:szCs w:val="52"/>
          <w:highlight w:val="none"/>
        </w:rPr>
      </w:pPr>
      <w:r>
        <w:rPr>
          <w:rFonts w:hint="eastAsia" w:ascii="楷体" w:hAnsi="楷体" w:eastAsia="楷体" w:cs="楷体"/>
          <w:b/>
          <w:spacing w:val="60"/>
          <w:sz w:val="52"/>
          <w:szCs w:val="52"/>
          <w:highlight w:val="none"/>
        </w:rPr>
        <w:t>（资格证明文件）</w:t>
      </w:r>
    </w:p>
    <w:p w14:paraId="3716C18E">
      <w:pPr>
        <w:ind w:left="0" w:leftChars="0" w:firstLine="0" w:firstLineChars="0"/>
        <w:jc w:val="center"/>
        <w:rPr>
          <w:rFonts w:hint="eastAsia" w:ascii="楷体" w:hAnsi="楷体" w:eastAsia="楷体" w:cs="楷体"/>
          <w:b/>
          <w:spacing w:val="20"/>
          <w:sz w:val="32"/>
          <w:szCs w:val="32"/>
          <w:highlight w:val="none"/>
          <w:lang w:eastAsia="zh-CN"/>
        </w:rPr>
      </w:pPr>
    </w:p>
    <w:p w14:paraId="424DA7DE">
      <w:pPr>
        <w:ind w:firstLine="542" w:firstLineChars="150"/>
        <w:rPr>
          <w:rFonts w:hint="eastAsia" w:ascii="楷体" w:hAnsi="楷体" w:eastAsia="楷体" w:cs="楷体"/>
          <w:b/>
          <w:spacing w:val="20"/>
          <w:sz w:val="32"/>
          <w:szCs w:val="32"/>
          <w:highlight w:val="none"/>
        </w:rPr>
      </w:pPr>
    </w:p>
    <w:p w14:paraId="62E66A3E">
      <w:pPr>
        <w:ind w:firstLine="542" w:firstLineChars="150"/>
        <w:rPr>
          <w:rFonts w:hint="eastAsia" w:ascii="楷体" w:hAnsi="楷体" w:eastAsia="楷体" w:cs="楷体"/>
          <w:b/>
          <w:spacing w:val="20"/>
          <w:sz w:val="32"/>
          <w:szCs w:val="32"/>
          <w:highlight w:val="none"/>
        </w:rPr>
      </w:pPr>
      <w:r>
        <w:rPr>
          <w:rFonts w:hint="eastAsia" w:ascii="楷体" w:hAnsi="楷体" w:eastAsia="楷体" w:cs="楷体"/>
          <w:b/>
          <w:spacing w:val="20"/>
          <w:sz w:val="32"/>
          <w:szCs w:val="32"/>
          <w:highlight w:val="none"/>
        </w:rPr>
        <w:t>项目名称:</w:t>
      </w:r>
    </w:p>
    <w:p w14:paraId="712247BA">
      <w:pPr>
        <w:ind w:firstLine="542" w:firstLineChars="150"/>
        <w:rPr>
          <w:rFonts w:hint="eastAsia" w:ascii="楷体" w:hAnsi="楷体" w:eastAsia="楷体" w:cs="楷体"/>
          <w:b/>
          <w:spacing w:val="20"/>
          <w:sz w:val="32"/>
          <w:szCs w:val="32"/>
          <w:highlight w:val="none"/>
        </w:rPr>
      </w:pPr>
      <w:r>
        <w:rPr>
          <w:rFonts w:hint="eastAsia" w:ascii="楷体" w:hAnsi="楷体" w:eastAsia="楷体" w:cs="楷体"/>
          <w:b/>
          <w:spacing w:val="20"/>
          <w:sz w:val="32"/>
          <w:szCs w:val="32"/>
          <w:highlight w:val="none"/>
        </w:rPr>
        <w:t>项目编号</w:t>
      </w:r>
      <w:r>
        <w:rPr>
          <w:rFonts w:hint="eastAsia" w:ascii="楷体" w:hAnsi="楷体" w:eastAsia="楷体" w:cs="楷体"/>
          <w:b/>
          <w:spacing w:val="20"/>
          <w:sz w:val="32"/>
          <w:szCs w:val="32"/>
          <w:highlight w:val="none"/>
          <w:lang w:val="en-US" w:eastAsia="zh-CN"/>
        </w:rPr>
        <w:t>/包号</w:t>
      </w:r>
      <w:r>
        <w:rPr>
          <w:rFonts w:hint="eastAsia" w:ascii="楷体" w:hAnsi="楷体" w:eastAsia="楷体" w:cs="楷体"/>
          <w:b/>
          <w:spacing w:val="20"/>
          <w:sz w:val="32"/>
          <w:szCs w:val="32"/>
          <w:highlight w:val="none"/>
        </w:rPr>
        <w:t>：</w:t>
      </w:r>
    </w:p>
    <w:p w14:paraId="2DB2EDEB">
      <w:pPr>
        <w:ind w:firstLine="542" w:firstLineChars="150"/>
        <w:rPr>
          <w:rFonts w:hint="eastAsia" w:ascii="楷体" w:hAnsi="楷体" w:eastAsia="楷体" w:cs="楷体"/>
          <w:b/>
          <w:spacing w:val="20"/>
          <w:sz w:val="32"/>
          <w:szCs w:val="32"/>
          <w:highlight w:val="none"/>
        </w:rPr>
      </w:pPr>
    </w:p>
    <w:p w14:paraId="708F37CB">
      <w:pPr>
        <w:ind w:firstLine="542" w:firstLineChars="150"/>
        <w:rPr>
          <w:rFonts w:hint="eastAsia" w:ascii="楷体" w:hAnsi="楷体" w:eastAsia="楷体" w:cs="楷体"/>
          <w:b/>
          <w:spacing w:val="20"/>
          <w:sz w:val="32"/>
          <w:szCs w:val="32"/>
          <w:highlight w:val="none"/>
        </w:rPr>
      </w:pPr>
    </w:p>
    <w:p w14:paraId="2727BEEE">
      <w:pPr>
        <w:jc w:val="center"/>
        <w:rPr>
          <w:rFonts w:hint="eastAsia" w:ascii="楷体" w:hAnsi="楷体" w:eastAsia="楷体" w:cs="楷体"/>
          <w:b/>
          <w:sz w:val="32"/>
          <w:szCs w:val="32"/>
          <w:highlight w:val="none"/>
        </w:rPr>
      </w:pPr>
    </w:p>
    <w:p w14:paraId="2C47DFD7">
      <w:pPr>
        <w:jc w:val="center"/>
        <w:rPr>
          <w:rFonts w:hint="eastAsia" w:ascii="楷体" w:hAnsi="楷体" w:eastAsia="楷体" w:cs="楷体"/>
          <w:b/>
          <w:sz w:val="32"/>
          <w:szCs w:val="32"/>
          <w:highlight w:val="none"/>
        </w:rPr>
      </w:pPr>
    </w:p>
    <w:p w14:paraId="03B1A136">
      <w:pPr>
        <w:jc w:val="center"/>
        <w:rPr>
          <w:rFonts w:hint="eastAsia" w:ascii="楷体" w:hAnsi="楷体" w:eastAsia="楷体" w:cs="楷体"/>
          <w:b/>
          <w:sz w:val="32"/>
          <w:szCs w:val="32"/>
          <w:highlight w:val="none"/>
        </w:rPr>
      </w:pPr>
    </w:p>
    <w:p w14:paraId="7D606EC8">
      <w:pPr>
        <w:jc w:val="center"/>
        <w:rPr>
          <w:rFonts w:hint="eastAsia" w:ascii="楷体" w:hAnsi="楷体" w:eastAsia="楷体" w:cs="楷体"/>
          <w:b/>
          <w:spacing w:val="20"/>
          <w:sz w:val="32"/>
          <w:szCs w:val="32"/>
          <w:highlight w:val="none"/>
        </w:rPr>
      </w:pPr>
    </w:p>
    <w:p w14:paraId="238501B0">
      <w:pPr>
        <w:jc w:val="center"/>
        <w:rPr>
          <w:rFonts w:hint="eastAsia" w:ascii="楷体" w:hAnsi="楷体" w:eastAsia="楷体" w:cs="楷体"/>
          <w:b/>
          <w:spacing w:val="20"/>
          <w:sz w:val="32"/>
          <w:szCs w:val="32"/>
          <w:highlight w:val="none"/>
        </w:rPr>
      </w:pPr>
    </w:p>
    <w:p w14:paraId="07BA039E">
      <w:pPr>
        <w:jc w:val="center"/>
        <w:rPr>
          <w:rFonts w:hint="eastAsia" w:ascii="楷体" w:hAnsi="楷体" w:eastAsia="楷体" w:cs="楷体"/>
          <w:b/>
          <w:spacing w:val="20"/>
          <w:sz w:val="32"/>
          <w:szCs w:val="32"/>
          <w:highlight w:val="none"/>
        </w:rPr>
      </w:pPr>
    </w:p>
    <w:p w14:paraId="26EEB5BC">
      <w:pPr>
        <w:spacing w:line="360" w:lineRule="auto"/>
        <w:ind w:firstLine="1445" w:firstLineChars="400"/>
        <w:jc w:val="left"/>
        <w:rPr>
          <w:rFonts w:hint="eastAsia" w:ascii="楷体" w:hAnsi="楷体" w:eastAsia="楷体" w:cs="楷体"/>
          <w:b/>
          <w:spacing w:val="20"/>
          <w:sz w:val="32"/>
          <w:szCs w:val="32"/>
          <w:highlight w:val="none"/>
        </w:rPr>
      </w:pPr>
      <w:r>
        <w:rPr>
          <w:rFonts w:hint="eastAsia" w:ascii="楷体" w:hAnsi="楷体" w:eastAsia="楷体" w:cs="楷体"/>
          <w:b/>
          <w:spacing w:val="20"/>
          <w:sz w:val="32"/>
          <w:szCs w:val="32"/>
          <w:highlight w:val="none"/>
        </w:rPr>
        <w:t>投标人名称：</w:t>
      </w:r>
    </w:p>
    <w:p w14:paraId="7FE468CC">
      <w:pPr>
        <w:jc w:val="center"/>
        <w:rPr>
          <w:rFonts w:hint="eastAsia" w:ascii="楷体" w:hAnsi="楷体" w:eastAsia="楷体" w:cs="楷体"/>
          <w:b/>
          <w:sz w:val="32"/>
          <w:szCs w:val="32"/>
          <w:highlight w:val="none"/>
        </w:rPr>
      </w:pPr>
    </w:p>
    <w:p w14:paraId="7F2FBB88">
      <w:pPr>
        <w:rPr>
          <w:rFonts w:hint="eastAsia" w:ascii="楷体" w:hAnsi="楷体" w:eastAsia="楷体" w:cs="楷体"/>
          <w:b/>
          <w:highlight w:val="none"/>
        </w:rPr>
      </w:pPr>
      <w:r>
        <w:rPr>
          <w:rFonts w:hint="eastAsia" w:ascii="楷体" w:hAnsi="楷体" w:eastAsia="楷体" w:cs="楷体"/>
          <w:b/>
          <w:spacing w:val="20"/>
          <w:sz w:val="32"/>
          <w:szCs w:val="32"/>
          <w:highlight w:val="none"/>
        </w:rPr>
        <w:br w:type="page"/>
      </w:r>
    </w:p>
    <w:p w14:paraId="161BCBC0">
      <w:pPr>
        <w:numPr>
          <w:ilvl w:val="0"/>
          <w:numId w:val="18"/>
        </w:numPr>
        <w:tabs>
          <w:tab w:val="left" w:pos="360"/>
        </w:tabs>
        <w:snapToGrid w:val="0"/>
        <w:spacing w:line="360" w:lineRule="auto"/>
        <w:outlineLvl w:val="1"/>
        <w:rPr>
          <w:rFonts w:hint="eastAsia" w:ascii="楷体" w:hAnsi="楷体" w:eastAsia="楷体" w:cs="楷体"/>
          <w:color w:val="000000"/>
          <w:sz w:val="24"/>
          <w:szCs w:val="20"/>
          <w:highlight w:val="none"/>
        </w:rPr>
      </w:pPr>
      <w:r>
        <w:rPr>
          <w:rFonts w:hint="eastAsia" w:ascii="楷体" w:hAnsi="楷体" w:eastAsia="楷体" w:cs="楷体"/>
          <w:sz w:val="24"/>
          <w:highlight w:val="none"/>
        </w:rPr>
        <w:t>满足《中华人民共和国政府采购法》第二十二条规定</w:t>
      </w:r>
    </w:p>
    <w:p w14:paraId="5349E5B2">
      <w:pPr>
        <w:spacing w:line="360" w:lineRule="auto"/>
        <w:outlineLvl w:val="2"/>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1-1 营业执照等证明文件</w:t>
      </w:r>
    </w:p>
    <w:p w14:paraId="51F17AB7">
      <w:pPr>
        <w:tabs>
          <w:tab w:val="left" w:pos="1080"/>
        </w:tabs>
        <w:snapToGrid w:val="0"/>
        <w:rPr>
          <w:rFonts w:hint="eastAsia" w:ascii="楷体" w:hAnsi="楷体" w:eastAsia="楷体" w:cs="楷体"/>
          <w:sz w:val="24"/>
          <w:highlight w:val="none"/>
        </w:rPr>
      </w:pPr>
    </w:p>
    <w:p w14:paraId="7087F8D5">
      <w:pPr>
        <w:widowControl/>
        <w:jc w:val="left"/>
        <w:rPr>
          <w:rFonts w:hint="eastAsia" w:ascii="楷体" w:hAnsi="楷体" w:eastAsia="楷体" w:cs="楷体"/>
          <w:color w:val="000000"/>
          <w:sz w:val="24"/>
          <w:szCs w:val="20"/>
          <w:highlight w:val="none"/>
        </w:rPr>
      </w:pPr>
      <w:r>
        <w:rPr>
          <w:rFonts w:hint="eastAsia" w:ascii="楷体" w:hAnsi="楷体" w:eastAsia="楷体" w:cs="楷体"/>
          <w:color w:val="000000"/>
          <w:sz w:val="24"/>
          <w:highlight w:val="none"/>
        </w:rPr>
        <w:br w:type="page"/>
      </w:r>
    </w:p>
    <w:p w14:paraId="4495CEA7">
      <w:pPr>
        <w:pStyle w:val="4"/>
        <w:rPr>
          <w:rFonts w:hint="eastAsia" w:ascii="楷体" w:hAnsi="楷体" w:eastAsia="楷体" w:cs="楷体"/>
          <w:b w:val="0"/>
          <w:bCs/>
          <w:color w:val="000000"/>
          <w:highlight w:val="none"/>
          <w:u w:val="none"/>
        </w:rPr>
      </w:pPr>
      <w:r>
        <w:rPr>
          <w:rFonts w:hint="eastAsia" w:ascii="楷体" w:hAnsi="楷体" w:eastAsia="楷体" w:cs="楷体"/>
          <w:b w:val="0"/>
          <w:color w:val="000000"/>
          <w:highlight w:val="none"/>
          <w:u w:val="none"/>
        </w:rPr>
        <w:t>1-2 投标人资格声明书</w:t>
      </w:r>
    </w:p>
    <w:p w14:paraId="598E3453">
      <w:pPr>
        <w:jc w:val="center"/>
        <w:rPr>
          <w:rFonts w:hint="eastAsia" w:ascii="楷体" w:hAnsi="楷体" w:eastAsia="楷体" w:cs="楷体"/>
          <w:b/>
          <w:color w:val="000000"/>
          <w:sz w:val="36"/>
          <w:szCs w:val="36"/>
          <w:highlight w:val="none"/>
        </w:rPr>
      </w:pPr>
      <w:r>
        <w:rPr>
          <w:rFonts w:hint="eastAsia" w:ascii="楷体" w:hAnsi="楷体" w:eastAsia="楷体" w:cs="楷体"/>
          <w:b/>
          <w:color w:val="000000"/>
          <w:sz w:val="36"/>
          <w:szCs w:val="36"/>
          <w:highlight w:val="none"/>
        </w:rPr>
        <w:t>投标人资格声明书</w:t>
      </w:r>
    </w:p>
    <w:p w14:paraId="1DA54196">
      <w:pPr>
        <w:tabs>
          <w:tab w:val="left" w:pos="5580"/>
        </w:tabs>
        <w:spacing w:line="360" w:lineRule="auto"/>
        <w:rPr>
          <w:rFonts w:hint="eastAsia" w:ascii="楷体" w:hAnsi="楷体" w:eastAsia="楷体" w:cs="楷体"/>
          <w:sz w:val="24"/>
          <w:highlight w:val="none"/>
        </w:rPr>
      </w:pPr>
    </w:p>
    <w:p w14:paraId="3D602865">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致：</w:t>
      </w:r>
      <w:r>
        <w:rPr>
          <w:rFonts w:hint="eastAsia" w:ascii="楷体" w:hAnsi="楷体" w:eastAsia="楷体" w:cs="楷体"/>
          <w:sz w:val="24"/>
          <w:highlight w:val="none"/>
          <w:u w:val="single"/>
          <w:lang w:eastAsia="zh-CN"/>
        </w:rPr>
        <w:t>招标人</w:t>
      </w:r>
      <w:r>
        <w:rPr>
          <w:rFonts w:hint="eastAsia" w:ascii="楷体" w:hAnsi="楷体" w:eastAsia="楷体" w:cs="楷体"/>
          <w:sz w:val="24"/>
          <w:highlight w:val="none"/>
          <w:u w:val="single"/>
        </w:rPr>
        <w:t>或采购代理机构</w:t>
      </w:r>
    </w:p>
    <w:p w14:paraId="37C8D14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在参与本次项目投标中，我单位承诺：</w:t>
      </w:r>
    </w:p>
    <w:p w14:paraId="564BFEB6">
      <w:pPr>
        <w:numPr>
          <w:ilvl w:val="0"/>
          <w:numId w:val="19"/>
        </w:numPr>
        <w:spacing w:line="360" w:lineRule="auto"/>
        <w:ind w:left="1134"/>
        <w:rPr>
          <w:rFonts w:hint="eastAsia" w:ascii="楷体" w:hAnsi="楷体" w:eastAsia="楷体" w:cs="楷体"/>
          <w:sz w:val="24"/>
          <w:szCs w:val="22"/>
          <w:highlight w:val="none"/>
        </w:rPr>
      </w:pPr>
      <w:r>
        <w:rPr>
          <w:rFonts w:hint="eastAsia" w:ascii="楷体" w:hAnsi="楷体" w:eastAsia="楷体" w:cs="楷体"/>
          <w:sz w:val="24"/>
          <w:szCs w:val="22"/>
          <w:highlight w:val="none"/>
        </w:rPr>
        <w:t>具有良好的商业信誉和健全的财务会计制度；</w:t>
      </w:r>
    </w:p>
    <w:p w14:paraId="23E3B445">
      <w:pPr>
        <w:numPr>
          <w:ilvl w:val="0"/>
          <w:numId w:val="19"/>
        </w:numPr>
        <w:spacing w:line="360" w:lineRule="auto"/>
        <w:ind w:left="1134"/>
        <w:rPr>
          <w:rFonts w:hint="eastAsia" w:ascii="楷体" w:hAnsi="楷体" w:eastAsia="楷体" w:cs="楷体"/>
          <w:sz w:val="24"/>
          <w:szCs w:val="22"/>
          <w:highlight w:val="none"/>
        </w:rPr>
      </w:pPr>
      <w:r>
        <w:rPr>
          <w:rFonts w:hint="eastAsia" w:ascii="楷体" w:hAnsi="楷体" w:eastAsia="楷体" w:cs="楷体"/>
          <w:sz w:val="24"/>
          <w:szCs w:val="22"/>
          <w:highlight w:val="none"/>
        </w:rPr>
        <w:t>具有履行合同所必需的设备和专业技术能力；</w:t>
      </w:r>
    </w:p>
    <w:p w14:paraId="302EC7A6">
      <w:pPr>
        <w:numPr>
          <w:ilvl w:val="0"/>
          <w:numId w:val="19"/>
        </w:numPr>
        <w:spacing w:line="360" w:lineRule="auto"/>
        <w:ind w:left="1134"/>
        <w:rPr>
          <w:rFonts w:hint="eastAsia" w:ascii="楷体" w:hAnsi="楷体" w:eastAsia="楷体" w:cs="楷体"/>
          <w:sz w:val="24"/>
          <w:szCs w:val="22"/>
          <w:highlight w:val="none"/>
        </w:rPr>
      </w:pPr>
      <w:r>
        <w:rPr>
          <w:rFonts w:hint="eastAsia" w:ascii="楷体" w:hAnsi="楷体" w:eastAsia="楷体" w:cs="楷体"/>
          <w:sz w:val="24"/>
          <w:szCs w:val="22"/>
          <w:highlight w:val="none"/>
        </w:rPr>
        <w:t>有依法缴纳税收和社会保障资金的良好记录；</w:t>
      </w:r>
    </w:p>
    <w:p w14:paraId="7ACF78A5">
      <w:pPr>
        <w:numPr>
          <w:ilvl w:val="0"/>
          <w:numId w:val="19"/>
        </w:numPr>
        <w:spacing w:line="360" w:lineRule="auto"/>
        <w:ind w:left="1134"/>
        <w:rPr>
          <w:rFonts w:hint="eastAsia" w:ascii="楷体" w:hAnsi="楷体" w:eastAsia="楷体" w:cs="楷体"/>
          <w:sz w:val="24"/>
          <w:szCs w:val="22"/>
          <w:highlight w:val="none"/>
        </w:rPr>
      </w:pPr>
      <w:r>
        <w:rPr>
          <w:rFonts w:hint="eastAsia" w:ascii="楷体" w:hAnsi="楷体" w:eastAsia="楷体" w:cs="楷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2BB209">
      <w:pPr>
        <w:numPr>
          <w:ilvl w:val="0"/>
          <w:numId w:val="19"/>
        </w:numPr>
        <w:spacing w:line="360" w:lineRule="auto"/>
        <w:ind w:left="1134"/>
        <w:rPr>
          <w:rFonts w:hint="eastAsia" w:ascii="楷体" w:hAnsi="楷体" w:eastAsia="楷体" w:cs="楷体"/>
          <w:sz w:val="24"/>
          <w:szCs w:val="22"/>
          <w:highlight w:val="none"/>
        </w:rPr>
      </w:pPr>
      <w:r>
        <w:rPr>
          <w:rFonts w:hint="eastAsia" w:ascii="楷体" w:hAnsi="楷体" w:eastAsia="楷体" w:cs="楷体"/>
          <w:sz w:val="24"/>
          <w:szCs w:val="22"/>
          <w:highlight w:val="none"/>
        </w:rPr>
        <w:t>我单位不属于政府采购法律、行政法规规定的公益一类事业单位、或使用事业编制且由财政拨款保障的群团组织（仅适用于政府购买服务项目）；</w:t>
      </w:r>
    </w:p>
    <w:p w14:paraId="60052CC6">
      <w:pPr>
        <w:numPr>
          <w:ilvl w:val="0"/>
          <w:numId w:val="19"/>
        </w:numPr>
        <w:spacing w:line="360" w:lineRule="auto"/>
        <w:ind w:left="1134"/>
        <w:rPr>
          <w:rFonts w:hint="eastAsia" w:ascii="楷体" w:hAnsi="楷体" w:eastAsia="楷体" w:cs="楷体"/>
          <w:sz w:val="24"/>
          <w:szCs w:val="22"/>
          <w:highlight w:val="none"/>
        </w:rPr>
      </w:pPr>
      <w:r>
        <w:rPr>
          <w:rFonts w:hint="eastAsia" w:ascii="楷体" w:hAnsi="楷体" w:eastAsia="楷体" w:cs="楷体"/>
          <w:sz w:val="24"/>
          <w:szCs w:val="22"/>
          <w:highlight w:val="none"/>
        </w:rPr>
        <w:t>我单位不存在为采购项目提供整体设计、规范编制或者项目管理、监理、检测等服务后，再参加该采购项目的其他采购活动的情形（单一来源采购项目除外）；</w:t>
      </w:r>
    </w:p>
    <w:p w14:paraId="27F8CBD9">
      <w:pPr>
        <w:numPr>
          <w:ilvl w:val="0"/>
          <w:numId w:val="19"/>
        </w:numPr>
        <w:spacing w:line="360" w:lineRule="auto"/>
        <w:ind w:left="1134"/>
        <w:rPr>
          <w:rFonts w:hint="eastAsia" w:ascii="楷体" w:hAnsi="楷体" w:eastAsia="楷体" w:cs="楷体"/>
          <w:sz w:val="24"/>
          <w:szCs w:val="22"/>
          <w:highlight w:val="none"/>
        </w:rPr>
      </w:pPr>
      <w:r>
        <w:rPr>
          <w:rFonts w:hint="eastAsia" w:ascii="楷体" w:hAnsi="楷体" w:eastAsia="楷体" w:cs="楷体"/>
          <w:color w:val="000000" w:themeColor="text1"/>
          <w:sz w:val="24"/>
          <w:highlight w:val="none"/>
          <w14:textFill>
            <w14:solidFill>
              <w14:schemeClr w14:val="tx1"/>
            </w14:solidFill>
          </w14:textFill>
        </w:rPr>
        <w:t>投标人遵循公平竞争的原则，不存在恶意串通，妨碍其他投标人的竞争行为，不存在损害</w:t>
      </w:r>
      <w:r>
        <w:rPr>
          <w:rFonts w:hint="eastAsia" w:ascii="楷体" w:hAnsi="楷体" w:eastAsia="楷体" w:cs="楷体"/>
          <w:color w:val="000000" w:themeColor="text1"/>
          <w:sz w:val="24"/>
          <w:highlight w:val="none"/>
          <w:lang w:eastAsia="zh-CN"/>
          <w14:textFill>
            <w14:solidFill>
              <w14:schemeClr w14:val="tx1"/>
            </w14:solidFill>
          </w14:textFill>
        </w:rPr>
        <w:t>招标人</w:t>
      </w:r>
      <w:r>
        <w:rPr>
          <w:rFonts w:hint="eastAsia" w:ascii="楷体" w:hAnsi="楷体" w:eastAsia="楷体" w:cs="楷体"/>
          <w:color w:val="000000" w:themeColor="text1"/>
          <w:sz w:val="24"/>
          <w:highlight w:val="none"/>
          <w14:textFill>
            <w14:solidFill>
              <w14:schemeClr w14:val="tx1"/>
            </w14:solidFill>
          </w14:textFill>
        </w:rPr>
        <w:t>或者其他投标人的合法权益情形的；</w:t>
      </w:r>
    </w:p>
    <w:p w14:paraId="0B9E8DAA">
      <w:pPr>
        <w:numPr>
          <w:ilvl w:val="0"/>
          <w:numId w:val="19"/>
        </w:numPr>
        <w:spacing w:line="360" w:lineRule="auto"/>
        <w:ind w:left="1134"/>
        <w:rPr>
          <w:rFonts w:hint="eastAsia" w:ascii="楷体" w:hAnsi="楷体" w:eastAsia="楷体" w:cs="楷体"/>
          <w:sz w:val="24"/>
          <w:szCs w:val="22"/>
          <w:highlight w:val="none"/>
        </w:rPr>
      </w:pPr>
      <w:r>
        <w:rPr>
          <w:rFonts w:hint="eastAsia" w:ascii="楷体" w:hAnsi="楷体" w:eastAsia="楷体" w:cs="楷体"/>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p w14:paraId="1323EC60">
      <w:pPr>
        <w:numPr>
          <w:ilvl w:val="0"/>
          <w:numId w:val="19"/>
        </w:numPr>
        <w:spacing w:line="360" w:lineRule="auto"/>
        <w:ind w:left="1134"/>
        <w:rPr>
          <w:rFonts w:hint="eastAsia" w:ascii="楷体" w:hAnsi="楷体" w:eastAsia="楷体" w:cs="楷体"/>
          <w:sz w:val="24"/>
          <w:szCs w:val="22"/>
          <w:highlight w:val="none"/>
        </w:rPr>
      </w:pPr>
      <w:r>
        <w:rPr>
          <w:rFonts w:hint="eastAsia" w:ascii="楷体" w:hAnsi="楷体" w:eastAsia="楷体" w:cs="楷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9554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659E91">
            <w:pPr>
              <w:jc w:val="center"/>
              <w:rPr>
                <w:rFonts w:hint="eastAsia" w:ascii="楷体" w:hAnsi="楷体" w:eastAsia="楷体" w:cs="楷体"/>
                <w:sz w:val="24"/>
                <w:highlight w:val="none"/>
              </w:rPr>
            </w:pPr>
            <w:r>
              <w:rPr>
                <w:rFonts w:hint="eastAsia" w:ascii="楷体" w:hAnsi="楷体" w:eastAsia="楷体" w:cs="楷体"/>
                <w:sz w:val="24"/>
                <w:highlight w:val="none"/>
              </w:rPr>
              <w:t>序号</w:t>
            </w:r>
          </w:p>
        </w:tc>
        <w:tc>
          <w:tcPr>
            <w:tcW w:w="4574" w:type="dxa"/>
            <w:vAlign w:val="center"/>
          </w:tcPr>
          <w:p w14:paraId="07339F50">
            <w:pPr>
              <w:jc w:val="center"/>
              <w:rPr>
                <w:rFonts w:hint="eastAsia" w:ascii="楷体" w:hAnsi="楷体" w:eastAsia="楷体" w:cs="楷体"/>
                <w:sz w:val="24"/>
                <w:highlight w:val="none"/>
              </w:rPr>
            </w:pPr>
            <w:r>
              <w:rPr>
                <w:rFonts w:hint="eastAsia" w:ascii="楷体" w:hAnsi="楷体" w:eastAsia="楷体" w:cs="楷体"/>
                <w:sz w:val="24"/>
                <w:highlight w:val="none"/>
              </w:rPr>
              <w:t>单位名称</w:t>
            </w:r>
          </w:p>
        </w:tc>
        <w:tc>
          <w:tcPr>
            <w:tcW w:w="2976" w:type="dxa"/>
            <w:vAlign w:val="center"/>
          </w:tcPr>
          <w:p w14:paraId="0CD04833">
            <w:pPr>
              <w:jc w:val="center"/>
              <w:rPr>
                <w:rFonts w:hint="eastAsia" w:ascii="楷体" w:hAnsi="楷体" w:eastAsia="楷体" w:cs="楷体"/>
                <w:sz w:val="24"/>
                <w:highlight w:val="none"/>
              </w:rPr>
            </w:pPr>
            <w:r>
              <w:rPr>
                <w:rFonts w:hint="eastAsia" w:ascii="楷体" w:hAnsi="楷体" w:eastAsia="楷体" w:cs="楷体"/>
                <w:sz w:val="24"/>
                <w:highlight w:val="none"/>
              </w:rPr>
              <w:t>相互关系</w:t>
            </w:r>
          </w:p>
        </w:tc>
      </w:tr>
      <w:tr w14:paraId="4A81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028611">
            <w:pPr>
              <w:jc w:val="center"/>
              <w:rPr>
                <w:rFonts w:hint="eastAsia" w:ascii="楷体" w:hAnsi="楷体" w:eastAsia="楷体" w:cs="楷体"/>
                <w:sz w:val="24"/>
                <w:highlight w:val="none"/>
              </w:rPr>
            </w:pPr>
            <w:r>
              <w:rPr>
                <w:rFonts w:hint="eastAsia" w:ascii="楷体" w:hAnsi="楷体" w:eastAsia="楷体" w:cs="楷体"/>
                <w:sz w:val="24"/>
                <w:highlight w:val="none"/>
              </w:rPr>
              <w:t>1</w:t>
            </w:r>
          </w:p>
        </w:tc>
        <w:tc>
          <w:tcPr>
            <w:tcW w:w="4574" w:type="dxa"/>
            <w:vAlign w:val="center"/>
          </w:tcPr>
          <w:p w14:paraId="45F64960">
            <w:pPr>
              <w:jc w:val="center"/>
              <w:rPr>
                <w:rFonts w:hint="eastAsia" w:ascii="楷体" w:hAnsi="楷体" w:eastAsia="楷体" w:cs="楷体"/>
                <w:sz w:val="24"/>
                <w:highlight w:val="none"/>
              </w:rPr>
            </w:pPr>
          </w:p>
        </w:tc>
        <w:tc>
          <w:tcPr>
            <w:tcW w:w="2976" w:type="dxa"/>
            <w:vAlign w:val="center"/>
          </w:tcPr>
          <w:p w14:paraId="5E086140">
            <w:pPr>
              <w:jc w:val="center"/>
              <w:rPr>
                <w:rFonts w:hint="eastAsia" w:ascii="楷体" w:hAnsi="楷体" w:eastAsia="楷体" w:cs="楷体"/>
                <w:sz w:val="24"/>
                <w:highlight w:val="none"/>
              </w:rPr>
            </w:pPr>
          </w:p>
        </w:tc>
      </w:tr>
      <w:tr w14:paraId="3B2C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0EC1C8">
            <w:pPr>
              <w:jc w:val="center"/>
              <w:rPr>
                <w:rFonts w:hint="eastAsia" w:ascii="楷体" w:hAnsi="楷体" w:eastAsia="楷体" w:cs="楷体"/>
                <w:sz w:val="24"/>
                <w:highlight w:val="none"/>
              </w:rPr>
            </w:pPr>
            <w:r>
              <w:rPr>
                <w:rFonts w:hint="eastAsia" w:ascii="楷体" w:hAnsi="楷体" w:eastAsia="楷体" w:cs="楷体"/>
                <w:sz w:val="24"/>
                <w:highlight w:val="none"/>
              </w:rPr>
              <w:t>2</w:t>
            </w:r>
          </w:p>
        </w:tc>
        <w:tc>
          <w:tcPr>
            <w:tcW w:w="4574" w:type="dxa"/>
            <w:vAlign w:val="center"/>
          </w:tcPr>
          <w:p w14:paraId="3B6F1509">
            <w:pPr>
              <w:jc w:val="center"/>
              <w:rPr>
                <w:rFonts w:hint="eastAsia" w:ascii="楷体" w:hAnsi="楷体" w:eastAsia="楷体" w:cs="楷体"/>
                <w:sz w:val="24"/>
                <w:highlight w:val="none"/>
              </w:rPr>
            </w:pPr>
          </w:p>
        </w:tc>
        <w:tc>
          <w:tcPr>
            <w:tcW w:w="2976" w:type="dxa"/>
            <w:vAlign w:val="center"/>
          </w:tcPr>
          <w:p w14:paraId="2B7C68A8">
            <w:pPr>
              <w:jc w:val="center"/>
              <w:rPr>
                <w:rFonts w:hint="eastAsia" w:ascii="楷体" w:hAnsi="楷体" w:eastAsia="楷体" w:cs="楷体"/>
                <w:sz w:val="24"/>
                <w:highlight w:val="none"/>
              </w:rPr>
            </w:pPr>
          </w:p>
        </w:tc>
      </w:tr>
      <w:tr w14:paraId="7607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5FDA0C9">
            <w:pPr>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4574" w:type="dxa"/>
            <w:vAlign w:val="center"/>
          </w:tcPr>
          <w:p w14:paraId="53E2F983">
            <w:pPr>
              <w:jc w:val="center"/>
              <w:rPr>
                <w:rFonts w:hint="eastAsia" w:ascii="楷体" w:hAnsi="楷体" w:eastAsia="楷体" w:cs="楷体"/>
                <w:sz w:val="24"/>
                <w:highlight w:val="none"/>
              </w:rPr>
            </w:pPr>
          </w:p>
        </w:tc>
        <w:tc>
          <w:tcPr>
            <w:tcW w:w="2976" w:type="dxa"/>
            <w:vAlign w:val="center"/>
          </w:tcPr>
          <w:p w14:paraId="1315DB0B">
            <w:pPr>
              <w:jc w:val="center"/>
              <w:rPr>
                <w:rFonts w:hint="eastAsia" w:ascii="楷体" w:hAnsi="楷体" w:eastAsia="楷体" w:cs="楷体"/>
                <w:sz w:val="24"/>
                <w:highlight w:val="none"/>
              </w:rPr>
            </w:pPr>
          </w:p>
        </w:tc>
      </w:tr>
    </w:tbl>
    <w:p w14:paraId="13C01903">
      <w:pPr>
        <w:rPr>
          <w:rFonts w:hint="eastAsia" w:ascii="楷体" w:hAnsi="楷体" w:eastAsia="楷体" w:cs="楷体"/>
          <w:highlight w:val="none"/>
        </w:rPr>
      </w:pPr>
    </w:p>
    <w:p w14:paraId="17F98F00">
      <w:pPr>
        <w:ind w:firstLine="480" w:firstLineChars="200"/>
        <w:rPr>
          <w:rFonts w:hint="eastAsia" w:ascii="楷体" w:hAnsi="楷体" w:eastAsia="楷体" w:cs="楷体"/>
          <w:sz w:val="24"/>
          <w:szCs w:val="22"/>
          <w:highlight w:val="none"/>
        </w:rPr>
      </w:pPr>
      <w:r>
        <w:rPr>
          <w:rFonts w:hint="eastAsia" w:ascii="楷体" w:hAnsi="楷体" w:eastAsia="楷体" w:cs="楷体"/>
          <w:sz w:val="24"/>
          <w:highlight w:val="none"/>
        </w:rPr>
        <w:t>上述声明真实有效，否则我方负全部责任。</w:t>
      </w:r>
    </w:p>
    <w:p w14:paraId="1979C86B">
      <w:pPr>
        <w:spacing w:line="360" w:lineRule="auto"/>
        <w:rPr>
          <w:rFonts w:hint="eastAsia" w:ascii="楷体" w:hAnsi="楷体" w:eastAsia="楷体" w:cs="楷体"/>
          <w:sz w:val="24"/>
          <w:highlight w:val="none"/>
        </w:rPr>
      </w:pPr>
    </w:p>
    <w:p w14:paraId="23255771">
      <w:pPr>
        <w:autoSpaceDE w:val="0"/>
        <w:autoSpaceDN w:val="0"/>
        <w:adjustRightInd w:val="0"/>
        <w:snapToGrid w:val="0"/>
        <w:spacing w:before="25" w:after="25" w:line="360" w:lineRule="auto"/>
        <w:jc w:val="right"/>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投标人名称（加盖公章）</w:t>
      </w:r>
      <w:r>
        <w:rPr>
          <w:rFonts w:hint="eastAsia" w:ascii="楷体" w:hAnsi="楷体" w:eastAsia="楷体" w:cs="楷体"/>
          <w:color w:val="000000"/>
          <w:sz w:val="24"/>
          <w:highlight w:val="none"/>
          <w:lang w:val="zh-CN"/>
        </w:rPr>
        <w:t>：    ____________</w:t>
      </w:r>
    </w:p>
    <w:p w14:paraId="2ED17444">
      <w:pPr>
        <w:spacing w:line="360" w:lineRule="auto"/>
        <w:ind w:right="360" w:firstLine="480"/>
        <w:jc w:val="right"/>
        <w:rPr>
          <w:rFonts w:hint="eastAsia" w:ascii="楷体" w:hAnsi="楷体" w:eastAsia="楷体" w:cs="楷体"/>
          <w:sz w:val="24"/>
          <w:highlight w:val="none"/>
        </w:rPr>
      </w:pPr>
      <w:r>
        <w:rPr>
          <w:rFonts w:hint="eastAsia" w:ascii="楷体" w:hAnsi="楷体" w:eastAsia="楷体" w:cs="楷体"/>
          <w:color w:val="000000"/>
          <w:sz w:val="24"/>
          <w:szCs w:val="20"/>
          <w:highlight w:val="none"/>
        </w:rPr>
        <w:t xml:space="preserve">日期：_____年______月______日   </w:t>
      </w:r>
    </w:p>
    <w:p w14:paraId="0DA953C9">
      <w:pPr>
        <w:spacing w:line="360" w:lineRule="auto"/>
        <w:rPr>
          <w:rFonts w:hint="eastAsia" w:ascii="楷体" w:hAnsi="楷体" w:eastAsia="楷体" w:cs="楷体"/>
          <w:sz w:val="24"/>
          <w:highlight w:val="none"/>
        </w:rPr>
      </w:pPr>
      <w:r>
        <w:rPr>
          <w:rFonts w:hint="eastAsia" w:ascii="楷体" w:hAnsi="楷体" w:eastAsia="楷体" w:cs="楷体"/>
          <w:sz w:val="24"/>
          <w:highlight w:val="none"/>
        </w:rPr>
        <w:t>说明：</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承诺不实的，依据《政府采购法》第七十七条“提供虚假材料谋取中标、成交的”有关规定予以处理。</w:t>
      </w:r>
    </w:p>
    <w:p w14:paraId="21FE86B9">
      <w:pPr>
        <w:tabs>
          <w:tab w:val="left" w:pos="5580"/>
        </w:tabs>
        <w:spacing w:line="360" w:lineRule="auto"/>
        <w:rPr>
          <w:rFonts w:hint="eastAsia" w:ascii="楷体" w:hAnsi="楷体" w:eastAsia="楷体" w:cs="楷体"/>
          <w:sz w:val="24"/>
          <w:highlight w:val="none"/>
        </w:rPr>
        <w:sectPr>
          <w:headerReference r:id="rId11" w:type="default"/>
          <w:footerReference r:id="rId12" w:type="default"/>
          <w:pgSz w:w="11907" w:h="16840"/>
          <w:pgMar w:top="1418" w:right="1134" w:bottom="1418" w:left="1701" w:header="851" w:footer="851" w:gutter="0"/>
          <w:pgNumType w:fmt="decimal"/>
          <w:cols w:space="720" w:num="1"/>
          <w:docGrid w:linePitch="462" w:charSpace="0"/>
        </w:sectPr>
      </w:pPr>
    </w:p>
    <w:p w14:paraId="6825C8F6">
      <w:pPr>
        <w:numPr>
          <w:ilvl w:val="0"/>
          <w:numId w:val="18"/>
        </w:numPr>
        <w:tabs>
          <w:tab w:val="left" w:pos="360"/>
        </w:tabs>
        <w:snapToGrid w:val="0"/>
        <w:spacing w:line="360" w:lineRule="auto"/>
        <w:outlineLvl w:val="1"/>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落实政府采购政策需满足的资格要求（如有）</w:t>
      </w:r>
    </w:p>
    <w:p w14:paraId="2D1A228D">
      <w:pPr>
        <w:spacing w:line="360" w:lineRule="auto"/>
        <w:outlineLvl w:val="2"/>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2-1 中小企业</w:t>
      </w:r>
      <w:r>
        <w:rPr>
          <w:rFonts w:hint="eastAsia" w:ascii="楷体" w:hAnsi="楷体" w:eastAsia="楷体" w:cs="楷体"/>
          <w:color w:val="000000"/>
          <w:sz w:val="24"/>
          <w:szCs w:val="20"/>
          <w:highlight w:val="none"/>
          <w:lang w:eastAsia="zh-CN"/>
        </w:rPr>
        <w:t>政策</w:t>
      </w:r>
      <w:r>
        <w:rPr>
          <w:rFonts w:hint="eastAsia" w:ascii="楷体" w:hAnsi="楷体" w:eastAsia="楷体" w:cs="楷体"/>
          <w:color w:val="000000"/>
          <w:sz w:val="24"/>
          <w:szCs w:val="20"/>
          <w:highlight w:val="none"/>
        </w:rPr>
        <w:t>证明文件</w:t>
      </w:r>
    </w:p>
    <w:p w14:paraId="59DC446A">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说明：</w:t>
      </w:r>
    </w:p>
    <w:p w14:paraId="46FF1086">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如具有上述证明文件，建议在商务技术文件中提供。</w:t>
      </w:r>
    </w:p>
    <w:p w14:paraId="3BEAF1BF">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6C72EC">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（3）如本项目（包）预留部分采购项目预算专门面向中小企业采购，且要求获得采购合同的</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将采购项目中的一定比例分包给一家或者多家中小企业的，如</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因落 实政府采购政策拟进行分包的</w:t>
      </w:r>
      <w:r>
        <w:rPr>
          <w:rFonts w:hint="eastAsia" w:ascii="楷体" w:hAnsi="楷体" w:eastAsia="楷体" w:cs="楷体"/>
          <w:sz w:val="24"/>
          <w:highlight w:val="none"/>
          <w:lang w:eastAsia="zh-CN"/>
        </w:rPr>
        <w:t>，</w:t>
      </w:r>
      <w:r>
        <w:rPr>
          <w:rFonts w:hint="eastAsia" w:ascii="楷体" w:hAnsi="楷体" w:eastAsia="楷体" w:cs="楷体"/>
          <w:sz w:val="24"/>
          <w:highlight w:val="none"/>
        </w:rPr>
        <w:t>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7070108">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（4）如本项目（包）预留部分采购项目预算专门面向中小企业采购，且要求</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以联合体形式参加采购活动，如</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4EC9882">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（5）中小企业声明函填写注意事项</w:t>
      </w:r>
    </w:p>
    <w:p w14:paraId="084FFB0A">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1）《中小企业声明函》由参加政府采购活动的投标人出具。联合体投标的，《中小企业声明函》可由牵头人出具。</w:t>
      </w:r>
    </w:p>
    <w:p w14:paraId="77A63E6A">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2）对于联合体中由中小企业承担的部分，或者分包给中小企业的部分，必须全部由中小企业制造、承建或者承接。</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应当在声明函“标的名称”部分标明联合体中中小企业承担的具体内容或者中小企业的具体分包内容。</w:t>
      </w:r>
    </w:p>
    <w:p w14:paraId="7F3F32BC">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3）对于多标的采购项目，投标人应充分、准确地了解所提供货物的制造企业、提供服务的承接企业信息。对相关情况了解不清楚的，不建议填报本声明函。</w:t>
      </w:r>
    </w:p>
    <w:p w14:paraId="1DBF2E94">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194961FA">
      <w:pPr>
        <w:tabs>
          <w:tab w:val="left" w:pos="5580"/>
        </w:tabs>
        <w:spacing w:line="360" w:lineRule="auto"/>
        <w:rPr>
          <w:rFonts w:hint="eastAsia" w:ascii="楷体" w:hAnsi="楷体" w:eastAsia="楷体" w:cs="楷体"/>
          <w:sz w:val="24"/>
          <w:highlight w:val="none"/>
        </w:rPr>
      </w:pPr>
    </w:p>
    <w:p w14:paraId="70C7E5D5">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br w:type="page"/>
      </w:r>
    </w:p>
    <w:p w14:paraId="5EEDD4B4">
      <w:pPr>
        <w:pStyle w:val="6"/>
        <w:rPr>
          <w:rFonts w:hint="eastAsia" w:ascii="楷体" w:hAnsi="楷体" w:eastAsia="楷体" w:cs="楷体"/>
          <w:highlight w:val="none"/>
        </w:rPr>
      </w:pPr>
      <w:r>
        <w:rPr>
          <w:rFonts w:hint="eastAsia" w:ascii="楷体" w:hAnsi="楷体" w:eastAsia="楷体" w:cs="楷体"/>
          <w:highlight w:val="none"/>
        </w:rPr>
        <w:t>2-1-1 中小企业声明函及残疾人福利性单位声明函格式</w:t>
      </w:r>
    </w:p>
    <w:p w14:paraId="01C4F1A5">
      <w:pPr>
        <w:spacing w:before="240" w:beforeLines="100" w:after="240" w:afterLines="100" w:line="360" w:lineRule="auto"/>
        <w:jc w:val="center"/>
        <w:rPr>
          <w:rFonts w:hint="eastAsia" w:ascii="楷体" w:hAnsi="楷体" w:eastAsia="楷体" w:cs="楷体"/>
          <w:b/>
          <w:color w:val="000000"/>
          <w:sz w:val="36"/>
          <w:szCs w:val="36"/>
          <w:highlight w:val="none"/>
          <w:lang w:val="en-US" w:eastAsia="zh-CN"/>
        </w:rPr>
      </w:pPr>
      <w:r>
        <w:rPr>
          <w:rFonts w:hint="eastAsia" w:ascii="楷体" w:hAnsi="楷体" w:eastAsia="楷体" w:cs="楷体"/>
          <w:b/>
          <w:bCs/>
          <w:color w:val="000000"/>
          <w:sz w:val="36"/>
          <w:szCs w:val="36"/>
          <w:highlight w:val="none"/>
        </w:rPr>
        <w:t>中小企业声明函（货物）格式</w:t>
      </w:r>
    </w:p>
    <w:p w14:paraId="5CEB98A4">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2E88288">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1.</w:t>
      </w:r>
      <w:r>
        <w:rPr>
          <w:rFonts w:hint="eastAsia" w:ascii="楷体" w:hAnsi="楷体" w:eastAsia="楷体" w:cs="楷体"/>
          <w:spacing w:val="6"/>
          <w:sz w:val="24"/>
          <w:highlight w:val="none"/>
          <w:u w:val="single"/>
        </w:rPr>
        <w:t>（标的名称）</w:t>
      </w:r>
      <w:r>
        <w:rPr>
          <w:rFonts w:hint="eastAsia" w:ascii="楷体" w:hAnsi="楷体" w:eastAsia="楷体" w:cs="楷体"/>
          <w:spacing w:val="6"/>
          <w:sz w:val="24"/>
          <w:highlight w:val="none"/>
        </w:rPr>
        <w:t>，属于</w:t>
      </w:r>
      <w:r>
        <w:rPr>
          <w:rFonts w:hint="eastAsia" w:ascii="楷体" w:hAnsi="楷体" w:eastAsia="楷体" w:cs="楷体"/>
          <w:spacing w:val="6"/>
          <w:sz w:val="24"/>
          <w:highlight w:val="none"/>
          <w:u w:val="single"/>
        </w:rPr>
        <w:t>（采购文件中明确的所属行业）</w:t>
      </w:r>
      <w:r>
        <w:rPr>
          <w:rFonts w:hint="eastAsia" w:ascii="楷体" w:hAnsi="楷体" w:eastAsia="楷体" w:cs="楷体"/>
          <w:spacing w:val="6"/>
          <w:sz w:val="24"/>
          <w:highlight w:val="none"/>
        </w:rPr>
        <w:t>行业；制造商为</w:t>
      </w:r>
      <w:r>
        <w:rPr>
          <w:rFonts w:hint="eastAsia" w:ascii="楷体" w:hAnsi="楷体" w:eastAsia="楷体" w:cs="楷体"/>
          <w:spacing w:val="6"/>
          <w:sz w:val="24"/>
          <w:highlight w:val="none"/>
          <w:u w:val="single"/>
        </w:rPr>
        <w:t>（企业名称）</w:t>
      </w:r>
      <w:r>
        <w:rPr>
          <w:rFonts w:hint="eastAsia" w:ascii="楷体" w:hAnsi="楷体" w:eastAsia="楷体" w:cs="楷体"/>
          <w:spacing w:val="6"/>
          <w:sz w:val="24"/>
          <w:highlight w:val="none"/>
        </w:rPr>
        <w:t>，从业人员______人，营业收入为______万元，资产总额为______万元</w:t>
      </w:r>
      <w:r>
        <w:rPr>
          <w:rFonts w:hint="eastAsia" w:ascii="楷体" w:hAnsi="楷体" w:eastAsia="楷体" w:cs="楷体"/>
          <w:spacing w:val="6"/>
          <w:sz w:val="24"/>
          <w:highlight w:val="none"/>
          <w:vertAlign w:val="superscript"/>
        </w:rPr>
        <w:t>1</w:t>
      </w:r>
      <w:r>
        <w:rPr>
          <w:rFonts w:hint="eastAsia" w:ascii="楷体" w:hAnsi="楷体" w:eastAsia="楷体" w:cs="楷体"/>
          <w:spacing w:val="6"/>
          <w:sz w:val="24"/>
          <w:highlight w:val="none"/>
        </w:rPr>
        <w:t>，属于</w:t>
      </w:r>
      <w:r>
        <w:rPr>
          <w:rFonts w:hint="eastAsia" w:ascii="楷体" w:hAnsi="楷体" w:eastAsia="楷体" w:cs="楷体"/>
          <w:spacing w:val="6"/>
          <w:sz w:val="24"/>
          <w:highlight w:val="none"/>
          <w:u w:val="single"/>
        </w:rPr>
        <w:t>（中型企业、小型企业、微型企业）</w:t>
      </w:r>
      <w:r>
        <w:rPr>
          <w:rFonts w:hint="eastAsia" w:ascii="楷体" w:hAnsi="楷体" w:eastAsia="楷体" w:cs="楷体"/>
          <w:spacing w:val="6"/>
          <w:sz w:val="24"/>
          <w:highlight w:val="none"/>
        </w:rPr>
        <w:t>；</w:t>
      </w:r>
    </w:p>
    <w:p w14:paraId="254AC1B7">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2.</w:t>
      </w:r>
      <w:r>
        <w:rPr>
          <w:rFonts w:hint="eastAsia" w:ascii="楷体" w:hAnsi="楷体" w:eastAsia="楷体" w:cs="楷体"/>
          <w:spacing w:val="6"/>
          <w:sz w:val="24"/>
          <w:highlight w:val="none"/>
          <w:u w:val="single"/>
        </w:rPr>
        <w:t>（标的名称）</w:t>
      </w:r>
      <w:r>
        <w:rPr>
          <w:rFonts w:hint="eastAsia" w:ascii="楷体" w:hAnsi="楷体" w:eastAsia="楷体" w:cs="楷体"/>
          <w:spacing w:val="6"/>
          <w:sz w:val="24"/>
          <w:highlight w:val="none"/>
        </w:rPr>
        <w:t>，属于</w:t>
      </w:r>
      <w:r>
        <w:rPr>
          <w:rFonts w:hint="eastAsia" w:ascii="楷体" w:hAnsi="楷体" w:eastAsia="楷体" w:cs="楷体"/>
          <w:spacing w:val="6"/>
          <w:sz w:val="24"/>
          <w:highlight w:val="none"/>
          <w:u w:val="single"/>
        </w:rPr>
        <w:t>（采购文件中明确的所属行业）</w:t>
      </w:r>
      <w:r>
        <w:rPr>
          <w:rFonts w:hint="eastAsia" w:ascii="楷体" w:hAnsi="楷体" w:eastAsia="楷体" w:cs="楷体"/>
          <w:spacing w:val="6"/>
          <w:sz w:val="24"/>
          <w:highlight w:val="none"/>
        </w:rPr>
        <w:t>行业；制造商为</w:t>
      </w:r>
      <w:r>
        <w:rPr>
          <w:rFonts w:hint="eastAsia" w:ascii="楷体" w:hAnsi="楷体" w:eastAsia="楷体" w:cs="楷体"/>
          <w:spacing w:val="6"/>
          <w:sz w:val="24"/>
          <w:highlight w:val="none"/>
          <w:u w:val="single"/>
        </w:rPr>
        <w:t>（企业名称）</w:t>
      </w:r>
      <w:r>
        <w:rPr>
          <w:rFonts w:hint="eastAsia" w:ascii="楷体" w:hAnsi="楷体" w:eastAsia="楷体" w:cs="楷体"/>
          <w:spacing w:val="6"/>
          <w:sz w:val="24"/>
          <w:highlight w:val="none"/>
        </w:rPr>
        <w:t>，从业人员______人，营业收入为______万元，资产总额为______万元，属于</w:t>
      </w:r>
      <w:r>
        <w:rPr>
          <w:rFonts w:hint="eastAsia" w:ascii="楷体" w:hAnsi="楷体" w:eastAsia="楷体" w:cs="楷体"/>
          <w:spacing w:val="6"/>
          <w:sz w:val="24"/>
          <w:highlight w:val="none"/>
          <w:u w:val="single"/>
        </w:rPr>
        <w:t>（中型企业、小型企业、微型企业）</w:t>
      </w:r>
      <w:r>
        <w:rPr>
          <w:rFonts w:hint="eastAsia" w:ascii="楷体" w:hAnsi="楷体" w:eastAsia="楷体" w:cs="楷体"/>
          <w:spacing w:val="6"/>
          <w:sz w:val="24"/>
          <w:highlight w:val="none"/>
        </w:rPr>
        <w:t>；</w:t>
      </w:r>
    </w:p>
    <w:p w14:paraId="72EB7C51">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w:t>
      </w:r>
    </w:p>
    <w:p w14:paraId="33FD735D">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以上企业，不属于大企业的分支机构，不存在控股股东为大企业的情形，也不存在与大企业的负责人为同一人的情形。</w:t>
      </w:r>
    </w:p>
    <w:p w14:paraId="50F9AF05">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本企业对上述声明内容的真实性负责。如有虚假，将依法承担相应责任。</w:t>
      </w:r>
    </w:p>
    <w:p w14:paraId="39DA71D8">
      <w:pPr>
        <w:spacing w:line="360" w:lineRule="auto"/>
        <w:ind w:firstLine="504"/>
        <w:rPr>
          <w:rFonts w:hint="eastAsia" w:ascii="楷体" w:hAnsi="楷体" w:eastAsia="楷体" w:cs="楷体"/>
          <w:spacing w:val="6"/>
          <w:sz w:val="24"/>
          <w:highlight w:val="none"/>
        </w:rPr>
      </w:pPr>
    </w:p>
    <w:p w14:paraId="3476C46A">
      <w:pPr>
        <w:spacing w:line="360" w:lineRule="auto"/>
        <w:ind w:right="360" w:firstLine="480"/>
        <w:jc w:val="right"/>
        <w:rPr>
          <w:rFonts w:hint="eastAsia" w:ascii="楷体" w:hAnsi="楷体" w:eastAsia="楷体" w:cs="楷体"/>
          <w:color w:val="000000"/>
          <w:sz w:val="24"/>
          <w:highlight w:val="none"/>
        </w:rPr>
      </w:pPr>
      <w:r>
        <w:rPr>
          <w:rFonts w:hint="eastAsia" w:ascii="楷体" w:hAnsi="楷体" w:eastAsia="楷体" w:cs="楷体"/>
          <w:color w:val="000000"/>
          <w:sz w:val="24"/>
          <w:highlight w:val="none"/>
        </w:rPr>
        <w:t>企业名称（盖章）：________</w:t>
      </w:r>
    </w:p>
    <w:p w14:paraId="700A264B">
      <w:pPr>
        <w:spacing w:line="360" w:lineRule="auto"/>
        <w:ind w:right="360" w:firstLine="480"/>
        <w:jc w:val="right"/>
        <w:rPr>
          <w:rFonts w:hint="eastAsia" w:ascii="楷体" w:hAnsi="楷体" w:eastAsia="楷体" w:cs="楷体"/>
          <w:color w:val="000000"/>
          <w:sz w:val="24"/>
          <w:highlight w:val="none"/>
        </w:rPr>
      </w:pPr>
      <w:r>
        <w:rPr>
          <w:rFonts w:hint="eastAsia" w:ascii="楷体" w:hAnsi="楷体" w:eastAsia="楷体" w:cs="楷体"/>
          <w:color w:val="000000"/>
          <w:sz w:val="24"/>
          <w:highlight w:val="none"/>
        </w:rPr>
        <w:t>日 期：________</w:t>
      </w:r>
    </w:p>
    <w:p w14:paraId="0B57CC0D">
      <w:pPr>
        <w:spacing w:line="360" w:lineRule="auto"/>
        <w:ind w:right="360" w:firstLine="480"/>
        <w:jc w:val="right"/>
        <w:rPr>
          <w:rFonts w:hint="eastAsia" w:ascii="楷体" w:hAnsi="楷体" w:eastAsia="楷体" w:cs="楷体"/>
          <w:color w:val="000000"/>
          <w:sz w:val="24"/>
          <w:highlight w:val="none"/>
        </w:rPr>
      </w:pPr>
    </w:p>
    <w:p w14:paraId="138EBA3D">
      <w:pPr>
        <w:spacing w:line="360" w:lineRule="auto"/>
        <w:ind w:right="360" w:firstLine="480"/>
        <w:jc w:val="right"/>
        <w:rPr>
          <w:rFonts w:hint="eastAsia" w:ascii="楷体" w:hAnsi="楷体" w:eastAsia="楷体" w:cs="楷体"/>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C1CC3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C61BCD4">
            <w:pPr>
              <w:adjustRightInd w:val="0"/>
              <w:snapToGrid w:val="0"/>
              <w:jc w:val="left"/>
              <w:rPr>
                <w:rFonts w:hint="eastAsia" w:ascii="楷体" w:hAnsi="楷体" w:eastAsia="楷体" w:cs="楷体"/>
                <w:color w:val="000000"/>
                <w:szCs w:val="21"/>
                <w:highlight w:val="none"/>
              </w:rPr>
            </w:pPr>
            <w:r>
              <w:rPr>
                <w:rFonts w:hint="eastAsia" w:ascii="楷体" w:hAnsi="楷体" w:eastAsia="楷体" w:cs="楷体"/>
                <w:color w:val="000000"/>
                <w:szCs w:val="21"/>
                <w:highlight w:val="none"/>
                <w:vertAlign w:val="superscript"/>
              </w:rPr>
              <w:t>1</w:t>
            </w:r>
            <w:r>
              <w:rPr>
                <w:rFonts w:hint="eastAsia" w:ascii="楷体" w:hAnsi="楷体" w:eastAsia="楷体" w:cs="楷体"/>
                <w:color w:val="000000"/>
                <w:szCs w:val="21"/>
                <w:highlight w:val="none"/>
              </w:rPr>
              <w:t>从业人员、营业收入、资产总额填报上一年度数据，无上一年度数据的新成立企业可不填报。</w:t>
            </w:r>
          </w:p>
        </w:tc>
      </w:tr>
    </w:tbl>
    <w:p w14:paraId="3C8245B6">
      <w:pPr>
        <w:autoSpaceDE w:val="0"/>
        <w:autoSpaceDN w:val="0"/>
        <w:adjustRightInd w:val="0"/>
        <w:ind w:firstLine="420"/>
        <w:jc w:val="left"/>
        <w:rPr>
          <w:rFonts w:hint="eastAsia" w:ascii="楷体" w:hAnsi="楷体" w:eastAsia="楷体" w:cs="楷体"/>
          <w:sz w:val="24"/>
          <w:highlight w:val="none"/>
        </w:rPr>
      </w:pPr>
    </w:p>
    <w:p w14:paraId="3EAD9DD2">
      <w:pPr>
        <w:spacing w:line="360" w:lineRule="auto"/>
        <w:rPr>
          <w:rFonts w:hint="eastAsia" w:ascii="楷体" w:hAnsi="楷体" w:eastAsia="楷体" w:cs="楷体"/>
          <w:color w:val="000000"/>
          <w:sz w:val="24"/>
          <w:highlight w:val="none"/>
        </w:rPr>
      </w:pPr>
    </w:p>
    <w:p w14:paraId="2DD49E37">
      <w:pPr>
        <w:spacing w:before="240" w:beforeLines="100" w:after="240" w:afterLines="100" w:line="360" w:lineRule="auto"/>
        <w:jc w:val="center"/>
        <w:rPr>
          <w:rFonts w:hint="eastAsia" w:ascii="楷体" w:hAnsi="楷体" w:eastAsia="楷体" w:cs="楷体"/>
          <w:b/>
          <w:bCs/>
          <w:color w:val="000000"/>
          <w:sz w:val="36"/>
          <w:szCs w:val="36"/>
          <w:highlight w:val="none"/>
        </w:rPr>
      </w:pPr>
      <w:r>
        <w:rPr>
          <w:rFonts w:hint="eastAsia" w:ascii="楷体" w:hAnsi="楷体" w:eastAsia="楷体" w:cs="楷体"/>
          <w:color w:val="000000"/>
          <w:sz w:val="24"/>
          <w:highlight w:val="none"/>
        </w:rPr>
        <w:br w:type="page"/>
      </w:r>
      <w:r>
        <w:rPr>
          <w:rFonts w:hint="eastAsia" w:ascii="楷体" w:hAnsi="楷体" w:eastAsia="楷体" w:cs="楷体"/>
          <w:b/>
          <w:bCs/>
          <w:color w:val="000000"/>
          <w:sz w:val="36"/>
          <w:szCs w:val="36"/>
          <w:highlight w:val="none"/>
        </w:rPr>
        <w:t>中小企业声明函（工程、服务）格式</w:t>
      </w:r>
    </w:p>
    <w:p w14:paraId="149D9719">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433F4D">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1.</w:t>
      </w:r>
      <w:r>
        <w:rPr>
          <w:rFonts w:hint="eastAsia" w:ascii="楷体" w:hAnsi="楷体" w:eastAsia="楷体" w:cs="楷体"/>
          <w:spacing w:val="6"/>
          <w:sz w:val="24"/>
          <w:highlight w:val="none"/>
          <w:u w:val="single"/>
        </w:rPr>
        <w:t>（标的名称）</w:t>
      </w:r>
      <w:r>
        <w:rPr>
          <w:rFonts w:hint="eastAsia" w:ascii="楷体" w:hAnsi="楷体" w:eastAsia="楷体" w:cs="楷体"/>
          <w:spacing w:val="6"/>
          <w:sz w:val="24"/>
          <w:highlight w:val="none"/>
        </w:rPr>
        <w:t>，属于</w:t>
      </w:r>
      <w:r>
        <w:rPr>
          <w:rFonts w:hint="eastAsia" w:ascii="楷体" w:hAnsi="楷体" w:eastAsia="楷体" w:cs="楷体"/>
          <w:spacing w:val="6"/>
          <w:sz w:val="24"/>
          <w:highlight w:val="none"/>
          <w:u w:val="single"/>
        </w:rPr>
        <w:t>（采购文件中明确的所属行业）</w:t>
      </w:r>
      <w:r>
        <w:rPr>
          <w:rFonts w:hint="eastAsia" w:ascii="楷体" w:hAnsi="楷体" w:eastAsia="楷体" w:cs="楷体"/>
          <w:spacing w:val="6"/>
          <w:sz w:val="24"/>
          <w:highlight w:val="none"/>
        </w:rPr>
        <w:t>行业；承建（承接）企业为</w:t>
      </w:r>
      <w:r>
        <w:rPr>
          <w:rFonts w:hint="eastAsia" w:ascii="楷体" w:hAnsi="楷体" w:eastAsia="楷体" w:cs="楷体"/>
          <w:spacing w:val="6"/>
          <w:sz w:val="24"/>
          <w:highlight w:val="none"/>
          <w:u w:val="single"/>
        </w:rPr>
        <w:t>（企业名称）</w:t>
      </w:r>
      <w:r>
        <w:rPr>
          <w:rFonts w:hint="eastAsia" w:ascii="楷体" w:hAnsi="楷体" w:eastAsia="楷体" w:cs="楷体"/>
          <w:spacing w:val="6"/>
          <w:sz w:val="24"/>
          <w:highlight w:val="none"/>
        </w:rPr>
        <w:t>，从业人员______人，营业收入为______万元，资产总额为______万元</w:t>
      </w:r>
      <w:r>
        <w:rPr>
          <w:rFonts w:hint="eastAsia" w:ascii="楷体" w:hAnsi="楷体" w:eastAsia="楷体" w:cs="楷体"/>
          <w:spacing w:val="6"/>
          <w:sz w:val="24"/>
          <w:highlight w:val="none"/>
          <w:vertAlign w:val="superscript"/>
        </w:rPr>
        <w:t>1</w:t>
      </w:r>
      <w:r>
        <w:rPr>
          <w:rFonts w:hint="eastAsia" w:ascii="楷体" w:hAnsi="楷体" w:eastAsia="楷体" w:cs="楷体"/>
          <w:spacing w:val="6"/>
          <w:sz w:val="24"/>
          <w:highlight w:val="none"/>
        </w:rPr>
        <w:t>，属于</w:t>
      </w:r>
      <w:r>
        <w:rPr>
          <w:rFonts w:hint="eastAsia" w:ascii="楷体" w:hAnsi="楷体" w:eastAsia="楷体" w:cs="楷体"/>
          <w:spacing w:val="6"/>
          <w:sz w:val="24"/>
          <w:highlight w:val="none"/>
          <w:u w:val="single"/>
        </w:rPr>
        <w:t>（中型企业、小型企业、微型企业）</w:t>
      </w:r>
      <w:r>
        <w:rPr>
          <w:rFonts w:hint="eastAsia" w:ascii="楷体" w:hAnsi="楷体" w:eastAsia="楷体" w:cs="楷体"/>
          <w:spacing w:val="6"/>
          <w:sz w:val="24"/>
          <w:highlight w:val="none"/>
        </w:rPr>
        <w:t>；</w:t>
      </w:r>
    </w:p>
    <w:p w14:paraId="724543A4">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2.</w:t>
      </w:r>
      <w:r>
        <w:rPr>
          <w:rFonts w:hint="eastAsia" w:ascii="楷体" w:hAnsi="楷体" w:eastAsia="楷体" w:cs="楷体"/>
          <w:spacing w:val="6"/>
          <w:sz w:val="24"/>
          <w:highlight w:val="none"/>
          <w:u w:val="single"/>
        </w:rPr>
        <w:t>（标的名称）</w:t>
      </w:r>
      <w:r>
        <w:rPr>
          <w:rFonts w:hint="eastAsia" w:ascii="楷体" w:hAnsi="楷体" w:eastAsia="楷体" w:cs="楷体"/>
          <w:spacing w:val="6"/>
          <w:sz w:val="24"/>
          <w:highlight w:val="none"/>
        </w:rPr>
        <w:t>，属于</w:t>
      </w:r>
      <w:r>
        <w:rPr>
          <w:rFonts w:hint="eastAsia" w:ascii="楷体" w:hAnsi="楷体" w:eastAsia="楷体" w:cs="楷体"/>
          <w:spacing w:val="6"/>
          <w:sz w:val="24"/>
          <w:highlight w:val="none"/>
          <w:u w:val="single"/>
        </w:rPr>
        <w:t>（采购文件中明确的所属行业）</w:t>
      </w:r>
      <w:r>
        <w:rPr>
          <w:rFonts w:hint="eastAsia" w:ascii="楷体" w:hAnsi="楷体" w:eastAsia="楷体" w:cs="楷体"/>
          <w:spacing w:val="6"/>
          <w:sz w:val="24"/>
          <w:highlight w:val="none"/>
        </w:rPr>
        <w:t>行业；承建（承接）企业为</w:t>
      </w:r>
      <w:r>
        <w:rPr>
          <w:rFonts w:hint="eastAsia" w:ascii="楷体" w:hAnsi="楷体" w:eastAsia="楷体" w:cs="楷体"/>
          <w:spacing w:val="6"/>
          <w:sz w:val="24"/>
          <w:highlight w:val="none"/>
          <w:u w:val="single"/>
        </w:rPr>
        <w:t>（企业名称）</w:t>
      </w:r>
      <w:r>
        <w:rPr>
          <w:rFonts w:hint="eastAsia" w:ascii="楷体" w:hAnsi="楷体" w:eastAsia="楷体" w:cs="楷体"/>
          <w:spacing w:val="6"/>
          <w:sz w:val="24"/>
          <w:highlight w:val="none"/>
        </w:rPr>
        <w:t>，从业人员______人，营业收入为______万元，资产总额为______万元，属于</w:t>
      </w:r>
      <w:r>
        <w:rPr>
          <w:rFonts w:hint="eastAsia" w:ascii="楷体" w:hAnsi="楷体" w:eastAsia="楷体" w:cs="楷体"/>
          <w:spacing w:val="6"/>
          <w:sz w:val="24"/>
          <w:highlight w:val="none"/>
          <w:u w:val="single"/>
        </w:rPr>
        <w:t>（中型企业、小型企业、微型企业）</w:t>
      </w:r>
      <w:r>
        <w:rPr>
          <w:rFonts w:hint="eastAsia" w:ascii="楷体" w:hAnsi="楷体" w:eastAsia="楷体" w:cs="楷体"/>
          <w:spacing w:val="6"/>
          <w:sz w:val="24"/>
          <w:highlight w:val="none"/>
        </w:rPr>
        <w:t>；</w:t>
      </w:r>
    </w:p>
    <w:p w14:paraId="0AF030B8">
      <w:pPr>
        <w:spacing w:line="360" w:lineRule="auto"/>
        <w:ind w:firstLine="504"/>
        <w:rPr>
          <w:rFonts w:hint="eastAsia" w:ascii="楷体" w:hAnsi="楷体" w:eastAsia="楷体" w:cs="楷体"/>
          <w:spacing w:val="6"/>
          <w:sz w:val="24"/>
          <w:highlight w:val="none"/>
        </w:rPr>
      </w:pPr>
    </w:p>
    <w:p w14:paraId="5B48C15C">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w:t>
      </w:r>
    </w:p>
    <w:p w14:paraId="138835B1">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以上企业，不属于大企业的分支机构，不存在控股股东为大企业的情形，也不存在与大企业的负责人为同一人的情形。</w:t>
      </w:r>
    </w:p>
    <w:p w14:paraId="2217BAA4">
      <w:pPr>
        <w:spacing w:line="360" w:lineRule="auto"/>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本企业对上述声明内容的真实性负责。如有虚假，将依法承担相应责任。</w:t>
      </w:r>
    </w:p>
    <w:p w14:paraId="2C865DCF">
      <w:pPr>
        <w:spacing w:line="360" w:lineRule="auto"/>
        <w:ind w:right="360" w:firstLine="480"/>
        <w:jc w:val="right"/>
        <w:rPr>
          <w:rFonts w:hint="eastAsia" w:ascii="楷体" w:hAnsi="楷体" w:eastAsia="楷体" w:cs="楷体"/>
          <w:color w:val="000000"/>
          <w:sz w:val="24"/>
          <w:highlight w:val="none"/>
        </w:rPr>
      </w:pPr>
    </w:p>
    <w:p w14:paraId="5BCFF696">
      <w:pPr>
        <w:spacing w:line="360" w:lineRule="auto"/>
        <w:ind w:right="360" w:firstLine="480"/>
        <w:jc w:val="right"/>
        <w:rPr>
          <w:rFonts w:hint="eastAsia" w:ascii="楷体" w:hAnsi="楷体" w:eastAsia="楷体" w:cs="楷体"/>
          <w:color w:val="000000"/>
          <w:sz w:val="24"/>
          <w:highlight w:val="none"/>
        </w:rPr>
      </w:pPr>
      <w:r>
        <w:rPr>
          <w:rFonts w:hint="eastAsia" w:ascii="楷体" w:hAnsi="楷体" w:eastAsia="楷体" w:cs="楷体"/>
          <w:color w:val="000000"/>
          <w:sz w:val="24"/>
          <w:highlight w:val="none"/>
        </w:rPr>
        <w:t>企业名称（盖章）：________</w:t>
      </w:r>
    </w:p>
    <w:p w14:paraId="32F9CDEF">
      <w:pPr>
        <w:spacing w:line="360" w:lineRule="auto"/>
        <w:ind w:right="360" w:firstLine="480"/>
        <w:jc w:val="right"/>
        <w:rPr>
          <w:rFonts w:hint="eastAsia" w:ascii="楷体" w:hAnsi="楷体" w:eastAsia="楷体" w:cs="楷体"/>
          <w:color w:val="000000"/>
          <w:sz w:val="24"/>
          <w:highlight w:val="none"/>
        </w:rPr>
      </w:pPr>
      <w:r>
        <w:rPr>
          <w:rFonts w:hint="eastAsia" w:ascii="楷体" w:hAnsi="楷体" w:eastAsia="楷体" w:cs="楷体"/>
          <w:color w:val="000000"/>
          <w:sz w:val="24"/>
          <w:highlight w:val="none"/>
        </w:rPr>
        <w:t>日 期：________</w:t>
      </w:r>
    </w:p>
    <w:p w14:paraId="281589CA">
      <w:pPr>
        <w:adjustRightInd w:val="0"/>
        <w:snapToGrid w:val="0"/>
        <w:jc w:val="left"/>
        <w:rPr>
          <w:rFonts w:hint="eastAsia" w:ascii="楷体" w:hAnsi="楷体" w:eastAsia="楷体" w:cs="楷体"/>
          <w:color w:val="000000"/>
          <w:sz w:val="24"/>
          <w:szCs w:val="21"/>
          <w:highlight w:val="none"/>
        </w:rPr>
      </w:pPr>
    </w:p>
    <w:p w14:paraId="68D68485">
      <w:pPr>
        <w:adjustRightInd w:val="0"/>
        <w:snapToGrid w:val="0"/>
        <w:jc w:val="left"/>
        <w:rPr>
          <w:rFonts w:hint="eastAsia" w:ascii="楷体" w:hAnsi="楷体" w:eastAsia="楷体" w:cs="楷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92A8F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4FDE80A5">
            <w:pPr>
              <w:adjustRightInd w:val="0"/>
              <w:snapToGrid w:val="0"/>
              <w:jc w:val="left"/>
              <w:rPr>
                <w:rFonts w:hint="eastAsia" w:ascii="楷体" w:hAnsi="楷体" w:eastAsia="楷体" w:cs="楷体"/>
                <w:color w:val="000000"/>
                <w:szCs w:val="21"/>
                <w:highlight w:val="none"/>
              </w:rPr>
            </w:pPr>
            <w:r>
              <w:rPr>
                <w:rFonts w:hint="eastAsia" w:ascii="楷体" w:hAnsi="楷体" w:eastAsia="楷体" w:cs="楷体"/>
                <w:color w:val="000000"/>
                <w:szCs w:val="21"/>
                <w:highlight w:val="none"/>
                <w:vertAlign w:val="superscript"/>
              </w:rPr>
              <w:t>1</w:t>
            </w:r>
            <w:r>
              <w:rPr>
                <w:rFonts w:hint="eastAsia" w:ascii="楷体" w:hAnsi="楷体" w:eastAsia="楷体" w:cs="楷体"/>
                <w:color w:val="000000"/>
                <w:szCs w:val="21"/>
                <w:highlight w:val="none"/>
              </w:rPr>
              <w:t>从业人员、营业收入、资产总额填报上一年度数据，无上一年度数据的新成立企业可不填报。</w:t>
            </w:r>
          </w:p>
        </w:tc>
      </w:tr>
    </w:tbl>
    <w:p w14:paraId="18A694AB">
      <w:pPr>
        <w:adjustRightInd w:val="0"/>
        <w:snapToGrid w:val="0"/>
        <w:jc w:val="left"/>
        <w:rPr>
          <w:rFonts w:hint="eastAsia" w:ascii="楷体" w:hAnsi="楷体" w:eastAsia="楷体" w:cs="楷体"/>
          <w:color w:val="000000"/>
          <w:szCs w:val="21"/>
          <w:highlight w:val="none"/>
          <w:vertAlign w:val="superscript"/>
        </w:rPr>
      </w:pPr>
    </w:p>
    <w:p w14:paraId="64AD8AB7">
      <w:pPr>
        <w:spacing w:line="360" w:lineRule="auto"/>
        <w:ind w:right="360" w:firstLine="480"/>
        <w:jc w:val="right"/>
        <w:rPr>
          <w:rFonts w:hint="eastAsia" w:ascii="楷体" w:hAnsi="楷体" w:eastAsia="楷体" w:cs="楷体"/>
          <w:color w:val="000000"/>
          <w:sz w:val="24"/>
          <w:highlight w:val="none"/>
        </w:rPr>
      </w:pPr>
    </w:p>
    <w:p w14:paraId="33B2A4EA">
      <w:pPr>
        <w:spacing w:line="360" w:lineRule="auto"/>
        <w:ind w:right="360" w:firstLine="480"/>
        <w:jc w:val="right"/>
        <w:rPr>
          <w:rFonts w:hint="eastAsia" w:ascii="楷体" w:hAnsi="楷体" w:eastAsia="楷体" w:cs="楷体"/>
          <w:color w:val="000000"/>
          <w:sz w:val="24"/>
          <w:highlight w:val="none"/>
        </w:rPr>
      </w:pPr>
    </w:p>
    <w:p w14:paraId="24D841F6">
      <w:pPr>
        <w:spacing w:line="360" w:lineRule="auto"/>
        <w:outlineLvl w:val="2"/>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p>
    <w:p w14:paraId="11B4FADA">
      <w:pPr>
        <w:spacing w:before="240" w:beforeLines="100" w:after="240" w:afterLines="100" w:line="360" w:lineRule="auto"/>
        <w:jc w:val="center"/>
        <w:rPr>
          <w:rFonts w:hint="eastAsia" w:ascii="楷体" w:hAnsi="楷体" w:eastAsia="楷体" w:cs="楷体"/>
          <w:b/>
          <w:color w:val="000000"/>
          <w:sz w:val="36"/>
          <w:szCs w:val="36"/>
          <w:highlight w:val="none"/>
        </w:rPr>
      </w:pPr>
      <w:r>
        <w:rPr>
          <w:rFonts w:hint="eastAsia" w:ascii="楷体" w:hAnsi="楷体" w:eastAsia="楷体" w:cs="楷体"/>
          <w:b/>
          <w:bCs/>
          <w:color w:val="000000"/>
          <w:sz w:val="36"/>
          <w:szCs w:val="36"/>
          <w:highlight w:val="none"/>
        </w:rPr>
        <w:t>残疾人福利性单位声明函格式</w:t>
      </w:r>
      <w:r>
        <w:rPr>
          <w:rFonts w:hint="eastAsia" w:ascii="楷体" w:hAnsi="楷体" w:eastAsia="楷体" w:cs="楷体"/>
          <w:b/>
          <w:color w:val="000000"/>
          <w:sz w:val="36"/>
          <w:szCs w:val="36"/>
          <w:highlight w:val="none"/>
        </w:rPr>
        <w:t xml:space="preserve">       </w:t>
      </w:r>
    </w:p>
    <w:p w14:paraId="44FD68AC">
      <w:pPr>
        <w:spacing w:line="588" w:lineRule="exact"/>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本单位郑重声明，根据《财政部 民政部 中国残疾人联合会关于促进残疾人就业政府采购政策的通知》（财库</w:t>
      </w:r>
      <w:r>
        <w:rPr>
          <w:rFonts w:hint="eastAsia" w:ascii="楷体" w:hAnsi="楷体" w:eastAsia="楷体" w:cs="楷体"/>
          <w:sz w:val="24"/>
          <w:highlight w:val="none"/>
        </w:rPr>
        <w:t>〔2017〕 141</w:t>
      </w:r>
      <w:r>
        <w:rPr>
          <w:rFonts w:hint="eastAsia" w:ascii="楷体" w:hAnsi="楷体" w:eastAsia="楷体" w:cs="楷体"/>
          <w:spacing w:val="6"/>
          <w:sz w:val="24"/>
          <w:highlight w:val="none"/>
        </w:rPr>
        <w:t>号）的规定，本单位</w:t>
      </w:r>
      <w:r>
        <w:rPr>
          <w:rFonts w:hint="eastAsia" w:ascii="楷体" w:hAnsi="楷体" w:eastAsia="楷体" w:cs="楷体"/>
          <w:b/>
          <w:sz w:val="24"/>
          <w:highlight w:val="none"/>
        </w:rPr>
        <w:t>（请进行选择）</w:t>
      </w:r>
      <w:r>
        <w:rPr>
          <w:rFonts w:hint="eastAsia" w:ascii="楷体" w:hAnsi="楷体" w:eastAsia="楷体" w:cs="楷体"/>
          <w:spacing w:val="6"/>
          <w:sz w:val="24"/>
          <w:highlight w:val="none"/>
        </w:rPr>
        <w:t>：</w:t>
      </w:r>
    </w:p>
    <w:p w14:paraId="0ADB6F22">
      <w:pPr>
        <w:spacing w:line="588" w:lineRule="exact"/>
        <w:ind w:firstLine="482"/>
        <w:rPr>
          <w:rFonts w:hint="eastAsia" w:ascii="楷体" w:hAnsi="楷体" w:eastAsia="楷体" w:cs="楷体"/>
          <w:b/>
          <w:spacing w:val="6"/>
          <w:sz w:val="24"/>
          <w:highlight w:val="none"/>
        </w:rPr>
      </w:pPr>
      <w:r>
        <w:rPr>
          <w:rFonts w:hint="eastAsia" w:ascii="楷体" w:hAnsi="楷体" w:eastAsia="楷体" w:cs="楷体"/>
          <w:b/>
          <w:sz w:val="24"/>
          <w:highlight w:val="none"/>
        </w:rPr>
        <w:t>□</w:t>
      </w:r>
      <w:r>
        <w:rPr>
          <w:rFonts w:hint="eastAsia" w:ascii="楷体" w:hAnsi="楷体" w:eastAsia="楷体" w:cs="楷体"/>
          <w:b/>
          <w:spacing w:val="6"/>
          <w:sz w:val="24"/>
          <w:highlight w:val="none"/>
        </w:rPr>
        <w:t>不属于符合条件的残疾人福利性单位。</w:t>
      </w:r>
    </w:p>
    <w:p w14:paraId="12DBCF6C">
      <w:pPr>
        <w:spacing w:line="588" w:lineRule="exact"/>
        <w:ind w:firstLine="482"/>
        <w:rPr>
          <w:rFonts w:hint="eastAsia" w:ascii="楷体" w:hAnsi="楷体" w:eastAsia="楷体" w:cs="楷体"/>
          <w:spacing w:val="6"/>
          <w:sz w:val="24"/>
          <w:highlight w:val="none"/>
        </w:rPr>
      </w:pPr>
      <w:r>
        <w:rPr>
          <w:rFonts w:hint="eastAsia" w:ascii="楷体" w:hAnsi="楷体" w:eastAsia="楷体" w:cs="楷体"/>
          <w:b/>
          <w:sz w:val="24"/>
          <w:highlight w:val="none"/>
        </w:rPr>
        <w:t>□</w:t>
      </w:r>
      <w:r>
        <w:rPr>
          <w:rFonts w:hint="eastAsia" w:ascii="楷体" w:hAnsi="楷体" w:eastAsia="楷体" w:cs="楷体"/>
          <w:b/>
          <w:spacing w:val="6"/>
          <w:sz w:val="24"/>
          <w:highlight w:val="none"/>
        </w:rPr>
        <w:t>属于符合条件的残疾人福利性单位，</w:t>
      </w:r>
      <w:r>
        <w:rPr>
          <w:rFonts w:hint="eastAsia" w:ascii="楷体" w:hAnsi="楷体" w:eastAsia="楷体" w:cs="楷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AAF4DCC">
      <w:pPr>
        <w:spacing w:line="588" w:lineRule="exact"/>
        <w:ind w:firstLine="506" w:firstLineChars="200"/>
        <w:rPr>
          <w:rFonts w:hint="eastAsia" w:ascii="楷体" w:hAnsi="楷体" w:eastAsia="楷体" w:cs="楷体"/>
          <w:spacing w:val="6"/>
          <w:sz w:val="24"/>
          <w:highlight w:val="none"/>
        </w:rPr>
      </w:pPr>
      <w:r>
        <w:rPr>
          <w:rFonts w:hint="eastAsia" w:ascii="楷体" w:hAnsi="楷体" w:eastAsia="楷体" w:cs="楷体"/>
          <w:b/>
          <w:spacing w:val="6"/>
          <w:sz w:val="24"/>
          <w:highlight w:val="none"/>
        </w:rPr>
        <w:t>本单位对上述声明的真实性负责。如有虚假，将依法承担相应责任。</w:t>
      </w:r>
    </w:p>
    <w:p w14:paraId="7956C238">
      <w:pPr>
        <w:spacing w:line="588" w:lineRule="exact"/>
        <w:ind w:firstLine="504" w:firstLineChars="200"/>
        <w:rPr>
          <w:rFonts w:hint="eastAsia" w:ascii="楷体" w:hAnsi="楷体" w:eastAsia="楷体" w:cs="楷体"/>
          <w:spacing w:val="6"/>
          <w:sz w:val="24"/>
          <w:highlight w:val="none"/>
        </w:rPr>
      </w:pPr>
    </w:p>
    <w:p w14:paraId="447BD383">
      <w:pPr>
        <w:spacing w:line="588" w:lineRule="exact"/>
        <w:ind w:firstLine="504" w:firstLineChars="200"/>
        <w:rPr>
          <w:rFonts w:hint="eastAsia" w:ascii="楷体" w:hAnsi="楷体" w:eastAsia="楷体" w:cs="楷体"/>
          <w:spacing w:val="6"/>
          <w:sz w:val="24"/>
          <w:highlight w:val="none"/>
        </w:rPr>
      </w:pPr>
    </w:p>
    <w:p w14:paraId="55E6B72B">
      <w:pPr>
        <w:tabs>
          <w:tab w:val="left" w:pos="4860"/>
        </w:tabs>
        <w:spacing w:line="588" w:lineRule="exact"/>
        <w:ind w:right="1560" w:firstLine="504" w:firstLineChars="200"/>
        <w:jc w:val="center"/>
        <w:rPr>
          <w:rFonts w:hint="eastAsia" w:ascii="楷体" w:hAnsi="楷体" w:eastAsia="楷体" w:cs="楷体"/>
          <w:spacing w:val="6"/>
          <w:sz w:val="24"/>
          <w:highlight w:val="none"/>
        </w:rPr>
      </w:pPr>
      <w:r>
        <w:rPr>
          <w:rFonts w:hint="eastAsia" w:ascii="楷体" w:hAnsi="楷体" w:eastAsia="楷体" w:cs="楷体"/>
          <w:spacing w:val="6"/>
          <w:sz w:val="24"/>
          <w:highlight w:val="none"/>
        </w:rPr>
        <w:t xml:space="preserve">               单位名称（盖章）：</w:t>
      </w:r>
    </w:p>
    <w:p w14:paraId="3B682BE9">
      <w:pPr>
        <w:tabs>
          <w:tab w:val="left" w:pos="4860"/>
        </w:tabs>
        <w:spacing w:line="588" w:lineRule="exact"/>
        <w:ind w:right="1560" w:firstLine="504" w:firstLineChars="200"/>
        <w:jc w:val="center"/>
        <w:rPr>
          <w:rFonts w:hint="eastAsia" w:ascii="楷体" w:hAnsi="楷体" w:eastAsia="楷体" w:cs="楷体"/>
          <w:spacing w:val="6"/>
          <w:sz w:val="24"/>
          <w:highlight w:val="none"/>
        </w:rPr>
      </w:pPr>
      <w:r>
        <w:rPr>
          <w:rFonts w:hint="eastAsia" w:ascii="楷体" w:hAnsi="楷体" w:eastAsia="楷体" w:cs="楷体"/>
          <w:spacing w:val="6"/>
          <w:sz w:val="24"/>
          <w:highlight w:val="none"/>
        </w:rPr>
        <w:t xml:space="preserve">       日  期：</w:t>
      </w:r>
    </w:p>
    <w:p w14:paraId="20F4BE60">
      <w:pPr>
        <w:widowControl/>
        <w:jc w:val="left"/>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p>
    <w:p w14:paraId="7EFF4F1A">
      <w:pPr>
        <w:spacing w:line="360" w:lineRule="auto"/>
        <w:outlineLvl w:val="2"/>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 xml:space="preserve">2-2 </w:t>
      </w:r>
      <w:r>
        <w:rPr>
          <w:rFonts w:hint="eastAsia" w:ascii="楷体" w:hAnsi="楷体" w:eastAsia="楷体" w:cs="楷体"/>
          <w:sz w:val="24"/>
          <w:highlight w:val="none"/>
        </w:rPr>
        <w:t>其它落实政府采购政策的资格要求</w:t>
      </w:r>
      <w:r>
        <w:rPr>
          <w:rFonts w:hint="eastAsia" w:ascii="楷体" w:hAnsi="楷体" w:eastAsia="楷体" w:cs="楷体"/>
          <w:color w:val="000000"/>
          <w:sz w:val="24"/>
          <w:szCs w:val="20"/>
          <w:highlight w:val="none"/>
        </w:rPr>
        <w:t>（如有）</w:t>
      </w:r>
    </w:p>
    <w:p w14:paraId="1B3B9ED1">
      <w:pPr>
        <w:spacing w:line="360" w:lineRule="auto"/>
        <w:outlineLvl w:val="2"/>
        <w:rPr>
          <w:rFonts w:hint="eastAsia" w:ascii="楷体" w:hAnsi="楷体" w:eastAsia="楷体" w:cs="楷体"/>
          <w:color w:val="000000"/>
          <w:sz w:val="24"/>
          <w:szCs w:val="20"/>
          <w:highlight w:val="none"/>
          <w:lang w:val="en-US" w:eastAsia="zh-CN"/>
        </w:rPr>
      </w:pPr>
      <w:r>
        <w:rPr>
          <w:rFonts w:hint="eastAsia" w:ascii="楷体" w:hAnsi="楷体" w:eastAsia="楷体" w:cs="楷体"/>
          <w:sz w:val="24"/>
          <w:highlight w:val="none"/>
        </w:rPr>
        <w:t>投标人应具有有效的《食品经营许可证》</w:t>
      </w:r>
      <w:r>
        <w:rPr>
          <w:rFonts w:hint="eastAsia" w:ascii="楷体" w:hAnsi="楷体" w:eastAsia="楷体" w:cs="楷体"/>
          <w:sz w:val="24"/>
          <w:highlight w:val="none"/>
          <w:lang w:val="en-US" w:eastAsia="zh-CN"/>
        </w:rPr>
        <w:t>(</w:t>
      </w:r>
      <w:r>
        <w:rPr>
          <w:rFonts w:hint="eastAsia" w:ascii="楷体" w:hAnsi="楷体" w:eastAsia="楷体" w:cs="楷体"/>
          <w:sz w:val="24"/>
          <w:highlight w:val="none"/>
        </w:rPr>
        <w:t>提供证明文件复印件加盖单位公章</w:t>
      </w:r>
      <w:r>
        <w:rPr>
          <w:rFonts w:hint="eastAsia" w:ascii="楷体" w:hAnsi="楷体" w:eastAsia="楷体" w:cs="楷体"/>
          <w:sz w:val="24"/>
          <w:highlight w:val="none"/>
          <w:lang w:val="en-US" w:eastAsia="zh-CN"/>
        </w:rPr>
        <w:t>)</w:t>
      </w:r>
    </w:p>
    <w:p w14:paraId="3BE74118">
      <w:pPr>
        <w:widowControl/>
        <w:jc w:val="left"/>
        <w:rPr>
          <w:rFonts w:hint="eastAsia" w:ascii="楷体" w:hAnsi="楷体" w:eastAsia="楷体" w:cs="楷体"/>
          <w:sz w:val="24"/>
          <w:highlight w:val="none"/>
        </w:rPr>
      </w:pPr>
      <w:bookmarkStart w:id="914" w:name="_GoBack"/>
      <w:bookmarkEnd w:id="914"/>
    </w:p>
    <w:p w14:paraId="4152CCAE">
      <w:pPr>
        <w:widowControl/>
        <w:jc w:val="left"/>
        <w:rPr>
          <w:rFonts w:hint="eastAsia" w:ascii="楷体" w:hAnsi="楷体" w:eastAsia="楷体" w:cs="楷体"/>
          <w:sz w:val="24"/>
          <w:highlight w:val="none"/>
        </w:rPr>
      </w:pPr>
      <w:r>
        <w:rPr>
          <w:rFonts w:hint="eastAsia" w:ascii="楷体" w:hAnsi="楷体" w:eastAsia="楷体" w:cs="楷体"/>
          <w:sz w:val="24"/>
          <w:highlight w:val="none"/>
        </w:rPr>
        <w:br w:type="page"/>
      </w:r>
    </w:p>
    <w:p w14:paraId="6F236E17">
      <w:pPr>
        <w:numPr>
          <w:ilvl w:val="0"/>
          <w:numId w:val="18"/>
        </w:numPr>
        <w:tabs>
          <w:tab w:val="left" w:pos="360"/>
        </w:tabs>
        <w:snapToGrid w:val="0"/>
        <w:spacing w:line="360" w:lineRule="auto"/>
        <w:outlineLvl w:val="1"/>
        <w:rPr>
          <w:rFonts w:hint="eastAsia" w:ascii="楷体" w:hAnsi="楷体" w:eastAsia="楷体" w:cs="楷体"/>
          <w:sz w:val="24"/>
          <w:highlight w:val="none"/>
        </w:rPr>
      </w:pPr>
      <w:r>
        <w:rPr>
          <w:rFonts w:hint="eastAsia" w:ascii="楷体" w:hAnsi="楷体" w:eastAsia="楷体" w:cs="楷体"/>
          <w:sz w:val="24"/>
          <w:highlight w:val="none"/>
        </w:rPr>
        <w:t>本项目的特定资格要求</w:t>
      </w:r>
      <w:r>
        <w:rPr>
          <w:rFonts w:hint="eastAsia" w:ascii="楷体" w:hAnsi="楷体" w:eastAsia="楷体" w:cs="楷体"/>
          <w:color w:val="000000"/>
          <w:sz w:val="24"/>
          <w:szCs w:val="20"/>
          <w:highlight w:val="none"/>
        </w:rPr>
        <w:t>（如有）</w:t>
      </w:r>
    </w:p>
    <w:p w14:paraId="37AAE055">
      <w:pPr>
        <w:spacing w:line="360" w:lineRule="auto"/>
        <w:outlineLvl w:val="2"/>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3-1 联合协议（如有）</w:t>
      </w:r>
    </w:p>
    <w:p w14:paraId="699EFF77">
      <w:pPr>
        <w:autoSpaceDE w:val="0"/>
        <w:autoSpaceDN w:val="0"/>
        <w:adjustRightInd w:val="0"/>
        <w:spacing w:line="360" w:lineRule="auto"/>
        <w:jc w:val="center"/>
        <w:rPr>
          <w:rFonts w:hint="eastAsia" w:ascii="楷体" w:hAnsi="楷体" w:eastAsia="楷体" w:cs="楷体"/>
          <w:b/>
          <w:color w:val="000000"/>
          <w:sz w:val="36"/>
          <w:szCs w:val="36"/>
          <w:highlight w:val="none"/>
        </w:rPr>
      </w:pPr>
      <w:r>
        <w:rPr>
          <w:rFonts w:hint="eastAsia" w:ascii="楷体" w:hAnsi="楷体" w:eastAsia="楷体" w:cs="楷体"/>
          <w:b/>
          <w:color w:val="000000"/>
          <w:sz w:val="36"/>
          <w:szCs w:val="36"/>
          <w:highlight w:val="none"/>
        </w:rPr>
        <w:t>联合协议</w:t>
      </w:r>
    </w:p>
    <w:p w14:paraId="00F40807">
      <w:pPr>
        <w:spacing w:line="360" w:lineRule="auto"/>
        <w:ind w:firstLine="828" w:firstLineChars="345"/>
        <w:rPr>
          <w:rFonts w:hint="eastAsia" w:ascii="楷体" w:hAnsi="楷体" w:eastAsia="楷体" w:cs="楷体"/>
          <w:bCs/>
          <w:color w:val="000000"/>
          <w:highlight w:val="none"/>
        </w:rPr>
      </w:pPr>
      <w:r>
        <w:rPr>
          <w:rFonts w:hint="eastAsia" w:ascii="楷体" w:hAnsi="楷体" w:eastAsia="楷体" w:cs="楷体"/>
          <w:bCs/>
          <w:color w:val="000000"/>
          <w:sz w:val="24"/>
          <w:highlight w:val="none"/>
        </w:rPr>
        <w:t>______ 、 _____ 及 _____就“________（项目名称）</w:t>
      </w:r>
      <w:r>
        <w:rPr>
          <w:rFonts w:hint="eastAsia" w:ascii="楷体" w:hAnsi="楷体" w:eastAsia="楷体" w:cs="楷体"/>
          <w:color w:val="000000"/>
          <w:sz w:val="24"/>
          <w:highlight w:val="none"/>
        </w:rPr>
        <w:t>”____包</w:t>
      </w:r>
      <w:r>
        <w:rPr>
          <w:rFonts w:hint="eastAsia" w:ascii="楷体" w:hAnsi="楷体" w:eastAsia="楷体" w:cs="楷体"/>
          <w:bCs/>
          <w:color w:val="000000"/>
          <w:sz w:val="24"/>
          <w:highlight w:val="none"/>
        </w:rPr>
        <w:t>招标项目的投标事宜，经各方充分协商一致，达成如下协议：</w:t>
      </w:r>
    </w:p>
    <w:p w14:paraId="38EF4BCC">
      <w:pPr>
        <w:numPr>
          <w:ilvl w:val="0"/>
          <w:numId w:val="20"/>
        </w:numPr>
        <w:spacing w:line="360" w:lineRule="auto"/>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由_________牵头，_________、__________参加，组成联合体共同进行招标项目的投标工作。</w:t>
      </w:r>
    </w:p>
    <w:p w14:paraId="7C378BCE">
      <w:pPr>
        <w:numPr>
          <w:ilvl w:val="0"/>
          <w:numId w:val="20"/>
        </w:numPr>
        <w:spacing w:line="360" w:lineRule="auto"/>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联合体中标后，联合体各方共同与</w:t>
      </w:r>
      <w:r>
        <w:rPr>
          <w:rFonts w:hint="eastAsia" w:ascii="楷体" w:hAnsi="楷体" w:eastAsia="楷体" w:cs="楷体"/>
          <w:bCs/>
          <w:color w:val="000000"/>
          <w:sz w:val="24"/>
          <w:highlight w:val="none"/>
          <w:lang w:eastAsia="zh-CN"/>
        </w:rPr>
        <w:t>招标人</w:t>
      </w:r>
      <w:r>
        <w:rPr>
          <w:rFonts w:hint="eastAsia" w:ascii="楷体" w:hAnsi="楷体" w:eastAsia="楷体" w:cs="楷体"/>
          <w:bCs/>
          <w:color w:val="000000"/>
          <w:sz w:val="24"/>
          <w:highlight w:val="none"/>
        </w:rPr>
        <w:t>签订合同，就采购合同约定的事项对</w:t>
      </w:r>
      <w:r>
        <w:rPr>
          <w:rFonts w:hint="eastAsia" w:ascii="楷体" w:hAnsi="楷体" w:eastAsia="楷体" w:cs="楷体"/>
          <w:bCs/>
          <w:color w:val="000000"/>
          <w:sz w:val="24"/>
          <w:highlight w:val="none"/>
          <w:lang w:eastAsia="zh-CN"/>
        </w:rPr>
        <w:t>招标人</w:t>
      </w:r>
      <w:r>
        <w:rPr>
          <w:rFonts w:hint="eastAsia" w:ascii="楷体" w:hAnsi="楷体" w:eastAsia="楷体" w:cs="楷体"/>
          <w:bCs/>
          <w:color w:val="000000"/>
          <w:sz w:val="24"/>
          <w:highlight w:val="none"/>
        </w:rPr>
        <w:t>承担连带责任。</w:t>
      </w:r>
    </w:p>
    <w:p w14:paraId="7587338A">
      <w:pPr>
        <w:numPr>
          <w:ilvl w:val="0"/>
          <w:numId w:val="20"/>
        </w:numPr>
        <w:spacing w:line="360" w:lineRule="auto"/>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联合体各方均同意由牵头人代表其他联合体成员单位按招标文件要求出具《授权委托书》。</w:t>
      </w:r>
    </w:p>
    <w:p w14:paraId="6B03A99A">
      <w:pPr>
        <w:numPr>
          <w:ilvl w:val="0"/>
          <w:numId w:val="20"/>
        </w:numPr>
        <w:spacing w:line="360" w:lineRule="auto"/>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牵头人为项目的总负责单位；组织各参加方进行项目实施工作。</w:t>
      </w:r>
    </w:p>
    <w:p w14:paraId="4DF455A7">
      <w:pPr>
        <w:numPr>
          <w:ilvl w:val="0"/>
          <w:numId w:val="20"/>
        </w:numPr>
        <w:spacing w:line="360" w:lineRule="auto"/>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______负责_____，具体工作范围、内容以投标文件及合同为准。</w:t>
      </w:r>
    </w:p>
    <w:p w14:paraId="48F13F7A">
      <w:pPr>
        <w:numPr>
          <w:ilvl w:val="0"/>
          <w:numId w:val="20"/>
        </w:numPr>
        <w:spacing w:line="360" w:lineRule="auto"/>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______负责_____，具体工作范围、内容以投标文件及合同为准。</w:t>
      </w:r>
    </w:p>
    <w:p w14:paraId="0F64D5D9">
      <w:pPr>
        <w:numPr>
          <w:ilvl w:val="0"/>
          <w:numId w:val="20"/>
        </w:numPr>
        <w:spacing w:line="360" w:lineRule="auto"/>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______负责_____（如有），具体工作范围、内容以投标文件及合同为准。</w:t>
      </w:r>
    </w:p>
    <w:p w14:paraId="5BF344BD">
      <w:pPr>
        <w:numPr>
          <w:ilvl w:val="0"/>
          <w:numId w:val="20"/>
        </w:numPr>
        <w:spacing w:line="360" w:lineRule="auto"/>
        <w:rPr>
          <w:rFonts w:hint="eastAsia" w:ascii="楷体" w:hAnsi="楷体" w:eastAsia="楷体" w:cs="楷体"/>
          <w:sz w:val="24"/>
          <w:highlight w:val="none"/>
        </w:rPr>
      </w:pPr>
      <w:r>
        <w:rPr>
          <w:rFonts w:hint="eastAsia" w:ascii="楷体" w:hAnsi="楷体" w:eastAsia="楷体" w:cs="楷体"/>
          <w:sz w:val="24"/>
          <w:highlight w:val="none"/>
        </w:rPr>
        <w:t>本项目联合协议合同总额为________元，联合体各成员按照如下比例分摊（按联合体成员分别列明）：</w:t>
      </w:r>
    </w:p>
    <w:p w14:paraId="308AEC15">
      <w:pPr>
        <w:tabs>
          <w:tab w:val="left" w:pos="720"/>
          <w:tab w:val="left" w:pos="900"/>
        </w:tabs>
        <w:spacing w:line="360" w:lineRule="auto"/>
        <w:ind w:left="851"/>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（1）</w:t>
      </w:r>
      <w:r>
        <w:rPr>
          <w:rFonts w:hint="eastAsia" w:ascii="楷体" w:hAnsi="楷体" w:eastAsia="楷体" w:cs="楷体"/>
          <w:bCs/>
          <w:color w:val="000000"/>
          <w:sz w:val="24"/>
          <w:szCs w:val="20"/>
          <w:highlight w:val="none"/>
        </w:rPr>
        <w:t>______</w:t>
      </w:r>
      <w:r>
        <w:rPr>
          <w:rFonts w:hint="eastAsia" w:ascii="楷体" w:hAnsi="楷体" w:eastAsia="楷体" w:cs="楷体"/>
          <w:color w:val="000000"/>
          <w:sz w:val="24"/>
          <w:szCs w:val="20"/>
          <w:highlight w:val="none"/>
        </w:rPr>
        <w:t>为□大型企业□中型企业、□小微企业（包含监狱企业、残疾人福利性单位）、□其他，合同金额为_____元；</w:t>
      </w:r>
    </w:p>
    <w:p w14:paraId="7C424D94">
      <w:pPr>
        <w:tabs>
          <w:tab w:val="left" w:pos="720"/>
          <w:tab w:val="left" w:pos="900"/>
        </w:tabs>
        <w:spacing w:line="360" w:lineRule="auto"/>
        <w:ind w:left="851"/>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（2）</w:t>
      </w:r>
      <w:r>
        <w:rPr>
          <w:rFonts w:hint="eastAsia" w:ascii="楷体" w:hAnsi="楷体" w:eastAsia="楷体" w:cs="楷体"/>
          <w:bCs/>
          <w:color w:val="000000"/>
          <w:sz w:val="24"/>
          <w:szCs w:val="20"/>
          <w:highlight w:val="none"/>
        </w:rPr>
        <w:t>______</w:t>
      </w:r>
      <w:r>
        <w:rPr>
          <w:rFonts w:hint="eastAsia" w:ascii="楷体" w:hAnsi="楷体" w:eastAsia="楷体" w:cs="楷体"/>
          <w:color w:val="000000"/>
          <w:sz w:val="24"/>
          <w:szCs w:val="20"/>
          <w:highlight w:val="none"/>
        </w:rPr>
        <w:t>为□大型企业□中型企业、□小微企业（包含监狱企业、残疾人福利性单位）、□其他，合同金额为_____元；</w:t>
      </w:r>
    </w:p>
    <w:p w14:paraId="714A62B2">
      <w:pPr>
        <w:tabs>
          <w:tab w:val="left" w:pos="720"/>
          <w:tab w:val="left" w:pos="900"/>
        </w:tabs>
        <w:spacing w:line="360" w:lineRule="auto"/>
        <w:ind w:left="851"/>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w:t>
      </w:r>
      <w:r>
        <w:rPr>
          <w:rFonts w:hint="eastAsia" w:ascii="楷体" w:hAnsi="楷体" w:eastAsia="楷体" w:cs="楷体"/>
          <w:bCs/>
          <w:color w:val="000000"/>
          <w:sz w:val="24"/>
          <w:szCs w:val="20"/>
          <w:highlight w:val="none"/>
        </w:rPr>
        <w:t>______</w:t>
      </w:r>
      <w:r>
        <w:rPr>
          <w:rFonts w:hint="eastAsia" w:ascii="楷体" w:hAnsi="楷体" w:eastAsia="楷体" w:cs="楷体"/>
          <w:color w:val="000000"/>
          <w:sz w:val="24"/>
          <w:szCs w:val="20"/>
          <w:highlight w:val="none"/>
        </w:rPr>
        <w:t>为□大型企业□中型企业、□小微企业（包含监狱企业、残疾人福利性单位）、□其他，合同金额为_____元。</w:t>
      </w:r>
    </w:p>
    <w:p w14:paraId="79DAADF5">
      <w:pPr>
        <w:numPr>
          <w:ilvl w:val="0"/>
          <w:numId w:val="20"/>
        </w:numPr>
        <w:tabs>
          <w:tab w:val="left" w:pos="993"/>
        </w:tabs>
        <w:spacing w:line="360" w:lineRule="auto"/>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以联合体形式参加政府采购活动的，联合体各方不得再单独参加或者与其他</w:t>
      </w:r>
      <w:r>
        <w:rPr>
          <w:rFonts w:hint="eastAsia" w:ascii="楷体" w:hAnsi="楷体" w:eastAsia="楷体" w:cs="楷体"/>
          <w:bCs/>
          <w:color w:val="000000"/>
          <w:sz w:val="24"/>
          <w:highlight w:val="none"/>
          <w:lang w:eastAsia="zh-CN"/>
        </w:rPr>
        <w:t>投标人</w:t>
      </w:r>
      <w:r>
        <w:rPr>
          <w:rFonts w:hint="eastAsia" w:ascii="楷体" w:hAnsi="楷体" w:eastAsia="楷体" w:cs="楷体"/>
          <w:bCs/>
          <w:color w:val="000000"/>
          <w:sz w:val="24"/>
          <w:highlight w:val="none"/>
        </w:rPr>
        <w:t>另外组成联合体参加同一合同项下的政府采购活动。</w:t>
      </w:r>
    </w:p>
    <w:p w14:paraId="704C5B47">
      <w:pPr>
        <w:numPr>
          <w:ilvl w:val="0"/>
          <w:numId w:val="20"/>
        </w:numPr>
        <w:spacing w:line="360" w:lineRule="auto"/>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其他约定（如有）：_______。</w:t>
      </w:r>
    </w:p>
    <w:p w14:paraId="4F551564">
      <w:pPr>
        <w:tabs>
          <w:tab w:val="left" w:pos="780"/>
        </w:tabs>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bCs/>
          <w:color w:val="000000"/>
          <w:sz w:val="24"/>
          <w:highlight w:val="none"/>
        </w:rPr>
        <w:t>本协议自各方盖章后生效，采购合同履行完毕后自动失效。如未中标，本协议自动终止。</w:t>
      </w:r>
      <w:r>
        <w:rPr>
          <w:rFonts w:hint="eastAsia" w:ascii="楷体" w:hAnsi="楷体" w:eastAsia="楷体" w:cs="楷体"/>
          <w:color w:val="000000"/>
          <w:sz w:val="24"/>
          <w:highlight w:val="none"/>
        </w:rPr>
        <w:br w:type="page"/>
      </w:r>
    </w:p>
    <w:p w14:paraId="6A7BBBE9">
      <w:pPr>
        <w:spacing w:line="360" w:lineRule="auto"/>
        <w:ind w:firstLine="471"/>
        <w:rPr>
          <w:rFonts w:hint="eastAsia" w:ascii="楷体" w:hAnsi="楷体" w:eastAsia="楷体" w:cs="楷体"/>
          <w:color w:val="000000"/>
          <w:sz w:val="24"/>
          <w:highlight w:val="none"/>
        </w:rPr>
      </w:pPr>
      <w:r>
        <w:rPr>
          <w:rFonts w:hint="eastAsia" w:ascii="楷体" w:hAnsi="楷体" w:eastAsia="楷体" w:cs="楷体"/>
          <w:color w:val="000000"/>
          <w:sz w:val="24"/>
          <w:highlight w:val="none"/>
        </w:rPr>
        <w:t>联合体牵头人名称：</w:t>
      </w:r>
      <w:r>
        <w:rPr>
          <w:rFonts w:hint="eastAsia" w:ascii="楷体" w:hAnsi="楷体" w:eastAsia="楷体" w:cs="楷体"/>
          <w:color w:val="000000"/>
          <w:sz w:val="24"/>
          <w:szCs w:val="20"/>
          <w:highlight w:val="none"/>
        </w:rPr>
        <w:t>______</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 xml:space="preserve"> 联合体成员名称：</w:t>
      </w:r>
      <w:r>
        <w:rPr>
          <w:rFonts w:hint="eastAsia" w:ascii="楷体" w:hAnsi="楷体" w:eastAsia="楷体" w:cs="楷体"/>
          <w:color w:val="000000"/>
          <w:sz w:val="24"/>
          <w:szCs w:val="20"/>
          <w:highlight w:val="none"/>
        </w:rPr>
        <w:t>______</w:t>
      </w:r>
    </w:p>
    <w:p w14:paraId="1011D8E9">
      <w:pPr>
        <w:spacing w:line="360" w:lineRule="auto"/>
        <w:ind w:firstLine="471"/>
        <w:rPr>
          <w:rFonts w:hint="eastAsia" w:ascii="楷体" w:hAnsi="楷体" w:eastAsia="楷体" w:cs="楷体"/>
          <w:color w:val="000000"/>
          <w:sz w:val="24"/>
          <w:highlight w:val="none"/>
        </w:rPr>
      </w:pPr>
      <w:r>
        <w:rPr>
          <w:rFonts w:hint="eastAsia" w:ascii="楷体" w:hAnsi="楷体" w:eastAsia="楷体" w:cs="楷体"/>
          <w:color w:val="000000"/>
          <w:sz w:val="24"/>
          <w:highlight w:val="none"/>
        </w:rPr>
        <w:t>盖章：</w:t>
      </w:r>
      <w:r>
        <w:rPr>
          <w:rFonts w:hint="eastAsia" w:ascii="楷体" w:hAnsi="楷体" w:eastAsia="楷体" w:cs="楷体"/>
          <w:color w:val="000000"/>
          <w:sz w:val="24"/>
          <w:szCs w:val="20"/>
          <w:highlight w:val="none"/>
        </w:rPr>
        <w:t>______</w:t>
      </w:r>
      <w:r>
        <w:rPr>
          <w:rFonts w:hint="eastAsia" w:ascii="楷体" w:hAnsi="楷体" w:eastAsia="楷体" w:cs="楷体"/>
          <w:color w:val="000000"/>
          <w:sz w:val="24"/>
          <w:highlight w:val="none"/>
        </w:rPr>
        <w:t xml:space="preserve">                           盖章：</w:t>
      </w:r>
      <w:r>
        <w:rPr>
          <w:rFonts w:hint="eastAsia" w:ascii="楷体" w:hAnsi="楷体" w:eastAsia="楷体" w:cs="楷体"/>
          <w:color w:val="000000"/>
          <w:sz w:val="24"/>
          <w:szCs w:val="20"/>
          <w:highlight w:val="none"/>
        </w:rPr>
        <w:t>______</w:t>
      </w:r>
    </w:p>
    <w:p w14:paraId="437F73E5">
      <w:pPr>
        <w:spacing w:line="360" w:lineRule="auto"/>
        <w:ind w:firstLine="471"/>
        <w:rPr>
          <w:rFonts w:hint="eastAsia" w:ascii="楷体" w:hAnsi="楷体" w:eastAsia="楷体" w:cs="楷体"/>
          <w:color w:val="000000"/>
          <w:sz w:val="24"/>
          <w:highlight w:val="none"/>
        </w:rPr>
      </w:pPr>
    </w:p>
    <w:p w14:paraId="55B197E0">
      <w:pPr>
        <w:spacing w:line="360" w:lineRule="auto"/>
        <w:ind w:firstLine="471"/>
        <w:rPr>
          <w:rFonts w:hint="eastAsia" w:ascii="楷体" w:hAnsi="楷体" w:eastAsia="楷体" w:cs="楷体"/>
          <w:color w:val="000000"/>
          <w:sz w:val="24"/>
          <w:highlight w:val="none"/>
        </w:rPr>
      </w:pPr>
    </w:p>
    <w:p w14:paraId="07B09BBC">
      <w:pPr>
        <w:spacing w:line="360" w:lineRule="auto"/>
        <w:ind w:firstLine="471"/>
        <w:rPr>
          <w:rFonts w:hint="eastAsia" w:ascii="楷体" w:hAnsi="楷体" w:eastAsia="楷体" w:cs="楷体"/>
          <w:color w:val="000000"/>
          <w:sz w:val="24"/>
          <w:highlight w:val="none"/>
        </w:rPr>
      </w:pPr>
      <w:r>
        <w:rPr>
          <w:rFonts w:hint="eastAsia" w:ascii="楷体" w:hAnsi="楷体" w:eastAsia="楷体" w:cs="楷体"/>
          <w:color w:val="000000"/>
          <w:sz w:val="24"/>
          <w:highlight w:val="none"/>
        </w:rPr>
        <w:t>联合体成员名称：</w:t>
      </w:r>
      <w:r>
        <w:rPr>
          <w:rFonts w:hint="eastAsia" w:ascii="楷体" w:hAnsi="楷体" w:eastAsia="楷体" w:cs="楷体"/>
          <w:color w:val="000000"/>
          <w:sz w:val="24"/>
          <w:szCs w:val="20"/>
          <w:highlight w:val="none"/>
        </w:rPr>
        <w:t>______</w:t>
      </w:r>
    </w:p>
    <w:p w14:paraId="22968F61">
      <w:pPr>
        <w:spacing w:line="360" w:lineRule="auto"/>
        <w:ind w:firstLine="471"/>
        <w:rPr>
          <w:rFonts w:hint="eastAsia" w:ascii="楷体" w:hAnsi="楷体" w:eastAsia="楷体" w:cs="楷体"/>
          <w:color w:val="000000"/>
          <w:sz w:val="24"/>
          <w:highlight w:val="none"/>
        </w:rPr>
      </w:pPr>
      <w:r>
        <w:rPr>
          <w:rFonts w:hint="eastAsia" w:ascii="楷体" w:hAnsi="楷体" w:eastAsia="楷体" w:cs="楷体"/>
          <w:color w:val="000000"/>
          <w:sz w:val="24"/>
          <w:highlight w:val="none"/>
        </w:rPr>
        <w:t>盖章：</w:t>
      </w:r>
      <w:r>
        <w:rPr>
          <w:rFonts w:hint="eastAsia" w:ascii="楷体" w:hAnsi="楷体" w:eastAsia="楷体" w:cs="楷体"/>
          <w:color w:val="000000"/>
          <w:sz w:val="24"/>
          <w:szCs w:val="20"/>
          <w:highlight w:val="none"/>
        </w:rPr>
        <w:t>______</w:t>
      </w:r>
      <w:r>
        <w:rPr>
          <w:rFonts w:hint="eastAsia" w:ascii="楷体" w:hAnsi="楷体" w:eastAsia="楷体" w:cs="楷体"/>
          <w:color w:val="000000"/>
          <w:sz w:val="24"/>
          <w:highlight w:val="none"/>
        </w:rPr>
        <w:t xml:space="preserve">                                </w:t>
      </w:r>
    </w:p>
    <w:p w14:paraId="6BF6213E">
      <w:pPr>
        <w:spacing w:line="360" w:lineRule="auto"/>
        <w:ind w:firstLine="471"/>
        <w:rPr>
          <w:rFonts w:hint="eastAsia" w:ascii="楷体" w:hAnsi="楷体" w:eastAsia="楷体" w:cs="楷体"/>
          <w:color w:val="000000"/>
          <w:sz w:val="24"/>
          <w:highlight w:val="none"/>
        </w:rPr>
      </w:pPr>
    </w:p>
    <w:p w14:paraId="223F1492">
      <w:pPr>
        <w:spacing w:line="360" w:lineRule="auto"/>
        <w:ind w:firstLine="471"/>
        <w:rPr>
          <w:rFonts w:hint="eastAsia" w:ascii="楷体" w:hAnsi="楷体" w:eastAsia="楷体" w:cs="楷体"/>
          <w:color w:val="000000"/>
          <w:sz w:val="24"/>
          <w:highlight w:val="none"/>
        </w:rPr>
      </w:pPr>
    </w:p>
    <w:p w14:paraId="4FD72758">
      <w:pPr>
        <w:spacing w:line="360" w:lineRule="auto"/>
        <w:ind w:left="480"/>
        <w:jc w:val="right"/>
        <w:rPr>
          <w:rFonts w:hint="eastAsia" w:ascii="楷体" w:hAnsi="楷体" w:eastAsia="楷体" w:cs="楷体"/>
          <w:color w:val="000000"/>
          <w:sz w:val="24"/>
          <w:highlight w:val="none"/>
        </w:rPr>
      </w:pPr>
    </w:p>
    <w:p w14:paraId="777A9B70">
      <w:pPr>
        <w:spacing w:line="360" w:lineRule="auto"/>
        <w:ind w:left="480"/>
        <w:jc w:val="right"/>
        <w:rPr>
          <w:rFonts w:hint="eastAsia" w:ascii="楷体" w:hAnsi="楷体" w:eastAsia="楷体" w:cs="楷体"/>
          <w:color w:val="000000"/>
          <w:sz w:val="24"/>
          <w:highlight w:val="none"/>
        </w:rPr>
      </w:pPr>
      <w:r>
        <w:rPr>
          <w:rFonts w:hint="eastAsia" w:ascii="楷体" w:hAnsi="楷体" w:eastAsia="楷体" w:cs="楷体"/>
          <w:color w:val="000000"/>
          <w:sz w:val="24"/>
          <w:szCs w:val="20"/>
          <w:highlight w:val="none"/>
        </w:rPr>
        <w:t>日期：_____年______月______日</w:t>
      </w:r>
    </w:p>
    <w:p w14:paraId="5341060B">
      <w:pPr>
        <w:spacing w:line="360" w:lineRule="auto"/>
        <w:ind w:left="480"/>
        <w:jc w:val="right"/>
        <w:rPr>
          <w:rFonts w:hint="eastAsia" w:ascii="楷体" w:hAnsi="楷体" w:eastAsia="楷体" w:cs="楷体"/>
          <w:b/>
          <w:color w:val="000000"/>
          <w:sz w:val="24"/>
          <w:highlight w:val="none"/>
        </w:rPr>
      </w:pPr>
    </w:p>
    <w:p w14:paraId="5D634863">
      <w:pPr>
        <w:tabs>
          <w:tab w:val="left" w:pos="8280"/>
        </w:tabs>
        <w:spacing w:line="360" w:lineRule="auto"/>
        <w:ind w:firstLine="480"/>
        <w:rPr>
          <w:rFonts w:hint="eastAsia" w:ascii="楷体" w:hAnsi="楷体" w:eastAsia="楷体" w:cs="楷体"/>
          <w:color w:val="000000"/>
          <w:sz w:val="24"/>
          <w:highlight w:val="none"/>
        </w:rPr>
      </w:pPr>
    </w:p>
    <w:p w14:paraId="429C5DFF">
      <w:pPr>
        <w:tabs>
          <w:tab w:val="left" w:pos="8280"/>
        </w:tabs>
        <w:spacing w:line="360" w:lineRule="auto"/>
        <w:ind w:firstLine="480"/>
        <w:rPr>
          <w:rFonts w:hint="eastAsia" w:ascii="楷体" w:hAnsi="楷体" w:eastAsia="楷体" w:cs="楷体"/>
          <w:color w:val="000000"/>
          <w:sz w:val="24"/>
          <w:highlight w:val="none"/>
        </w:rPr>
      </w:pPr>
    </w:p>
    <w:p w14:paraId="59A2D155">
      <w:pPr>
        <w:spacing w:line="360" w:lineRule="auto"/>
        <w:ind w:left="719" w:leftChars="228" w:hanging="240" w:hangingChars="1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w:t>
      </w:r>
    </w:p>
    <w:p w14:paraId="0DEAED54">
      <w:pPr>
        <w:spacing w:line="360" w:lineRule="auto"/>
        <w:ind w:left="719" w:leftChars="228" w:hanging="240" w:hangingChars="1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 如本项目（包）接受</w:t>
      </w:r>
      <w:r>
        <w:rPr>
          <w:rFonts w:hint="eastAsia" w:ascii="楷体" w:hAnsi="楷体" w:eastAsia="楷体" w:cs="楷体"/>
          <w:color w:val="000000"/>
          <w:sz w:val="24"/>
          <w:highlight w:val="none"/>
          <w:lang w:eastAsia="zh-CN"/>
        </w:rPr>
        <w:t>投标人</w:t>
      </w:r>
      <w:r>
        <w:rPr>
          <w:rFonts w:hint="eastAsia" w:ascii="楷体" w:hAnsi="楷体" w:eastAsia="楷体" w:cs="楷体"/>
          <w:color w:val="000000"/>
          <w:sz w:val="24"/>
          <w:highlight w:val="none"/>
        </w:rPr>
        <w:t>以联合体形式参加采购活动，且</w:t>
      </w:r>
      <w:r>
        <w:rPr>
          <w:rFonts w:hint="eastAsia" w:ascii="楷体" w:hAnsi="楷体" w:eastAsia="楷体" w:cs="楷体"/>
          <w:color w:val="000000"/>
          <w:sz w:val="24"/>
          <w:highlight w:val="none"/>
          <w:lang w:eastAsia="zh-CN"/>
        </w:rPr>
        <w:t>投标人</w:t>
      </w:r>
      <w:r>
        <w:rPr>
          <w:rFonts w:hint="eastAsia" w:ascii="楷体" w:hAnsi="楷体" w:eastAsia="楷体" w:cs="楷体"/>
          <w:color w:val="000000"/>
          <w:sz w:val="24"/>
          <w:highlight w:val="none"/>
        </w:rPr>
        <w:t>以联合体形式参与时，须提供《联合协议》，否则</w:t>
      </w:r>
      <w:r>
        <w:rPr>
          <w:rFonts w:hint="eastAsia" w:ascii="楷体" w:hAnsi="楷体" w:eastAsia="楷体" w:cs="楷体"/>
          <w:b/>
          <w:color w:val="000000"/>
          <w:sz w:val="24"/>
          <w:highlight w:val="none"/>
        </w:rPr>
        <w:t>投标无效</w:t>
      </w:r>
      <w:r>
        <w:rPr>
          <w:rFonts w:hint="eastAsia" w:ascii="楷体" w:hAnsi="楷体" w:eastAsia="楷体" w:cs="楷体"/>
          <w:color w:val="000000"/>
          <w:sz w:val="24"/>
          <w:highlight w:val="none"/>
        </w:rPr>
        <w:t>。</w:t>
      </w:r>
    </w:p>
    <w:p w14:paraId="5B80B564">
      <w:pPr>
        <w:spacing w:line="360" w:lineRule="auto"/>
        <w:ind w:left="719" w:leftChars="228" w:hanging="240" w:hangingChars="100"/>
        <w:rPr>
          <w:rFonts w:hint="eastAsia" w:ascii="楷体" w:hAnsi="楷体" w:eastAsia="楷体" w:cs="楷体"/>
          <w:sz w:val="24"/>
          <w:highlight w:val="none"/>
        </w:rPr>
      </w:pPr>
      <w:r>
        <w:rPr>
          <w:rFonts w:hint="eastAsia" w:ascii="楷体" w:hAnsi="楷体" w:eastAsia="楷体" w:cs="楷体"/>
          <w:color w:val="000000"/>
          <w:sz w:val="24"/>
          <w:highlight w:val="none"/>
        </w:rPr>
        <w:t>2. 联合体各方成员需在本协议上共同盖章。</w:t>
      </w:r>
    </w:p>
    <w:p w14:paraId="752B1DC3">
      <w:pPr>
        <w:spacing w:line="360" w:lineRule="auto"/>
        <w:ind w:left="719" w:leftChars="228" w:hanging="240" w:hangingChars="100"/>
        <w:rPr>
          <w:rFonts w:hint="eastAsia" w:ascii="楷体" w:hAnsi="楷体" w:eastAsia="楷体" w:cs="楷体"/>
          <w:sz w:val="24"/>
          <w:highlight w:val="none"/>
        </w:rPr>
      </w:pPr>
      <w:r>
        <w:rPr>
          <w:rFonts w:hint="eastAsia" w:ascii="楷体" w:hAnsi="楷体" w:eastAsia="楷体" w:cs="楷体"/>
          <w:sz w:val="24"/>
          <w:highlight w:val="none"/>
        </w:rPr>
        <w:br w:type="page"/>
      </w:r>
    </w:p>
    <w:p w14:paraId="3EFF8A8D">
      <w:pPr>
        <w:spacing w:line="360" w:lineRule="auto"/>
        <w:outlineLvl w:val="2"/>
        <w:rPr>
          <w:rFonts w:hint="eastAsia" w:ascii="楷体" w:hAnsi="楷体" w:eastAsia="楷体" w:cs="楷体"/>
          <w:sz w:val="24"/>
          <w:szCs w:val="20"/>
          <w:highlight w:val="none"/>
        </w:rPr>
      </w:pPr>
      <w:r>
        <w:rPr>
          <w:rFonts w:hint="eastAsia" w:ascii="楷体" w:hAnsi="楷体" w:eastAsia="楷体" w:cs="楷体"/>
          <w:color w:val="000000"/>
          <w:sz w:val="24"/>
          <w:szCs w:val="20"/>
          <w:highlight w:val="none"/>
        </w:rPr>
        <w:t>3-2 其他</w:t>
      </w:r>
      <w:r>
        <w:rPr>
          <w:rFonts w:hint="eastAsia" w:ascii="楷体" w:hAnsi="楷体" w:eastAsia="楷体" w:cs="楷体"/>
          <w:sz w:val="24"/>
          <w:szCs w:val="20"/>
          <w:highlight w:val="none"/>
        </w:rPr>
        <w:t>特定资格要求</w:t>
      </w:r>
    </w:p>
    <w:p w14:paraId="1F9609EB">
      <w:pPr>
        <w:spacing w:line="360" w:lineRule="auto"/>
        <w:outlineLvl w:val="2"/>
        <w:rPr>
          <w:rFonts w:hint="eastAsia" w:ascii="楷体" w:hAnsi="楷体" w:eastAsia="楷体" w:cs="楷体"/>
          <w:sz w:val="24"/>
          <w:highlight w:val="none"/>
          <w:lang w:eastAsia="zh-CN"/>
        </w:rPr>
      </w:pPr>
      <w:r>
        <w:rPr>
          <w:rFonts w:hint="eastAsia" w:ascii="楷体" w:hAnsi="楷体" w:eastAsia="楷体" w:cs="楷体"/>
          <w:color w:val="000000"/>
          <w:kern w:val="0"/>
          <w:sz w:val="24"/>
          <w:highlight w:val="none"/>
        </w:rPr>
        <w:t>按照</w:t>
      </w:r>
      <w:r>
        <w:rPr>
          <w:rFonts w:hint="eastAsia" w:ascii="楷体" w:hAnsi="楷体" w:eastAsia="楷体" w:cs="楷体"/>
          <w:color w:val="000000"/>
          <w:kern w:val="0"/>
          <w:sz w:val="24"/>
          <w:highlight w:val="none"/>
          <w:lang w:eastAsia="zh-CN"/>
        </w:rPr>
        <w:t>招标</w:t>
      </w:r>
      <w:r>
        <w:rPr>
          <w:rFonts w:hint="eastAsia" w:ascii="楷体" w:hAnsi="楷体" w:eastAsia="楷体" w:cs="楷体"/>
          <w:color w:val="000000"/>
          <w:kern w:val="0"/>
          <w:sz w:val="24"/>
          <w:highlight w:val="none"/>
        </w:rPr>
        <w:t>文件的规定提交</w:t>
      </w:r>
      <w:r>
        <w:rPr>
          <w:rFonts w:hint="eastAsia" w:ascii="楷体" w:hAnsi="楷体" w:eastAsia="楷体" w:cs="楷体"/>
          <w:color w:val="000000"/>
          <w:kern w:val="0"/>
          <w:sz w:val="24"/>
          <w:highlight w:val="none"/>
          <w:lang w:eastAsia="zh-CN"/>
        </w:rPr>
        <w:t>投标</w:t>
      </w:r>
      <w:r>
        <w:rPr>
          <w:rFonts w:hint="eastAsia" w:ascii="楷体" w:hAnsi="楷体" w:eastAsia="楷体" w:cs="楷体"/>
          <w:color w:val="000000"/>
          <w:kern w:val="0"/>
          <w:sz w:val="24"/>
          <w:highlight w:val="none"/>
        </w:rPr>
        <w:t>保证金。</w:t>
      </w:r>
      <w:r>
        <w:rPr>
          <w:rFonts w:hint="eastAsia" w:ascii="楷体" w:hAnsi="楷体" w:eastAsia="楷体" w:cs="楷体"/>
          <w:color w:val="000000"/>
          <w:kern w:val="0"/>
          <w:sz w:val="24"/>
          <w:highlight w:val="none"/>
          <w:lang w:eastAsia="zh-CN"/>
        </w:rPr>
        <w:t>（</w:t>
      </w:r>
      <w:r>
        <w:rPr>
          <w:rFonts w:hint="eastAsia" w:ascii="楷体" w:hAnsi="楷体" w:eastAsia="楷体" w:cs="楷体"/>
          <w:color w:val="000000"/>
          <w:kern w:val="0"/>
          <w:sz w:val="24"/>
          <w:highlight w:val="none"/>
        </w:rPr>
        <w:t>提供证明文件电子件或复印件加盖单位公章</w:t>
      </w:r>
      <w:r>
        <w:rPr>
          <w:rFonts w:hint="eastAsia" w:ascii="楷体" w:hAnsi="楷体" w:eastAsia="楷体" w:cs="楷体"/>
          <w:color w:val="000000"/>
          <w:kern w:val="0"/>
          <w:sz w:val="24"/>
          <w:highlight w:val="none"/>
          <w:lang w:eastAsia="zh-CN"/>
        </w:rPr>
        <w:t>）</w:t>
      </w:r>
    </w:p>
    <w:p w14:paraId="3A512208">
      <w:pPr>
        <w:spacing w:line="360" w:lineRule="auto"/>
        <w:outlineLvl w:val="2"/>
        <w:rPr>
          <w:rFonts w:hint="eastAsia" w:ascii="楷体" w:hAnsi="楷体" w:eastAsia="楷体" w:cs="楷体"/>
          <w:sz w:val="24"/>
          <w:highlight w:val="none"/>
        </w:rPr>
      </w:pPr>
    </w:p>
    <w:p w14:paraId="450D8DDC">
      <w:pPr>
        <w:spacing w:line="360" w:lineRule="auto"/>
        <w:outlineLvl w:val="2"/>
        <w:rPr>
          <w:rFonts w:hint="eastAsia" w:ascii="楷体" w:hAnsi="楷体" w:eastAsia="楷体" w:cs="楷体"/>
          <w:sz w:val="24"/>
          <w:highlight w:val="none"/>
        </w:rPr>
      </w:pPr>
    </w:p>
    <w:p w14:paraId="0314E73D">
      <w:pPr>
        <w:spacing w:line="360" w:lineRule="auto"/>
        <w:outlineLvl w:val="2"/>
        <w:rPr>
          <w:rFonts w:hint="eastAsia" w:ascii="楷体" w:hAnsi="楷体" w:eastAsia="楷体" w:cs="楷体"/>
          <w:sz w:val="24"/>
          <w:highlight w:val="none"/>
        </w:rPr>
      </w:pPr>
    </w:p>
    <w:p w14:paraId="5147F483">
      <w:pPr>
        <w:spacing w:line="360" w:lineRule="auto"/>
        <w:outlineLvl w:val="2"/>
        <w:rPr>
          <w:rFonts w:hint="eastAsia" w:ascii="楷体" w:hAnsi="楷体" w:eastAsia="楷体" w:cs="楷体"/>
          <w:sz w:val="24"/>
          <w:highlight w:val="none"/>
        </w:rPr>
      </w:pPr>
    </w:p>
    <w:p w14:paraId="5F819D9B">
      <w:pPr>
        <w:spacing w:line="360" w:lineRule="auto"/>
        <w:outlineLvl w:val="2"/>
        <w:rPr>
          <w:rFonts w:hint="eastAsia" w:ascii="楷体" w:hAnsi="楷体" w:eastAsia="楷体" w:cs="楷体"/>
          <w:sz w:val="24"/>
          <w:highlight w:val="none"/>
        </w:rPr>
      </w:pPr>
    </w:p>
    <w:p w14:paraId="1F6D14E5">
      <w:pPr>
        <w:spacing w:line="360" w:lineRule="auto"/>
        <w:outlineLvl w:val="2"/>
        <w:rPr>
          <w:rFonts w:hint="eastAsia" w:ascii="楷体" w:hAnsi="楷体" w:eastAsia="楷体" w:cs="楷体"/>
          <w:sz w:val="24"/>
          <w:highlight w:val="none"/>
        </w:rPr>
      </w:pPr>
    </w:p>
    <w:p w14:paraId="5C4CD2FD">
      <w:pPr>
        <w:spacing w:line="360" w:lineRule="auto"/>
        <w:outlineLvl w:val="2"/>
        <w:rPr>
          <w:rFonts w:hint="eastAsia" w:ascii="楷体" w:hAnsi="楷体" w:eastAsia="楷体" w:cs="楷体"/>
          <w:sz w:val="24"/>
          <w:highlight w:val="none"/>
        </w:rPr>
      </w:pPr>
    </w:p>
    <w:p w14:paraId="2238B435">
      <w:pPr>
        <w:spacing w:line="360" w:lineRule="auto"/>
        <w:outlineLvl w:val="2"/>
        <w:rPr>
          <w:rFonts w:hint="eastAsia" w:ascii="楷体" w:hAnsi="楷体" w:eastAsia="楷体" w:cs="楷体"/>
          <w:sz w:val="24"/>
          <w:highlight w:val="none"/>
        </w:rPr>
      </w:pPr>
    </w:p>
    <w:p w14:paraId="4B37A1D7">
      <w:pPr>
        <w:spacing w:line="360" w:lineRule="auto"/>
        <w:outlineLvl w:val="2"/>
        <w:rPr>
          <w:rFonts w:hint="eastAsia" w:ascii="楷体" w:hAnsi="楷体" w:eastAsia="楷体" w:cs="楷体"/>
          <w:sz w:val="24"/>
          <w:highlight w:val="none"/>
        </w:rPr>
      </w:pPr>
    </w:p>
    <w:p w14:paraId="15704752">
      <w:pPr>
        <w:spacing w:line="360" w:lineRule="auto"/>
        <w:outlineLvl w:val="2"/>
        <w:rPr>
          <w:rFonts w:hint="eastAsia" w:ascii="楷体" w:hAnsi="楷体" w:eastAsia="楷体" w:cs="楷体"/>
          <w:sz w:val="24"/>
          <w:highlight w:val="none"/>
        </w:rPr>
      </w:pPr>
    </w:p>
    <w:p w14:paraId="58F1F02B">
      <w:pPr>
        <w:spacing w:line="360" w:lineRule="auto"/>
        <w:outlineLvl w:val="2"/>
        <w:rPr>
          <w:rFonts w:hint="eastAsia" w:ascii="楷体" w:hAnsi="楷体" w:eastAsia="楷体" w:cs="楷体"/>
          <w:sz w:val="24"/>
          <w:highlight w:val="none"/>
        </w:rPr>
      </w:pPr>
    </w:p>
    <w:p w14:paraId="05AD7722">
      <w:pPr>
        <w:spacing w:line="360" w:lineRule="auto"/>
        <w:outlineLvl w:val="2"/>
        <w:rPr>
          <w:rFonts w:hint="eastAsia" w:ascii="楷体" w:hAnsi="楷体" w:eastAsia="楷体" w:cs="楷体"/>
          <w:sz w:val="24"/>
          <w:highlight w:val="none"/>
        </w:rPr>
      </w:pPr>
    </w:p>
    <w:p w14:paraId="5C872B51">
      <w:pPr>
        <w:spacing w:line="360" w:lineRule="auto"/>
        <w:outlineLvl w:val="2"/>
        <w:rPr>
          <w:rFonts w:hint="eastAsia" w:ascii="楷体" w:hAnsi="楷体" w:eastAsia="楷体" w:cs="楷体"/>
          <w:sz w:val="24"/>
          <w:highlight w:val="none"/>
        </w:rPr>
      </w:pPr>
    </w:p>
    <w:p w14:paraId="49CF067B">
      <w:pPr>
        <w:spacing w:line="360" w:lineRule="auto"/>
        <w:outlineLvl w:val="2"/>
        <w:rPr>
          <w:rFonts w:hint="eastAsia" w:ascii="楷体" w:hAnsi="楷体" w:eastAsia="楷体" w:cs="楷体"/>
          <w:sz w:val="24"/>
          <w:highlight w:val="none"/>
        </w:rPr>
      </w:pPr>
    </w:p>
    <w:p w14:paraId="68E22D88">
      <w:pPr>
        <w:spacing w:line="360" w:lineRule="auto"/>
        <w:outlineLvl w:val="2"/>
        <w:rPr>
          <w:rFonts w:hint="eastAsia" w:ascii="楷体" w:hAnsi="楷体" w:eastAsia="楷体" w:cs="楷体"/>
          <w:sz w:val="24"/>
          <w:highlight w:val="none"/>
        </w:rPr>
      </w:pPr>
    </w:p>
    <w:p w14:paraId="54D4A53D">
      <w:pPr>
        <w:spacing w:line="360" w:lineRule="auto"/>
        <w:outlineLvl w:val="2"/>
        <w:rPr>
          <w:rFonts w:hint="eastAsia" w:ascii="楷体" w:hAnsi="楷体" w:eastAsia="楷体" w:cs="楷体"/>
          <w:sz w:val="24"/>
          <w:highlight w:val="none"/>
        </w:rPr>
      </w:pPr>
    </w:p>
    <w:p w14:paraId="1BC121B8">
      <w:pPr>
        <w:spacing w:line="360" w:lineRule="auto"/>
        <w:outlineLvl w:val="2"/>
        <w:rPr>
          <w:rFonts w:hint="eastAsia" w:ascii="楷体" w:hAnsi="楷体" w:eastAsia="楷体" w:cs="楷体"/>
          <w:sz w:val="24"/>
          <w:highlight w:val="none"/>
        </w:rPr>
      </w:pPr>
    </w:p>
    <w:p w14:paraId="0156577D">
      <w:pPr>
        <w:spacing w:line="360" w:lineRule="auto"/>
        <w:outlineLvl w:val="2"/>
        <w:rPr>
          <w:rFonts w:hint="eastAsia" w:ascii="楷体" w:hAnsi="楷体" w:eastAsia="楷体" w:cs="楷体"/>
          <w:sz w:val="24"/>
          <w:highlight w:val="none"/>
        </w:rPr>
      </w:pPr>
    </w:p>
    <w:p w14:paraId="21882FE7">
      <w:pPr>
        <w:spacing w:line="360" w:lineRule="auto"/>
        <w:outlineLvl w:val="2"/>
        <w:rPr>
          <w:rFonts w:hint="eastAsia" w:ascii="楷体" w:hAnsi="楷体" w:eastAsia="楷体" w:cs="楷体"/>
          <w:sz w:val="24"/>
          <w:highlight w:val="none"/>
        </w:rPr>
      </w:pPr>
    </w:p>
    <w:p w14:paraId="20E14791">
      <w:pPr>
        <w:spacing w:line="360" w:lineRule="auto"/>
        <w:outlineLvl w:val="2"/>
        <w:rPr>
          <w:rFonts w:hint="eastAsia" w:ascii="楷体" w:hAnsi="楷体" w:eastAsia="楷体" w:cs="楷体"/>
          <w:sz w:val="24"/>
          <w:highlight w:val="none"/>
        </w:rPr>
      </w:pPr>
    </w:p>
    <w:p w14:paraId="34ED04AD">
      <w:pPr>
        <w:spacing w:line="360" w:lineRule="auto"/>
        <w:outlineLvl w:val="2"/>
        <w:rPr>
          <w:rFonts w:hint="eastAsia" w:ascii="楷体" w:hAnsi="楷体" w:eastAsia="楷体" w:cs="楷体"/>
          <w:sz w:val="24"/>
          <w:highlight w:val="none"/>
        </w:rPr>
      </w:pPr>
    </w:p>
    <w:p w14:paraId="65067A96">
      <w:pPr>
        <w:spacing w:line="360" w:lineRule="auto"/>
        <w:outlineLvl w:val="2"/>
        <w:rPr>
          <w:rFonts w:hint="eastAsia" w:ascii="楷体" w:hAnsi="楷体" w:eastAsia="楷体" w:cs="楷体"/>
          <w:sz w:val="24"/>
          <w:highlight w:val="none"/>
        </w:rPr>
      </w:pPr>
    </w:p>
    <w:p w14:paraId="14B18911">
      <w:pPr>
        <w:spacing w:line="360" w:lineRule="auto"/>
        <w:outlineLvl w:val="2"/>
        <w:rPr>
          <w:rFonts w:hint="eastAsia" w:ascii="楷体" w:hAnsi="楷体" w:eastAsia="楷体" w:cs="楷体"/>
          <w:sz w:val="24"/>
          <w:highlight w:val="none"/>
        </w:rPr>
      </w:pPr>
    </w:p>
    <w:p w14:paraId="05760D93">
      <w:pPr>
        <w:spacing w:line="360" w:lineRule="auto"/>
        <w:outlineLvl w:val="2"/>
        <w:rPr>
          <w:rFonts w:hint="eastAsia" w:ascii="楷体" w:hAnsi="楷体" w:eastAsia="楷体" w:cs="楷体"/>
          <w:sz w:val="24"/>
          <w:highlight w:val="none"/>
        </w:rPr>
      </w:pPr>
    </w:p>
    <w:p w14:paraId="322EA8DB">
      <w:pPr>
        <w:spacing w:line="360" w:lineRule="auto"/>
        <w:rPr>
          <w:rFonts w:hint="eastAsia" w:ascii="楷体" w:hAnsi="楷体" w:eastAsia="楷体" w:cs="楷体"/>
          <w:sz w:val="24"/>
          <w:szCs w:val="20"/>
          <w:highlight w:val="none"/>
        </w:rPr>
      </w:pPr>
    </w:p>
    <w:p w14:paraId="279B58B5">
      <w:pPr>
        <w:widowControl/>
        <w:jc w:val="left"/>
        <w:rPr>
          <w:rFonts w:hint="eastAsia" w:ascii="楷体" w:hAnsi="楷体" w:eastAsia="楷体" w:cs="楷体"/>
          <w:kern w:val="0"/>
          <w:sz w:val="24"/>
          <w:szCs w:val="20"/>
          <w:highlight w:val="none"/>
        </w:rPr>
      </w:pPr>
      <w:r>
        <w:rPr>
          <w:rFonts w:hint="eastAsia" w:ascii="楷体" w:hAnsi="楷体" w:eastAsia="楷体" w:cs="楷体"/>
          <w:sz w:val="24"/>
          <w:szCs w:val="20"/>
          <w:highlight w:val="none"/>
        </w:rPr>
        <w:br w:type="page"/>
      </w:r>
    </w:p>
    <w:p w14:paraId="21D3EA50">
      <w:pPr>
        <w:keepNext/>
        <w:keepLines/>
        <w:autoSpaceDE w:val="0"/>
        <w:autoSpaceDN w:val="0"/>
        <w:adjustRightInd w:val="0"/>
        <w:spacing w:before="120" w:line="300" w:lineRule="auto"/>
        <w:jc w:val="left"/>
        <w:outlineLvl w:val="1"/>
        <w:rPr>
          <w:rFonts w:hint="eastAsia" w:ascii="楷体" w:hAnsi="楷体" w:eastAsia="楷体" w:cs="楷体"/>
          <w:b/>
          <w:spacing w:val="20"/>
          <w:sz w:val="24"/>
          <w:highlight w:val="none"/>
        </w:rPr>
      </w:pPr>
      <w:r>
        <w:rPr>
          <w:rFonts w:hint="eastAsia" w:ascii="楷体" w:hAnsi="楷体" w:eastAsia="楷体" w:cs="楷体"/>
          <w:b/>
          <w:spacing w:val="20"/>
          <w:sz w:val="24"/>
          <w:highlight w:val="none"/>
        </w:rPr>
        <w:t>二、商务技术文件格式</w:t>
      </w:r>
    </w:p>
    <w:p w14:paraId="1CC11216">
      <w:pPr>
        <w:rPr>
          <w:rFonts w:hint="eastAsia" w:ascii="楷体" w:hAnsi="楷体" w:eastAsia="楷体" w:cs="楷体"/>
          <w:b/>
          <w:spacing w:val="20"/>
          <w:szCs w:val="21"/>
          <w:highlight w:val="none"/>
        </w:rPr>
      </w:pPr>
    </w:p>
    <w:p w14:paraId="288DDFFD">
      <w:pPr>
        <w:rPr>
          <w:rFonts w:hint="eastAsia" w:ascii="楷体" w:hAnsi="楷体" w:eastAsia="楷体" w:cs="楷体"/>
          <w:b/>
          <w:sz w:val="24"/>
          <w:highlight w:val="none"/>
        </w:rPr>
      </w:pPr>
      <w:r>
        <w:rPr>
          <w:rFonts w:hint="eastAsia" w:ascii="楷体" w:hAnsi="楷体" w:eastAsia="楷体" w:cs="楷体"/>
          <w:b/>
          <w:spacing w:val="20"/>
          <w:sz w:val="24"/>
          <w:highlight w:val="none"/>
        </w:rPr>
        <w:t>投标文件（商务技术文件）</w:t>
      </w:r>
      <w:r>
        <w:rPr>
          <w:rFonts w:hint="eastAsia" w:ascii="楷体" w:hAnsi="楷体" w:eastAsia="楷体" w:cs="楷体"/>
          <w:b/>
          <w:sz w:val="24"/>
          <w:highlight w:val="none"/>
        </w:rPr>
        <w:t>封面（非实质性格式）</w:t>
      </w:r>
    </w:p>
    <w:p w14:paraId="76392E2A">
      <w:pPr>
        <w:jc w:val="center"/>
        <w:rPr>
          <w:rFonts w:hint="eastAsia" w:ascii="楷体" w:hAnsi="楷体" w:eastAsia="楷体" w:cs="楷体"/>
          <w:szCs w:val="21"/>
          <w:highlight w:val="none"/>
        </w:rPr>
      </w:pPr>
    </w:p>
    <w:p w14:paraId="5E9B83A9">
      <w:pPr>
        <w:jc w:val="center"/>
        <w:rPr>
          <w:rFonts w:hint="eastAsia" w:ascii="楷体" w:hAnsi="楷体" w:eastAsia="楷体" w:cs="楷体"/>
          <w:b/>
          <w:spacing w:val="60"/>
          <w:sz w:val="84"/>
          <w:szCs w:val="84"/>
          <w:highlight w:val="none"/>
        </w:rPr>
      </w:pPr>
      <w:r>
        <w:rPr>
          <w:rFonts w:hint="eastAsia" w:ascii="楷体" w:hAnsi="楷体" w:eastAsia="楷体" w:cs="楷体"/>
          <w:b/>
          <w:spacing w:val="60"/>
          <w:sz w:val="84"/>
          <w:szCs w:val="84"/>
          <w:highlight w:val="none"/>
        </w:rPr>
        <w:t>投 标 文 件</w:t>
      </w:r>
    </w:p>
    <w:p w14:paraId="12DA1F6D">
      <w:pPr>
        <w:jc w:val="center"/>
        <w:rPr>
          <w:rFonts w:hint="eastAsia" w:ascii="楷体" w:hAnsi="楷体" w:eastAsia="楷体" w:cs="楷体"/>
          <w:b/>
          <w:spacing w:val="60"/>
          <w:sz w:val="52"/>
          <w:szCs w:val="52"/>
          <w:highlight w:val="none"/>
        </w:rPr>
      </w:pPr>
      <w:r>
        <w:rPr>
          <w:rFonts w:hint="eastAsia" w:ascii="楷体" w:hAnsi="楷体" w:eastAsia="楷体" w:cs="楷体"/>
          <w:b/>
          <w:spacing w:val="60"/>
          <w:sz w:val="52"/>
          <w:szCs w:val="52"/>
          <w:highlight w:val="none"/>
        </w:rPr>
        <w:t>（商务技术文件）</w:t>
      </w:r>
    </w:p>
    <w:p w14:paraId="5FA3ADC5">
      <w:pPr>
        <w:ind w:firstLine="542" w:firstLineChars="150"/>
        <w:rPr>
          <w:rFonts w:hint="eastAsia" w:ascii="楷体" w:hAnsi="楷体" w:eastAsia="楷体" w:cs="楷体"/>
          <w:b/>
          <w:spacing w:val="20"/>
          <w:sz w:val="32"/>
          <w:szCs w:val="32"/>
          <w:highlight w:val="none"/>
        </w:rPr>
      </w:pPr>
    </w:p>
    <w:p w14:paraId="587D868A">
      <w:pPr>
        <w:ind w:firstLine="542" w:firstLineChars="150"/>
        <w:rPr>
          <w:rFonts w:hint="eastAsia" w:ascii="楷体" w:hAnsi="楷体" w:eastAsia="楷体" w:cs="楷体"/>
          <w:b/>
          <w:spacing w:val="20"/>
          <w:sz w:val="32"/>
          <w:szCs w:val="32"/>
          <w:highlight w:val="none"/>
        </w:rPr>
      </w:pPr>
    </w:p>
    <w:p w14:paraId="6232F05C">
      <w:pPr>
        <w:ind w:firstLine="542" w:firstLineChars="150"/>
        <w:rPr>
          <w:rFonts w:hint="eastAsia" w:ascii="楷体" w:hAnsi="楷体" w:eastAsia="楷体" w:cs="楷体"/>
          <w:b/>
          <w:spacing w:val="20"/>
          <w:sz w:val="32"/>
          <w:szCs w:val="32"/>
          <w:highlight w:val="none"/>
        </w:rPr>
      </w:pPr>
      <w:r>
        <w:rPr>
          <w:rFonts w:hint="eastAsia" w:ascii="楷体" w:hAnsi="楷体" w:eastAsia="楷体" w:cs="楷体"/>
          <w:b/>
          <w:spacing w:val="20"/>
          <w:sz w:val="32"/>
          <w:szCs w:val="32"/>
          <w:highlight w:val="none"/>
        </w:rPr>
        <w:t>项目名称:</w:t>
      </w:r>
    </w:p>
    <w:p w14:paraId="21B719DD">
      <w:pPr>
        <w:ind w:firstLine="542" w:firstLineChars="150"/>
        <w:rPr>
          <w:rFonts w:hint="eastAsia" w:ascii="楷体" w:hAnsi="楷体" w:eastAsia="楷体" w:cs="楷体"/>
          <w:b/>
          <w:spacing w:val="20"/>
          <w:sz w:val="32"/>
          <w:szCs w:val="32"/>
          <w:highlight w:val="none"/>
        </w:rPr>
      </w:pPr>
      <w:r>
        <w:rPr>
          <w:rFonts w:hint="eastAsia" w:ascii="楷体" w:hAnsi="楷体" w:eastAsia="楷体" w:cs="楷体"/>
          <w:b/>
          <w:spacing w:val="20"/>
          <w:sz w:val="32"/>
          <w:szCs w:val="32"/>
          <w:highlight w:val="none"/>
        </w:rPr>
        <w:t>项目编号</w:t>
      </w:r>
      <w:r>
        <w:rPr>
          <w:rFonts w:hint="eastAsia" w:ascii="楷体" w:hAnsi="楷体" w:eastAsia="楷体" w:cs="楷体"/>
          <w:b/>
          <w:spacing w:val="20"/>
          <w:sz w:val="32"/>
          <w:szCs w:val="32"/>
          <w:highlight w:val="none"/>
          <w:lang w:val="en-US" w:eastAsia="zh-CN"/>
        </w:rPr>
        <w:t>/包号</w:t>
      </w:r>
      <w:r>
        <w:rPr>
          <w:rFonts w:hint="eastAsia" w:ascii="楷体" w:hAnsi="楷体" w:eastAsia="楷体" w:cs="楷体"/>
          <w:b/>
          <w:spacing w:val="20"/>
          <w:sz w:val="32"/>
          <w:szCs w:val="32"/>
          <w:highlight w:val="none"/>
        </w:rPr>
        <w:t>：</w:t>
      </w:r>
    </w:p>
    <w:p w14:paraId="51386180">
      <w:pPr>
        <w:ind w:firstLine="542" w:firstLineChars="150"/>
        <w:rPr>
          <w:rFonts w:hint="eastAsia" w:ascii="楷体" w:hAnsi="楷体" w:eastAsia="楷体" w:cs="楷体"/>
          <w:b/>
          <w:spacing w:val="20"/>
          <w:sz w:val="32"/>
          <w:szCs w:val="32"/>
          <w:highlight w:val="none"/>
        </w:rPr>
      </w:pPr>
    </w:p>
    <w:p w14:paraId="685C7813">
      <w:pPr>
        <w:ind w:firstLine="542" w:firstLineChars="150"/>
        <w:rPr>
          <w:rFonts w:hint="eastAsia" w:ascii="楷体" w:hAnsi="楷体" w:eastAsia="楷体" w:cs="楷体"/>
          <w:b/>
          <w:spacing w:val="20"/>
          <w:sz w:val="32"/>
          <w:szCs w:val="32"/>
          <w:highlight w:val="none"/>
        </w:rPr>
      </w:pPr>
    </w:p>
    <w:p w14:paraId="65CAC130">
      <w:pPr>
        <w:jc w:val="center"/>
        <w:rPr>
          <w:rFonts w:hint="eastAsia" w:ascii="楷体" w:hAnsi="楷体" w:eastAsia="楷体" w:cs="楷体"/>
          <w:b/>
          <w:sz w:val="32"/>
          <w:szCs w:val="32"/>
          <w:highlight w:val="none"/>
        </w:rPr>
      </w:pPr>
    </w:p>
    <w:p w14:paraId="438B1A13">
      <w:pPr>
        <w:jc w:val="center"/>
        <w:rPr>
          <w:rFonts w:hint="eastAsia" w:ascii="楷体" w:hAnsi="楷体" w:eastAsia="楷体" w:cs="楷体"/>
          <w:b/>
          <w:sz w:val="32"/>
          <w:szCs w:val="32"/>
          <w:highlight w:val="none"/>
        </w:rPr>
      </w:pPr>
    </w:p>
    <w:p w14:paraId="0794350A">
      <w:pPr>
        <w:jc w:val="center"/>
        <w:rPr>
          <w:rFonts w:hint="eastAsia" w:ascii="楷体" w:hAnsi="楷体" w:eastAsia="楷体" w:cs="楷体"/>
          <w:b/>
          <w:sz w:val="32"/>
          <w:szCs w:val="32"/>
          <w:highlight w:val="none"/>
        </w:rPr>
      </w:pPr>
    </w:p>
    <w:p w14:paraId="1D793513">
      <w:pPr>
        <w:jc w:val="center"/>
        <w:rPr>
          <w:rFonts w:hint="eastAsia" w:ascii="楷体" w:hAnsi="楷体" w:eastAsia="楷体" w:cs="楷体"/>
          <w:b/>
          <w:spacing w:val="20"/>
          <w:sz w:val="32"/>
          <w:szCs w:val="32"/>
          <w:highlight w:val="none"/>
        </w:rPr>
      </w:pPr>
    </w:p>
    <w:p w14:paraId="158CAAE6">
      <w:pPr>
        <w:jc w:val="center"/>
        <w:rPr>
          <w:rFonts w:hint="eastAsia" w:ascii="楷体" w:hAnsi="楷体" w:eastAsia="楷体" w:cs="楷体"/>
          <w:b/>
          <w:spacing w:val="20"/>
          <w:sz w:val="32"/>
          <w:szCs w:val="32"/>
          <w:highlight w:val="none"/>
        </w:rPr>
      </w:pPr>
    </w:p>
    <w:p w14:paraId="3538B808">
      <w:pPr>
        <w:jc w:val="center"/>
        <w:rPr>
          <w:rFonts w:hint="eastAsia" w:ascii="楷体" w:hAnsi="楷体" w:eastAsia="楷体" w:cs="楷体"/>
          <w:b/>
          <w:spacing w:val="20"/>
          <w:sz w:val="32"/>
          <w:szCs w:val="32"/>
          <w:highlight w:val="none"/>
        </w:rPr>
      </w:pPr>
    </w:p>
    <w:p w14:paraId="11F63B66">
      <w:pPr>
        <w:spacing w:line="360" w:lineRule="auto"/>
        <w:ind w:firstLine="1445" w:firstLineChars="400"/>
        <w:jc w:val="left"/>
        <w:rPr>
          <w:rFonts w:hint="eastAsia" w:ascii="楷体" w:hAnsi="楷体" w:eastAsia="楷体" w:cs="楷体"/>
          <w:b/>
          <w:spacing w:val="20"/>
          <w:sz w:val="32"/>
          <w:szCs w:val="32"/>
          <w:highlight w:val="none"/>
        </w:rPr>
      </w:pPr>
      <w:r>
        <w:rPr>
          <w:rFonts w:hint="eastAsia" w:ascii="楷体" w:hAnsi="楷体" w:eastAsia="楷体" w:cs="楷体"/>
          <w:b/>
          <w:spacing w:val="20"/>
          <w:sz w:val="32"/>
          <w:szCs w:val="32"/>
          <w:highlight w:val="none"/>
        </w:rPr>
        <w:t>投标人名称：</w:t>
      </w:r>
    </w:p>
    <w:p w14:paraId="0BDC80A1">
      <w:pPr>
        <w:jc w:val="center"/>
        <w:rPr>
          <w:rFonts w:hint="eastAsia" w:ascii="楷体" w:hAnsi="楷体" w:eastAsia="楷体" w:cs="楷体"/>
          <w:b/>
          <w:sz w:val="32"/>
          <w:szCs w:val="32"/>
          <w:highlight w:val="none"/>
        </w:rPr>
      </w:pPr>
    </w:p>
    <w:p w14:paraId="4A0C3355">
      <w:pPr>
        <w:widowControl/>
        <w:jc w:val="left"/>
        <w:rPr>
          <w:rFonts w:hint="eastAsia" w:ascii="楷体" w:hAnsi="楷体" w:eastAsia="楷体" w:cs="楷体"/>
          <w:b/>
          <w:sz w:val="24"/>
          <w:highlight w:val="none"/>
        </w:rPr>
      </w:pPr>
      <w:r>
        <w:rPr>
          <w:rFonts w:hint="eastAsia" w:ascii="楷体" w:hAnsi="楷体" w:eastAsia="楷体" w:cs="楷体"/>
          <w:b/>
          <w:sz w:val="24"/>
          <w:highlight w:val="none"/>
        </w:rPr>
        <w:br w:type="page"/>
      </w:r>
    </w:p>
    <w:p w14:paraId="12F971B8">
      <w:pPr>
        <w:numPr>
          <w:ilvl w:val="0"/>
          <w:numId w:val="21"/>
        </w:numPr>
        <w:tabs>
          <w:tab w:val="left" w:pos="360"/>
        </w:tabs>
        <w:snapToGrid w:val="0"/>
        <w:spacing w:line="360" w:lineRule="auto"/>
        <w:outlineLvl w:val="1"/>
        <w:rPr>
          <w:rFonts w:hint="eastAsia" w:ascii="楷体" w:hAnsi="楷体" w:eastAsia="楷体" w:cs="楷体"/>
          <w:color w:val="000000"/>
          <w:sz w:val="24"/>
          <w:szCs w:val="20"/>
          <w:highlight w:val="none"/>
        </w:rPr>
      </w:pPr>
      <w:bookmarkStart w:id="823" w:name="_Hlt520350918"/>
      <w:bookmarkEnd w:id="823"/>
      <w:bookmarkStart w:id="824" w:name="_Hlt520274121"/>
      <w:bookmarkEnd w:id="824"/>
      <w:bookmarkStart w:id="825" w:name="_Hlt520355504"/>
      <w:bookmarkEnd w:id="825"/>
      <w:bookmarkStart w:id="826" w:name="_Hlt520274065"/>
      <w:bookmarkEnd w:id="826"/>
      <w:bookmarkStart w:id="827" w:name="_Hlt520271212"/>
      <w:bookmarkEnd w:id="827"/>
      <w:bookmarkStart w:id="828" w:name="_Hlt520274393"/>
      <w:bookmarkEnd w:id="828"/>
      <w:bookmarkStart w:id="829" w:name="_Hlt520274407"/>
      <w:bookmarkEnd w:id="829"/>
      <w:bookmarkStart w:id="830" w:name="_Hlt520343392"/>
      <w:bookmarkEnd w:id="830"/>
      <w:bookmarkStart w:id="831" w:name="_Hlt520273711"/>
      <w:bookmarkEnd w:id="831"/>
      <w:bookmarkStart w:id="832" w:name="_Hlt520343000"/>
      <w:bookmarkEnd w:id="832"/>
      <w:bookmarkStart w:id="833" w:name="_Ref467988698"/>
      <w:bookmarkStart w:id="834" w:name="_Toc480942349"/>
      <w:bookmarkStart w:id="835" w:name="_Toc226309800"/>
      <w:bookmarkStart w:id="836" w:name="_Toc127151556"/>
      <w:bookmarkStart w:id="837" w:name="_Toc226337252"/>
      <w:bookmarkStart w:id="838" w:name="_Toc195842921"/>
      <w:bookmarkStart w:id="839" w:name="_Toc150480794"/>
      <w:bookmarkStart w:id="840" w:name="_Toc150774761"/>
      <w:bookmarkStart w:id="841" w:name="_Toc142311058"/>
      <w:bookmarkStart w:id="842" w:name="_Toc520356217"/>
      <w:bookmarkStart w:id="843" w:name="_Toc226965829"/>
      <w:bookmarkStart w:id="844" w:name="_Toc226965746"/>
      <w:r>
        <w:rPr>
          <w:rFonts w:hint="eastAsia" w:ascii="楷体" w:hAnsi="楷体" w:eastAsia="楷体" w:cs="楷体"/>
          <w:color w:val="000000"/>
          <w:sz w:val="24"/>
          <w:highlight w:val="none"/>
        </w:rPr>
        <w:t>投标</w:t>
      </w:r>
      <w:bookmarkEnd w:id="833"/>
      <w:bookmarkEnd w:id="834"/>
      <w:r>
        <w:rPr>
          <w:rFonts w:hint="eastAsia" w:ascii="楷体" w:hAnsi="楷体" w:eastAsia="楷体" w:cs="楷体"/>
          <w:color w:val="000000"/>
          <w:sz w:val="24"/>
          <w:highlight w:val="none"/>
        </w:rPr>
        <w:t>书</w:t>
      </w:r>
      <w:bookmarkEnd w:id="835"/>
      <w:bookmarkEnd w:id="836"/>
      <w:bookmarkEnd w:id="837"/>
      <w:bookmarkEnd w:id="838"/>
      <w:bookmarkEnd w:id="839"/>
      <w:bookmarkEnd w:id="840"/>
      <w:bookmarkEnd w:id="841"/>
      <w:bookmarkEnd w:id="842"/>
      <w:bookmarkEnd w:id="843"/>
      <w:bookmarkEnd w:id="844"/>
      <w:r>
        <w:rPr>
          <w:rFonts w:hint="eastAsia" w:ascii="楷体" w:hAnsi="楷体" w:eastAsia="楷体" w:cs="楷体"/>
          <w:color w:val="000000"/>
          <w:sz w:val="24"/>
          <w:szCs w:val="20"/>
          <w:highlight w:val="none"/>
        </w:rPr>
        <w:t>（实质性格式）</w:t>
      </w:r>
    </w:p>
    <w:p w14:paraId="4907EB6E">
      <w:pPr>
        <w:tabs>
          <w:tab w:val="left" w:pos="5580"/>
        </w:tabs>
        <w:spacing w:line="360" w:lineRule="auto"/>
        <w:rPr>
          <w:rFonts w:hint="eastAsia" w:ascii="楷体" w:hAnsi="楷体" w:eastAsia="楷体" w:cs="楷体"/>
          <w:color w:val="000000"/>
          <w:sz w:val="24"/>
          <w:highlight w:val="none"/>
        </w:rPr>
      </w:pPr>
    </w:p>
    <w:p w14:paraId="2CA92B7C">
      <w:pPr>
        <w:spacing w:line="360" w:lineRule="auto"/>
        <w:jc w:val="center"/>
        <w:rPr>
          <w:rFonts w:hint="eastAsia" w:ascii="楷体" w:hAnsi="楷体" w:eastAsia="楷体" w:cs="楷体"/>
          <w:b/>
          <w:color w:val="000000"/>
          <w:sz w:val="36"/>
          <w:szCs w:val="36"/>
          <w:highlight w:val="none"/>
        </w:rPr>
      </w:pPr>
      <w:r>
        <w:rPr>
          <w:rFonts w:hint="eastAsia" w:ascii="楷体" w:hAnsi="楷体" w:eastAsia="楷体" w:cs="楷体"/>
          <w:b/>
          <w:color w:val="000000"/>
          <w:sz w:val="36"/>
          <w:szCs w:val="36"/>
          <w:highlight w:val="none"/>
        </w:rPr>
        <w:t>投标书</w:t>
      </w:r>
    </w:p>
    <w:p w14:paraId="328E1783">
      <w:pPr>
        <w:tabs>
          <w:tab w:val="left" w:pos="5580"/>
        </w:tabs>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致：</w:t>
      </w:r>
      <w:r>
        <w:rPr>
          <w:rFonts w:hint="eastAsia" w:ascii="楷体" w:hAnsi="楷体" w:eastAsia="楷体" w:cs="楷体"/>
          <w:color w:val="000000"/>
          <w:sz w:val="24"/>
          <w:highlight w:val="none"/>
          <w:u w:val="single"/>
        </w:rPr>
        <w:t>（</w:t>
      </w:r>
      <w:r>
        <w:rPr>
          <w:rFonts w:hint="eastAsia" w:ascii="楷体" w:hAnsi="楷体" w:eastAsia="楷体" w:cs="楷体"/>
          <w:color w:val="000000"/>
          <w:sz w:val="24"/>
          <w:highlight w:val="none"/>
          <w:u w:val="single"/>
          <w:lang w:eastAsia="zh-CN"/>
        </w:rPr>
        <w:t>招标人</w:t>
      </w:r>
      <w:r>
        <w:rPr>
          <w:rFonts w:hint="eastAsia" w:ascii="楷体" w:hAnsi="楷体" w:eastAsia="楷体" w:cs="楷体"/>
          <w:color w:val="000000"/>
          <w:sz w:val="24"/>
          <w:highlight w:val="none"/>
          <w:u w:val="single"/>
        </w:rPr>
        <w:t>或采购代理机构）</w:t>
      </w:r>
    </w:p>
    <w:p w14:paraId="16F24041">
      <w:pPr>
        <w:tabs>
          <w:tab w:val="left" w:pos="5580"/>
        </w:tabs>
        <w:spacing w:line="360" w:lineRule="auto"/>
        <w:rPr>
          <w:rFonts w:hint="eastAsia" w:ascii="楷体" w:hAnsi="楷体" w:eastAsia="楷体" w:cs="楷体"/>
          <w:color w:val="000000"/>
          <w:sz w:val="24"/>
          <w:szCs w:val="20"/>
          <w:highlight w:val="none"/>
        </w:rPr>
      </w:pPr>
    </w:p>
    <w:p w14:paraId="1BA951CB">
      <w:pPr>
        <w:tabs>
          <w:tab w:val="left" w:pos="5580"/>
        </w:tabs>
        <w:spacing w:line="360" w:lineRule="auto"/>
        <w:ind w:firstLine="408"/>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我方参加你方就___________（项目名称，项目编号</w:t>
      </w:r>
      <w:r>
        <w:rPr>
          <w:rFonts w:hint="eastAsia" w:ascii="楷体" w:hAnsi="楷体" w:eastAsia="楷体" w:cs="楷体"/>
          <w:color w:val="000000"/>
          <w:sz w:val="24"/>
          <w:szCs w:val="20"/>
          <w:highlight w:val="none"/>
          <w:lang w:val="en-US" w:eastAsia="zh-CN"/>
        </w:rPr>
        <w:t>/包号</w:t>
      </w:r>
      <w:r>
        <w:rPr>
          <w:rFonts w:hint="eastAsia" w:ascii="楷体" w:hAnsi="楷体" w:eastAsia="楷体" w:cs="楷体"/>
          <w:color w:val="000000"/>
          <w:sz w:val="24"/>
          <w:szCs w:val="20"/>
          <w:highlight w:val="none"/>
        </w:rPr>
        <w:t>）组织的招标活动，并对此项目进行投标。</w:t>
      </w:r>
    </w:p>
    <w:p w14:paraId="0BA92C43">
      <w:pPr>
        <w:tabs>
          <w:tab w:val="left" w:pos="5580"/>
        </w:tabs>
        <w:spacing w:line="360" w:lineRule="auto"/>
        <w:ind w:firstLine="408"/>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1. 我方</w:t>
      </w:r>
      <w:r>
        <w:rPr>
          <w:rFonts w:hint="eastAsia" w:ascii="楷体" w:hAnsi="楷体" w:eastAsia="楷体" w:cs="楷体"/>
          <w:color w:val="000000"/>
          <w:sz w:val="24"/>
          <w:highlight w:val="none"/>
        </w:rPr>
        <w:t>已详细审查全部招标文件</w:t>
      </w:r>
      <w:r>
        <w:rPr>
          <w:rFonts w:hint="eastAsia" w:ascii="楷体" w:hAnsi="楷体" w:eastAsia="楷体" w:cs="楷体"/>
          <w:color w:val="000000"/>
          <w:sz w:val="24"/>
          <w:szCs w:val="20"/>
          <w:highlight w:val="none"/>
        </w:rPr>
        <w:t>，自愿参与投标并承诺如下：</w:t>
      </w:r>
    </w:p>
    <w:p w14:paraId="734AD1E4">
      <w:pPr>
        <w:tabs>
          <w:tab w:val="left" w:pos="720"/>
          <w:tab w:val="left" w:pos="900"/>
        </w:tabs>
        <w:spacing w:line="360" w:lineRule="auto"/>
        <w:ind w:left="360" w:firstLine="72" w:firstLineChars="3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（1）本投标有效期为自提交投标文件的截止之日起</w:t>
      </w:r>
      <w:r>
        <w:rPr>
          <w:rFonts w:hint="eastAsia" w:ascii="楷体" w:hAnsi="楷体" w:eastAsia="楷体" w:cs="楷体"/>
          <w:sz w:val="24"/>
          <w:highlight w:val="none"/>
        </w:rPr>
        <w:t>_____</w:t>
      </w:r>
      <w:r>
        <w:rPr>
          <w:rFonts w:hint="eastAsia" w:ascii="楷体" w:hAnsi="楷体" w:eastAsia="楷体" w:cs="楷体"/>
          <w:color w:val="000000"/>
          <w:sz w:val="24"/>
          <w:szCs w:val="20"/>
          <w:highlight w:val="none"/>
        </w:rPr>
        <w:t>个日历日。</w:t>
      </w:r>
    </w:p>
    <w:p w14:paraId="0B6E5E6D">
      <w:pPr>
        <w:tabs>
          <w:tab w:val="left" w:pos="720"/>
          <w:tab w:val="left" w:pos="900"/>
        </w:tabs>
        <w:spacing w:line="360" w:lineRule="auto"/>
        <w:ind w:left="360" w:firstLine="72" w:firstLineChars="3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（2）除合同条款及采购需求偏离表列出的偏离外，我方响应招标文件的全部要求。</w:t>
      </w:r>
    </w:p>
    <w:p w14:paraId="4F215A88">
      <w:pPr>
        <w:tabs>
          <w:tab w:val="left" w:pos="5580"/>
        </w:tabs>
        <w:spacing w:line="360" w:lineRule="auto"/>
        <w:ind w:firstLine="420" w:firstLineChars="175"/>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（3）我方已提供的全部文件资料是真实、准确的，并对此承担一切法律后果。</w:t>
      </w:r>
    </w:p>
    <w:p w14:paraId="625ED51B">
      <w:pPr>
        <w:tabs>
          <w:tab w:val="left" w:pos="5580"/>
        </w:tabs>
        <w:spacing w:line="360" w:lineRule="auto"/>
        <w:ind w:firstLine="420" w:firstLineChars="175"/>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（4）如我方中标，我方将在法律规定的期限内与你方签订合同，按照招标文件要求提交履约保证金，并在合同约定的期限内完成合同规定的全部义务。</w:t>
      </w:r>
    </w:p>
    <w:p w14:paraId="59E8785F">
      <w:pPr>
        <w:tabs>
          <w:tab w:val="left" w:pos="5580"/>
        </w:tabs>
        <w:spacing w:line="360" w:lineRule="auto"/>
        <w:ind w:firstLine="420" w:firstLineChars="175"/>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（5）合同履行期限：___________</w:t>
      </w:r>
      <w:r>
        <w:rPr>
          <w:rFonts w:hint="eastAsia" w:ascii="楷体" w:hAnsi="楷体" w:eastAsia="楷体" w:cs="楷体"/>
          <w:color w:val="000000"/>
          <w:sz w:val="24"/>
          <w:highlight w:val="none"/>
        </w:rPr>
        <w:t>。</w:t>
      </w:r>
    </w:p>
    <w:p w14:paraId="43844966">
      <w:pPr>
        <w:spacing w:line="360" w:lineRule="auto"/>
        <w:ind w:left="420"/>
        <w:rPr>
          <w:rFonts w:hint="eastAsia" w:ascii="楷体" w:hAnsi="楷体" w:eastAsia="楷体" w:cs="楷体"/>
          <w:color w:val="000000"/>
          <w:sz w:val="24"/>
          <w:highlight w:val="none"/>
        </w:rPr>
      </w:pPr>
      <w:r>
        <w:rPr>
          <w:rFonts w:hint="eastAsia" w:ascii="楷体" w:hAnsi="楷体" w:eastAsia="楷体" w:cs="楷体"/>
          <w:color w:val="000000"/>
          <w:sz w:val="24"/>
          <w:highlight w:val="none"/>
        </w:rPr>
        <w:t>2. 其他补充条款（如有）：</w:t>
      </w:r>
      <w:r>
        <w:rPr>
          <w:rFonts w:hint="eastAsia" w:ascii="楷体" w:hAnsi="楷体" w:eastAsia="楷体" w:cs="楷体"/>
          <w:color w:val="000000"/>
          <w:sz w:val="24"/>
          <w:szCs w:val="20"/>
          <w:highlight w:val="none"/>
        </w:rPr>
        <w:t>___________</w:t>
      </w:r>
      <w:r>
        <w:rPr>
          <w:rFonts w:hint="eastAsia" w:ascii="楷体" w:hAnsi="楷体" w:eastAsia="楷体" w:cs="楷体"/>
          <w:color w:val="000000"/>
          <w:sz w:val="24"/>
          <w:highlight w:val="none"/>
        </w:rPr>
        <w:t>。</w:t>
      </w:r>
    </w:p>
    <w:p w14:paraId="4A18F44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与本投标有关的一切正式往来信函请寄：</w:t>
      </w:r>
    </w:p>
    <w:p w14:paraId="1CF9B2EC">
      <w:pPr>
        <w:tabs>
          <w:tab w:val="left" w:pos="5580"/>
        </w:tabs>
        <w:spacing w:line="360" w:lineRule="auto"/>
        <w:ind w:left="420"/>
        <w:rPr>
          <w:rFonts w:hint="eastAsia" w:ascii="楷体" w:hAnsi="楷体" w:eastAsia="楷体" w:cs="楷体"/>
          <w:color w:val="000000"/>
          <w:sz w:val="24"/>
          <w:szCs w:val="20"/>
          <w:highlight w:val="none"/>
        </w:rPr>
      </w:pPr>
    </w:p>
    <w:p w14:paraId="7DA8183E">
      <w:pPr>
        <w:tabs>
          <w:tab w:val="left" w:pos="5580"/>
        </w:tabs>
        <w:spacing w:line="360" w:lineRule="auto"/>
        <w:ind w:left="42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地址_________________________     传真____________________________</w:t>
      </w:r>
    </w:p>
    <w:p w14:paraId="24DE6228">
      <w:pPr>
        <w:tabs>
          <w:tab w:val="left" w:pos="5580"/>
        </w:tabs>
        <w:spacing w:line="360" w:lineRule="auto"/>
        <w:ind w:left="42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电话_________________________     电子函件________________________</w:t>
      </w:r>
    </w:p>
    <w:p w14:paraId="53AA2E2F">
      <w:pPr>
        <w:tabs>
          <w:tab w:val="left" w:pos="5580"/>
        </w:tabs>
        <w:spacing w:line="360" w:lineRule="auto"/>
        <w:ind w:left="420"/>
        <w:rPr>
          <w:rFonts w:hint="eastAsia" w:ascii="楷体" w:hAnsi="楷体" w:eastAsia="楷体" w:cs="楷体"/>
          <w:color w:val="000000"/>
          <w:sz w:val="24"/>
          <w:szCs w:val="20"/>
          <w:highlight w:val="none"/>
        </w:rPr>
      </w:pPr>
    </w:p>
    <w:p w14:paraId="1188C3BA">
      <w:pPr>
        <w:tabs>
          <w:tab w:val="left" w:pos="5580"/>
        </w:tabs>
        <w:spacing w:line="360" w:lineRule="auto"/>
        <w:ind w:left="42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投标人名称（加盖公章） ___________</w:t>
      </w:r>
    </w:p>
    <w:p w14:paraId="47D16606">
      <w:pPr>
        <w:tabs>
          <w:tab w:val="left" w:pos="5580"/>
        </w:tabs>
        <w:spacing w:line="360" w:lineRule="auto"/>
        <w:ind w:left="42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 xml:space="preserve">日期：_____年______月______日    </w:t>
      </w:r>
    </w:p>
    <w:p w14:paraId="34695CC2">
      <w:pPr>
        <w:tabs>
          <w:tab w:val="left" w:pos="5580"/>
        </w:tabs>
        <w:spacing w:line="360" w:lineRule="auto"/>
        <w:ind w:left="420"/>
        <w:rPr>
          <w:rFonts w:hint="eastAsia" w:ascii="楷体" w:hAnsi="楷体" w:eastAsia="楷体" w:cs="楷体"/>
          <w:color w:val="000000"/>
          <w:sz w:val="24"/>
          <w:szCs w:val="20"/>
          <w:highlight w:val="none"/>
          <w:u w:val="single"/>
        </w:rPr>
      </w:pPr>
    </w:p>
    <w:p w14:paraId="58C6BF0D">
      <w:pPr>
        <w:widowControl/>
        <w:jc w:val="left"/>
        <w:rPr>
          <w:rFonts w:hint="eastAsia" w:ascii="楷体" w:hAnsi="楷体" w:eastAsia="楷体" w:cs="楷体"/>
          <w:color w:val="000000"/>
          <w:sz w:val="24"/>
          <w:highlight w:val="none"/>
        </w:rPr>
      </w:pPr>
      <w:bookmarkStart w:id="845" w:name="_Hlt520355938"/>
      <w:bookmarkEnd w:id="845"/>
      <w:bookmarkStart w:id="846" w:name="_Hlt520356243"/>
      <w:bookmarkEnd w:id="846"/>
      <w:bookmarkStart w:id="847" w:name="_Toc195842922"/>
      <w:bookmarkStart w:id="848" w:name="_Toc142311059"/>
      <w:bookmarkStart w:id="849" w:name="_Ref467988705"/>
      <w:bookmarkStart w:id="850" w:name="_Toc150774762"/>
      <w:bookmarkStart w:id="851" w:name="_Toc226965830"/>
      <w:bookmarkStart w:id="852" w:name="_Toc264969247"/>
      <w:bookmarkStart w:id="853" w:name="_Toc226965747"/>
      <w:bookmarkStart w:id="854" w:name="_Toc480942350"/>
      <w:bookmarkStart w:id="855" w:name="_Toc520356218"/>
      <w:bookmarkStart w:id="856" w:name="_Toc127151557"/>
      <w:bookmarkStart w:id="857" w:name="_Toc150480795"/>
      <w:bookmarkStart w:id="858" w:name="_Toc305158899"/>
      <w:bookmarkStart w:id="859" w:name="_Toc265228395"/>
      <w:bookmarkStart w:id="860" w:name="_Toc226337253"/>
      <w:bookmarkStart w:id="861" w:name="_Toc226309801"/>
      <w:bookmarkStart w:id="862" w:name="_Toc305158825"/>
      <w:r>
        <w:rPr>
          <w:rFonts w:hint="eastAsia" w:ascii="楷体" w:hAnsi="楷体" w:eastAsia="楷体" w:cs="楷体"/>
          <w:color w:val="000000"/>
          <w:sz w:val="24"/>
          <w:highlight w:val="none"/>
        </w:rPr>
        <w:br w:type="page"/>
      </w:r>
    </w:p>
    <w:p w14:paraId="7323A820">
      <w:pPr>
        <w:numPr>
          <w:ilvl w:val="0"/>
          <w:numId w:val="21"/>
        </w:numPr>
        <w:tabs>
          <w:tab w:val="left" w:pos="360"/>
        </w:tabs>
        <w:snapToGrid w:val="0"/>
        <w:spacing w:line="360" w:lineRule="auto"/>
        <w:outlineLvl w:val="1"/>
        <w:rPr>
          <w:rFonts w:hint="eastAsia" w:ascii="楷体" w:hAnsi="楷体" w:eastAsia="楷体" w:cs="楷体"/>
          <w:color w:val="000000"/>
          <w:sz w:val="24"/>
          <w:highlight w:val="none"/>
        </w:rPr>
      </w:pPr>
      <w:r>
        <w:rPr>
          <w:rFonts w:hint="eastAsia" w:ascii="楷体" w:hAnsi="楷体" w:eastAsia="楷体" w:cs="楷体"/>
          <w:color w:val="000000"/>
          <w:sz w:val="24"/>
          <w:highlight w:val="none"/>
        </w:rPr>
        <w:t>授权委托书（实质性格式）</w:t>
      </w:r>
    </w:p>
    <w:p w14:paraId="1AC5F084">
      <w:pPr>
        <w:spacing w:line="360" w:lineRule="exact"/>
        <w:jc w:val="center"/>
        <w:rPr>
          <w:rFonts w:hint="eastAsia" w:ascii="楷体" w:hAnsi="楷体" w:eastAsia="楷体" w:cs="楷体"/>
          <w:b/>
          <w:color w:val="000000"/>
          <w:sz w:val="36"/>
          <w:szCs w:val="36"/>
          <w:highlight w:val="none"/>
        </w:rPr>
      </w:pPr>
      <w:r>
        <w:rPr>
          <w:rFonts w:hint="eastAsia" w:ascii="楷体" w:hAnsi="楷体" w:eastAsia="楷体" w:cs="楷体"/>
          <w:b/>
          <w:color w:val="000000"/>
          <w:sz w:val="36"/>
          <w:szCs w:val="36"/>
          <w:highlight w:val="none"/>
        </w:rPr>
        <w:t>授权委托书</w:t>
      </w:r>
    </w:p>
    <w:p w14:paraId="25B8DD2F">
      <w:pPr>
        <w:spacing w:line="360" w:lineRule="auto"/>
        <w:ind w:firstLine="420"/>
        <w:rPr>
          <w:rFonts w:hint="eastAsia" w:ascii="楷体" w:hAnsi="楷体" w:eastAsia="楷体" w:cs="楷体"/>
          <w:color w:val="000000"/>
          <w:sz w:val="24"/>
          <w:szCs w:val="20"/>
          <w:highlight w:val="none"/>
        </w:rPr>
      </w:pPr>
    </w:p>
    <w:p w14:paraId="71F632F1">
      <w:pPr>
        <w:spacing w:line="360" w:lineRule="auto"/>
        <w:ind w:firstLine="42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本人</w:t>
      </w:r>
      <w:r>
        <w:rPr>
          <w:rFonts w:hint="eastAsia" w:ascii="楷体" w:hAnsi="楷体" w:eastAsia="楷体" w:cs="楷体"/>
          <w:color w:val="000000"/>
          <w:sz w:val="24"/>
          <w:highlight w:val="none"/>
          <w:lang w:val="zh-CN"/>
        </w:rPr>
        <w:t>_______</w:t>
      </w:r>
      <w:r>
        <w:rPr>
          <w:rFonts w:hint="eastAsia" w:ascii="楷体" w:hAnsi="楷体" w:eastAsia="楷体" w:cs="楷体"/>
          <w:color w:val="000000"/>
          <w:sz w:val="24"/>
          <w:szCs w:val="20"/>
          <w:highlight w:val="none"/>
        </w:rPr>
        <w:t>（姓名）系</w:t>
      </w:r>
      <w:r>
        <w:rPr>
          <w:rFonts w:hint="eastAsia" w:ascii="楷体" w:hAnsi="楷体" w:eastAsia="楷体" w:cs="楷体"/>
          <w:color w:val="000000"/>
          <w:sz w:val="24"/>
          <w:highlight w:val="none"/>
          <w:lang w:val="zh-CN"/>
        </w:rPr>
        <w:t>________________</w:t>
      </w:r>
      <w:r>
        <w:rPr>
          <w:rFonts w:hint="eastAsia" w:ascii="楷体" w:hAnsi="楷体" w:eastAsia="楷体" w:cs="楷体"/>
          <w:color w:val="000000"/>
          <w:sz w:val="24"/>
          <w:szCs w:val="20"/>
          <w:highlight w:val="none"/>
        </w:rPr>
        <w:t>（投标人名称）的法定代表人（单位负责人），现委托</w:t>
      </w:r>
      <w:r>
        <w:rPr>
          <w:rFonts w:hint="eastAsia" w:ascii="楷体" w:hAnsi="楷体" w:eastAsia="楷体" w:cs="楷体"/>
          <w:color w:val="000000"/>
          <w:sz w:val="24"/>
          <w:highlight w:val="none"/>
          <w:lang w:val="zh-CN"/>
        </w:rPr>
        <w:t>_______</w:t>
      </w:r>
      <w:r>
        <w:rPr>
          <w:rFonts w:hint="eastAsia" w:ascii="楷体" w:hAnsi="楷体" w:eastAsia="楷体" w:cs="楷体"/>
          <w:color w:val="000000"/>
          <w:sz w:val="24"/>
          <w:szCs w:val="20"/>
          <w:highlight w:val="none"/>
        </w:rPr>
        <w:t>（姓名）为我方代理人。代理人根据授权，以我方名义签署、澄清确认、提交、撤回、修改</w:t>
      </w:r>
      <w:r>
        <w:rPr>
          <w:rFonts w:hint="eastAsia" w:ascii="楷体" w:hAnsi="楷体" w:eastAsia="楷体" w:cs="楷体"/>
          <w:color w:val="000000"/>
          <w:sz w:val="24"/>
          <w:highlight w:val="none"/>
          <w:lang w:val="zh-CN"/>
        </w:rPr>
        <w:t>________________</w:t>
      </w:r>
      <w:r>
        <w:rPr>
          <w:rFonts w:hint="eastAsia" w:ascii="楷体" w:hAnsi="楷体" w:eastAsia="楷体" w:cs="楷体"/>
          <w:color w:val="000000"/>
          <w:sz w:val="24"/>
          <w:szCs w:val="20"/>
          <w:highlight w:val="none"/>
        </w:rPr>
        <w:t>（项目名称</w:t>
      </w:r>
      <w:r>
        <w:rPr>
          <w:rFonts w:hint="eastAsia" w:ascii="楷体" w:hAnsi="楷体" w:eastAsia="楷体" w:cs="楷体"/>
          <w:color w:val="000000"/>
          <w:sz w:val="24"/>
          <w:szCs w:val="20"/>
          <w:highlight w:val="none"/>
          <w:lang w:val="en-US" w:eastAsia="zh-CN"/>
        </w:rPr>
        <w:t>/包号</w:t>
      </w:r>
      <w:r>
        <w:rPr>
          <w:rFonts w:hint="eastAsia" w:ascii="楷体" w:hAnsi="楷体" w:eastAsia="楷体" w:cs="楷体"/>
          <w:color w:val="000000"/>
          <w:sz w:val="24"/>
          <w:szCs w:val="20"/>
          <w:highlight w:val="none"/>
        </w:rPr>
        <w:t>）投标文件和处理有关事宜，其法律后果由我方承担。</w:t>
      </w:r>
    </w:p>
    <w:p w14:paraId="28010367">
      <w:pPr>
        <w:spacing w:line="360" w:lineRule="auto"/>
        <w:ind w:firstLine="42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委托期限：自本授权委托书签署之日起至投标有效期届满之日止。</w:t>
      </w:r>
    </w:p>
    <w:p w14:paraId="7C8AC966">
      <w:pPr>
        <w:spacing w:line="360" w:lineRule="auto"/>
        <w:ind w:firstLine="42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代理人无转委托权。</w:t>
      </w:r>
      <w:r>
        <w:rPr>
          <w:rFonts w:hint="eastAsia" w:ascii="楷体" w:hAnsi="楷体" w:eastAsia="楷体" w:cs="楷体"/>
          <w:color w:val="000000"/>
          <w:sz w:val="24"/>
          <w:szCs w:val="20"/>
          <w:highlight w:val="none"/>
        </w:rPr>
        <w:cr/>
      </w:r>
    </w:p>
    <w:p w14:paraId="724A92B4">
      <w:pPr>
        <w:spacing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投标人名称（加盖公章）</w:t>
      </w:r>
      <w:r>
        <w:rPr>
          <w:rFonts w:hint="eastAsia" w:ascii="楷体" w:hAnsi="楷体" w:eastAsia="楷体" w:cs="楷体"/>
          <w:color w:val="000000"/>
          <w:sz w:val="24"/>
          <w:highlight w:val="none"/>
          <w:lang w:val="zh-CN"/>
        </w:rPr>
        <w:t>：________________</w:t>
      </w:r>
    </w:p>
    <w:p w14:paraId="7CB290AA">
      <w:pPr>
        <w:spacing w:line="360" w:lineRule="auto"/>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法定代表人（单位负责人）（签字或签章）：</w:t>
      </w:r>
      <w:r>
        <w:rPr>
          <w:rFonts w:hint="eastAsia" w:ascii="楷体" w:hAnsi="楷体" w:eastAsia="楷体" w:cs="楷体"/>
          <w:color w:val="000000"/>
          <w:sz w:val="24"/>
          <w:highlight w:val="none"/>
          <w:lang w:val="zh-CN"/>
        </w:rPr>
        <w:t>________________</w:t>
      </w:r>
    </w:p>
    <w:p w14:paraId="2254C923">
      <w:pPr>
        <w:autoSpaceDE w:val="0"/>
        <w:autoSpaceDN w:val="0"/>
        <w:adjustRightInd w:val="0"/>
        <w:snapToGrid w:val="0"/>
        <w:spacing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委托代理人（签字或签章）：</w:t>
      </w:r>
      <w:r>
        <w:rPr>
          <w:rFonts w:hint="eastAsia" w:ascii="楷体" w:hAnsi="楷体" w:eastAsia="楷体" w:cs="楷体"/>
          <w:color w:val="000000"/>
          <w:sz w:val="24"/>
          <w:highlight w:val="none"/>
          <w:lang w:val="zh-CN"/>
        </w:rPr>
        <w:t>________________</w:t>
      </w:r>
      <w:r>
        <w:rPr>
          <w:rFonts w:hint="eastAsia" w:ascii="楷体" w:hAnsi="楷体" w:eastAsia="楷体" w:cs="楷体"/>
          <w:color w:val="000000"/>
          <w:sz w:val="24"/>
          <w:highlight w:val="none"/>
        </w:rPr>
        <w:t xml:space="preserve">    </w:t>
      </w:r>
      <w:r>
        <w:rPr>
          <w:rFonts w:hint="eastAsia" w:ascii="楷体" w:hAnsi="楷体" w:eastAsia="楷体" w:cs="楷体"/>
          <w:color w:val="000000"/>
          <w:sz w:val="24"/>
          <w:highlight w:val="none"/>
          <w:lang w:val="zh-CN"/>
        </w:rPr>
        <w:t xml:space="preserve">                      </w:t>
      </w:r>
    </w:p>
    <w:p w14:paraId="63946E31">
      <w:pPr>
        <w:autoSpaceDE w:val="0"/>
        <w:autoSpaceDN w:val="0"/>
        <w:adjustRightInd w:val="0"/>
        <w:snapToGrid w:val="0"/>
        <w:spacing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日期：_____年______月______日</w:t>
      </w:r>
    </w:p>
    <w:p w14:paraId="08C0C2C5">
      <w:pPr>
        <w:tabs>
          <w:tab w:val="left" w:pos="5580"/>
        </w:tabs>
        <w:spacing w:line="360" w:lineRule="auto"/>
        <w:ind w:firstLine="480" w:firstLineChars="200"/>
        <w:rPr>
          <w:rFonts w:hint="eastAsia" w:ascii="楷体" w:hAnsi="楷体" w:eastAsia="楷体" w:cs="楷体"/>
          <w:color w:val="000000"/>
          <w:sz w:val="24"/>
          <w:szCs w:val="20"/>
          <w:highlight w:val="none"/>
        </w:rPr>
      </w:pPr>
    </w:p>
    <w:p w14:paraId="1D2D1868">
      <w:pPr>
        <w:tabs>
          <w:tab w:val="left" w:pos="5580"/>
        </w:tabs>
        <w:spacing w:line="360" w:lineRule="auto"/>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附：法定代表人（单位负责人）及委托代理人身份证明文件电子件：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3DCD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46F18DD6">
            <w:pPr>
              <w:tabs>
                <w:tab w:val="left" w:pos="5580"/>
              </w:tabs>
              <w:spacing w:line="360" w:lineRule="auto"/>
              <w:rPr>
                <w:rFonts w:hint="eastAsia" w:ascii="楷体" w:hAnsi="楷体" w:eastAsia="楷体" w:cs="楷体"/>
                <w:color w:val="000000"/>
                <w:sz w:val="24"/>
                <w:szCs w:val="20"/>
                <w:highlight w:val="none"/>
              </w:rPr>
            </w:pPr>
          </w:p>
        </w:tc>
      </w:tr>
    </w:tbl>
    <w:p w14:paraId="33288AA3">
      <w:pPr>
        <w:tabs>
          <w:tab w:val="left" w:pos="5580"/>
        </w:tabs>
        <w:spacing w:line="360" w:lineRule="auto"/>
        <w:jc w:val="left"/>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说明：</w:t>
      </w:r>
    </w:p>
    <w:p w14:paraId="56EEB5F1">
      <w:pPr>
        <w:tabs>
          <w:tab w:val="left" w:pos="5580"/>
        </w:tabs>
        <w:spacing w:line="360" w:lineRule="auto"/>
        <w:jc w:val="left"/>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1.若</w:t>
      </w:r>
      <w:r>
        <w:rPr>
          <w:rFonts w:hint="eastAsia" w:ascii="楷体" w:hAnsi="楷体" w:eastAsia="楷体" w:cs="楷体"/>
          <w:color w:val="000000"/>
          <w:sz w:val="24"/>
          <w:szCs w:val="20"/>
          <w:highlight w:val="none"/>
          <w:lang w:eastAsia="zh-CN"/>
        </w:rPr>
        <w:t>投标人</w:t>
      </w:r>
      <w:r>
        <w:rPr>
          <w:rFonts w:hint="eastAsia" w:ascii="楷体" w:hAnsi="楷体" w:eastAsia="楷体" w:cs="楷体"/>
          <w:color w:val="000000"/>
          <w:sz w:val="24"/>
          <w:szCs w:val="20"/>
          <w:highlight w:val="none"/>
        </w:rPr>
        <w:t>为事业单位或其他组织或分支机构，则法定代表人（单位负责人）处的签署人可为单位负责人。</w:t>
      </w:r>
    </w:p>
    <w:p w14:paraId="3CD1F16C">
      <w:pPr>
        <w:tabs>
          <w:tab w:val="left" w:pos="5580"/>
        </w:tabs>
        <w:spacing w:line="360" w:lineRule="auto"/>
        <w:jc w:val="left"/>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FEC221F">
      <w:pPr>
        <w:tabs>
          <w:tab w:val="left" w:pos="5580"/>
        </w:tabs>
        <w:spacing w:line="360" w:lineRule="auto"/>
        <w:jc w:val="left"/>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3.</w:t>
      </w:r>
      <w:r>
        <w:rPr>
          <w:rFonts w:hint="eastAsia" w:ascii="楷体" w:hAnsi="楷体" w:eastAsia="楷体" w:cs="楷体"/>
          <w:color w:val="000000"/>
          <w:sz w:val="24"/>
          <w:szCs w:val="20"/>
          <w:highlight w:val="none"/>
          <w:lang w:eastAsia="zh-CN"/>
        </w:rPr>
        <w:t>投标人</w:t>
      </w:r>
      <w:r>
        <w:rPr>
          <w:rFonts w:hint="eastAsia" w:ascii="楷体" w:hAnsi="楷体" w:eastAsia="楷体" w:cs="楷体"/>
          <w:color w:val="000000"/>
          <w:sz w:val="24"/>
          <w:szCs w:val="20"/>
          <w:highlight w:val="none"/>
        </w:rPr>
        <w:t>为自然人的情形，可不提供本《授权委托书》。</w:t>
      </w:r>
    </w:p>
    <w:p w14:paraId="6F6173A6">
      <w:pPr>
        <w:tabs>
          <w:tab w:val="left" w:pos="5580"/>
        </w:tabs>
        <w:spacing w:line="360" w:lineRule="auto"/>
        <w:jc w:val="left"/>
        <w:rPr>
          <w:rFonts w:hint="eastAsia" w:ascii="楷体" w:hAnsi="楷体" w:eastAsia="楷体" w:cs="楷体"/>
          <w:color w:val="000000"/>
          <w:sz w:val="30"/>
          <w:szCs w:val="30"/>
          <w:highlight w:val="none"/>
        </w:rPr>
      </w:pPr>
      <w:r>
        <w:rPr>
          <w:rFonts w:hint="eastAsia" w:ascii="楷体" w:hAnsi="楷体" w:eastAsia="楷体" w:cs="楷体"/>
          <w:color w:val="000000"/>
          <w:sz w:val="24"/>
          <w:szCs w:val="20"/>
          <w:highlight w:val="none"/>
        </w:rPr>
        <w:t>4.</w:t>
      </w:r>
      <w:r>
        <w:rPr>
          <w:rFonts w:hint="eastAsia" w:ascii="楷体" w:hAnsi="楷体" w:eastAsia="楷体" w:cs="楷体"/>
          <w:color w:val="000000"/>
          <w:sz w:val="24"/>
          <w:szCs w:val="20"/>
          <w:highlight w:val="none"/>
          <w:lang w:eastAsia="zh-CN"/>
        </w:rPr>
        <w:t>投标人</w:t>
      </w:r>
      <w:r>
        <w:rPr>
          <w:rFonts w:hint="eastAsia" w:ascii="楷体" w:hAnsi="楷体" w:eastAsia="楷体" w:cs="楷体"/>
          <w:color w:val="000000"/>
          <w:sz w:val="24"/>
          <w:szCs w:val="20"/>
          <w:highlight w:val="none"/>
        </w:rPr>
        <w:t>应随本《授权委托书》同时提供法定代表人（单位负责人）及委托代理人的有效的身份证</w:t>
      </w:r>
      <w:r>
        <w:rPr>
          <w:rFonts w:hint="eastAsia" w:ascii="楷体" w:hAnsi="楷体" w:eastAsia="楷体" w:cs="楷体"/>
          <w:color w:val="000000"/>
          <w:sz w:val="24"/>
          <w:szCs w:val="20"/>
          <w:highlight w:val="none"/>
          <w:lang w:eastAsia="zh-CN"/>
        </w:rPr>
        <w:t>或护照等</w:t>
      </w:r>
      <w:r>
        <w:rPr>
          <w:rFonts w:hint="eastAsia" w:ascii="楷体" w:hAnsi="楷体" w:eastAsia="楷体" w:cs="楷体"/>
          <w:color w:val="000000"/>
          <w:sz w:val="24"/>
          <w:szCs w:val="20"/>
          <w:highlight w:val="none"/>
        </w:rPr>
        <w:t>身份证明文件电子件。提供身份证的，应同时提供身份证</w:t>
      </w:r>
      <w:r>
        <w:rPr>
          <w:rFonts w:hint="eastAsia" w:ascii="楷体" w:hAnsi="楷体" w:eastAsia="楷体" w:cs="楷体"/>
          <w:b/>
          <w:color w:val="000000"/>
          <w:sz w:val="24"/>
          <w:szCs w:val="20"/>
          <w:highlight w:val="none"/>
        </w:rPr>
        <w:t>双面</w:t>
      </w:r>
      <w:r>
        <w:rPr>
          <w:rFonts w:hint="eastAsia" w:ascii="楷体" w:hAnsi="楷体" w:eastAsia="楷体" w:cs="楷体"/>
          <w:color w:val="000000"/>
          <w:sz w:val="24"/>
          <w:szCs w:val="20"/>
          <w:highlight w:val="none"/>
        </w:rPr>
        <w:t>电子件。</w:t>
      </w:r>
      <w:r>
        <w:rPr>
          <w:rFonts w:hint="eastAsia" w:ascii="楷体" w:hAnsi="楷体" w:eastAsia="楷体" w:cs="楷体"/>
          <w:color w:val="000000"/>
          <w:sz w:val="30"/>
          <w:szCs w:val="30"/>
          <w:highlight w:val="none"/>
        </w:rPr>
        <w:br w:type="page"/>
      </w:r>
    </w:p>
    <w:p w14:paraId="064209CB">
      <w:pPr>
        <w:spacing w:line="360" w:lineRule="exact"/>
        <w:jc w:val="center"/>
        <w:rPr>
          <w:rFonts w:hint="eastAsia" w:ascii="楷体" w:hAnsi="楷体" w:eastAsia="楷体" w:cs="楷体"/>
          <w:b/>
          <w:color w:val="000000"/>
          <w:sz w:val="36"/>
          <w:szCs w:val="36"/>
          <w:highlight w:val="none"/>
        </w:rPr>
      </w:pPr>
      <w:r>
        <w:rPr>
          <w:rFonts w:hint="eastAsia" w:ascii="楷体" w:hAnsi="楷体" w:eastAsia="楷体" w:cs="楷体"/>
          <w:b/>
          <w:color w:val="000000"/>
          <w:sz w:val="36"/>
          <w:szCs w:val="36"/>
          <w:highlight w:val="none"/>
        </w:rPr>
        <w:t>法定代表人（单位负责人）身份证明</w:t>
      </w:r>
    </w:p>
    <w:p w14:paraId="73679AE4">
      <w:pPr>
        <w:kinsoku w:val="0"/>
        <w:overflowPunct w:val="0"/>
        <w:spacing w:line="200" w:lineRule="exact"/>
        <w:rPr>
          <w:rFonts w:hint="eastAsia" w:ascii="楷体" w:hAnsi="楷体" w:eastAsia="楷体" w:cs="楷体"/>
          <w:sz w:val="20"/>
          <w:szCs w:val="20"/>
          <w:highlight w:val="none"/>
        </w:rPr>
      </w:pPr>
    </w:p>
    <w:p w14:paraId="7A624B03">
      <w:pPr>
        <w:tabs>
          <w:tab w:val="left" w:pos="5580"/>
        </w:tabs>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致：</w:t>
      </w:r>
      <w:r>
        <w:rPr>
          <w:rFonts w:hint="eastAsia" w:ascii="楷体" w:hAnsi="楷体" w:eastAsia="楷体" w:cs="楷体"/>
          <w:color w:val="000000"/>
          <w:sz w:val="24"/>
          <w:highlight w:val="none"/>
          <w:u w:val="single"/>
        </w:rPr>
        <w:t>（</w:t>
      </w:r>
      <w:r>
        <w:rPr>
          <w:rFonts w:hint="eastAsia" w:ascii="楷体" w:hAnsi="楷体" w:eastAsia="楷体" w:cs="楷体"/>
          <w:color w:val="000000"/>
          <w:sz w:val="24"/>
          <w:highlight w:val="none"/>
          <w:u w:val="single"/>
          <w:lang w:eastAsia="zh-CN"/>
        </w:rPr>
        <w:t>招标人</w:t>
      </w:r>
      <w:r>
        <w:rPr>
          <w:rFonts w:hint="eastAsia" w:ascii="楷体" w:hAnsi="楷体" w:eastAsia="楷体" w:cs="楷体"/>
          <w:color w:val="000000"/>
          <w:sz w:val="24"/>
          <w:highlight w:val="none"/>
          <w:u w:val="single"/>
        </w:rPr>
        <w:t>或采购代理机构）</w:t>
      </w:r>
    </w:p>
    <w:p w14:paraId="63255444">
      <w:pPr>
        <w:pStyle w:val="17"/>
        <w:tabs>
          <w:tab w:val="left" w:pos="2412"/>
          <w:tab w:val="left" w:pos="3883"/>
          <w:tab w:val="left" w:pos="5352"/>
          <w:tab w:val="left" w:pos="6821"/>
        </w:tabs>
        <w:kinsoku w:val="0"/>
        <w:overflowPunct w:val="0"/>
        <w:spacing w:line="335" w:lineRule="exact"/>
        <w:ind w:firstLine="480" w:firstLineChars="200"/>
        <w:rPr>
          <w:rFonts w:hint="eastAsia" w:ascii="楷体" w:hAnsi="楷体" w:eastAsia="楷体" w:cs="楷体"/>
          <w:highlight w:val="none"/>
        </w:rPr>
      </w:pPr>
      <w:r>
        <w:rPr>
          <w:rFonts w:hint="eastAsia" w:ascii="楷体" w:hAnsi="楷体" w:eastAsia="楷体" w:cs="楷体"/>
          <w:highlight w:val="none"/>
        </w:rPr>
        <w:t>兹证明，</w:t>
      </w:r>
    </w:p>
    <w:p w14:paraId="0B2243D8">
      <w:pPr>
        <w:pStyle w:val="17"/>
        <w:tabs>
          <w:tab w:val="left" w:pos="1690"/>
          <w:tab w:val="left" w:pos="3400"/>
          <w:tab w:val="left" w:pos="5110"/>
          <w:tab w:val="left" w:pos="6821"/>
        </w:tabs>
        <w:kinsoku w:val="0"/>
        <w:overflowPunct w:val="0"/>
        <w:spacing w:line="335" w:lineRule="exact"/>
        <w:rPr>
          <w:rFonts w:hint="eastAsia" w:ascii="楷体" w:hAnsi="楷体" w:eastAsia="楷体" w:cs="楷体"/>
          <w:highlight w:val="none"/>
        </w:rPr>
      </w:pPr>
      <w:r>
        <w:rPr>
          <w:rFonts w:hint="eastAsia" w:ascii="楷体" w:hAnsi="楷体" w:eastAsia="楷体" w:cs="楷体"/>
          <w:highlight w:val="none"/>
        </w:rPr>
        <w:t>姓名：____性别：____年龄：____职务：____</w:t>
      </w:r>
    </w:p>
    <w:p w14:paraId="0B1ABAB9">
      <w:pPr>
        <w:pStyle w:val="17"/>
        <w:tabs>
          <w:tab w:val="left" w:pos="2412"/>
          <w:tab w:val="left" w:pos="3883"/>
          <w:tab w:val="left" w:pos="5352"/>
          <w:tab w:val="left" w:pos="6821"/>
        </w:tabs>
        <w:kinsoku w:val="0"/>
        <w:overflowPunct w:val="0"/>
        <w:spacing w:line="335" w:lineRule="exact"/>
        <w:rPr>
          <w:rFonts w:hint="eastAsia" w:ascii="楷体" w:hAnsi="楷体" w:eastAsia="楷体" w:cs="楷体"/>
          <w:highlight w:val="none"/>
        </w:rPr>
      </w:pPr>
    </w:p>
    <w:p w14:paraId="5FE7D694">
      <w:pPr>
        <w:pStyle w:val="17"/>
        <w:tabs>
          <w:tab w:val="left" w:pos="2250"/>
          <w:tab w:val="left" w:pos="2412"/>
          <w:tab w:val="left" w:pos="3883"/>
          <w:tab w:val="left" w:pos="5352"/>
          <w:tab w:val="left" w:pos="6821"/>
          <w:tab w:val="clear" w:pos="567"/>
        </w:tabs>
        <w:kinsoku w:val="0"/>
        <w:overflowPunct w:val="0"/>
        <w:spacing w:line="335" w:lineRule="exact"/>
        <w:rPr>
          <w:rFonts w:hint="eastAsia" w:ascii="楷体" w:hAnsi="楷体" w:eastAsia="楷体" w:cs="楷体"/>
          <w:highlight w:val="none"/>
        </w:rPr>
      </w:pPr>
      <w:r>
        <w:rPr>
          <w:rFonts w:hint="eastAsia" w:ascii="楷体" w:hAnsi="楷体" w:eastAsia="楷体" w:cs="楷体"/>
          <w:highlight w:val="none"/>
        </w:rPr>
        <w:t>系</w:t>
      </w:r>
      <w:r>
        <w:rPr>
          <w:rFonts w:hint="eastAsia" w:ascii="楷体" w:hAnsi="楷体" w:eastAsia="楷体" w:cs="楷体"/>
          <w:highlight w:val="none"/>
          <w:u w:val="single"/>
        </w:rPr>
        <w:tab/>
      </w:r>
      <w:r>
        <w:rPr>
          <w:rFonts w:hint="eastAsia" w:ascii="楷体" w:hAnsi="楷体" w:eastAsia="楷体" w:cs="楷体"/>
          <w:highlight w:val="none"/>
        </w:rPr>
        <w:t>（投标人名称）的法定代表人（单位负责人）。</w:t>
      </w:r>
    </w:p>
    <w:p w14:paraId="0E914536">
      <w:pPr>
        <w:pStyle w:val="17"/>
        <w:tabs>
          <w:tab w:val="left" w:pos="2412"/>
          <w:tab w:val="left" w:pos="3883"/>
          <w:tab w:val="left" w:pos="5352"/>
          <w:tab w:val="left" w:pos="6821"/>
        </w:tabs>
        <w:kinsoku w:val="0"/>
        <w:overflowPunct w:val="0"/>
        <w:spacing w:line="335" w:lineRule="exact"/>
        <w:rPr>
          <w:rFonts w:hint="eastAsia" w:ascii="楷体" w:hAnsi="楷体" w:eastAsia="楷体" w:cs="楷体"/>
          <w:highlight w:val="none"/>
        </w:rPr>
      </w:pPr>
    </w:p>
    <w:p w14:paraId="5ADD3171">
      <w:pPr>
        <w:pStyle w:val="17"/>
        <w:kinsoku w:val="0"/>
        <w:overflowPunct w:val="0"/>
        <w:spacing w:line="583" w:lineRule="auto"/>
        <w:ind w:right="-46"/>
        <w:rPr>
          <w:rFonts w:hint="eastAsia" w:ascii="楷体" w:hAnsi="楷体" w:eastAsia="楷体" w:cs="楷体"/>
          <w:color w:val="000000"/>
          <w:szCs w:val="20"/>
          <w:highlight w:val="none"/>
        </w:rPr>
      </w:pPr>
      <w:r>
        <w:rPr>
          <w:rFonts w:hint="eastAsia" w:ascii="楷体" w:hAnsi="楷体" w:eastAsia="楷体" w:cs="楷体"/>
          <w:color w:val="000000"/>
          <w:szCs w:val="20"/>
          <w:highlight w:val="none"/>
        </w:rPr>
        <w:t>附：法定代表人（单位负责人）身份证或护照等身份证明文件电子件：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26E3F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7" w:hRule="atLeast"/>
        </w:trPr>
        <w:tc>
          <w:tcPr>
            <w:tcW w:w="9062" w:type="dxa"/>
          </w:tcPr>
          <w:p w14:paraId="2A605E29">
            <w:pPr>
              <w:pStyle w:val="17"/>
              <w:kinsoku w:val="0"/>
              <w:overflowPunct w:val="0"/>
              <w:spacing w:line="583" w:lineRule="auto"/>
              <w:ind w:right="-46"/>
              <w:rPr>
                <w:rFonts w:hint="eastAsia" w:ascii="楷体" w:hAnsi="楷体" w:eastAsia="楷体" w:cs="楷体"/>
                <w:color w:val="000000"/>
                <w:szCs w:val="20"/>
                <w:highlight w:val="none"/>
              </w:rPr>
            </w:pPr>
          </w:p>
        </w:tc>
      </w:tr>
    </w:tbl>
    <w:p w14:paraId="7770BEE3">
      <w:pPr>
        <w:pStyle w:val="17"/>
        <w:kinsoku w:val="0"/>
        <w:overflowPunct w:val="0"/>
        <w:spacing w:line="583" w:lineRule="auto"/>
        <w:ind w:right="4305"/>
        <w:rPr>
          <w:rFonts w:hint="eastAsia" w:ascii="楷体" w:hAnsi="楷体" w:eastAsia="楷体" w:cs="楷体"/>
          <w:spacing w:val="-3"/>
          <w:highlight w:val="none"/>
        </w:rPr>
      </w:pPr>
    </w:p>
    <w:p w14:paraId="34F700A6">
      <w:pPr>
        <w:autoSpaceDE w:val="0"/>
        <w:autoSpaceDN w:val="0"/>
        <w:adjustRightInd w:val="0"/>
        <w:snapToGrid w:val="0"/>
        <w:spacing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投标人名称（加盖公章）</w:t>
      </w:r>
      <w:r>
        <w:rPr>
          <w:rFonts w:hint="eastAsia" w:ascii="楷体" w:hAnsi="楷体" w:eastAsia="楷体" w:cs="楷体"/>
          <w:color w:val="000000"/>
          <w:sz w:val="24"/>
          <w:highlight w:val="none"/>
          <w:lang w:val="zh-CN"/>
        </w:rPr>
        <w:t>：________________</w:t>
      </w:r>
    </w:p>
    <w:p w14:paraId="51A25F80">
      <w:pPr>
        <w:pStyle w:val="17"/>
        <w:kinsoku w:val="0"/>
        <w:overflowPunct w:val="0"/>
        <w:spacing w:line="583" w:lineRule="auto"/>
        <w:ind w:right="95"/>
        <w:rPr>
          <w:rFonts w:hint="eastAsia" w:ascii="楷体" w:hAnsi="楷体" w:eastAsia="楷体" w:cs="楷体"/>
          <w:spacing w:val="-3"/>
          <w:highlight w:val="none"/>
        </w:rPr>
      </w:pPr>
      <w:r>
        <w:rPr>
          <w:rFonts w:hint="eastAsia" w:ascii="楷体" w:hAnsi="楷体" w:eastAsia="楷体" w:cs="楷体"/>
          <w:spacing w:val="-3"/>
          <w:highlight w:val="none"/>
        </w:rPr>
        <w:t>法定代表人（</w:t>
      </w:r>
      <w:r>
        <w:rPr>
          <w:rFonts w:hint="eastAsia" w:ascii="楷体" w:hAnsi="楷体" w:eastAsia="楷体" w:cs="楷体"/>
          <w:highlight w:val="none"/>
        </w:rPr>
        <w:t>单位负责人</w:t>
      </w:r>
      <w:r>
        <w:rPr>
          <w:rFonts w:hint="eastAsia" w:ascii="楷体" w:hAnsi="楷体" w:eastAsia="楷体" w:cs="楷体"/>
          <w:spacing w:val="-3"/>
          <w:highlight w:val="none"/>
        </w:rPr>
        <w:t>）（签字或签章）：_______</w:t>
      </w:r>
    </w:p>
    <w:p w14:paraId="52B4DE9A">
      <w:pPr>
        <w:autoSpaceDE w:val="0"/>
        <w:autoSpaceDN w:val="0"/>
        <w:adjustRightInd w:val="0"/>
        <w:snapToGrid w:val="0"/>
        <w:spacing w:line="360" w:lineRule="auto"/>
        <w:rPr>
          <w:rFonts w:hint="eastAsia" w:ascii="楷体" w:hAnsi="楷体" w:eastAsia="楷体" w:cs="楷体"/>
          <w:color w:val="000000"/>
          <w:sz w:val="24"/>
          <w:highlight w:val="none"/>
        </w:rPr>
      </w:pPr>
    </w:p>
    <w:p w14:paraId="490BD5D1">
      <w:pPr>
        <w:autoSpaceDE w:val="0"/>
        <w:autoSpaceDN w:val="0"/>
        <w:adjustRightInd w:val="0"/>
        <w:snapToGrid w:val="0"/>
        <w:spacing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日期：_____年______月______日</w:t>
      </w:r>
    </w:p>
    <w:p w14:paraId="3717690A">
      <w:pPr>
        <w:widowControl/>
        <w:jc w:val="left"/>
        <w:rPr>
          <w:rFonts w:hint="eastAsia" w:ascii="楷体" w:hAnsi="楷体" w:eastAsia="楷体" w:cs="楷体"/>
          <w:i/>
          <w:color w:val="000000"/>
          <w:sz w:val="24"/>
          <w:szCs w:val="20"/>
          <w:highlight w:val="none"/>
          <w:u w:val="single"/>
        </w:rPr>
      </w:pPr>
    </w:p>
    <w:p w14:paraId="44110C62">
      <w:pPr>
        <w:widowControl/>
        <w:jc w:val="left"/>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p>
    <w:p w14:paraId="09BF4F9F">
      <w:pPr>
        <w:numPr>
          <w:ilvl w:val="0"/>
          <w:numId w:val="21"/>
        </w:numPr>
        <w:tabs>
          <w:tab w:val="left" w:pos="360"/>
        </w:tabs>
        <w:snapToGrid w:val="0"/>
        <w:spacing w:line="360" w:lineRule="auto"/>
        <w:outlineLvl w:val="1"/>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rFonts w:hint="eastAsia" w:ascii="楷体" w:hAnsi="楷体" w:eastAsia="楷体" w:cs="楷体"/>
          <w:color w:val="000000"/>
          <w:sz w:val="24"/>
          <w:szCs w:val="20"/>
          <w:highlight w:val="none"/>
        </w:rPr>
        <w:t>（实质性格式）</w:t>
      </w:r>
    </w:p>
    <w:p w14:paraId="29E6566B">
      <w:pPr>
        <w:spacing w:line="360" w:lineRule="exact"/>
        <w:jc w:val="center"/>
        <w:rPr>
          <w:rFonts w:hint="eastAsia" w:ascii="楷体" w:hAnsi="楷体" w:eastAsia="楷体" w:cs="楷体"/>
          <w:b/>
          <w:color w:val="000000"/>
          <w:sz w:val="36"/>
          <w:szCs w:val="36"/>
          <w:highlight w:val="none"/>
        </w:rPr>
      </w:pPr>
      <w:bookmarkStart w:id="863" w:name="_Toc226965748"/>
      <w:bookmarkStart w:id="864" w:name="_Toc265228396"/>
      <w:bookmarkStart w:id="865" w:name="_Toc164608827"/>
      <w:bookmarkStart w:id="866" w:name="_Toc164608672"/>
      <w:bookmarkStart w:id="867" w:name="_Toc305158900"/>
      <w:bookmarkStart w:id="868" w:name="_Toc226965831"/>
      <w:bookmarkStart w:id="869" w:name="_Toc226309802"/>
      <w:bookmarkStart w:id="870" w:name="_Toc195842923"/>
      <w:bookmarkStart w:id="871" w:name="_Toc264969248"/>
      <w:bookmarkStart w:id="872" w:name="_Toc226337254"/>
      <w:bookmarkStart w:id="873" w:name="_Toc305158826"/>
      <w:r>
        <w:rPr>
          <w:rFonts w:hint="eastAsia" w:ascii="楷体" w:hAnsi="楷体" w:eastAsia="楷体" w:cs="楷体"/>
          <w:b/>
          <w:color w:val="000000"/>
          <w:sz w:val="36"/>
          <w:szCs w:val="36"/>
          <w:highlight w:val="none"/>
        </w:rPr>
        <w:t>开标一览表</w:t>
      </w:r>
      <w:bookmarkEnd w:id="863"/>
      <w:bookmarkEnd w:id="864"/>
      <w:bookmarkEnd w:id="865"/>
      <w:bookmarkEnd w:id="866"/>
      <w:bookmarkEnd w:id="867"/>
      <w:bookmarkEnd w:id="868"/>
      <w:bookmarkEnd w:id="869"/>
      <w:bookmarkEnd w:id="870"/>
      <w:bookmarkEnd w:id="871"/>
      <w:bookmarkEnd w:id="872"/>
      <w:bookmarkEnd w:id="873"/>
    </w:p>
    <w:p w14:paraId="6A161475">
      <w:pPr>
        <w:tabs>
          <w:tab w:val="left" w:pos="1800"/>
          <w:tab w:val="left" w:pos="5580"/>
        </w:tabs>
        <w:spacing w:line="360" w:lineRule="auto"/>
        <w:jc w:val="left"/>
        <w:rPr>
          <w:rFonts w:hint="eastAsia" w:ascii="楷体" w:hAnsi="楷体" w:eastAsia="楷体" w:cs="楷体"/>
          <w:i/>
          <w:color w:val="FF0000"/>
          <w:sz w:val="24"/>
          <w:highlight w:val="none"/>
        </w:rPr>
      </w:pPr>
    </w:p>
    <w:p w14:paraId="01BFF944">
      <w:pPr>
        <w:tabs>
          <w:tab w:val="left" w:pos="1800"/>
          <w:tab w:val="left" w:pos="5580"/>
        </w:tabs>
        <w:spacing w:line="360" w:lineRule="auto"/>
        <w:jc w:val="left"/>
        <w:rPr>
          <w:rFonts w:hint="eastAsia" w:ascii="楷体" w:hAnsi="楷体" w:eastAsia="楷体" w:cs="楷体"/>
          <w:i/>
          <w:color w:val="FF0000"/>
          <w:sz w:val="24"/>
          <w:highlight w:val="none"/>
        </w:rPr>
      </w:pPr>
    </w:p>
    <w:p w14:paraId="2150F1A5">
      <w:pPr>
        <w:tabs>
          <w:tab w:val="left" w:pos="1800"/>
          <w:tab w:val="left" w:pos="5580"/>
        </w:tabs>
        <w:spacing w:line="360" w:lineRule="auto"/>
        <w:jc w:val="left"/>
        <w:rPr>
          <w:rFonts w:hint="eastAsia" w:ascii="楷体" w:hAnsi="楷体" w:eastAsia="楷体" w:cs="楷体"/>
          <w:i/>
          <w:color w:val="FF0000"/>
          <w:sz w:val="24"/>
          <w:highlight w:val="none"/>
        </w:rPr>
      </w:pPr>
    </w:p>
    <w:p w14:paraId="69314B74">
      <w:pPr>
        <w:tabs>
          <w:tab w:val="left" w:pos="1800"/>
          <w:tab w:val="left" w:pos="5580"/>
        </w:tabs>
        <w:spacing w:line="360" w:lineRule="auto"/>
        <w:jc w:val="left"/>
        <w:rPr>
          <w:rFonts w:hint="eastAsia" w:ascii="楷体" w:hAnsi="楷体" w:eastAsia="楷体" w:cs="楷体"/>
          <w:i/>
          <w:color w:val="FF0000"/>
          <w:sz w:val="24"/>
          <w:highlight w:val="none"/>
        </w:rPr>
      </w:pPr>
    </w:p>
    <w:p w14:paraId="35AE4536">
      <w:pPr>
        <w:tabs>
          <w:tab w:val="left" w:pos="1800"/>
          <w:tab w:val="left" w:pos="5580"/>
        </w:tabs>
        <w:spacing w:line="360" w:lineRule="auto"/>
        <w:ind w:firstLine="240" w:firstLineChars="100"/>
        <w:jc w:val="left"/>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rPr>
        <w:t>项目编号</w:t>
      </w:r>
      <w:r>
        <w:rPr>
          <w:rFonts w:hint="eastAsia" w:ascii="楷体" w:hAnsi="楷体" w:eastAsia="楷体" w:cs="楷体"/>
          <w:color w:val="000000"/>
          <w:sz w:val="24"/>
          <w:highlight w:val="none"/>
          <w:lang w:val="en-US" w:eastAsia="zh-CN"/>
        </w:rPr>
        <w:t>/包号</w:t>
      </w:r>
      <w:r>
        <w:rPr>
          <w:rFonts w:hint="eastAsia" w:ascii="楷体" w:hAnsi="楷体" w:eastAsia="楷体" w:cs="楷体"/>
          <w:color w:val="000000"/>
          <w:sz w:val="24"/>
          <w:highlight w:val="none"/>
        </w:rPr>
        <w:t>：_____________________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5799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901E2D0">
            <w:pPr>
              <w:tabs>
                <w:tab w:val="left" w:pos="5580"/>
              </w:tabs>
              <w:jc w:val="center"/>
              <w:rPr>
                <w:rFonts w:hint="eastAsia" w:ascii="楷体" w:hAnsi="楷体" w:eastAsia="楷体" w:cs="楷体"/>
                <w:b/>
                <w:sz w:val="24"/>
                <w:highlight w:val="none"/>
              </w:rPr>
            </w:pPr>
            <w:r>
              <w:rPr>
                <w:rFonts w:hint="eastAsia" w:ascii="楷体" w:hAnsi="楷体" w:eastAsia="楷体" w:cs="楷体"/>
                <w:b/>
                <w:sz w:val="24"/>
                <w:highlight w:val="none"/>
              </w:rPr>
              <w:t>包号</w:t>
            </w:r>
          </w:p>
        </w:tc>
        <w:tc>
          <w:tcPr>
            <w:tcW w:w="2215" w:type="pct"/>
            <w:vMerge w:val="restart"/>
            <w:vAlign w:val="center"/>
          </w:tcPr>
          <w:p w14:paraId="3C6D1976">
            <w:pPr>
              <w:tabs>
                <w:tab w:val="left" w:pos="5580"/>
              </w:tabs>
              <w:jc w:val="center"/>
              <w:rPr>
                <w:rFonts w:hint="eastAsia" w:ascii="楷体" w:hAnsi="楷体" w:eastAsia="楷体" w:cs="楷体"/>
                <w:b/>
                <w:sz w:val="24"/>
                <w:highlight w:val="none"/>
              </w:rPr>
            </w:pPr>
            <w:r>
              <w:rPr>
                <w:rFonts w:hint="eastAsia" w:ascii="楷体" w:hAnsi="楷体" w:eastAsia="楷体" w:cs="楷体"/>
                <w:b/>
                <w:sz w:val="24"/>
                <w:highlight w:val="none"/>
              </w:rPr>
              <w:t>投标人名称</w:t>
            </w:r>
          </w:p>
        </w:tc>
        <w:tc>
          <w:tcPr>
            <w:tcW w:w="2373" w:type="pct"/>
            <w:gridSpan w:val="2"/>
            <w:vAlign w:val="center"/>
          </w:tcPr>
          <w:p w14:paraId="3DFF00AB">
            <w:pPr>
              <w:tabs>
                <w:tab w:val="left" w:pos="5580"/>
              </w:tabs>
              <w:jc w:val="center"/>
              <w:rPr>
                <w:rFonts w:hint="eastAsia" w:ascii="楷体" w:hAnsi="楷体" w:eastAsia="楷体" w:cs="楷体"/>
                <w:b/>
                <w:sz w:val="24"/>
                <w:highlight w:val="none"/>
              </w:rPr>
            </w:pPr>
            <w:r>
              <w:rPr>
                <w:rFonts w:hint="eastAsia" w:ascii="楷体" w:hAnsi="楷体" w:eastAsia="楷体" w:cs="楷体"/>
                <w:b/>
                <w:sz w:val="24"/>
                <w:highlight w:val="none"/>
              </w:rPr>
              <w:t>投标报价（元）</w:t>
            </w:r>
          </w:p>
        </w:tc>
      </w:tr>
      <w:tr w14:paraId="539F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DF3587A">
            <w:pPr>
              <w:tabs>
                <w:tab w:val="left" w:pos="5580"/>
              </w:tabs>
              <w:jc w:val="center"/>
              <w:rPr>
                <w:rFonts w:hint="eastAsia" w:ascii="楷体" w:hAnsi="楷体" w:eastAsia="楷体" w:cs="楷体"/>
                <w:sz w:val="24"/>
                <w:highlight w:val="none"/>
              </w:rPr>
            </w:pPr>
          </w:p>
        </w:tc>
        <w:tc>
          <w:tcPr>
            <w:tcW w:w="2215" w:type="pct"/>
            <w:vMerge w:val="continue"/>
            <w:vAlign w:val="center"/>
          </w:tcPr>
          <w:p w14:paraId="18FACAB4">
            <w:pPr>
              <w:tabs>
                <w:tab w:val="left" w:pos="5580"/>
              </w:tabs>
              <w:jc w:val="center"/>
              <w:rPr>
                <w:rFonts w:hint="eastAsia" w:ascii="楷体" w:hAnsi="楷体" w:eastAsia="楷体" w:cs="楷体"/>
                <w:sz w:val="24"/>
                <w:highlight w:val="none"/>
              </w:rPr>
            </w:pPr>
          </w:p>
        </w:tc>
        <w:tc>
          <w:tcPr>
            <w:tcW w:w="1188" w:type="pct"/>
            <w:vAlign w:val="center"/>
          </w:tcPr>
          <w:p w14:paraId="280614BB">
            <w:pPr>
              <w:tabs>
                <w:tab w:val="left" w:pos="5580"/>
              </w:tabs>
              <w:jc w:val="center"/>
              <w:rPr>
                <w:rFonts w:hint="eastAsia" w:ascii="楷体" w:hAnsi="楷体" w:eastAsia="楷体" w:cs="楷体"/>
                <w:b/>
                <w:sz w:val="24"/>
                <w:highlight w:val="none"/>
              </w:rPr>
            </w:pPr>
            <w:r>
              <w:rPr>
                <w:rFonts w:hint="eastAsia" w:ascii="楷体" w:hAnsi="楷体" w:eastAsia="楷体" w:cs="楷体"/>
                <w:b/>
                <w:sz w:val="24"/>
                <w:highlight w:val="none"/>
              </w:rPr>
              <w:t>大写</w:t>
            </w:r>
          </w:p>
        </w:tc>
        <w:tc>
          <w:tcPr>
            <w:tcW w:w="1182" w:type="pct"/>
            <w:vAlign w:val="center"/>
          </w:tcPr>
          <w:p w14:paraId="04939B5D">
            <w:pPr>
              <w:tabs>
                <w:tab w:val="left" w:pos="5580"/>
              </w:tabs>
              <w:jc w:val="center"/>
              <w:rPr>
                <w:rFonts w:hint="eastAsia" w:ascii="楷体" w:hAnsi="楷体" w:eastAsia="楷体" w:cs="楷体"/>
                <w:b/>
                <w:sz w:val="24"/>
                <w:highlight w:val="none"/>
              </w:rPr>
            </w:pPr>
            <w:r>
              <w:rPr>
                <w:rFonts w:hint="eastAsia" w:ascii="楷体" w:hAnsi="楷体" w:eastAsia="楷体" w:cs="楷体"/>
                <w:b/>
                <w:sz w:val="24"/>
                <w:highlight w:val="none"/>
              </w:rPr>
              <w:t>小写</w:t>
            </w:r>
          </w:p>
        </w:tc>
      </w:tr>
      <w:tr w14:paraId="7F61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C9A7C43">
            <w:pPr>
              <w:tabs>
                <w:tab w:val="left" w:pos="5580"/>
              </w:tabs>
              <w:jc w:val="center"/>
              <w:rPr>
                <w:rFonts w:hint="eastAsia" w:ascii="楷体" w:hAnsi="楷体" w:eastAsia="楷体" w:cs="楷体"/>
                <w:sz w:val="24"/>
                <w:highlight w:val="none"/>
              </w:rPr>
            </w:pPr>
          </w:p>
        </w:tc>
        <w:tc>
          <w:tcPr>
            <w:tcW w:w="2215" w:type="pct"/>
            <w:vAlign w:val="center"/>
          </w:tcPr>
          <w:p w14:paraId="0A603DA5">
            <w:pPr>
              <w:tabs>
                <w:tab w:val="left" w:pos="5580"/>
              </w:tabs>
              <w:jc w:val="center"/>
              <w:rPr>
                <w:rFonts w:hint="eastAsia" w:ascii="楷体" w:hAnsi="楷体" w:eastAsia="楷体" w:cs="楷体"/>
                <w:sz w:val="24"/>
                <w:highlight w:val="none"/>
              </w:rPr>
            </w:pPr>
          </w:p>
        </w:tc>
        <w:tc>
          <w:tcPr>
            <w:tcW w:w="1188" w:type="pct"/>
            <w:vAlign w:val="center"/>
          </w:tcPr>
          <w:p w14:paraId="5BB65322">
            <w:pPr>
              <w:tabs>
                <w:tab w:val="left" w:pos="5580"/>
              </w:tabs>
              <w:jc w:val="center"/>
              <w:rPr>
                <w:rFonts w:hint="eastAsia" w:ascii="楷体" w:hAnsi="楷体" w:eastAsia="楷体" w:cs="楷体"/>
                <w:sz w:val="24"/>
                <w:highlight w:val="none"/>
              </w:rPr>
            </w:pPr>
          </w:p>
        </w:tc>
        <w:tc>
          <w:tcPr>
            <w:tcW w:w="1182" w:type="pct"/>
            <w:vAlign w:val="center"/>
          </w:tcPr>
          <w:p w14:paraId="46E65E6A">
            <w:pPr>
              <w:tabs>
                <w:tab w:val="left" w:pos="5580"/>
              </w:tabs>
              <w:jc w:val="center"/>
              <w:rPr>
                <w:rFonts w:hint="eastAsia" w:ascii="楷体" w:hAnsi="楷体" w:eastAsia="楷体" w:cs="楷体"/>
                <w:sz w:val="24"/>
                <w:highlight w:val="none"/>
              </w:rPr>
            </w:pPr>
          </w:p>
        </w:tc>
      </w:tr>
    </w:tbl>
    <w:p w14:paraId="7BC8B86C">
      <w:pPr>
        <w:autoSpaceDE w:val="0"/>
        <w:autoSpaceDN w:val="0"/>
        <w:adjustRightInd w:val="0"/>
        <w:jc w:val="left"/>
        <w:rPr>
          <w:rFonts w:hint="eastAsia" w:ascii="楷体" w:hAnsi="楷体" w:eastAsia="楷体" w:cs="楷体"/>
          <w:color w:val="000000"/>
          <w:kern w:val="0"/>
          <w:sz w:val="24"/>
          <w:highlight w:val="none"/>
        </w:rPr>
      </w:pPr>
    </w:p>
    <w:p w14:paraId="42C60ED6">
      <w:pPr>
        <w:autoSpaceDE w:val="0"/>
        <w:autoSpaceDN w:val="0"/>
        <w:adjustRightInd w:val="0"/>
        <w:jc w:val="left"/>
        <w:rPr>
          <w:rFonts w:hint="eastAsia" w:ascii="楷体" w:hAnsi="楷体" w:eastAsia="楷体" w:cs="楷体"/>
          <w:color w:val="000000"/>
          <w:sz w:val="24"/>
          <w:szCs w:val="20"/>
          <w:highlight w:val="none"/>
        </w:rPr>
      </w:pPr>
      <w:r>
        <w:rPr>
          <w:rFonts w:hint="eastAsia" w:ascii="楷体" w:hAnsi="楷体" w:eastAsia="楷体" w:cs="楷体"/>
          <w:color w:val="000000"/>
          <w:kern w:val="0"/>
          <w:sz w:val="24"/>
          <w:highlight w:val="none"/>
        </w:rPr>
        <w:t>注：1</w:t>
      </w:r>
      <w:r>
        <w:rPr>
          <w:rFonts w:hint="eastAsia" w:ascii="楷体" w:hAnsi="楷体" w:eastAsia="楷体" w:cs="楷体"/>
          <w:color w:val="000000"/>
          <w:sz w:val="24"/>
          <w:szCs w:val="20"/>
          <w:highlight w:val="none"/>
        </w:rPr>
        <w:t>.此表中，每包的投标报价应和《投标分项报价表》中的总价相一致。</w:t>
      </w:r>
    </w:p>
    <w:p w14:paraId="54F09574">
      <w:pPr>
        <w:tabs>
          <w:tab w:val="left" w:pos="5580"/>
        </w:tabs>
        <w:ind w:firstLine="480" w:firstLineChars="200"/>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2.本表必须按包分别填写。</w:t>
      </w:r>
    </w:p>
    <w:p w14:paraId="4FBA0CF9">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p>
    <w:p w14:paraId="6217C12C">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lang w:val="zh-CN"/>
        </w:rPr>
        <w:t xml:space="preserve">                         </w:t>
      </w:r>
    </w:p>
    <w:p w14:paraId="19B9F1C1">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投标人名称（加盖公章）</w:t>
      </w:r>
      <w:r>
        <w:rPr>
          <w:rFonts w:hint="eastAsia" w:ascii="楷体" w:hAnsi="楷体" w:eastAsia="楷体" w:cs="楷体"/>
          <w:color w:val="000000"/>
          <w:sz w:val="24"/>
          <w:highlight w:val="none"/>
          <w:lang w:val="zh-CN"/>
        </w:rPr>
        <w:t>：____________</w:t>
      </w:r>
    </w:p>
    <w:p w14:paraId="2FB9298B">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szCs w:val="20"/>
          <w:highlight w:val="none"/>
        </w:rPr>
        <w:t xml:space="preserve">日期：_____年______月______日   </w:t>
      </w:r>
    </w:p>
    <w:p w14:paraId="353CF183">
      <w:pPr>
        <w:widowControl/>
        <w:jc w:val="left"/>
        <w:rPr>
          <w:rFonts w:hint="eastAsia" w:ascii="楷体" w:hAnsi="楷体" w:eastAsia="楷体" w:cs="楷体"/>
          <w:color w:val="000000"/>
          <w:sz w:val="24"/>
          <w:szCs w:val="20"/>
          <w:highlight w:val="none"/>
        </w:rPr>
      </w:pPr>
      <w:bookmarkStart w:id="874" w:name="_Toc305158827"/>
      <w:bookmarkStart w:id="875" w:name="_Toc265228397"/>
      <w:bookmarkStart w:id="876" w:name="_Toc226965749"/>
      <w:bookmarkStart w:id="877" w:name="_Toc226965832"/>
      <w:bookmarkStart w:id="878" w:name="_Toc127151558"/>
      <w:bookmarkStart w:id="879" w:name="_Toc150480796"/>
      <w:bookmarkStart w:id="880" w:name="_Toc142311060"/>
      <w:bookmarkStart w:id="881" w:name="_Toc305158901"/>
      <w:bookmarkStart w:id="882" w:name="_Toc226309803"/>
      <w:bookmarkStart w:id="883" w:name="_Toc150774763"/>
      <w:bookmarkStart w:id="884" w:name="_Toc264969249"/>
      <w:bookmarkStart w:id="885" w:name="_Toc195842924"/>
      <w:bookmarkStart w:id="886" w:name="_Toc226337255"/>
    </w:p>
    <w:p w14:paraId="3294E823">
      <w:pPr>
        <w:widowControl/>
        <w:jc w:val="left"/>
        <w:rPr>
          <w:rFonts w:hint="eastAsia" w:ascii="楷体" w:hAnsi="楷体" w:eastAsia="楷体" w:cs="楷体"/>
          <w:color w:val="000000"/>
          <w:sz w:val="24"/>
          <w:szCs w:val="20"/>
          <w:highlight w:val="none"/>
        </w:rPr>
      </w:pPr>
    </w:p>
    <w:p w14:paraId="12176DD2">
      <w:pPr>
        <w:numPr>
          <w:ilvl w:val="0"/>
          <w:numId w:val="21"/>
        </w:numPr>
        <w:tabs>
          <w:tab w:val="left" w:pos="360"/>
        </w:tabs>
        <w:snapToGrid w:val="0"/>
        <w:spacing w:line="360" w:lineRule="auto"/>
        <w:outlineLvl w:val="1"/>
        <w:rPr>
          <w:rFonts w:hint="eastAsia" w:ascii="楷体" w:hAnsi="楷体" w:eastAsia="楷体" w:cs="楷体"/>
          <w:color w:val="000000"/>
          <w:sz w:val="24"/>
          <w:szCs w:val="20"/>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pgNumType w:fmt="decimal"/>
          <w:cols w:space="720" w:num="1"/>
          <w:docGrid w:linePitch="462" w:charSpace="0"/>
        </w:sectPr>
      </w:pPr>
    </w:p>
    <w:p w14:paraId="6132B728">
      <w:pPr>
        <w:numPr>
          <w:ilvl w:val="0"/>
          <w:numId w:val="21"/>
        </w:numPr>
        <w:tabs>
          <w:tab w:val="left" w:pos="360"/>
        </w:tabs>
        <w:snapToGrid w:val="0"/>
        <w:spacing w:line="360" w:lineRule="auto"/>
        <w:outlineLvl w:val="1"/>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t>投标分项报价表</w:t>
      </w:r>
      <w:bookmarkEnd w:id="874"/>
      <w:bookmarkEnd w:id="875"/>
      <w:bookmarkEnd w:id="876"/>
      <w:bookmarkEnd w:id="877"/>
      <w:bookmarkEnd w:id="878"/>
      <w:bookmarkEnd w:id="879"/>
      <w:bookmarkEnd w:id="880"/>
      <w:bookmarkEnd w:id="881"/>
      <w:bookmarkEnd w:id="882"/>
      <w:bookmarkEnd w:id="883"/>
      <w:bookmarkEnd w:id="884"/>
      <w:bookmarkEnd w:id="885"/>
      <w:bookmarkEnd w:id="886"/>
      <w:r>
        <w:rPr>
          <w:rFonts w:hint="eastAsia" w:ascii="楷体" w:hAnsi="楷体" w:eastAsia="楷体" w:cs="楷体"/>
          <w:color w:val="000000"/>
          <w:sz w:val="24"/>
          <w:szCs w:val="20"/>
          <w:highlight w:val="none"/>
        </w:rPr>
        <w:t>（实质性格式）</w:t>
      </w:r>
    </w:p>
    <w:p w14:paraId="6C665371">
      <w:pPr>
        <w:spacing w:line="360" w:lineRule="exact"/>
        <w:jc w:val="center"/>
        <w:rPr>
          <w:rFonts w:hint="eastAsia" w:ascii="楷体" w:hAnsi="楷体" w:eastAsia="楷体" w:cs="楷体"/>
          <w:color w:val="000000"/>
          <w:sz w:val="36"/>
          <w:szCs w:val="36"/>
          <w:highlight w:val="none"/>
        </w:rPr>
      </w:pPr>
    </w:p>
    <w:p w14:paraId="0B532609">
      <w:pPr>
        <w:spacing w:line="360" w:lineRule="exact"/>
        <w:jc w:val="center"/>
        <w:rPr>
          <w:rFonts w:hint="eastAsia" w:ascii="楷体" w:hAnsi="楷体" w:eastAsia="楷体" w:cs="楷体"/>
          <w:b/>
          <w:color w:val="000000"/>
          <w:sz w:val="36"/>
          <w:szCs w:val="36"/>
          <w:highlight w:val="none"/>
        </w:rPr>
      </w:pPr>
      <w:r>
        <w:rPr>
          <w:rFonts w:hint="eastAsia" w:ascii="楷体" w:hAnsi="楷体" w:eastAsia="楷体" w:cs="楷体"/>
          <w:b/>
          <w:color w:val="000000"/>
          <w:sz w:val="36"/>
          <w:szCs w:val="36"/>
          <w:highlight w:val="none"/>
        </w:rPr>
        <w:t>投标分项报价表</w:t>
      </w:r>
    </w:p>
    <w:p w14:paraId="62AFEC92">
      <w:pPr>
        <w:spacing w:line="260" w:lineRule="exact"/>
        <w:jc w:val="center"/>
        <w:rPr>
          <w:rFonts w:hint="eastAsia" w:ascii="楷体" w:hAnsi="楷体" w:eastAsia="楷体" w:cs="楷体"/>
          <w:color w:val="000000"/>
          <w:sz w:val="36"/>
          <w:szCs w:val="36"/>
          <w:highlight w:val="none"/>
        </w:rPr>
      </w:pPr>
    </w:p>
    <w:p w14:paraId="5C30196E">
      <w:pPr>
        <w:tabs>
          <w:tab w:val="left" w:pos="1800"/>
          <w:tab w:val="left" w:pos="5580"/>
        </w:tabs>
        <w:rPr>
          <w:rFonts w:hint="eastAsia" w:ascii="楷体" w:hAnsi="楷体" w:eastAsia="楷体" w:cs="楷体"/>
          <w:color w:val="000000"/>
          <w:sz w:val="24"/>
          <w:highlight w:val="none"/>
        </w:rPr>
      </w:pPr>
      <w:r>
        <w:rPr>
          <w:rFonts w:hint="eastAsia" w:ascii="楷体" w:hAnsi="楷体" w:eastAsia="楷体" w:cs="楷体"/>
          <w:color w:val="000000"/>
          <w:sz w:val="24"/>
          <w:highlight w:val="none"/>
        </w:rPr>
        <w:t>项目编号</w:t>
      </w:r>
      <w:r>
        <w:rPr>
          <w:rFonts w:hint="eastAsia" w:ascii="楷体" w:hAnsi="楷体" w:eastAsia="楷体" w:cs="楷体"/>
          <w:color w:val="000000"/>
          <w:sz w:val="24"/>
          <w:highlight w:val="none"/>
          <w:lang w:val="en-US" w:eastAsia="zh-CN"/>
        </w:rPr>
        <w:t>/包号</w:t>
      </w:r>
      <w:r>
        <w:rPr>
          <w:rFonts w:hint="eastAsia" w:ascii="楷体" w:hAnsi="楷体" w:eastAsia="楷体" w:cs="楷体"/>
          <w:color w:val="000000"/>
          <w:sz w:val="24"/>
          <w:highlight w:val="none"/>
        </w:rPr>
        <w:t>：___________ 项目名称：__________报价单位：人民币元</w:t>
      </w:r>
    </w:p>
    <w:tbl>
      <w:tblPr>
        <w:tblStyle w:val="43"/>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773"/>
        <w:gridCol w:w="767"/>
        <w:gridCol w:w="842"/>
        <w:gridCol w:w="918"/>
        <w:gridCol w:w="860"/>
        <w:gridCol w:w="916"/>
        <w:gridCol w:w="842"/>
        <w:gridCol w:w="577"/>
        <w:gridCol w:w="667"/>
        <w:gridCol w:w="574"/>
        <w:gridCol w:w="574"/>
        <w:gridCol w:w="574"/>
      </w:tblGrid>
      <w:tr w14:paraId="33B2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1" w:type="pct"/>
            <w:vAlign w:val="center"/>
          </w:tcPr>
          <w:p w14:paraId="18C215AE">
            <w:pPr>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407" w:type="pct"/>
            <w:vAlign w:val="center"/>
          </w:tcPr>
          <w:p w14:paraId="548B8D73">
            <w:pPr>
              <w:jc w:val="center"/>
              <w:rPr>
                <w:rFonts w:hint="eastAsia" w:ascii="仿宋" w:hAnsi="仿宋" w:eastAsia="仿宋" w:cs="仿宋"/>
                <w:b/>
                <w:sz w:val="24"/>
                <w:highlight w:val="none"/>
              </w:rPr>
            </w:pPr>
            <w:r>
              <w:rPr>
                <w:rFonts w:hint="eastAsia" w:ascii="仿宋" w:hAnsi="仿宋" w:eastAsia="仿宋" w:cs="仿宋"/>
                <w:b/>
                <w:sz w:val="24"/>
                <w:highlight w:val="none"/>
              </w:rPr>
              <w:t>分项名称</w:t>
            </w:r>
          </w:p>
        </w:tc>
        <w:tc>
          <w:tcPr>
            <w:tcW w:w="404" w:type="pct"/>
            <w:vAlign w:val="center"/>
          </w:tcPr>
          <w:p w14:paraId="6F75BB69">
            <w:pPr>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444" w:type="pct"/>
            <w:vAlign w:val="center"/>
          </w:tcPr>
          <w:p w14:paraId="6F6B5925">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产地/国别</w:t>
            </w:r>
          </w:p>
        </w:tc>
        <w:tc>
          <w:tcPr>
            <w:tcW w:w="484" w:type="pct"/>
            <w:vAlign w:val="center"/>
          </w:tcPr>
          <w:p w14:paraId="074312C6">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制造商</w:t>
            </w:r>
          </w:p>
          <w:p w14:paraId="46B48ABC">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统一信用代码</w:t>
            </w:r>
          </w:p>
        </w:tc>
        <w:tc>
          <w:tcPr>
            <w:tcW w:w="453" w:type="pct"/>
            <w:vAlign w:val="center"/>
          </w:tcPr>
          <w:p w14:paraId="6B92F076">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制造商</w:t>
            </w:r>
          </w:p>
          <w:p w14:paraId="055DD079">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规模</w:t>
            </w:r>
          </w:p>
        </w:tc>
        <w:tc>
          <w:tcPr>
            <w:tcW w:w="483" w:type="pct"/>
            <w:vAlign w:val="center"/>
          </w:tcPr>
          <w:p w14:paraId="66845B78">
            <w:pPr>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制造商所属性别</w:t>
            </w:r>
          </w:p>
        </w:tc>
        <w:tc>
          <w:tcPr>
            <w:tcW w:w="444" w:type="pct"/>
            <w:vAlign w:val="center"/>
          </w:tcPr>
          <w:p w14:paraId="5A5CA0F5">
            <w:pPr>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外商投资类型</w:t>
            </w:r>
          </w:p>
        </w:tc>
        <w:tc>
          <w:tcPr>
            <w:tcW w:w="304" w:type="pct"/>
            <w:vAlign w:val="center"/>
          </w:tcPr>
          <w:p w14:paraId="572E918E">
            <w:pPr>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品牌</w:t>
            </w:r>
          </w:p>
        </w:tc>
        <w:tc>
          <w:tcPr>
            <w:tcW w:w="351" w:type="pct"/>
            <w:vAlign w:val="center"/>
          </w:tcPr>
          <w:p w14:paraId="128DCB3E">
            <w:pPr>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规格、型号</w:t>
            </w:r>
          </w:p>
        </w:tc>
        <w:tc>
          <w:tcPr>
            <w:tcW w:w="302" w:type="pct"/>
            <w:vAlign w:val="center"/>
          </w:tcPr>
          <w:p w14:paraId="090BC318">
            <w:pPr>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单价（元）</w:t>
            </w:r>
          </w:p>
        </w:tc>
        <w:tc>
          <w:tcPr>
            <w:tcW w:w="302" w:type="pct"/>
            <w:vAlign w:val="center"/>
          </w:tcPr>
          <w:p w14:paraId="492F04B0">
            <w:pPr>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数量</w:t>
            </w:r>
          </w:p>
        </w:tc>
        <w:tc>
          <w:tcPr>
            <w:tcW w:w="302" w:type="pct"/>
            <w:vAlign w:val="center"/>
          </w:tcPr>
          <w:p w14:paraId="003B9F3B">
            <w:pPr>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合价（元）</w:t>
            </w:r>
          </w:p>
        </w:tc>
      </w:tr>
      <w:tr w14:paraId="3AB6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16A8F3E2">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07" w:type="pct"/>
            <w:vAlign w:val="center"/>
          </w:tcPr>
          <w:p w14:paraId="38A95A66">
            <w:pPr>
              <w:jc w:val="center"/>
              <w:rPr>
                <w:rFonts w:hint="eastAsia" w:ascii="仿宋" w:hAnsi="仿宋" w:eastAsia="仿宋" w:cs="仿宋"/>
                <w:sz w:val="24"/>
                <w:highlight w:val="none"/>
              </w:rPr>
            </w:pPr>
          </w:p>
        </w:tc>
        <w:tc>
          <w:tcPr>
            <w:tcW w:w="404" w:type="pct"/>
            <w:vAlign w:val="center"/>
          </w:tcPr>
          <w:p w14:paraId="41317B22">
            <w:pPr>
              <w:jc w:val="center"/>
              <w:rPr>
                <w:rFonts w:hint="eastAsia" w:ascii="仿宋" w:hAnsi="仿宋" w:eastAsia="仿宋" w:cs="仿宋"/>
                <w:sz w:val="24"/>
                <w:highlight w:val="none"/>
              </w:rPr>
            </w:pPr>
          </w:p>
        </w:tc>
        <w:tc>
          <w:tcPr>
            <w:tcW w:w="444" w:type="pct"/>
            <w:vAlign w:val="center"/>
          </w:tcPr>
          <w:p w14:paraId="6A2D53FA">
            <w:pPr>
              <w:jc w:val="center"/>
              <w:rPr>
                <w:rFonts w:hint="eastAsia" w:ascii="仿宋" w:hAnsi="仿宋" w:eastAsia="仿宋" w:cs="仿宋"/>
                <w:sz w:val="24"/>
                <w:highlight w:val="none"/>
              </w:rPr>
            </w:pPr>
          </w:p>
        </w:tc>
        <w:tc>
          <w:tcPr>
            <w:tcW w:w="484" w:type="pct"/>
            <w:vAlign w:val="center"/>
          </w:tcPr>
          <w:p w14:paraId="5A905892">
            <w:pPr>
              <w:jc w:val="center"/>
              <w:rPr>
                <w:rFonts w:hint="eastAsia" w:ascii="仿宋" w:hAnsi="仿宋" w:eastAsia="仿宋" w:cs="仿宋"/>
                <w:sz w:val="24"/>
                <w:highlight w:val="none"/>
              </w:rPr>
            </w:pPr>
          </w:p>
        </w:tc>
        <w:tc>
          <w:tcPr>
            <w:tcW w:w="453" w:type="pct"/>
            <w:vAlign w:val="center"/>
          </w:tcPr>
          <w:p w14:paraId="4A97868B">
            <w:pPr>
              <w:jc w:val="center"/>
              <w:rPr>
                <w:rFonts w:hint="eastAsia" w:ascii="仿宋" w:hAnsi="仿宋" w:eastAsia="仿宋" w:cs="仿宋"/>
                <w:sz w:val="24"/>
                <w:highlight w:val="none"/>
              </w:rPr>
            </w:pPr>
          </w:p>
        </w:tc>
        <w:tc>
          <w:tcPr>
            <w:tcW w:w="483" w:type="pct"/>
            <w:vAlign w:val="center"/>
          </w:tcPr>
          <w:p w14:paraId="3D34EEBB">
            <w:pPr>
              <w:jc w:val="center"/>
              <w:rPr>
                <w:rFonts w:hint="eastAsia" w:ascii="仿宋" w:hAnsi="仿宋" w:eastAsia="仿宋" w:cs="仿宋"/>
                <w:sz w:val="24"/>
                <w:highlight w:val="none"/>
              </w:rPr>
            </w:pPr>
          </w:p>
        </w:tc>
        <w:tc>
          <w:tcPr>
            <w:tcW w:w="444" w:type="pct"/>
            <w:vAlign w:val="center"/>
          </w:tcPr>
          <w:p w14:paraId="043403A4">
            <w:pPr>
              <w:jc w:val="center"/>
              <w:rPr>
                <w:rFonts w:hint="eastAsia" w:ascii="仿宋" w:hAnsi="仿宋" w:eastAsia="仿宋" w:cs="仿宋"/>
                <w:sz w:val="24"/>
                <w:highlight w:val="none"/>
              </w:rPr>
            </w:pPr>
          </w:p>
        </w:tc>
        <w:tc>
          <w:tcPr>
            <w:tcW w:w="304" w:type="pct"/>
            <w:vAlign w:val="center"/>
          </w:tcPr>
          <w:p w14:paraId="36B76132">
            <w:pPr>
              <w:jc w:val="center"/>
              <w:rPr>
                <w:rFonts w:hint="eastAsia" w:ascii="仿宋" w:hAnsi="仿宋" w:eastAsia="仿宋" w:cs="仿宋"/>
                <w:sz w:val="24"/>
                <w:highlight w:val="none"/>
              </w:rPr>
            </w:pPr>
          </w:p>
        </w:tc>
        <w:tc>
          <w:tcPr>
            <w:tcW w:w="351" w:type="pct"/>
            <w:vAlign w:val="center"/>
          </w:tcPr>
          <w:p w14:paraId="5D4C9513">
            <w:pPr>
              <w:jc w:val="center"/>
              <w:rPr>
                <w:rFonts w:hint="eastAsia" w:ascii="仿宋" w:hAnsi="仿宋" w:eastAsia="仿宋" w:cs="仿宋"/>
                <w:sz w:val="24"/>
                <w:highlight w:val="none"/>
              </w:rPr>
            </w:pPr>
          </w:p>
        </w:tc>
        <w:tc>
          <w:tcPr>
            <w:tcW w:w="302" w:type="pct"/>
            <w:vAlign w:val="center"/>
          </w:tcPr>
          <w:p w14:paraId="3BCDCFBD">
            <w:pPr>
              <w:jc w:val="center"/>
              <w:rPr>
                <w:rFonts w:hint="eastAsia" w:ascii="仿宋" w:hAnsi="仿宋" w:eastAsia="仿宋" w:cs="仿宋"/>
                <w:sz w:val="24"/>
                <w:highlight w:val="none"/>
              </w:rPr>
            </w:pPr>
          </w:p>
        </w:tc>
        <w:tc>
          <w:tcPr>
            <w:tcW w:w="302" w:type="pct"/>
            <w:vAlign w:val="center"/>
          </w:tcPr>
          <w:p w14:paraId="292BA2D4">
            <w:pPr>
              <w:jc w:val="center"/>
              <w:rPr>
                <w:rFonts w:hint="eastAsia" w:ascii="仿宋" w:hAnsi="仿宋" w:eastAsia="仿宋" w:cs="仿宋"/>
                <w:sz w:val="24"/>
                <w:highlight w:val="none"/>
              </w:rPr>
            </w:pPr>
          </w:p>
        </w:tc>
        <w:tc>
          <w:tcPr>
            <w:tcW w:w="302" w:type="pct"/>
            <w:vAlign w:val="center"/>
          </w:tcPr>
          <w:p w14:paraId="175459D8">
            <w:pPr>
              <w:jc w:val="center"/>
              <w:rPr>
                <w:rFonts w:hint="eastAsia" w:ascii="仿宋" w:hAnsi="仿宋" w:eastAsia="仿宋" w:cs="仿宋"/>
                <w:sz w:val="24"/>
                <w:highlight w:val="none"/>
              </w:rPr>
            </w:pPr>
          </w:p>
        </w:tc>
      </w:tr>
      <w:tr w14:paraId="1B5A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7286C7E">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07" w:type="pct"/>
            <w:vAlign w:val="center"/>
          </w:tcPr>
          <w:p w14:paraId="3463F384">
            <w:pPr>
              <w:jc w:val="center"/>
              <w:rPr>
                <w:rFonts w:hint="eastAsia" w:ascii="仿宋" w:hAnsi="仿宋" w:eastAsia="仿宋" w:cs="仿宋"/>
                <w:sz w:val="24"/>
                <w:highlight w:val="none"/>
              </w:rPr>
            </w:pPr>
          </w:p>
        </w:tc>
        <w:tc>
          <w:tcPr>
            <w:tcW w:w="404" w:type="pct"/>
            <w:vAlign w:val="center"/>
          </w:tcPr>
          <w:p w14:paraId="19CA4BFB">
            <w:pPr>
              <w:jc w:val="center"/>
              <w:rPr>
                <w:rFonts w:hint="eastAsia" w:ascii="仿宋" w:hAnsi="仿宋" w:eastAsia="仿宋" w:cs="仿宋"/>
                <w:sz w:val="24"/>
                <w:highlight w:val="none"/>
              </w:rPr>
            </w:pPr>
          </w:p>
        </w:tc>
        <w:tc>
          <w:tcPr>
            <w:tcW w:w="444" w:type="pct"/>
            <w:vAlign w:val="center"/>
          </w:tcPr>
          <w:p w14:paraId="207D2108">
            <w:pPr>
              <w:jc w:val="center"/>
              <w:rPr>
                <w:rFonts w:hint="eastAsia" w:ascii="仿宋" w:hAnsi="仿宋" w:eastAsia="仿宋" w:cs="仿宋"/>
                <w:sz w:val="24"/>
                <w:highlight w:val="none"/>
              </w:rPr>
            </w:pPr>
          </w:p>
        </w:tc>
        <w:tc>
          <w:tcPr>
            <w:tcW w:w="484" w:type="pct"/>
            <w:vAlign w:val="center"/>
          </w:tcPr>
          <w:p w14:paraId="366438B8">
            <w:pPr>
              <w:jc w:val="center"/>
              <w:rPr>
                <w:rFonts w:hint="eastAsia" w:ascii="仿宋" w:hAnsi="仿宋" w:eastAsia="仿宋" w:cs="仿宋"/>
                <w:sz w:val="24"/>
                <w:highlight w:val="none"/>
              </w:rPr>
            </w:pPr>
          </w:p>
        </w:tc>
        <w:tc>
          <w:tcPr>
            <w:tcW w:w="453" w:type="pct"/>
            <w:vAlign w:val="center"/>
          </w:tcPr>
          <w:p w14:paraId="15F03C9B">
            <w:pPr>
              <w:jc w:val="center"/>
              <w:rPr>
                <w:rFonts w:hint="eastAsia" w:ascii="仿宋" w:hAnsi="仿宋" w:eastAsia="仿宋" w:cs="仿宋"/>
                <w:sz w:val="24"/>
                <w:highlight w:val="none"/>
              </w:rPr>
            </w:pPr>
          </w:p>
        </w:tc>
        <w:tc>
          <w:tcPr>
            <w:tcW w:w="483" w:type="pct"/>
            <w:vAlign w:val="center"/>
          </w:tcPr>
          <w:p w14:paraId="66C27AA0">
            <w:pPr>
              <w:jc w:val="center"/>
              <w:rPr>
                <w:rFonts w:hint="eastAsia" w:ascii="仿宋" w:hAnsi="仿宋" w:eastAsia="仿宋" w:cs="仿宋"/>
                <w:sz w:val="24"/>
                <w:highlight w:val="none"/>
              </w:rPr>
            </w:pPr>
          </w:p>
        </w:tc>
        <w:tc>
          <w:tcPr>
            <w:tcW w:w="444" w:type="pct"/>
            <w:vAlign w:val="center"/>
          </w:tcPr>
          <w:p w14:paraId="18EC2887">
            <w:pPr>
              <w:jc w:val="center"/>
              <w:rPr>
                <w:rFonts w:hint="eastAsia" w:ascii="仿宋" w:hAnsi="仿宋" w:eastAsia="仿宋" w:cs="仿宋"/>
                <w:sz w:val="24"/>
                <w:highlight w:val="none"/>
              </w:rPr>
            </w:pPr>
          </w:p>
        </w:tc>
        <w:tc>
          <w:tcPr>
            <w:tcW w:w="304" w:type="pct"/>
            <w:vAlign w:val="center"/>
          </w:tcPr>
          <w:p w14:paraId="6024BB1F">
            <w:pPr>
              <w:jc w:val="center"/>
              <w:rPr>
                <w:rFonts w:hint="eastAsia" w:ascii="仿宋" w:hAnsi="仿宋" w:eastAsia="仿宋" w:cs="仿宋"/>
                <w:sz w:val="24"/>
                <w:highlight w:val="none"/>
              </w:rPr>
            </w:pPr>
          </w:p>
        </w:tc>
        <w:tc>
          <w:tcPr>
            <w:tcW w:w="351" w:type="pct"/>
            <w:vAlign w:val="center"/>
          </w:tcPr>
          <w:p w14:paraId="231C02F1">
            <w:pPr>
              <w:jc w:val="center"/>
              <w:rPr>
                <w:rFonts w:hint="eastAsia" w:ascii="仿宋" w:hAnsi="仿宋" w:eastAsia="仿宋" w:cs="仿宋"/>
                <w:sz w:val="24"/>
                <w:highlight w:val="none"/>
              </w:rPr>
            </w:pPr>
          </w:p>
        </w:tc>
        <w:tc>
          <w:tcPr>
            <w:tcW w:w="302" w:type="pct"/>
            <w:vAlign w:val="center"/>
          </w:tcPr>
          <w:p w14:paraId="6381A681">
            <w:pPr>
              <w:jc w:val="center"/>
              <w:rPr>
                <w:rFonts w:hint="eastAsia" w:ascii="仿宋" w:hAnsi="仿宋" w:eastAsia="仿宋" w:cs="仿宋"/>
                <w:sz w:val="24"/>
                <w:highlight w:val="none"/>
              </w:rPr>
            </w:pPr>
          </w:p>
        </w:tc>
        <w:tc>
          <w:tcPr>
            <w:tcW w:w="302" w:type="pct"/>
            <w:vAlign w:val="center"/>
          </w:tcPr>
          <w:p w14:paraId="551E1874">
            <w:pPr>
              <w:jc w:val="center"/>
              <w:rPr>
                <w:rFonts w:hint="eastAsia" w:ascii="仿宋" w:hAnsi="仿宋" w:eastAsia="仿宋" w:cs="仿宋"/>
                <w:sz w:val="24"/>
                <w:highlight w:val="none"/>
              </w:rPr>
            </w:pPr>
          </w:p>
        </w:tc>
        <w:tc>
          <w:tcPr>
            <w:tcW w:w="302" w:type="pct"/>
            <w:vAlign w:val="center"/>
          </w:tcPr>
          <w:p w14:paraId="23474C8F">
            <w:pPr>
              <w:jc w:val="center"/>
              <w:rPr>
                <w:rFonts w:hint="eastAsia" w:ascii="仿宋" w:hAnsi="仿宋" w:eastAsia="仿宋" w:cs="仿宋"/>
                <w:sz w:val="24"/>
                <w:highlight w:val="none"/>
              </w:rPr>
            </w:pPr>
          </w:p>
        </w:tc>
      </w:tr>
      <w:tr w14:paraId="7893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4D521312">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407" w:type="pct"/>
            <w:vAlign w:val="center"/>
          </w:tcPr>
          <w:p w14:paraId="56D64786">
            <w:pPr>
              <w:jc w:val="center"/>
              <w:rPr>
                <w:rFonts w:hint="eastAsia" w:ascii="仿宋" w:hAnsi="仿宋" w:eastAsia="仿宋" w:cs="仿宋"/>
                <w:sz w:val="24"/>
                <w:highlight w:val="none"/>
              </w:rPr>
            </w:pPr>
          </w:p>
        </w:tc>
        <w:tc>
          <w:tcPr>
            <w:tcW w:w="404" w:type="pct"/>
            <w:vAlign w:val="center"/>
          </w:tcPr>
          <w:p w14:paraId="07FC15A7">
            <w:pPr>
              <w:jc w:val="center"/>
              <w:rPr>
                <w:rFonts w:hint="eastAsia" w:ascii="仿宋" w:hAnsi="仿宋" w:eastAsia="仿宋" w:cs="仿宋"/>
                <w:sz w:val="24"/>
                <w:highlight w:val="none"/>
              </w:rPr>
            </w:pPr>
          </w:p>
        </w:tc>
        <w:tc>
          <w:tcPr>
            <w:tcW w:w="444" w:type="pct"/>
            <w:vAlign w:val="center"/>
          </w:tcPr>
          <w:p w14:paraId="12AB3BE6">
            <w:pPr>
              <w:jc w:val="center"/>
              <w:rPr>
                <w:rFonts w:hint="eastAsia" w:ascii="仿宋" w:hAnsi="仿宋" w:eastAsia="仿宋" w:cs="仿宋"/>
                <w:sz w:val="24"/>
                <w:highlight w:val="none"/>
              </w:rPr>
            </w:pPr>
          </w:p>
        </w:tc>
        <w:tc>
          <w:tcPr>
            <w:tcW w:w="484" w:type="pct"/>
            <w:vAlign w:val="center"/>
          </w:tcPr>
          <w:p w14:paraId="622450CC">
            <w:pPr>
              <w:jc w:val="center"/>
              <w:rPr>
                <w:rFonts w:hint="eastAsia" w:ascii="仿宋" w:hAnsi="仿宋" w:eastAsia="仿宋" w:cs="仿宋"/>
                <w:sz w:val="24"/>
                <w:highlight w:val="none"/>
              </w:rPr>
            </w:pPr>
          </w:p>
        </w:tc>
        <w:tc>
          <w:tcPr>
            <w:tcW w:w="453" w:type="pct"/>
            <w:vAlign w:val="center"/>
          </w:tcPr>
          <w:p w14:paraId="02A70991">
            <w:pPr>
              <w:jc w:val="center"/>
              <w:rPr>
                <w:rFonts w:hint="eastAsia" w:ascii="仿宋" w:hAnsi="仿宋" w:eastAsia="仿宋" w:cs="仿宋"/>
                <w:sz w:val="24"/>
                <w:highlight w:val="none"/>
              </w:rPr>
            </w:pPr>
          </w:p>
        </w:tc>
        <w:tc>
          <w:tcPr>
            <w:tcW w:w="483" w:type="pct"/>
            <w:vAlign w:val="center"/>
          </w:tcPr>
          <w:p w14:paraId="50E4C7C1">
            <w:pPr>
              <w:jc w:val="center"/>
              <w:rPr>
                <w:rFonts w:hint="eastAsia" w:ascii="仿宋" w:hAnsi="仿宋" w:eastAsia="仿宋" w:cs="仿宋"/>
                <w:sz w:val="24"/>
                <w:highlight w:val="none"/>
              </w:rPr>
            </w:pPr>
          </w:p>
        </w:tc>
        <w:tc>
          <w:tcPr>
            <w:tcW w:w="444" w:type="pct"/>
            <w:vAlign w:val="center"/>
          </w:tcPr>
          <w:p w14:paraId="47FC3DDB">
            <w:pPr>
              <w:jc w:val="center"/>
              <w:rPr>
                <w:rFonts w:hint="eastAsia" w:ascii="仿宋" w:hAnsi="仿宋" w:eastAsia="仿宋" w:cs="仿宋"/>
                <w:sz w:val="24"/>
                <w:highlight w:val="none"/>
              </w:rPr>
            </w:pPr>
          </w:p>
        </w:tc>
        <w:tc>
          <w:tcPr>
            <w:tcW w:w="304" w:type="pct"/>
            <w:vAlign w:val="center"/>
          </w:tcPr>
          <w:p w14:paraId="27B30924">
            <w:pPr>
              <w:jc w:val="center"/>
              <w:rPr>
                <w:rFonts w:hint="eastAsia" w:ascii="仿宋" w:hAnsi="仿宋" w:eastAsia="仿宋" w:cs="仿宋"/>
                <w:sz w:val="24"/>
                <w:highlight w:val="none"/>
              </w:rPr>
            </w:pPr>
          </w:p>
        </w:tc>
        <w:tc>
          <w:tcPr>
            <w:tcW w:w="351" w:type="pct"/>
            <w:vAlign w:val="center"/>
          </w:tcPr>
          <w:p w14:paraId="01E9DA8C">
            <w:pPr>
              <w:jc w:val="center"/>
              <w:rPr>
                <w:rFonts w:hint="eastAsia" w:ascii="仿宋" w:hAnsi="仿宋" w:eastAsia="仿宋" w:cs="仿宋"/>
                <w:sz w:val="24"/>
                <w:highlight w:val="none"/>
              </w:rPr>
            </w:pPr>
          </w:p>
        </w:tc>
        <w:tc>
          <w:tcPr>
            <w:tcW w:w="302" w:type="pct"/>
            <w:vAlign w:val="center"/>
          </w:tcPr>
          <w:p w14:paraId="220E8CF6">
            <w:pPr>
              <w:jc w:val="center"/>
              <w:rPr>
                <w:rFonts w:hint="eastAsia" w:ascii="仿宋" w:hAnsi="仿宋" w:eastAsia="仿宋" w:cs="仿宋"/>
                <w:sz w:val="24"/>
                <w:highlight w:val="none"/>
              </w:rPr>
            </w:pPr>
          </w:p>
        </w:tc>
        <w:tc>
          <w:tcPr>
            <w:tcW w:w="302" w:type="pct"/>
            <w:vAlign w:val="center"/>
          </w:tcPr>
          <w:p w14:paraId="13462F50">
            <w:pPr>
              <w:jc w:val="center"/>
              <w:rPr>
                <w:rFonts w:hint="eastAsia" w:ascii="仿宋" w:hAnsi="仿宋" w:eastAsia="仿宋" w:cs="仿宋"/>
                <w:sz w:val="24"/>
                <w:highlight w:val="none"/>
              </w:rPr>
            </w:pPr>
          </w:p>
        </w:tc>
        <w:tc>
          <w:tcPr>
            <w:tcW w:w="302" w:type="pct"/>
            <w:vAlign w:val="center"/>
          </w:tcPr>
          <w:p w14:paraId="391A2986">
            <w:pPr>
              <w:jc w:val="center"/>
              <w:rPr>
                <w:rFonts w:hint="eastAsia" w:ascii="仿宋" w:hAnsi="仿宋" w:eastAsia="仿宋" w:cs="仿宋"/>
                <w:sz w:val="24"/>
                <w:highlight w:val="none"/>
              </w:rPr>
            </w:pPr>
          </w:p>
        </w:tc>
      </w:tr>
      <w:tr w14:paraId="6FB6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0722DE98">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407" w:type="pct"/>
            <w:vAlign w:val="center"/>
          </w:tcPr>
          <w:p w14:paraId="6C572141">
            <w:pPr>
              <w:jc w:val="center"/>
              <w:rPr>
                <w:rFonts w:hint="eastAsia" w:ascii="仿宋" w:hAnsi="仿宋" w:eastAsia="仿宋" w:cs="仿宋"/>
                <w:sz w:val="24"/>
                <w:highlight w:val="none"/>
              </w:rPr>
            </w:pPr>
          </w:p>
        </w:tc>
        <w:tc>
          <w:tcPr>
            <w:tcW w:w="404" w:type="pct"/>
            <w:vAlign w:val="center"/>
          </w:tcPr>
          <w:p w14:paraId="394F84B6">
            <w:pPr>
              <w:jc w:val="center"/>
              <w:rPr>
                <w:rFonts w:hint="eastAsia" w:ascii="仿宋" w:hAnsi="仿宋" w:eastAsia="仿宋" w:cs="仿宋"/>
                <w:sz w:val="24"/>
                <w:highlight w:val="none"/>
              </w:rPr>
            </w:pPr>
          </w:p>
        </w:tc>
        <w:tc>
          <w:tcPr>
            <w:tcW w:w="444" w:type="pct"/>
            <w:vAlign w:val="center"/>
          </w:tcPr>
          <w:p w14:paraId="0B352672">
            <w:pPr>
              <w:jc w:val="center"/>
              <w:rPr>
                <w:rFonts w:hint="eastAsia" w:ascii="仿宋" w:hAnsi="仿宋" w:eastAsia="仿宋" w:cs="仿宋"/>
                <w:sz w:val="24"/>
                <w:highlight w:val="none"/>
              </w:rPr>
            </w:pPr>
          </w:p>
        </w:tc>
        <w:tc>
          <w:tcPr>
            <w:tcW w:w="484" w:type="pct"/>
            <w:vAlign w:val="center"/>
          </w:tcPr>
          <w:p w14:paraId="69EC2F49">
            <w:pPr>
              <w:jc w:val="center"/>
              <w:rPr>
                <w:rFonts w:hint="eastAsia" w:ascii="仿宋" w:hAnsi="仿宋" w:eastAsia="仿宋" w:cs="仿宋"/>
                <w:sz w:val="24"/>
                <w:highlight w:val="none"/>
              </w:rPr>
            </w:pPr>
          </w:p>
        </w:tc>
        <w:tc>
          <w:tcPr>
            <w:tcW w:w="453" w:type="pct"/>
            <w:vAlign w:val="center"/>
          </w:tcPr>
          <w:p w14:paraId="2C7429E7">
            <w:pPr>
              <w:jc w:val="center"/>
              <w:rPr>
                <w:rFonts w:hint="eastAsia" w:ascii="仿宋" w:hAnsi="仿宋" w:eastAsia="仿宋" w:cs="仿宋"/>
                <w:sz w:val="24"/>
                <w:highlight w:val="none"/>
              </w:rPr>
            </w:pPr>
          </w:p>
        </w:tc>
        <w:tc>
          <w:tcPr>
            <w:tcW w:w="483" w:type="pct"/>
            <w:vAlign w:val="center"/>
          </w:tcPr>
          <w:p w14:paraId="459DB904">
            <w:pPr>
              <w:jc w:val="center"/>
              <w:rPr>
                <w:rFonts w:hint="eastAsia" w:ascii="仿宋" w:hAnsi="仿宋" w:eastAsia="仿宋" w:cs="仿宋"/>
                <w:sz w:val="24"/>
                <w:highlight w:val="none"/>
              </w:rPr>
            </w:pPr>
          </w:p>
        </w:tc>
        <w:tc>
          <w:tcPr>
            <w:tcW w:w="444" w:type="pct"/>
            <w:vAlign w:val="center"/>
          </w:tcPr>
          <w:p w14:paraId="15575BD2">
            <w:pPr>
              <w:jc w:val="center"/>
              <w:rPr>
                <w:rFonts w:hint="eastAsia" w:ascii="仿宋" w:hAnsi="仿宋" w:eastAsia="仿宋" w:cs="仿宋"/>
                <w:sz w:val="24"/>
                <w:highlight w:val="none"/>
              </w:rPr>
            </w:pPr>
          </w:p>
        </w:tc>
        <w:tc>
          <w:tcPr>
            <w:tcW w:w="304" w:type="pct"/>
            <w:vAlign w:val="center"/>
          </w:tcPr>
          <w:p w14:paraId="444C20D7">
            <w:pPr>
              <w:jc w:val="center"/>
              <w:rPr>
                <w:rFonts w:hint="eastAsia" w:ascii="仿宋" w:hAnsi="仿宋" w:eastAsia="仿宋" w:cs="仿宋"/>
                <w:sz w:val="24"/>
                <w:highlight w:val="none"/>
              </w:rPr>
            </w:pPr>
          </w:p>
        </w:tc>
        <w:tc>
          <w:tcPr>
            <w:tcW w:w="351" w:type="pct"/>
            <w:vAlign w:val="center"/>
          </w:tcPr>
          <w:p w14:paraId="3F9C4344">
            <w:pPr>
              <w:jc w:val="center"/>
              <w:rPr>
                <w:rFonts w:hint="eastAsia" w:ascii="仿宋" w:hAnsi="仿宋" w:eastAsia="仿宋" w:cs="仿宋"/>
                <w:sz w:val="24"/>
                <w:highlight w:val="none"/>
              </w:rPr>
            </w:pPr>
          </w:p>
        </w:tc>
        <w:tc>
          <w:tcPr>
            <w:tcW w:w="302" w:type="pct"/>
            <w:vAlign w:val="center"/>
          </w:tcPr>
          <w:p w14:paraId="4B94D742">
            <w:pPr>
              <w:jc w:val="center"/>
              <w:rPr>
                <w:rFonts w:hint="eastAsia" w:ascii="仿宋" w:hAnsi="仿宋" w:eastAsia="仿宋" w:cs="仿宋"/>
                <w:sz w:val="24"/>
                <w:highlight w:val="none"/>
              </w:rPr>
            </w:pPr>
          </w:p>
        </w:tc>
        <w:tc>
          <w:tcPr>
            <w:tcW w:w="302" w:type="pct"/>
            <w:vAlign w:val="center"/>
          </w:tcPr>
          <w:p w14:paraId="2DA45818">
            <w:pPr>
              <w:jc w:val="center"/>
              <w:rPr>
                <w:rFonts w:hint="eastAsia" w:ascii="仿宋" w:hAnsi="仿宋" w:eastAsia="仿宋" w:cs="仿宋"/>
                <w:sz w:val="24"/>
                <w:highlight w:val="none"/>
              </w:rPr>
            </w:pPr>
          </w:p>
        </w:tc>
        <w:tc>
          <w:tcPr>
            <w:tcW w:w="302" w:type="pct"/>
            <w:vAlign w:val="center"/>
          </w:tcPr>
          <w:p w14:paraId="0E727735">
            <w:pPr>
              <w:jc w:val="center"/>
              <w:rPr>
                <w:rFonts w:hint="eastAsia" w:ascii="仿宋" w:hAnsi="仿宋" w:eastAsia="仿宋" w:cs="仿宋"/>
                <w:sz w:val="24"/>
                <w:highlight w:val="none"/>
              </w:rPr>
            </w:pPr>
          </w:p>
        </w:tc>
      </w:tr>
      <w:tr w14:paraId="7CB9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42052EC2">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407" w:type="pct"/>
            <w:vAlign w:val="center"/>
          </w:tcPr>
          <w:p w14:paraId="6DE9C166">
            <w:pPr>
              <w:jc w:val="center"/>
              <w:rPr>
                <w:rFonts w:hint="eastAsia" w:ascii="仿宋" w:hAnsi="仿宋" w:eastAsia="仿宋" w:cs="仿宋"/>
                <w:sz w:val="24"/>
                <w:highlight w:val="none"/>
              </w:rPr>
            </w:pPr>
          </w:p>
        </w:tc>
        <w:tc>
          <w:tcPr>
            <w:tcW w:w="404" w:type="pct"/>
            <w:vAlign w:val="center"/>
          </w:tcPr>
          <w:p w14:paraId="225B33A6">
            <w:pPr>
              <w:jc w:val="center"/>
              <w:rPr>
                <w:rFonts w:hint="eastAsia" w:ascii="仿宋" w:hAnsi="仿宋" w:eastAsia="仿宋" w:cs="仿宋"/>
                <w:sz w:val="24"/>
                <w:highlight w:val="none"/>
              </w:rPr>
            </w:pPr>
          </w:p>
        </w:tc>
        <w:tc>
          <w:tcPr>
            <w:tcW w:w="444" w:type="pct"/>
            <w:vAlign w:val="center"/>
          </w:tcPr>
          <w:p w14:paraId="4FCF447D">
            <w:pPr>
              <w:jc w:val="center"/>
              <w:rPr>
                <w:rFonts w:hint="eastAsia" w:ascii="仿宋" w:hAnsi="仿宋" w:eastAsia="仿宋" w:cs="仿宋"/>
                <w:sz w:val="24"/>
                <w:highlight w:val="none"/>
              </w:rPr>
            </w:pPr>
          </w:p>
        </w:tc>
        <w:tc>
          <w:tcPr>
            <w:tcW w:w="484" w:type="pct"/>
            <w:vAlign w:val="center"/>
          </w:tcPr>
          <w:p w14:paraId="549894EB">
            <w:pPr>
              <w:jc w:val="center"/>
              <w:rPr>
                <w:rFonts w:hint="eastAsia" w:ascii="仿宋" w:hAnsi="仿宋" w:eastAsia="仿宋" w:cs="仿宋"/>
                <w:sz w:val="24"/>
                <w:highlight w:val="none"/>
              </w:rPr>
            </w:pPr>
          </w:p>
        </w:tc>
        <w:tc>
          <w:tcPr>
            <w:tcW w:w="453" w:type="pct"/>
            <w:vAlign w:val="center"/>
          </w:tcPr>
          <w:p w14:paraId="59EEEDA1">
            <w:pPr>
              <w:jc w:val="center"/>
              <w:rPr>
                <w:rFonts w:hint="eastAsia" w:ascii="仿宋" w:hAnsi="仿宋" w:eastAsia="仿宋" w:cs="仿宋"/>
                <w:sz w:val="24"/>
                <w:highlight w:val="none"/>
              </w:rPr>
            </w:pPr>
          </w:p>
        </w:tc>
        <w:tc>
          <w:tcPr>
            <w:tcW w:w="483" w:type="pct"/>
            <w:vAlign w:val="center"/>
          </w:tcPr>
          <w:p w14:paraId="2EDA52D6">
            <w:pPr>
              <w:jc w:val="center"/>
              <w:rPr>
                <w:rFonts w:hint="eastAsia" w:ascii="仿宋" w:hAnsi="仿宋" w:eastAsia="仿宋" w:cs="仿宋"/>
                <w:sz w:val="24"/>
                <w:highlight w:val="none"/>
              </w:rPr>
            </w:pPr>
          </w:p>
        </w:tc>
        <w:tc>
          <w:tcPr>
            <w:tcW w:w="444" w:type="pct"/>
            <w:vAlign w:val="center"/>
          </w:tcPr>
          <w:p w14:paraId="78A94BD6">
            <w:pPr>
              <w:jc w:val="center"/>
              <w:rPr>
                <w:rFonts w:hint="eastAsia" w:ascii="仿宋" w:hAnsi="仿宋" w:eastAsia="仿宋" w:cs="仿宋"/>
                <w:sz w:val="24"/>
                <w:highlight w:val="none"/>
              </w:rPr>
            </w:pPr>
          </w:p>
        </w:tc>
        <w:tc>
          <w:tcPr>
            <w:tcW w:w="304" w:type="pct"/>
            <w:vAlign w:val="center"/>
          </w:tcPr>
          <w:p w14:paraId="30C9B791">
            <w:pPr>
              <w:jc w:val="center"/>
              <w:rPr>
                <w:rFonts w:hint="eastAsia" w:ascii="仿宋" w:hAnsi="仿宋" w:eastAsia="仿宋" w:cs="仿宋"/>
                <w:sz w:val="24"/>
                <w:highlight w:val="none"/>
              </w:rPr>
            </w:pPr>
          </w:p>
        </w:tc>
        <w:tc>
          <w:tcPr>
            <w:tcW w:w="351" w:type="pct"/>
            <w:vAlign w:val="center"/>
          </w:tcPr>
          <w:p w14:paraId="5C34F256">
            <w:pPr>
              <w:jc w:val="center"/>
              <w:rPr>
                <w:rFonts w:hint="eastAsia" w:ascii="仿宋" w:hAnsi="仿宋" w:eastAsia="仿宋" w:cs="仿宋"/>
                <w:sz w:val="24"/>
                <w:highlight w:val="none"/>
              </w:rPr>
            </w:pPr>
          </w:p>
        </w:tc>
        <w:tc>
          <w:tcPr>
            <w:tcW w:w="302" w:type="pct"/>
            <w:vAlign w:val="center"/>
          </w:tcPr>
          <w:p w14:paraId="50F10879">
            <w:pPr>
              <w:jc w:val="center"/>
              <w:rPr>
                <w:rFonts w:hint="eastAsia" w:ascii="仿宋" w:hAnsi="仿宋" w:eastAsia="仿宋" w:cs="仿宋"/>
                <w:sz w:val="24"/>
                <w:highlight w:val="none"/>
              </w:rPr>
            </w:pPr>
          </w:p>
        </w:tc>
        <w:tc>
          <w:tcPr>
            <w:tcW w:w="302" w:type="pct"/>
            <w:vAlign w:val="center"/>
          </w:tcPr>
          <w:p w14:paraId="7EDB4747">
            <w:pPr>
              <w:jc w:val="center"/>
              <w:rPr>
                <w:rFonts w:hint="eastAsia" w:ascii="仿宋" w:hAnsi="仿宋" w:eastAsia="仿宋" w:cs="仿宋"/>
                <w:sz w:val="24"/>
                <w:highlight w:val="none"/>
              </w:rPr>
            </w:pPr>
          </w:p>
        </w:tc>
        <w:tc>
          <w:tcPr>
            <w:tcW w:w="302" w:type="pct"/>
            <w:vAlign w:val="center"/>
          </w:tcPr>
          <w:p w14:paraId="436FC206">
            <w:pPr>
              <w:jc w:val="center"/>
              <w:rPr>
                <w:rFonts w:hint="eastAsia" w:ascii="仿宋" w:hAnsi="仿宋" w:eastAsia="仿宋" w:cs="仿宋"/>
                <w:sz w:val="24"/>
                <w:highlight w:val="none"/>
              </w:rPr>
            </w:pPr>
          </w:p>
        </w:tc>
      </w:tr>
      <w:tr w14:paraId="0498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071EDA25">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407" w:type="pct"/>
            <w:vAlign w:val="center"/>
          </w:tcPr>
          <w:p w14:paraId="0C76AC8F">
            <w:pPr>
              <w:jc w:val="center"/>
              <w:rPr>
                <w:rFonts w:hint="eastAsia" w:ascii="仿宋" w:hAnsi="仿宋" w:eastAsia="仿宋" w:cs="仿宋"/>
                <w:sz w:val="24"/>
                <w:highlight w:val="none"/>
              </w:rPr>
            </w:pPr>
          </w:p>
        </w:tc>
        <w:tc>
          <w:tcPr>
            <w:tcW w:w="404" w:type="pct"/>
            <w:vAlign w:val="center"/>
          </w:tcPr>
          <w:p w14:paraId="4AB20529">
            <w:pPr>
              <w:jc w:val="center"/>
              <w:rPr>
                <w:rFonts w:hint="eastAsia" w:ascii="仿宋" w:hAnsi="仿宋" w:eastAsia="仿宋" w:cs="仿宋"/>
                <w:sz w:val="24"/>
                <w:highlight w:val="none"/>
              </w:rPr>
            </w:pPr>
          </w:p>
        </w:tc>
        <w:tc>
          <w:tcPr>
            <w:tcW w:w="444" w:type="pct"/>
            <w:vAlign w:val="center"/>
          </w:tcPr>
          <w:p w14:paraId="5E24B54A">
            <w:pPr>
              <w:jc w:val="center"/>
              <w:rPr>
                <w:rFonts w:hint="eastAsia" w:ascii="仿宋" w:hAnsi="仿宋" w:eastAsia="仿宋" w:cs="仿宋"/>
                <w:sz w:val="24"/>
                <w:highlight w:val="none"/>
              </w:rPr>
            </w:pPr>
          </w:p>
        </w:tc>
        <w:tc>
          <w:tcPr>
            <w:tcW w:w="484" w:type="pct"/>
            <w:vAlign w:val="center"/>
          </w:tcPr>
          <w:p w14:paraId="0CEC7D4D">
            <w:pPr>
              <w:jc w:val="center"/>
              <w:rPr>
                <w:rFonts w:hint="eastAsia" w:ascii="仿宋" w:hAnsi="仿宋" w:eastAsia="仿宋" w:cs="仿宋"/>
                <w:sz w:val="24"/>
                <w:highlight w:val="none"/>
              </w:rPr>
            </w:pPr>
          </w:p>
        </w:tc>
        <w:tc>
          <w:tcPr>
            <w:tcW w:w="453" w:type="pct"/>
            <w:vAlign w:val="center"/>
          </w:tcPr>
          <w:p w14:paraId="785E2364">
            <w:pPr>
              <w:jc w:val="center"/>
              <w:rPr>
                <w:rFonts w:hint="eastAsia" w:ascii="仿宋" w:hAnsi="仿宋" w:eastAsia="仿宋" w:cs="仿宋"/>
                <w:sz w:val="24"/>
                <w:highlight w:val="none"/>
              </w:rPr>
            </w:pPr>
          </w:p>
        </w:tc>
        <w:tc>
          <w:tcPr>
            <w:tcW w:w="483" w:type="pct"/>
            <w:vAlign w:val="center"/>
          </w:tcPr>
          <w:p w14:paraId="55EF06C2">
            <w:pPr>
              <w:jc w:val="center"/>
              <w:rPr>
                <w:rFonts w:hint="eastAsia" w:ascii="仿宋" w:hAnsi="仿宋" w:eastAsia="仿宋" w:cs="仿宋"/>
                <w:sz w:val="24"/>
                <w:highlight w:val="none"/>
              </w:rPr>
            </w:pPr>
          </w:p>
        </w:tc>
        <w:tc>
          <w:tcPr>
            <w:tcW w:w="444" w:type="pct"/>
            <w:vAlign w:val="center"/>
          </w:tcPr>
          <w:p w14:paraId="0B56656C">
            <w:pPr>
              <w:jc w:val="center"/>
              <w:rPr>
                <w:rFonts w:hint="eastAsia" w:ascii="仿宋" w:hAnsi="仿宋" w:eastAsia="仿宋" w:cs="仿宋"/>
                <w:sz w:val="24"/>
                <w:highlight w:val="none"/>
              </w:rPr>
            </w:pPr>
          </w:p>
        </w:tc>
        <w:tc>
          <w:tcPr>
            <w:tcW w:w="304" w:type="pct"/>
            <w:vAlign w:val="center"/>
          </w:tcPr>
          <w:p w14:paraId="40154750">
            <w:pPr>
              <w:jc w:val="center"/>
              <w:rPr>
                <w:rFonts w:hint="eastAsia" w:ascii="仿宋" w:hAnsi="仿宋" w:eastAsia="仿宋" w:cs="仿宋"/>
                <w:sz w:val="24"/>
                <w:highlight w:val="none"/>
              </w:rPr>
            </w:pPr>
          </w:p>
        </w:tc>
        <w:tc>
          <w:tcPr>
            <w:tcW w:w="351" w:type="pct"/>
            <w:vAlign w:val="center"/>
          </w:tcPr>
          <w:p w14:paraId="049552D6">
            <w:pPr>
              <w:jc w:val="center"/>
              <w:rPr>
                <w:rFonts w:hint="eastAsia" w:ascii="仿宋" w:hAnsi="仿宋" w:eastAsia="仿宋" w:cs="仿宋"/>
                <w:sz w:val="24"/>
                <w:highlight w:val="none"/>
              </w:rPr>
            </w:pPr>
          </w:p>
        </w:tc>
        <w:tc>
          <w:tcPr>
            <w:tcW w:w="302" w:type="pct"/>
            <w:vAlign w:val="center"/>
          </w:tcPr>
          <w:p w14:paraId="74D4FD06">
            <w:pPr>
              <w:jc w:val="center"/>
              <w:rPr>
                <w:rFonts w:hint="eastAsia" w:ascii="仿宋" w:hAnsi="仿宋" w:eastAsia="仿宋" w:cs="仿宋"/>
                <w:sz w:val="24"/>
                <w:highlight w:val="none"/>
              </w:rPr>
            </w:pPr>
          </w:p>
        </w:tc>
        <w:tc>
          <w:tcPr>
            <w:tcW w:w="302" w:type="pct"/>
            <w:vAlign w:val="center"/>
          </w:tcPr>
          <w:p w14:paraId="128FAB1F">
            <w:pPr>
              <w:jc w:val="center"/>
              <w:rPr>
                <w:rFonts w:hint="eastAsia" w:ascii="仿宋" w:hAnsi="仿宋" w:eastAsia="仿宋" w:cs="仿宋"/>
                <w:sz w:val="24"/>
                <w:highlight w:val="none"/>
              </w:rPr>
            </w:pPr>
          </w:p>
        </w:tc>
        <w:tc>
          <w:tcPr>
            <w:tcW w:w="302" w:type="pct"/>
            <w:vAlign w:val="center"/>
          </w:tcPr>
          <w:p w14:paraId="14AEA95E">
            <w:pPr>
              <w:jc w:val="center"/>
              <w:rPr>
                <w:rFonts w:hint="eastAsia" w:ascii="仿宋" w:hAnsi="仿宋" w:eastAsia="仿宋" w:cs="仿宋"/>
                <w:sz w:val="24"/>
                <w:highlight w:val="none"/>
              </w:rPr>
            </w:pPr>
          </w:p>
        </w:tc>
      </w:tr>
      <w:tr w14:paraId="105F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24A44B35">
            <w:pPr>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407" w:type="pct"/>
            <w:vAlign w:val="center"/>
          </w:tcPr>
          <w:p w14:paraId="0866DA5D">
            <w:pPr>
              <w:jc w:val="center"/>
              <w:rPr>
                <w:rFonts w:hint="eastAsia" w:ascii="仿宋" w:hAnsi="仿宋" w:eastAsia="仿宋" w:cs="仿宋"/>
                <w:sz w:val="24"/>
                <w:highlight w:val="none"/>
              </w:rPr>
            </w:pPr>
          </w:p>
        </w:tc>
        <w:tc>
          <w:tcPr>
            <w:tcW w:w="404" w:type="pct"/>
            <w:vAlign w:val="center"/>
          </w:tcPr>
          <w:p w14:paraId="52192D0A">
            <w:pPr>
              <w:jc w:val="center"/>
              <w:rPr>
                <w:rFonts w:hint="eastAsia" w:ascii="仿宋" w:hAnsi="仿宋" w:eastAsia="仿宋" w:cs="仿宋"/>
                <w:sz w:val="24"/>
                <w:highlight w:val="none"/>
              </w:rPr>
            </w:pPr>
          </w:p>
        </w:tc>
        <w:tc>
          <w:tcPr>
            <w:tcW w:w="444" w:type="pct"/>
            <w:vAlign w:val="center"/>
          </w:tcPr>
          <w:p w14:paraId="1D3C75CB">
            <w:pPr>
              <w:jc w:val="center"/>
              <w:rPr>
                <w:rFonts w:hint="eastAsia" w:ascii="仿宋" w:hAnsi="仿宋" w:eastAsia="仿宋" w:cs="仿宋"/>
                <w:sz w:val="24"/>
                <w:highlight w:val="none"/>
              </w:rPr>
            </w:pPr>
          </w:p>
        </w:tc>
        <w:tc>
          <w:tcPr>
            <w:tcW w:w="484" w:type="pct"/>
            <w:vAlign w:val="center"/>
          </w:tcPr>
          <w:p w14:paraId="60053362">
            <w:pPr>
              <w:jc w:val="center"/>
              <w:rPr>
                <w:rFonts w:hint="eastAsia" w:ascii="仿宋" w:hAnsi="仿宋" w:eastAsia="仿宋" w:cs="仿宋"/>
                <w:sz w:val="24"/>
                <w:highlight w:val="none"/>
              </w:rPr>
            </w:pPr>
          </w:p>
        </w:tc>
        <w:tc>
          <w:tcPr>
            <w:tcW w:w="453" w:type="pct"/>
            <w:vAlign w:val="center"/>
          </w:tcPr>
          <w:p w14:paraId="42787ED0">
            <w:pPr>
              <w:jc w:val="center"/>
              <w:rPr>
                <w:rFonts w:hint="eastAsia" w:ascii="仿宋" w:hAnsi="仿宋" w:eastAsia="仿宋" w:cs="仿宋"/>
                <w:sz w:val="24"/>
                <w:highlight w:val="none"/>
              </w:rPr>
            </w:pPr>
          </w:p>
        </w:tc>
        <w:tc>
          <w:tcPr>
            <w:tcW w:w="483" w:type="pct"/>
            <w:vAlign w:val="center"/>
          </w:tcPr>
          <w:p w14:paraId="7DE3E357">
            <w:pPr>
              <w:jc w:val="center"/>
              <w:rPr>
                <w:rFonts w:hint="eastAsia" w:ascii="仿宋" w:hAnsi="仿宋" w:eastAsia="仿宋" w:cs="仿宋"/>
                <w:sz w:val="24"/>
                <w:highlight w:val="none"/>
              </w:rPr>
            </w:pPr>
          </w:p>
        </w:tc>
        <w:tc>
          <w:tcPr>
            <w:tcW w:w="444" w:type="pct"/>
            <w:vAlign w:val="center"/>
          </w:tcPr>
          <w:p w14:paraId="456B1851">
            <w:pPr>
              <w:jc w:val="center"/>
              <w:rPr>
                <w:rFonts w:hint="eastAsia" w:ascii="仿宋" w:hAnsi="仿宋" w:eastAsia="仿宋" w:cs="仿宋"/>
                <w:sz w:val="24"/>
                <w:highlight w:val="none"/>
              </w:rPr>
            </w:pPr>
          </w:p>
        </w:tc>
        <w:tc>
          <w:tcPr>
            <w:tcW w:w="304" w:type="pct"/>
            <w:vAlign w:val="center"/>
          </w:tcPr>
          <w:p w14:paraId="7A2FC114">
            <w:pPr>
              <w:jc w:val="center"/>
              <w:rPr>
                <w:rFonts w:hint="eastAsia" w:ascii="仿宋" w:hAnsi="仿宋" w:eastAsia="仿宋" w:cs="仿宋"/>
                <w:sz w:val="24"/>
                <w:highlight w:val="none"/>
              </w:rPr>
            </w:pPr>
          </w:p>
        </w:tc>
        <w:tc>
          <w:tcPr>
            <w:tcW w:w="351" w:type="pct"/>
            <w:vAlign w:val="center"/>
          </w:tcPr>
          <w:p w14:paraId="4FA79232">
            <w:pPr>
              <w:jc w:val="center"/>
              <w:rPr>
                <w:rFonts w:hint="eastAsia" w:ascii="仿宋" w:hAnsi="仿宋" w:eastAsia="仿宋" w:cs="仿宋"/>
                <w:sz w:val="24"/>
                <w:highlight w:val="none"/>
              </w:rPr>
            </w:pPr>
          </w:p>
        </w:tc>
        <w:tc>
          <w:tcPr>
            <w:tcW w:w="302" w:type="pct"/>
            <w:vAlign w:val="center"/>
          </w:tcPr>
          <w:p w14:paraId="4BAB4991">
            <w:pPr>
              <w:jc w:val="center"/>
              <w:rPr>
                <w:rFonts w:hint="eastAsia" w:ascii="仿宋" w:hAnsi="仿宋" w:eastAsia="仿宋" w:cs="仿宋"/>
                <w:sz w:val="24"/>
                <w:highlight w:val="none"/>
              </w:rPr>
            </w:pPr>
          </w:p>
        </w:tc>
        <w:tc>
          <w:tcPr>
            <w:tcW w:w="302" w:type="pct"/>
            <w:vAlign w:val="center"/>
          </w:tcPr>
          <w:p w14:paraId="4A4C3449">
            <w:pPr>
              <w:jc w:val="center"/>
              <w:rPr>
                <w:rFonts w:hint="eastAsia" w:ascii="仿宋" w:hAnsi="仿宋" w:eastAsia="仿宋" w:cs="仿宋"/>
                <w:sz w:val="24"/>
                <w:highlight w:val="none"/>
              </w:rPr>
            </w:pPr>
          </w:p>
        </w:tc>
        <w:tc>
          <w:tcPr>
            <w:tcW w:w="302" w:type="pct"/>
            <w:vAlign w:val="center"/>
          </w:tcPr>
          <w:p w14:paraId="380F18D2">
            <w:pPr>
              <w:jc w:val="center"/>
              <w:rPr>
                <w:rFonts w:hint="eastAsia" w:ascii="仿宋" w:hAnsi="仿宋" w:eastAsia="仿宋" w:cs="仿宋"/>
                <w:sz w:val="24"/>
                <w:highlight w:val="none"/>
              </w:rPr>
            </w:pPr>
          </w:p>
        </w:tc>
      </w:tr>
      <w:tr w14:paraId="0F58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FF86F0C">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w:t>
            </w:r>
          </w:p>
        </w:tc>
        <w:tc>
          <w:tcPr>
            <w:tcW w:w="407" w:type="pct"/>
            <w:vAlign w:val="center"/>
          </w:tcPr>
          <w:p w14:paraId="6629F69F">
            <w:pPr>
              <w:jc w:val="center"/>
              <w:rPr>
                <w:rFonts w:hint="eastAsia" w:ascii="仿宋" w:hAnsi="仿宋" w:eastAsia="仿宋" w:cs="仿宋"/>
                <w:sz w:val="24"/>
                <w:highlight w:val="none"/>
              </w:rPr>
            </w:pPr>
          </w:p>
        </w:tc>
        <w:tc>
          <w:tcPr>
            <w:tcW w:w="404" w:type="pct"/>
            <w:vAlign w:val="center"/>
          </w:tcPr>
          <w:p w14:paraId="7A9717F8">
            <w:pPr>
              <w:jc w:val="center"/>
              <w:rPr>
                <w:rFonts w:hint="eastAsia" w:ascii="仿宋" w:hAnsi="仿宋" w:eastAsia="仿宋" w:cs="仿宋"/>
                <w:sz w:val="24"/>
                <w:highlight w:val="none"/>
              </w:rPr>
            </w:pPr>
          </w:p>
        </w:tc>
        <w:tc>
          <w:tcPr>
            <w:tcW w:w="444" w:type="pct"/>
            <w:vAlign w:val="center"/>
          </w:tcPr>
          <w:p w14:paraId="61075C95">
            <w:pPr>
              <w:jc w:val="center"/>
              <w:rPr>
                <w:rFonts w:hint="eastAsia" w:ascii="仿宋" w:hAnsi="仿宋" w:eastAsia="仿宋" w:cs="仿宋"/>
                <w:sz w:val="24"/>
                <w:highlight w:val="none"/>
              </w:rPr>
            </w:pPr>
          </w:p>
        </w:tc>
        <w:tc>
          <w:tcPr>
            <w:tcW w:w="484" w:type="pct"/>
            <w:vAlign w:val="center"/>
          </w:tcPr>
          <w:p w14:paraId="10E22161">
            <w:pPr>
              <w:jc w:val="center"/>
              <w:rPr>
                <w:rFonts w:hint="eastAsia" w:ascii="仿宋" w:hAnsi="仿宋" w:eastAsia="仿宋" w:cs="仿宋"/>
                <w:sz w:val="24"/>
                <w:highlight w:val="none"/>
              </w:rPr>
            </w:pPr>
          </w:p>
        </w:tc>
        <w:tc>
          <w:tcPr>
            <w:tcW w:w="453" w:type="pct"/>
            <w:vAlign w:val="center"/>
          </w:tcPr>
          <w:p w14:paraId="4E3E1A4B">
            <w:pPr>
              <w:jc w:val="center"/>
              <w:rPr>
                <w:rFonts w:hint="eastAsia" w:ascii="仿宋" w:hAnsi="仿宋" w:eastAsia="仿宋" w:cs="仿宋"/>
                <w:sz w:val="24"/>
                <w:highlight w:val="none"/>
              </w:rPr>
            </w:pPr>
          </w:p>
        </w:tc>
        <w:tc>
          <w:tcPr>
            <w:tcW w:w="483" w:type="pct"/>
            <w:vAlign w:val="center"/>
          </w:tcPr>
          <w:p w14:paraId="3BA47759">
            <w:pPr>
              <w:jc w:val="center"/>
              <w:rPr>
                <w:rFonts w:hint="eastAsia" w:ascii="仿宋" w:hAnsi="仿宋" w:eastAsia="仿宋" w:cs="仿宋"/>
                <w:sz w:val="24"/>
                <w:highlight w:val="none"/>
              </w:rPr>
            </w:pPr>
          </w:p>
        </w:tc>
        <w:tc>
          <w:tcPr>
            <w:tcW w:w="444" w:type="pct"/>
            <w:vAlign w:val="center"/>
          </w:tcPr>
          <w:p w14:paraId="0A2DEEA2">
            <w:pPr>
              <w:jc w:val="center"/>
              <w:rPr>
                <w:rFonts w:hint="eastAsia" w:ascii="仿宋" w:hAnsi="仿宋" w:eastAsia="仿宋" w:cs="仿宋"/>
                <w:sz w:val="24"/>
                <w:highlight w:val="none"/>
              </w:rPr>
            </w:pPr>
          </w:p>
        </w:tc>
        <w:tc>
          <w:tcPr>
            <w:tcW w:w="304" w:type="pct"/>
            <w:vAlign w:val="center"/>
          </w:tcPr>
          <w:p w14:paraId="754D14C9">
            <w:pPr>
              <w:jc w:val="center"/>
              <w:rPr>
                <w:rFonts w:hint="eastAsia" w:ascii="仿宋" w:hAnsi="仿宋" w:eastAsia="仿宋" w:cs="仿宋"/>
                <w:sz w:val="24"/>
                <w:highlight w:val="none"/>
              </w:rPr>
            </w:pPr>
          </w:p>
        </w:tc>
        <w:tc>
          <w:tcPr>
            <w:tcW w:w="351" w:type="pct"/>
            <w:vAlign w:val="center"/>
          </w:tcPr>
          <w:p w14:paraId="391168E2">
            <w:pPr>
              <w:jc w:val="center"/>
              <w:rPr>
                <w:rFonts w:hint="eastAsia" w:ascii="仿宋" w:hAnsi="仿宋" w:eastAsia="仿宋" w:cs="仿宋"/>
                <w:sz w:val="24"/>
                <w:highlight w:val="none"/>
              </w:rPr>
            </w:pPr>
          </w:p>
        </w:tc>
        <w:tc>
          <w:tcPr>
            <w:tcW w:w="302" w:type="pct"/>
            <w:vAlign w:val="center"/>
          </w:tcPr>
          <w:p w14:paraId="7EF4FA54">
            <w:pPr>
              <w:jc w:val="center"/>
              <w:rPr>
                <w:rFonts w:hint="eastAsia" w:ascii="仿宋" w:hAnsi="仿宋" w:eastAsia="仿宋" w:cs="仿宋"/>
                <w:sz w:val="24"/>
                <w:highlight w:val="none"/>
              </w:rPr>
            </w:pPr>
          </w:p>
        </w:tc>
        <w:tc>
          <w:tcPr>
            <w:tcW w:w="302" w:type="pct"/>
            <w:vAlign w:val="center"/>
          </w:tcPr>
          <w:p w14:paraId="5D358E5A">
            <w:pPr>
              <w:jc w:val="center"/>
              <w:rPr>
                <w:rFonts w:hint="eastAsia" w:ascii="仿宋" w:hAnsi="仿宋" w:eastAsia="仿宋" w:cs="仿宋"/>
                <w:sz w:val="24"/>
                <w:highlight w:val="none"/>
              </w:rPr>
            </w:pPr>
          </w:p>
        </w:tc>
        <w:tc>
          <w:tcPr>
            <w:tcW w:w="302" w:type="pct"/>
            <w:vAlign w:val="center"/>
          </w:tcPr>
          <w:p w14:paraId="2E7C0EB7">
            <w:pPr>
              <w:jc w:val="center"/>
              <w:rPr>
                <w:rFonts w:hint="eastAsia" w:ascii="仿宋" w:hAnsi="仿宋" w:eastAsia="仿宋" w:cs="仿宋"/>
                <w:sz w:val="24"/>
                <w:highlight w:val="none"/>
              </w:rPr>
            </w:pPr>
          </w:p>
        </w:tc>
      </w:tr>
      <w:tr w14:paraId="04C0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1" w:type="pct"/>
            <w:gridSpan w:val="10"/>
          </w:tcPr>
          <w:p w14:paraId="06EA4681">
            <w:pPr>
              <w:jc w:val="center"/>
              <w:rPr>
                <w:rFonts w:hint="eastAsia" w:ascii="仿宋" w:hAnsi="仿宋" w:eastAsia="仿宋" w:cs="仿宋"/>
                <w:b/>
                <w:sz w:val="24"/>
                <w:highlight w:val="none"/>
              </w:rPr>
            </w:pPr>
            <w:r>
              <w:rPr>
                <w:rFonts w:hint="eastAsia" w:ascii="仿宋" w:hAnsi="仿宋" w:eastAsia="仿宋" w:cs="仿宋"/>
                <w:b/>
                <w:sz w:val="24"/>
                <w:highlight w:val="none"/>
              </w:rPr>
              <w:t>总价（元）</w:t>
            </w:r>
          </w:p>
        </w:tc>
        <w:tc>
          <w:tcPr>
            <w:tcW w:w="302" w:type="pct"/>
            <w:vAlign w:val="center"/>
          </w:tcPr>
          <w:p w14:paraId="7845B23D">
            <w:pPr>
              <w:jc w:val="center"/>
              <w:rPr>
                <w:rFonts w:hint="eastAsia" w:ascii="仿宋" w:hAnsi="仿宋" w:eastAsia="仿宋" w:cs="仿宋"/>
                <w:sz w:val="24"/>
                <w:highlight w:val="none"/>
              </w:rPr>
            </w:pPr>
          </w:p>
        </w:tc>
        <w:tc>
          <w:tcPr>
            <w:tcW w:w="302" w:type="pct"/>
            <w:vAlign w:val="center"/>
          </w:tcPr>
          <w:p w14:paraId="3326BDB9">
            <w:pPr>
              <w:jc w:val="center"/>
              <w:rPr>
                <w:rFonts w:hint="eastAsia" w:ascii="仿宋" w:hAnsi="仿宋" w:eastAsia="仿宋" w:cs="仿宋"/>
                <w:sz w:val="24"/>
                <w:highlight w:val="none"/>
              </w:rPr>
            </w:pPr>
          </w:p>
        </w:tc>
        <w:tc>
          <w:tcPr>
            <w:tcW w:w="302" w:type="pct"/>
            <w:vAlign w:val="center"/>
          </w:tcPr>
          <w:p w14:paraId="5B0F9867">
            <w:pPr>
              <w:jc w:val="center"/>
              <w:rPr>
                <w:rFonts w:hint="eastAsia" w:ascii="仿宋" w:hAnsi="仿宋" w:eastAsia="仿宋" w:cs="仿宋"/>
                <w:sz w:val="24"/>
                <w:highlight w:val="none"/>
              </w:rPr>
            </w:pPr>
          </w:p>
        </w:tc>
      </w:tr>
    </w:tbl>
    <w:p w14:paraId="66687DD0">
      <w:pPr>
        <w:tabs>
          <w:tab w:val="left" w:pos="1800"/>
          <w:tab w:val="left" w:pos="5580"/>
        </w:tabs>
        <w:jc w:val="left"/>
        <w:rPr>
          <w:rFonts w:hint="eastAsia" w:ascii="楷体" w:hAnsi="楷体" w:eastAsia="楷体" w:cs="楷体"/>
          <w:color w:val="000000"/>
          <w:sz w:val="24"/>
          <w:highlight w:val="none"/>
        </w:rPr>
      </w:pPr>
    </w:p>
    <w:p w14:paraId="5F713DB9">
      <w:pPr>
        <w:tabs>
          <w:tab w:val="left" w:pos="1800"/>
          <w:tab w:val="left" w:pos="5580"/>
        </w:tabs>
        <w:jc w:val="left"/>
        <w:rPr>
          <w:rFonts w:hint="eastAsia" w:ascii="楷体" w:hAnsi="楷体" w:eastAsia="楷体" w:cs="楷体"/>
          <w:color w:val="000000"/>
          <w:sz w:val="24"/>
          <w:highlight w:val="none"/>
        </w:rPr>
      </w:pPr>
    </w:p>
    <w:p w14:paraId="2DF81BAB">
      <w:pPr>
        <w:tabs>
          <w:tab w:val="left" w:pos="1800"/>
          <w:tab w:val="left" w:pos="5580"/>
        </w:tabs>
        <w:jc w:val="left"/>
        <w:rPr>
          <w:rFonts w:hint="eastAsia" w:ascii="楷体" w:hAnsi="楷体" w:eastAsia="楷体" w:cs="楷体"/>
          <w:color w:val="000000"/>
          <w:sz w:val="24"/>
          <w:highlight w:val="none"/>
        </w:rPr>
      </w:pPr>
    </w:p>
    <w:p w14:paraId="1DBDCD8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lang w:val="en-US" w:eastAsia="zh-CN"/>
        </w:rPr>
        <w:t>说明：制造商规模请填写“</w:t>
      </w:r>
      <w:r>
        <w:rPr>
          <w:rFonts w:hint="default" w:ascii="楷体" w:hAnsi="楷体" w:eastAsia="楷体" w:cs="楷体"/>
          <w:color w:val="000000"/>
          <w:sz w:val="24"/>
          <w:highlight w:val="none"/>
          <w:lang w:val="en-US" w:eastAsia="zh-CN"/>
        </w:rPr>
        <w:t>大型”、“中型”、“小型”、“微型”或“其他”，中小企业的定义见第二章《投标人须知》。制造商所属性别请填写“男”或“女”，指拥有制造商 51%以上绝对所有权的性别；绝对所有权拥有者可以是一个人，也可以是多人合计计算。外商投资类型请填写“外商单独投资”、“外商部分投资”或“内资”。</w:t>
      </w:r>
    </w:p>
    <w:p w14:paraId="69F4F82B">
      <w:pPr>
        <w:autoSpaceDE w:val="0"/>
        <w:autoSpaceDN w:val="0"/>
        <w:adjustRightInd w:val="0"/>
        <w:snapToGrid w:val="0"/>
        <w:spacing w:before="25" w:after="25" w:line="360" w:lineRule="auto"/>
        <w:rPr>
          <w:rFonts w:hint="eastAsia" w:ascii="楷体" w:hAnsi="楷体" w:eastAsia="楷体" w:cs="楷体"/>
          <w:color w:val="000000"/>
          <w:sz w:val="24"/>
          <w:highlight w:val="none"/>
        </w:rPr>
      </w:pPr>
    </w:p>
    <w:p w14:paraId="02B3F6B9">
      <w:pPr>
        <w:autoSpaceDE w:val="0"/>
        <w:autoSpaceDN w:val="0"/>
        <w:adjustRightInd w:val="0"/>
        <w:snapToGrid w:val="0"/>
        <w:spacing w:before="25" w:after="25" w:line="360" w:lineRule="auto"/>
        <w:rPr>
          <w:rFonts w:hint="eastAsia" w:ascii="楷体" w:hAnsi="楷体" w:eastAsia="楷体" w:cs="楷体"/>
          <w:color w:val="000000"/>
          <w:sz w:val="24"/>
          <w:highlight w:val="none"/>
        </w:rPr>
      </w:pPr>
    </w:p>
    <w:p w14:paraId="0F1A9E9B">
      <w:pPr>
        <w:autoSpaceDE w:val="0"/>
        <w:autoSpaceDN w:val="0"/>
        <w:adjustRightInd w:val="0"/>
        <w:snapToGrid w:val="0"/>
        <w:spacing w:before="25" w:after="25" w:line="360" w:lineRule="auto"/>
        <w:rPr>
          <w:rFonts w:hint="eastAsia" w:ascii="楷体" w:hAnsi="楷体" w:eastAsia="楷体" w:cs="楷体"/>
          <w:color w:val="000000"/>
          <w:sz w:val="24"/>
          <w:highlight w:val="none"/>
        </w:rPr>
      </w:pPr>
    </w:p>
    <w:p w14:paraId="7824BE1F">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投标人名称（加盖公章）</w:t>
      </w:r>
      <w:r>
        <w:rPr>
          <w:rFonts w:hint="eastAsia" w:ascii="楷体" w:hAnsi="楷体" w:eastAsia="楷体" w:cs="楷体"/>
          <w:color w:val="000000"/>
          <w:sz w:val="24"/>
          <w:highlight w:val="none"/>
          <w:lang w:val="zh-CN"/>
        </w:rPr>
        <w:t>：____________</w:t>
      </w:r>
    </w:p>
    <w:p w14:paraId="2FFE3ADA">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szCs w:val="20"/>
          <w:highlight w:val="none"/>
        </w:rPr>
        <w:t xml:space="preserve">日期：_____年______月______日   </w:t>
      </w:r>
    </w:p>
    <w:p w14:paraId="642E1F7C">
      <w:pPr>
        <w:numPr>
          <w:ilvl w:val="0"/>
          <w:numId w:val="21"/>
        </w:numPr>
        <w:tabs>
          <w:tab w:val="left" w:pos="360"/>
        </w:tabs>
        <w:snapToGrid w:val="0"/>
        <w:spacing w:line="360" w:lineRule="auto"/>
        <w:outlineLvl w:val="1"/>
        <w:rPr>
          <w:rFonts w:hint="eastAsia" w:ascii="楷体" w:hAnsi="楷体" w:eastAsia="楷体" w:cs="楷体"/>
          <w:color w:val="000000"/>
          <w:sz w:val="24"/>
          <w:szCs w:val="20"/>
          <w:highlight w:val="none"/>
        </w:rPr>
      </w:pPr>
      <w:bookmarkStart w:id="887" w:name="_Toc264969252"/>
      <w:bookmarkStart w:id="888" w:name="_Toc226965752"/>
      <w:bookmarkStart w:id="889" w:name="_Toc305158830"/>
      <w:bookmarkStart w:id="890" w:name="_Toc265228400"/>
      <w:bookmarkStart w:id="891" w:name="_Toc226309806"/>
      <w:bookmarkStart w:id="892" w:name="_Toc142311062"/>
      <w:bookmarkStart w:id="893" w:name="_Toc195842927"/>
      <w:bookmarkStart w:id="894" w:name="_Toc127151562"/>
      <w:bookmarkStart w:id="895" w:name="_Toc305158904"/>
      <w:bookmarkStart w:id="896" w:name="_Toc226337258"/>
      <w:bookmarkStart w:id="897" w:name="_Toc150774765"/>
      <w:bookmarkStart w:id="898" w:name="_Toc150480798"/>
      <w:bookmarkStart w:id="899" w:name="_Toc226965835"/>
      <w:bookmarkStart w:id="900" w:name="_Toc226309805"/>
      <w:bookmarkStart w:id="901" w:name="_Toc142311061"/>
      <w:bookmarkStart w:id="902" w:name="_Toc150774764"/>
      <w:bookmarkStart w:id="903" w:name="_Toc305158903"/>
      <w:bookmarkStart w:id="904" w:name="_Toc226337257"/>
      <w:bookmarkStart w:id="905" w:name="_Toc264969251"/>
      <w:bookmarkStart w:id="906" w:name="_Toc265228399"/>
      <w:bookmarkStart w:id="907" w:name="_Toc127151561"/>
      <w:bookmarkStart w:id="908" w:name="_Toc195842926"/>
      <w:bookmarkStart w:id="909" w:name="_Toc226965751"/>
      <w:bookmarkStart w:id="910" w:name="_Toc305158829"/>
      <w:bookmarkStart w:id="911" w:name="_Toc150480797"/>
      <w:bookmarkStart w:id="912" w:name="_Toc226965834"/>
      <w:r>
        <w:rPr>
          <w:rFonts w:hint="eastAsia" w:ascii="楷体" w:hAnsi="楷体" w:eastAsia="楷体" w:cs="楷体"/>
          <w:color w:val="000000"/>
          <w:sz w:val="24"/>
          <w:szCs w:val="20"/>
          <w:highlight w:val="none"/>
        </w:rPr>
        <w:br w:type="page"/>
      </w:r>
      <w:r>
        <w:rPr>
          <w:rFonts w:hint="eastAsia" w:ascii="楷体" w:hAnsi="楷体" w:eastAsia="楷体" w:cs="楷体"/>
          <w:color w:val="000000"/>
          <w:sz w:val="24"/>
          <w:szCs w:val="20"/>
          <w:highlight w:val="none"/>
        </w:rPr>
        <w:t>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hint="eastAsia" w:ascii="楷体" w:hAnsi="楷体" w:eastAsia="楷体" w:cs="楷体"/>
          <w:color w:val="000000"/>
          <w:sz w:val="24"/>
          <w:szCs w:val="20"/>
          <w:highlight w:val="none"/>
        </w:rPr>
        <w:t>（实质性格式）</w:t>
      </w:r>
    </w:p>
    <w:p w14:paraId="1A4BB809">
      <w:pPr>
        <w:spacing w:line="360" w:lineRule="auto"/>
        <w:rPr>
          <w:rFonts w:hint="eastAsia" w:ascii="楷体" w:hAnsi="楷体" w:eastAsia="楷体" w:cs="楷体"/>
          <w:color w:val="000000"/>
          <w:sz w:val="24"/>
          <w:szCs w:val="20"/>
          <w:highlight w:val="none"/>
        </w:rPr>
      </w:pPr>
    </w:p>
    <w:p w14:paraId="0A8E3D8F">
      <w:pPr>
        <w:tabs>
          <w:tab w:val="left" w:pos="2775"/>
          <w:tab w:val="center" w:pos="4153"/>
        </w:tabs>
        <w:autoSpaceDE w:val="0"/>
        <w:autoSpaceDN w:val="0"/>
        <w:adjustRightInd w:val="0"/>
        <w:spacing w:line="360" w:lineRule="auto"/>
        <w:jc w:val="center"/>
        <w:rPr>
          <w:rFonts w:hint="eastAsia" w:ascii="楷体" w:hAnsi="楷体" w:eastAsia="楷体" w:cs="楷体"/>
          <w:b/>
          <w:color w:val="000000"/>
          <w:sz w:val="36"/>
          <w:szCs w:val="36"/>
          <w:highlight w:val="none"/>
        </w:rPr>
      </w:pPr>
      <w:r>
        <w:rPr>
          <w:rFonts w:hint="eastAsia" w:ascii="楷体" w:hAnsi="楷体" w:eastAsia="楷体" w:cs="楷体"/>
          <w:b/>
          <w:color w:val="000000"/>
          <w:sz w:val="36"/>
          <w:szCs w:val="36"/>
          <w:highlight w:val="none"/>
        </w:rPr>
        <w:t>合同条款偏离表</w:t>
      </w:r>
    </w:p>
    <w:p w14:paraId="4FC728D7">
      <w:pPr>
        <w:spacing w:line="360" w:lineRule="auto"/>
        <w:rPr>
          <w:rFonts w:hint="eastAsia" w:ascii="楷体" w:hAnsi="楷体" w:eastAsia="楷体" w:cs="楷体"/>
          <w:color w:val="000000"/>
          <w:sz w:val="24"/>
          <w:szCs w:val="20"/>
          <w:highlight w:val="none"/>
        </w:rPr>
      </w:pPr>
    </w:p>
    <w:p w14:paraId="2CFC02B3">
      <w:pPr>
        <w:tabs>
          <w:tab w:val="left" w:pos="1800"/>
          <w:tab w:val="left" w:pos="5580"/>
        </w:tabs>
        <w:spacing w:line="360" w:lineRule="auto"/>
        <w:ind w:firstLine="360" w:firstLineChars="150"/>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项目编号</w:t>
      </w:r>
      <w:r>
        <w:rPr>
          <w:rFonts w:hint="eastAsia" w:ascii="楷体" w:hAnsi="楷体" w:eastAsia="楷体" w:cs="楷体"/>
          <w:color w:val="000000"/>
          <w:sz w:val="24"/>
          <w:highlight w:val="none"/>
          <w:lang w:val="en-US" w:eastAsia="zh-CN"/>
        </w:rPr>
        <w:t>/包号</w:t>
      </w:r>
      <w:r>
        <w:rPr>
          <w:rFonts w:hint="eastAsia" w:ascii="楷体" w:hAnsi="楷体" w:eastAsia="楷体" w:cs="楷体"/>
          <w:color w:val="000000"/>
          <w:sz w:val="24"/>
          <w:highlight w:val="none"/>
        </w:rPr>
        <w:t>：_____________________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123F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C630882">
            <w:pPr>
              <w:adjustRightInd w:val="0"/>
              <w:snapToGrid w:val="0"/>
              <w:jc w:val="center"/>
              <w:rPr>
                <w:rFonts w:hint="eastAsia" w:ascii="楷体" w:hAnsi="楷体" w:eastAsia="楷体" w:cs="楷体"/>
                <w:color w:val="000000"/>
                <w:sz w:val="24"/>
                <w:highlight w:val="none"/>
              </w:rPr>
            </w:pPr>
            <w:bookmarkStart w:id="913" w:name="_Hlk144279231"/>
            <w:r>
              <w:rPr>
                <w:rFonts w:hint="eastAsia" w:ascii="楷体" w:hAnsi="楷体" w:eastAsia="楷体" w:cs="楷体"/>
                <w:color w:val="000000"/>
                <w:sz w:val="24"/>
                <w:highlight w:val="none"/>
              </w:rPr>
              <w:t>序号</w:t>
            </w:r>
          </w:p>
        </w:tc>
        <w:tc>
          <w:tcPr>
            <w:tcW w:w="1646" w:type="dxa"/>
            <w:vAlign w:val="center"/>
          </w:tcPr>
          <w:p w14:paraId="4B40EE83">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szCs w:val="21"/>
                <w:highlight w:val="none"/>
              </w:rPr>
              <w:t>招标文件</w:t>
            </w:r>
            <w:r>
              <w:rPr>
                <w:rFonts w:hint="eastAsia" w:ascii="楷体" w:hAnsi="楷体" w:eastAsia="楷体" w:cs="楷体"/>
                <w:color w:val="000000"/>
                <w:sz w:val="24"/>
                <w:highlight w:val="none"/>
              </w:rPr>
              <w:t>条目号（页码）</w:t>
            </w:r>
          </w:p>
        </w:tc>
        <w:tc>
          <w:tcPr>
            <w:tcW w:w="1688" w:type="dxa"/>
            <w:vAlign w:val="center"/>
          </w:tcPr>
          <w:p w14:paraId="188BB0EA">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szCs w:val="21"/>
                <w:highlight w:val="none"/>
              </w:rPr>
              <w:t>招标文件</w:t>
            </w:r>
            <w:r>
              <w:rPr>
                <w:rFonts w:hint="eastAsia" w:ascii="楷体" w:hAnsi="楷体" w:eastAsia="楷体" w:cs="楷体"/>
                <w:color w:val="000000"/>
                <w:sz w:val="24"/>
                <w:highlight w:val="none"/>
              </w:rPr>
              <w:t>要求</w:t>
            </w:r>
          </w:p>
        </w:tc>
        <w:tc>
          <w:tcPr>
            <w:tcW w:w="1688" w:type="dxa"/>
            <w:vAlign w:val="center"/>
          </w:tcPr>
          <w:p w14:paraId="6D5A36AA">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投标文件内容</w:t>
            </w:r>
          </w:p>
        </w:tc>
        <w:tc>
          <w:tcPr>
            <w:tcW w:w="1925" w:type="dxa"/>
            <w:vAlign w:val="center"/>
          </w:tcPr>
          <w:p w14:paraId="46148570">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偏离情况</w:t>
            </w:r>
          </w:p>
        </w:tc>
        <w:tc>
          <w:tcPr>
            <w:tcW w:w="1045" w:type="dxa"/>
            <w:vAlign w:val="center"/>
          </w:tcPr>
          <w:p w14:paraId="72C85C63">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说明</w:t>
            </w:r>
          </w:p>
        </w:tc>
      </w:tr>
      <w:tr w14:paraId="202C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4A36119">
            <w:pPr>
              <w:adjustRightInd w:val="0"/>
              <w:snapToGrid w:val="0"/>
              <w:jc w:val="left"/>
              <w:rPr>
                <w:rFonts w:hint="eastAsia" w:ascii="楷体" w:hAnsi="楷体" w:eastAsia="楷体" w:cs="楷体"/>
                <w:bCs/>
                <w:color w:val="000000"/>
                <w:sz w:val="24"/>
                <w:highlight w:val="none"/>
              </w:rPr>
            </w:pPr>
            <w:r>
              <w:rPr>
                <w:rFonts w:hint="eastAsia" w:ascii="楷体" w:hAnsi="楷体" w:eastAsia="楷体" w:cs="楷体"/>
                <w:b/>
                <w:color w:val="000000"/>
                <w:sz w:val="24"/>
                <w:highlight w:val="none"/>
              </w:rPr>
              <w:t>对本项目合同条款的偏离情况</w:t>
            </w:r>
            <w:r>
              <w:rPr>
                <w:rFonts w:hint="eastAsia" w:ascii="楷体" w:hAnsi="楷体" w:eastAsia="楷体" w:cs="楷体"/>
                <w:bCs/>
                <w:color w:val="000000"/>
                <w:sz w:val="24"/>
                <w:highlight w:val="none"/>
              </w:rPr>
              <w:t>（应进行选择，未选择</w:t>
            </w:r>
            <w:r>
              <w:rPr>
                <w:rFonts w:hint="eastAsia" w:ascii="楷体" w:hAnsi="楷体" w:eastAsia="楷体" w:cs="楷体"/>
                <w:b/>
                <w:color w:val="000000"/>
                <w:sz w:val="24"/>
                <w:highlight w:val="none"/>
              </w:rPr>
              <w:t>投标无效</w:t>
            </w:r>
            <w:r>
              <w:rPr>
                <w:rFonts w:hint="eastAsia" w:ascii="楷体" w:hAnsi="楷体" w:eastAsia="楷体" w:cs="楷体"/>
                <w:bCs/>
                <w:color w:val="000000"/>
                <w:sz w:val="24"/>
                <w:highlight w:val="none"/>
              </w:rPr>
              <w:t>）：</w:t>
            </w:r>
          </w:p>
          <w:p w14:paraId="555A5B40">
            <w:pPr>
              <w:adjustRightInd w:val="0"/>
              <w:snapToGrid w:val="0"/>
              <w:jc w:val="left"/>
              <w:rPr>
                <w:rFonts w:hint="eastAsia" w:ascii="楷体" w:hAnsi="楷体" w:eastAsia="楷体" w:cs="楷体"/>
                <w:color w:val="000000"/>
                <w:sz w:val="24"/>
                <w:highlight w:val="none"/>
              </w:rPr>
            </w:pPr>
            <w:r>
              <w:rPr>
                <w:rFonts w:hint="eastAsia" w:ascii="楷体" w:hAnsi="楷体" w:eastAsia="楷体" w:cs="楷体"/>
                <w:b/>
                <w:color w:val="000000"/>
                <w:sz w:val="24"/>
                <w:highlight w:val="none"/>
              </w:rPr>
              <w:t>□无偏离</w:t>
            </w:r>
            <w:r>
              <w:rPr>
                <w:rFonts w:hint="eastAsia" w:ascii="楷体" w:hAnsi="楷体" w:eastAsia="楷体" w:cs="楷体"/>
                <w:color w:val="000000"/>
                <w:sz w:val="24"/>
                <w:highlight w:val="none"/>
              </w:rPr>
              <w:t>（</w:t>
            </w:r>
            <w:r>
              <w:rPr>
                <w:rFonts w:hint="eastAsia" w:ascii="楷体" w:hAnsi="楷体" w:eastAsia="楷体" w:cs="楷体"/>
                <w:color w:val="000000"/>
                <w:sz w:val="24"/>
                <w:szCs w:val="21"/>
                <w:highlight w:val="none"/>
              </w:rPr>
              <w:t>如无偏离，仅选择无偏离即可；</w:t>
            </w:r>
            <w:r>
              <w:rPr>
                <w:rFonts w:hint="eastAsia" w:ascii="楷体" w:hAnsi="楷体" w:eastAsia="楷体" w:cs="楷体"/>
                <w:bCs/>
                <w:color w:val="000000"/>
                <w:sz w:val="24"/>
                <w:highlight w:val="none"/>
              </w:rPr>
              <w:t>无偏离即为</w:t>
            </w:r>
            <w:r>
              <w:rPr>
                <w:rFonts w:hint="eastAsia" w:ascii="楷体" w:hAnsi="楷体" w:eastAsia="楷体" w:cs="楷体"/>
                <w:sz w:val="24"/>
                <w:highlight w:val="none"/>
              </w:rPr>
              <w:t>对合同条款中的所有要求，均视作</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已对之理解和响应。</w:t>
            </w:r>
            <w:r>
              <w:rPr>
                <w:rFonts w:hint="eastAsia" w:ascii="楷体" w:hAnsi="楷体" w:eastAsia="楷体" w:cs="楷体"/>
                <w:color w:val="000000"/>
                <w:sz w:val="24"/>
                <w:highlight w:val="none"/>
              </w:rPr>
              <w:t>）</w:t>
            </w:r>
          </w:p>
          <w:p w14:paraId="4EF379C3">
            <w:pPr>
              <w:adjustRightInd w:val="0"/>
              <w:snapToGrid w:val="0"/>
              <w:jc w:val="left"/>
              <w:rPr>
                <w:rFonts w:hint="eastAsia" w:ascii="楷体" w:hAnsi="楷体" w:eastAsia="楷体" w:cs="楷体"/>
                <w:color w:val="000000"/>
                <w:sz w:val="24"/>
                <w:highlight w:val="none"/>
              </w:rPr>
            </w:pPr>
            <w:r>
              <w:rPr>
                <w:rFonts w:hint="eastAsia" w:ascii="楷体" w:hAnsi="楷体" w:eastAsia="楷体" w:cs="楷体"/>
                <w:b/>
                <w:color w:val="000000"/>
                <w:sz w:val="24"/>
                <w:highlight w:val="none"/>
              </w:rPr>
              <w:t>□有偏离</w:t>
            </w:r>
            <w:r>
              <w:rPr>
                <w:rFonts w:hint="eastAsia" w:ascii="楷体" w:hAnsi="楷体" w:eastAsia="楷体" w:cs="楷体"/>
                <w:color w:val="000000"/>
                <w:sz w:val="24"/>
                <w:highlight w:val="none"/>
              </w:rPr>
              <w:t>（</w:t>
            </w:r>
            <w:r>
              <w:rPr>
                <w:rFonts w:hint="eastAsia" w:ascii="楷体" w:hAnsi="楷体" w:eastAsia="楷体" w:cs="楷体"/>
                <w:color w:val="000000"/>
                <w:sz w:val="24"/>
                <w:szCs w:val="21"/>
                <w:highlight w:val="none"/>
              </w:rPr>
              <w:t>如有偏离，</w:t>
            </w:r>
            <w:r>
              <w:rPr>
                <w:rFonts w:hint="eastAsia" w:ascii="楷体" w:hAnsi="楷体" w:eastAsia="楷体" w:cs="楷体"/>
                <w:color w:val="000000"/>
                <w:sz w:val="24"/>
                <w:highlight w:val="none"/>
              </w:rPr>
              <w:t>则应在本表中对</w:t>
            </w:r>
            <w:r>
              <w:rPr>
                <w:rFonts w:hint="eastAsia" w:ascii="楷体" w:hAnsi="楷体" w:eastAsia="楷体" w:cs="楷体"/>
                <w:color w:val="000000"/>
                <w:sz w:val="24"/>
                <w:highlight w:val="none"/>
                <w:lang w:eastAsia="zh-CN"/>
              </w:rPr>
              <w:t>负</w:t>
            </w:r>
            <w:r>
              <w:rPr>
                <w:rFonts w:hint="eastAsia" w:ascii="楷体" w:hAnsi="楷体" w:eastAsia="楷体" w:cs="楷体"/>
                <w:color w:val="000000"/>
                <w:sz w:val="24"/>
                <w:highlight w:val="none"/>
              </w:rPr>
              <w:t>偏离项逐一列明，否则</w:t>
            </w:r>
            <w:r>
              <w:rPr>
                <w:rFonts w:hint="eastAsia" w:ascii="楷体" w:hAnsi="楷体" w:eastAsia="楷体" w:cs="楷体"/>
                <w:b/>
                <w:bCs/>
                <w:color w:val="000000"/>
                <w:sz w:val="24"/>
                <w:highlight w:val="none"/>
              </w:rPr>
              <w:t>投标无效</w:t>
            </w:r>
            <w:r>
              <w:rPr>
                <w:rFonts w:hint="eastAsia" w:ascii="楷体" w:hAnsi="楷体" w:eastAsia="楷体" w:cs="楷体"/>
                <w:color w:val="000000"/>
                <w:sz w:val="24"/>
                <w:highlight w:val="none"/>
              </w:rPr>
              <w:t>；</w:t>
            </w:r>
            <w:r>
              <w:rPr>
                <w:rFonts w:hint="eastAsia" w:ascii="楷体" w:hAnsi="楷体" w:eastAsia="楷体" w:cs="楷体"/>
                <w:sz w:val="24"/>
                <w:highlight w:val="none"/>
              </w:rPr>
              <w:t>对合同条款中的所有要求，除本表列明的偏离外，均视作</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已对之理解和响应。</w:t>
            </w:r>
            <w:r>
              <w:rPr>
                <w:rFonts w:hint="eastAsia" w:ascii="楷体" w:hAnsi="楷体" w:eastAsia="楷体" w:cs="楷体"/>
                <w:color w:val="000000"/>
                <w:sz w:val="24"/>
                <w:highlight w:val="none"/>
              </w:rPr>
              <w:t>）</w:t>
            </w:r>
          </w:p>
        </w:tc>
      </w:tr>
      <w:tr w14:paraId="72E7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7E781D8">
            <w:pPr>
              <w:adjustRightInd w:val="0"/>
              <w:snapToGrid w:val="0"/>
              <w:jc w:val="center"/>
              <w:rPr>
                <w:rFonts w:hint="eastAsia" w:ascii="楷体" w:hAnsi="楷体" w:eastAsia="楷体" w:cs="楷体"/>
                <w:color w:val="000000"/>
                <w:sz w:val="24"/>
                <w:highlight w:val="none"/>
              </w:rPr>
            </w:pPr>
          </w:p>
        </w:tc>
        <w:tc>
          <w:tcPr>
            <w:tcW w:w="1646" w:type="dxa"/>
            <w:vAlign w:val="center"/>
          </w:tcPr>
          <w:p w14:paraId="36D7BA16">
            <w:pPr>
              <w:adjustRightInd w:val="0"/>
              <w:snapToGrid w:val="0"/>
              <w:jc w:val="center"/>
              <w:rPr>
                <w:rFonts w:hint="eastAsia" w:ascii="楷体" w:hAnsi="楷体" w:eastAsia="楷体" w:cs="楷体"/>
                <w:color w:val="000000"/>
                <w:sz w:val="24"/>
                <w:highlight w:val="none"/>
              </w:rPr>
            </w:pPr>
          </w:p>
        </w:tc>
        <w:tc>
          <w:tcPr>
            <w:tcW w:w="1688" w:type="dxa"/>
            <w:vAlign w:val="center"/>
          </w:tcPr>
          <w:p w14:paraId="738066DE">
            <w:pPr>
              <w:adjustRightInd w:val="0"/>
              <w:snapToGrid w:val="0"/>
              <w:jc w:val="center"/>
              <w:rPr>
                <w:rFonts w:hint="eastAsia" w:ascii="楷体" w:hAnsi="楷体" w:eastAsia="楷体" w:cs="楷体"/>
                <w:color w:val="000000"/>
                <w:sz w:val="24"/>
                <w:highlight w:val="none"/>
              </w:rPr>
            </w:pPr>
          </w:p>
        </w:tc>
        <w:tc>
          <w:tcPr>
            <w:tcW w:w="1688" w:type="dxa"/>
            <w:vAlign w:val="center"/>
          </w:tcPr>
          <w:p w14:paraId="212A9F6F">
            <w:pPr>
              <w:adjustRightInd w:val="0"/>
              <w:snapToGrid w:val="0"/>
              <w:jc w:val="center"/>
              <w:rPr>
                <w:rFonts w:hint="eastAsia" w:ascii="楷体" w:hAnsi="楷体" w:eastAsia="楷体" w:cs="楷体"/>
                <w:color w:val="000000"/>
                <w:sz w:val="24"/>
                <w:highlight w:val="none"/>
              </w:rPr>
            </w:pPr>
          </w:p>
        </w:tc>
        <w:tc>
          <w:tcPr>
            <w:tcW w:w="1925" w:type="dxa"/>
            <w:vAlign w:val="center"/>
          </w:tcPr>
          <w:p w14:paraId="6B76F04F">
            <w:pPr>
              <w:adjustRightInd w:val="0"/>
              <w:snapToGrid w:val="0"/>
              <w:jc w:val="center"/>
              <w:rPr>
                <w:rFonts w:hint="eastAsia" w:ascii="楷体" w:hAnsi="楷体" w:eastAsia="楷体" w:cs="楷体"/>
                <w:color w:val="000000"/>
                <w:sz w:val="24"/>
                <w:highlight w:val="none"/>
              </w:rPr>
            </w:pPr>
          </w:p>
        </w:tc>
        <w:tc>
          <w:tcPr>
            <w:tcW w:w="1045" w:type="dxa"/>
            <w:vAlign w:val="center"/>
          </w:tcPr>
          <w:p w14:paraId="39BD3D02">
            <w:pPr>
              <w:adjustRightInd w:val="0"/>
              <w:snapToGrid w:val="0"/>
              <w:jc w:val="center"/>
              <w:rPr>
                <w:rFonts w:hint="eastAsia" w:ascii="楷体" w:hAnsi="楷体" w:eastAsia="楷体" w:cs="楷体"/>
                <w:color w:val="000000"/>
                <w:sz w:val="24"/>
                <w:highlight w:val="none"/>
              </w:rPr>
            </w:pPr>
          </w:p>
        </w:tc>
      </w:tr>
      <w:tr w14:paraId="190A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9E6A017">
            <w:pPr>
              <w:adjustRightInd w:val="0"/>
              <w:snapToGrid w:val="0"/>
              <w:jc w:val="center"/>
              <w:rPr>
                <w:rFonts w:hint="eastAsia" w:ascii="楷体" w:hAnsi="楷体" w:eastAsia="楷体" w:cs="楷体"/>
                <w:color w:val="000000"/>
                <w:sz w:val="24"/>
                <w:highlight w:val="none"/>
              </w:rPr>
            </w:pPr>
          </w:p>
        </w:tc>
        <w:tc>
          <w:tcPr>
            <w:tcW w:w="1646" w:type="dxa"/>
            <w:vAlign w:val="center"/>
          </w:tcPr>
          <w:p w14:paraId="13E3512E">
            <w:pPr>
              <w:adjustRightInd w:val="0"/>
              <w:snapToGrid w:val="0"/>
              <w:jc w:val="center"/>
              <w:rPr>
                <w:rFonts w:hint="eastAsia" w:ascii="楷体" w:hAnsi="楷体" w:eastAsia="楷体" w:cs="楷体"/>
                <w:color w:val="000000"/>
                <w:sz w:val="24"/>
                <w:highlight w:val="none"/>
              </w:rPr>
            </w:pPr>
          </w:p>
        </w:tc>
        <w:tc>
          <w:tcPr>
            <w:tcW w:w="1688" w:type="dxa"/>
            <w:vAlign w:val="center"/>
          </w:tcPr>
          <w:p w14:paraId="1E4748FA">
            <w:pPr>
              <w:adjustRightInd w:val="0"/>
              <w:snapToGrid w:val="0"/>
              <w:jc w:val="center"/>
              <w:rPr>
                <w:rFonts w:hint="eastAsia" w:ascii="楷体" w:hAnsi="楷体" w:eastAsia="楷体" w:cs="楷体"/>
                <w:color w:val="000000"/>
                <w:sz w:val="24"/>
                <w:highlight w:val="none"/>
              </w:rPr>
            </w:pPr>
          </w:p>
        </w:tc>
        <w:tc>
          <w:tcPr>
            <w:tcW w:w="1688" w:type="dxa"/>
            <w:vAlign w:val="center"/>
          </w:tcPr>
          <w:p w14:paraId="5CDA19FE">
            <w:pPr>
              <w:adjustRightInd w:val="0"/>
              <w:snapToGrid w:val="0"/>
              <w:jc w:val="center"/>
              <w:rPr>
                <w:rFonts w:hint="eastAsia" w:ascii="楷体" w:hAnsi="楷体" w:eastAsia="楷体" w:cs="楷体"/>
                <w:color w:val="000000"/>
                <w:sz w:val="24"/>
                <w:highlight w:val="none"/>
              </w:rPr>
            </w:pPr>
          </w:p>
        </w:tc>
        <w:tc>
          <w:tcPr>
            <w:tcW w:w="1925" w:type="dxa"/>
            <w:vAlign w:val="center"/>
          </w:tcPr>
          <w:p w14:paraId="33C9CC82">
            <w:pPr>
              <w:adjustRightInd w:val="0"/>
              <w:snapToGrid w:val="0"/>
              <w:jc w:val="center"/>
              <w:rPr>
                <w:rFonts w:hint="eastAsia" w:ascii="楷体" w:hAnsi="楷体" w:eastAsia="楷体" w:cs="楷体"/>
                <w:color w:val="000000"/>
                <w:sz w:val="24"/>
                <w:highlight w:val="none"/>
              </w:rPr>
            </w:pPr>
          </w:p>
        </w:tc>
        <w:tc>
          <w:tcPr>
            <w:tcW w:w="1045" w:type="dxa"/>
            <w:vAlign w:val="center"/>
          </w:tcPr>
          <w:p w14:paraId="5EF634A8">
            <w:pPr>
              <w:adjustRightInd w:val="0"/>
              <w:snapToGrid w:val="0"/>
              <w:jc w:val="center"/>
              <w:rPr>
                <w:rFonts w:hint="eastAsia" w:ascii="楷体" w:hAnsi="楷体" w:eastAsia="楷体" w:cs="楷体"/>
                <w:color w:val="000000"/>
                <w:sz w:val="24"/>
                <w:highlight w:val="none"/>
              </w:rPr>
            </w:pPr>
          </w:p>
        </w:tc>
      </w:tr>
      <w:tr w14:paraId="2618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A563526">
            <w:pPr>
              <w:adjustRightInd w:val="0"/>
              <w:snapToGrid w:val="0"/>
              <w:jc w:val="center"/>
              <w:rPr>
                <w:rFonts w:hint="eastAsia" w:ascii="楷体" w:hAnsi="楷体" w:eastAsia="楷体" w:cs="楷体"/>
                <w:color w:val="000000"/>
                <w:sz w:val="24"/>
                <w:highlight w:val="none"/>
              </w:rPr>
            </w:pPr>
          </w:p>
        </w:tc>
        <w:tc>
          <w:tcPr>
            <w:tcW w:w="1646" w:type="dxa"/>
            <w:vAlign w:val="center"/>
          </w:tcPr>
          <w:p w14:paraId="6FBD6059">
            <w:pPr>
              <w:adjustRightInd w:val="0"/>
              <w:snapToGrid w:val="0"/>
              <w:jc w:val="center"/>
              <w:rPr>
                <w:rFonts w:hint="eastAsia" w:ascii="楷体" w:hAnsi="楷体" w:eastAsia="楷体" w:cs="楷体"/>
                <w:color w:val="000000"/>
                <w:sz w:val="24"/>
                <w:highlight w:val="none"/>
              </w:rPr>
            </w:pPr>
          </w:p>
        </w:tc>
        <w:tc>
          <w:tcPr>
            <w:tcW w:w="1688" w:type="dxa"/>
            <w:vAlign w:val="center"/>
          </w:tcPr>
          <w:p w14:paraId="0B8AB315">
            <w:pPr>
              <w:adjustRightInd w:val="0"/>
              <w:snapToGrid w:val="0"/>
              <w:jc w:val="center"/>
              <w:rPr>
                <w:rFonts w:hint="eastAsia" w:ascii="楷体" w:hAnsi="楷体" w:eastAsia="楷体" w:cs="楷体"/>
                <w:color w:val="000000"/>
                <w:sz w:val="24"/>
                <w:highlight w:val="none"/>
              </w:rPr>
            </w:pPr>
          </w:p>
        </w:tc>
        <w:tc>
          <w:tcPr>
            <w:tcW w:w="1688" w:type="dxa"/>
            <w:vAlign w:val="center"/>
          </w:tcPr>
          <w:p w14:paraId="71B509AA">
            <w:pPr>
              <w:adjustRightInd w:val="0"/>
              <w:snapToGrid w:val="0"/>
              <w:jc w:val="center"/>
              <w:rPr>
                <w:rFonts w:hint="eastAsia" w:ascii="楷体" w:hAnsi="楷体" w:eastAsia="楷体" w:cs="楷体"/>
                <w:color w:val="000000"/>
                <w:sz w:val="24"/>
                <w:highlight w:val="none"/>
              </w:rPr>
            </w:pPr>
          </w:p>
        </w:tc>
        <w:tc>
          <w:tcPr>
            <w:tcW w:w="1925" w:type="dxa"/>
            <w:vAlign w:val="center"/>
          </w:tcPr>
          <w:p w14:paraId="70E5FA08">
            <w:pPr>
              <w:adjustRightInd w:val="0"/>
              <w:snapToGrid w:val="0"/>
              <w:jc w:val="center"/>
              <w:rPr>
                <w:rFonts w:hint="eastAsia" w:ascii="楷体" w:hAnsi="楷体" w:eastAsia="楷体" w:cs="楷体"/>
                <w:color w:val="000000"/>
                <w:sz w:val="24"/>
                <w:highlight w:val="none"/>
              </w:rPr>
            </w:pPr>
          </w:p>
        </w:tc>
        <w:tc>
          <w:tcPr>
            <w:tcW w:w="1045" w:type="dxa"/>
            <w:vAlign w:val="center"/>
          </w:tcPr>
          <w:p w14:paraId="074F0165">
            <w:pPr>
              <w:adjustRightInd w:val="0"/>
              <w:snapToGrid w:val="0"/>
              <w:jc w:val="center"/>
              <w:rPr>
                <w:rFonts w:hint="eastAsia" w:ascii="楷体" w:hAnsi="楷体" w:eastAsia="楷体" w:cs="楷体"/>
                <w:color w:val="000000"/>
                <w:sz w:val="24"/>
                <w:highlight w:val="none"/>
              </w:rPr>
            </w:pPr>
          </w:p>
        </w:tc>
      </w:tr>
      <w:tr w14:paraId="1234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6E1D2B">
            <w:pPr>
              <w:adjustRightInd w:val="0"/>
              <w:snapToGrid w:val="0"/>
              <w:jc w:val="center"/>
              <w:rPr>
                <w:rFonts w:hint="eastAsia" w:ascii="楷体" w:hAnsi="楷体" w:eastAsia="楷体" w:cs="楷体"/>
                <w:color w:val="000000"/>
                <w:sz w:val="24"/>
                <w:highlight w:val="none"/>
              </w:rPr>
            </w:pPr>
          </w:p>
        </w:tc>
        <w:tc>
          <w:tcPr>
            <w:tcW w:w="1646" w:type="dxa"/>
            <w:vAlign w:val="center"/>
          </w:tcPr>
          <w:p w14:paraId="7AEB1940">
            <w:pPr>
              <w:adjustRightInd w:val="0"/>
              <w:snapToGrid w:val="0"/>
              <w:jc w:val="center"/>
              <w:rPr>
                <w:rFonts w:hint="eastAsia" w:ascii="楷体" w:hAnsi="楷体" w:eastAsia="楷体" w:cs="楷体"/>
                <w:color w:val="000000"/>
                <w:sz w:val="24"/>
                <w:highlight w:val="none"/>
              </w:rPr>
            </w:pPr>
          </w:p>
        </w:tc>
        <w:tc>
          <w:tcPr>
            <w:tcW w:w="1688" w:type="dxa"/>
            <w:vAlign w:val="center"/>
          </w:tcPr>
          <w:p w14:paraId="7FD30EA8">
            <w:pPr>
              <w:adjustRightInd w:val="0"/>
              <w:snapToGrid w:val="0"/>
              <w:jc w:val="center"/>
              <w:rPr>
                <w:rFonts w:hint="eastAsia" w:ascii="楷体" w:hAnsi="楷体" w:eastAsia="楷体" w:cs="楷体"/>
                <w:color w:val="000000"/>
                <w:sz w:val="24"/>
                <w:highlight w:val="none"/>
              </w:rPr>
            </w:pPr>
          </w:p>
        </w:tc>
        <w:tc>
          <w:tcPr>
            <w:tcW w:w="1688" w:type="dxa"/>
            <w:vAlign w:val="center"/>
          </w:tcPr>
          <w:p w14:paraId="1C5341F4">
            <w:pPr>
              <w:adjustRightInd w:val="0"/>
              <w:snapToGrid w:val="0"/>
              <w:jc w:val="center"/>
              <w:rPr>
                <w:rFonts w:hint="eastAsia" w:ascii="楷体" w:hAnsi="楷体" w:eastAsia="楷体" w:cs="楷体"/>
                <w:color w:val="000000"/>
                <w:sz w:val="24"/>
                <w:highlight w:val="none"/>
              </w:rPr>
            </w:pPr>
          </w:p>
        </w:tc>
        <w:tc>
          <w:tcPr>
            <w:tcW w:w="1925" w:type="dxa"/>
            <w:vAlign w:val="center"/>
          </w:tcPr>
          <w:p w14:paraId="3FE15F22">
            <w:pPr>
              <w:adjustRightInd w:val="0"/>
              <w:snapToGrid w:val="0"/>
              <w:jc w:val="center"/>
              <w:rPr>
                <w:rFonts w:hint="eastAsia" w:ascii="楷体" w:hAnsi="楷体" w:eastAsia="楷体" w:cs="楷体"/>
                <w:color w:val="000000"/>
                <w:sz w:val="24"/>
                <w:highlight w:val="none"/>
              </w:rPr>
            </w:pPr>
          </w:p>
        </w:tc>
        <w:tc>
          <w:tcPr>
            <w:tcW w:w="1045" w:type="dxa"/>
            <w:vAlign w:val="center"/>
          </w:tcPr>
          <w:p w14:paraId="6ACCF3C0">
            <w:pPr>
              <w:adjustRightInd w:val="0"/>
              <w:snapToGrid w:val="0"/>
              <w:jc w:val="center"/>
              <w:rPr>
                <w:rFonts w:hint="eastAsia" w:ascii="楷体" w:hAnsi="楷体" w:eastAsia="楷体" w:cs="楷体"/>
                <w:color w:val="000000"/>
                <w:sz w:val="24"/>
                <w:highlight w:val="none"/>
              </w:rPr>
            </w:pPr>
          </w:p>
        </w:tc>
      </w:tr>
      <w:bookmarkEnd w:id="913"/>
    </w:tbl>
    <w:p w14:paraId="747F724A">
      <w:pPr>
        <w:tabs>
          <w:tab w:val="left" w:pos="1800"/>
          <w:tab w:val="left" w:pos="5580"/>
        </w:tabs>
        <w:jc w:val="left"/>
        <w:rPr>
          <w:rFonts w:hint="eastAsia" w:ascii="楷体" w:hAnsi="楷体" w:eastAsia="楷体" w:cs="楷体"/>
          <w:color w:val="000000"/>
          <w:sz w:val="24"/>
          <w:highlight w:val="none"/>
        </w:rPr>
      </w:pPr>
    </w:p>
    <w:p w14:paraId="2F7C553D">
      <w:pPr>
        <w:tabs>
          <w:tab w:val="left" w:pos="1800"/>
          <w:tab w:val="left" w:pos="5580"/>
        </w:tabs>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w:t>
      </w:r>
      <w:r>
        <w:rPr>
          <w:rFonts w:hint="eastAsia" w:ascii="楷体" w:hAnsi="楷体" w:eastAsia="楷体" w:cs="楷体"/>
          <w:sz w:val="24"/>
          <w:highlight w:val="none"/>
        </w:rPr>
        <w:t>“偏离情况”列应</w:t>
      </w:r>
      <w:r>
        <w:rPr>
          <w:rFonts w:hint="eastAsia" w:ascii="楷体" w:hAnsi="楷体" w:eastAsia="楷体" w:cs="楷体"/>
          <w:color w:val="000000"/>
          <w:sz w:val="24"/>
          <w:highlight w:val="none"/>
        </w:rPr>
        <w:t>据实</w:t>
      </w:r>
      <w:r>
        <w:rPr>
          <w:rFonts w:hint="eastAsia" w:ascii="楷体" w:hAnsi="楷体" w:eastAsia="楷体" w:cs="楷体"/>
          <w:sz w:val="24"/>
          <w:highlight w:val="none"/>
        </w:rPr>
        <w:t>填写“正偏离”或“负偏离”。</w:t>
      </w:r>
    </w:p>
    <w:p w14:paraId="47FE2F0A">
      <w:pPr>
        <w:spacing w:line="360" w:lineRule="auto"/>
        <w:rPr>
          <w:rFonts w:hint="eastAsia" w:ascii="楷体" w:hAnsi="楷体" w:eastAsia="楷体" w:cs="楷体"/>
          <w:color w:val="000000"/>
          <w:sz w:val="24"/>
          <w:szCs w:val="20"/>
          <w:highlight w:val="none"/>
        </w:rPr>
      </w:pPr>
    </w:p>
    <w:p w14:paraId="1E395B1B">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lang w:val="zh-CN"/>
        </w:rPr>
        <w:t xml:space="preserve">                      </w:t>
      </w:r>
    </w:p>
    <w:p w14:paraId="1DC35E6A">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投标人名称（加盖公章）</w:t>
      </w:r>
      <w:r>
        <w:rPr>
          <w:rFonts w:hint="eastAsia" w:ascii="楷体" w:hAnsi="楷体" w:eastAsia="楷体" w:cs="楷体"/>
          <w:color w:val="000000"/>
          <w:sz w:val="24"/>
          <w:highlight w:val="none"/>
          <w:lang w:val="zh-CN"/>
        </w:rPr>
        <w:t>：    ____________</w:t>
      </w:r>
    </w:p>
    <w:p w14:paraId="40EF2379">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szCs w:val="20"/>
          <w:highlight w:val="none"/>
        </w:rPr>
        <w:t xml:space="preserve">日期：_____年______月______日   </w:t>
      </w:r>
    </w:p>
    <w:p w14:paraId="192C6F41">
      <w:pPr>
        <w:numPr>
          <w:ilvl w:val="0"/>
          <w:numId w:val="21"/>
        </w:numPr>
        <w:tabs>
          <w:tab w:val="left" w:pos="360"/>
        </w:tabs>
        <w:snapToGrid w:val="0"/>
        <w:spacing w:line="360" w:lineRule="auto"/>
        <w:outlineLvl w:val="1"/>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hint="eastAsia" w:ascii="楷体" w:hAnsi="楷体" w:eastAsia="楷体" w:cs="楷体"/>
          <w:color w:val="000000"/>
          <w:sz w:val="24"/>
          <w:szCs w:val="20"/>
          <w:highlight w:val="none"/>
        </w:rPr>
        <w:t>采购需求偏离表（实质性格式）</w:t>
      </w:r>
    </w:p>
    <w:p w14:paraId="1B38A89C">
      <w:pPr>
        <w:autoSpaceDE w:val="0"/>
        <w:autoSpaceDN w:val="0"/>
        <w:adjustRightInd w:val="0"/>
        <w:spacing w:line="360" w:lineRule="auto"/>
        <w:jc w:val="center"/>
        <w:rPr>
          <w:rFonts w:hint="eastAsia" w:ascii="楷体" w:hAnsi="楷体" w:eastAsia="楷体" w:cs="楷体"/>
          <w:b/>
          <w:color w:val="000000"/>
          <w:sz w:val="36"/>
          <w:szCs w:val="36"/>
          <w:highlight w:val="none"/>
        </w:rPr>
      </w:pPr>
      <w:r>
        <w:rPr>
          <w:rFonts w:hint="eastAsia" w:ascii="楷体" w:hAnsi="楷体" w:eastAsia="楷体" w:cs="楷体"/>
          <w:b/>
          <w:color w:val="000000"/>
          <w:sz w:val="36"/>
          <w:szCs w:val="36"/>
          <w:highlight w:val="none"/>
        </w:rPr>
        <w:t>采购需求偏离表</w:t>
      </w:r>
    </w:p>
    <w:p w14:paraId="0D45E948">
      <w:pPr>
        <w:tabs>
          <w:tab w:val="left" w:pos="1800"/>
          <w:tab w:val="left" w:pos="5580"/>
        </w:tabs>
        <w:spacing w:line="360" w:lineRule="auto"/>
        <w:ind w:firstLine="360" w:firstLineChars="150"/>
        <w:jc w:val="left"/>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rPr>
        <w:t>项目编号</w:t>
      </w:r>
      <w:r>
        <w:rPr>
          <w:rFonts w:hint="eastAsia" w:ascii="楷体" w:hAnsi="楷体" w:eastAsia="楷体" w:cs="楷体"/>
          <w:color w:val="000000"/>
          <w:sz w:val="24"/>
          <w:highlight w:val="none"/>
          <w:lang w:val="en-US" w:eastAsia="zh-CN"/>
        </w:rPr>
        <w:t>/包号</w:t>
      </w:r>
      <w:r>
        <w:rPr>
          <w:rFonts w:hint="eastAsia" w:ascii="楷体" w:hAnsi="楷体" w:eastAsia="楷体" w:cs="楷体"/>
          <w:color w:val="000000"/>
          <w:sz w:val="24"/>
          <w:highlight w:val="none"/>
        </w:rPr>
        <w:t>：_____________________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426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7200F5C">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序号</w:t>
            </w:r>
          </w:p>
        </w:tc>
        <w:tc>
          <w:tcPr>
            <w:tcW w:w="1482" w:type="dxa"/>
            <w:vAlign w:val="center"/>
          </w:tcPr>
          <w:p w14:paraId="77485BC4">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招标文件条目号(页码)</w:t>
            </w:r>
          </w:p>
        </w:tc>
        <w:tc>
          <w:tcPr>
            <w:tcW w:w="2384" w:type="dxa"/>
            <w:vAlign w:val="center"/>
          </w:tcPr>
          <w:p w14:paraId="5FF525B9">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招标文件要求</w:t>
            </w:r>
          </w:p>
        </w:tc>
        <w:tc>
          <w:tcPr>
            <w:tcW w:w="2126" w:type="dxa"/>
            <w:vAlign w:val="center"/>
          </w:tcPr>
          <w:p w14:paraId="3E88715E">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投标响应内容</w:t>
            </w:r>
          </w:p>
        </w:tc>
        <w:tc>
          <w:tcPr>
            <w:tcW w:w="1875" w:type="dxa"/>
            <w:vAlign w:val="center"/>
          </w:tcPr>
          <w:p w14:paraId="1FE9A3A3">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偏离情况</w:t>
            </w:r>
          </w:p>
        </w:tc>
        <w:tc>
          <w:tcPr>
            <w:tcW w:w="1009" w:type="dxa"/>
            <w:vAlign w:val="center"/>
          </w:tcPr>
          <w:p w14:paraId="3191F4B7">
            <w:pPr>
              <w:adjustRightInd w:val="0"/>
              <w:snapToGrid w:val="0"/>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说明</w:t>
            </w:r>
          </w:p>
        </w:tc>
      </w:tr>
      <w:tr w14:paraId="6ADB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E48B2D">
            <w:pPr>
              <w:adjustRightInd w:val="0"/>
              <w:snapToGrid w:val="0"/>
              <w:jc w:val="center"/>
              <w:rPr>
                <w:rFonts w:hint="eastAsia" w:ascii="楷体" w:hAnsi="楷体" w:eastAsia="楷体" w:cs="楷体"/>
                <w:color w:val="000000"/>
                <w:sz w:val="24"/>
                <w:highlight w:val="none"/>
              </w:rPr>
            </w:pPr>
          </w:p>
        </w:tc>
        <w:tc>
          <w:tcPr>
            <w:tcW w:w="1482" w:type="dxa"/>
            <w:vAlign w:val="center"/>
          </w:tcPr>
          <w:p w14:paraId="0EB2A81D">
            <w:pPr>
              <w:adjustRightInd w:val="0"/>
              <w:snapToGrid w:val="0"/>
              <w:jc w:val="center"/>
              <w:rPr>
                <w:rFonts w:hint="eastAsia" w:ascii="楷体" w:hAnsi="楷体" w:eastAsia="楷体" w:cs="楷体"/>
                <w:color w:val="000000"/>
                <w:sz w:val="24"/>
                <w:highlight w:val="none"/>
              </w:rPr>
            </w:pPr>
          </w:p>
        </w:tc>
        <w:tc>
          <w:tcPr>
            <w:tcW w:w="2384" w:type="dxa"/>
            <w:vAlign w:val="center"/>
          </w:tcPr>
          <w:p w14:paraId="7C74A717">
            <w:pPr>
              <w:adjustRightInd w:val="0"/>
              <w:snapToGrid w:val="0"/>
              <w:jc w:val="center"/>
              <w:rPr>
                <w:rFonts w:hint="eastAsia" w:ascii="楷体" w:hAnsi="楷体" w:eastAsia="楷体" w:cs="楷体"/>
                <w:color w:val="000000"/>
                <w:sz w:val="24"/>
                <w:highlight w:val="none"/>
              </w:rPr>
            </w:pPr>
          </w:p>
        </w:tc>
        <w:tc>
          <w:tcPr>
            <w:tcW w:w="2126" w:type="dxa"/>
            <w:vAlign w:val="center"/>
          </w:tcPr>
          <w:p w14:paraId="641706D1">
            <w:pPr>
              <w:adjustRightInd w:val="0"/>
              <w:snapToGrid w:val="0"/>
              <w:jc w:val="center"/>
              <w:rPr>
                <w:rFonts w:hint="eastAsia" w:ascii="楷体" w:hAnsi="楷体" w:eastAsia="楷体" w:cs="楷体"/>
                <w:color w:val="000000"/>
                <w:sz w:val="24"/>
                <w:highlight w:val="none"/>
              </w:rPr>
            </w:pPr>
          </w:p>
        </w:tc>
        <w:tc>
          <w:tcPr>
            <w:tcW w:w="1875" w:type="dxa"/>
            <w:vAlign w:val="center"/>
          </w:tcPr>
          <w:p w14:paraId="2F3349EE">
            <w:pPr>
              <w:adjustRightInd w:val="0"/>
              <w:snapToGrid w:val="0"/>
              <w:jc w:val="center"/>
              <w:rPr>
                <w:rFonts w:hint="eastAsia" w:ascii="楷体" w:hAnsi="楷体" w:eastAsia="楷体" w:cs="楷体"/>
                <w:color w:val="000000"/>
                <w:sz w:val="24"/>
                <w:highlight w:val="none"/>
              </w:rPr>
            </w:pPr>
          </w:p>
        </w:tc>
        <w:tc>
          <w:tcPr>
            <w:tcW w:w="1009" w:type="dxa"/>
            <w:vAlign w:val="center"/>
          </w:tcPr>
          <w:p w14:paraId="25FB13D1">
            <w:pPr>
              <w:adjustRightInd w:val="0"/>
              <w:snapToGrid w:val="0"/>
              <w:jc w:val="center"/>
              <w:rPr>
                <w:rFonts w:hint="eastAsia" w:ascii="楷体" w:hAnsi="楷体" w:eastAsia="楷体" w:cs="楷体"/>
                <w:color w:val="000000"/>
                <w:sz w:val="24"/>
                <w:highlight w:val="none"/>
              </w:rPr>
            </w:pPr>
          </w:p>
        </w:tc>
      </w:tr>
      <w:tr w14:paraId="52B1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F41993">
            <w:pPr>
              <w:adjustRightInd w:val="0"/>
              <w:snapToGrid w:val="0"/>
              <w:jc w:val="center"/>
              <w:rPr>
                <w:rFonts w:hint="eastAsia" w:ascii="楷体" w:hAnsi="楷体" w:eastAsia="楷体" w:cs="楷体"/>
                <w:color w:val="000000"/>
                <w:sz w:val="24"/>
                <w:highlight w:val="none"/>
              </w:rPr>
            </w:pPr>
          </w:p>
        </w:tc>
        <w:tc>
          <w:tcPr>
            <w:tcW w:w="1482" w:type="dxa"/>
            <w:vAlign w:val="center"/>
          </w:tcPr>
          <w:p w14:paraId="12F550E5">
            <w:pPr>
              <w:adjustRightInd w:val="0"/>
              <w:snapToGrid w:val="0"/>
              <w:jc w:val="center"/>
              <w:rPr>
                <w:rFonts w:hint="eastAsia" w:ascii="楷体" w:hAnsi="楷体" w:eastAsia="楷体" w:cs="楷体"/>
                <w:color w:val="000000"/>
                <w:sz w:val="24"/>
                <w:highlight w:val="none"/>
              </w:rPr>
            </w:pPr>
          </w:p>
        </w:tc>
        <w:tc>
          <w:tcPr>
            <w:tcW w:w="2384" w:type="dxa"/>
            <w:vAlign w:val="center"/>
          </w:tcPr>
          <w:p w14:paraId="1AC173D5">
            <w:pPr>
              <w:adjustRightInd w:val="0"/>
              <w:snapToGrid w:val="0"/>
              <w:jc w:val="center"/>
              <w:rPr>
                <w:rFonts w:hint="eastAsia" w:ascii="楷体" w:hAnsi="楷体" w:eastAsia="楷体" w:cs="楷体"/>
                <w:color w:val="000000"/>
                <w:sz w:val="24"/>
                <w:highlight w:val="none"/>
              </w:rPr>
            </w:pPr>
          </w:p>
        </w:tc>
        <w:tc>
          <w:tcPr>
            <w:tcW w:w="2126" w:type="dxa"/>
            <w:vAlign w:val="center"/>
          </w:tcPr>
          <w:p w14:paraId="2712286C">
            <w:pPr>
              <w:adjustRightInd w:val="0"/>
              <w:snapToGrid w:val="0"/>
              <w:jc w:val="center"/>
              <w:rPr>
                <w:rFonts w:hint="eastAsia" w:ascii="楷体" w:hAnsi="楷体" w:eastAsia="楷体" w:cs="楷体"/>
                <w:color w:val="000000"/>
                <w:sz w:val="24"/>
                <w:highlight w:val="none"/>
              </w:rPr>
            </w:pPr>
          </w:p>
        </w:tc>
        <w:tc>
          <w:tcPr>
            <w:tcW w:w="1875" w:type="dxa"/>
            <w:vAlign w:val="center"/>
          </w:tcPr>
          <w:p w14:paraId="51AE52FD">
            <w:pPr>
              <w:adjustRightInd w:val="0"/>
              <w:snapToGrid w:val="0"/>
              <w:jc w:val="center"/>
              <w:rPr>
                <w:rFonts w:hint="eastAsia" w:ascii="楷体" w:hAnsi="楷体" w:eastAsia="楷体" w:cs="楷体"/>
                <w:color w:val="000000"/>
                <w:sz w:val="24"/>
                <w:highlight w:val="none"/>
              </w:rPr>
            </w:pPr>
          </w:p>
        </w:tc>
        <w:tc>
          <w:tcPr>
            <w:tcW w:w="1009" w:type="dxa"/>
            <w:vAlign w:val="center"/>
          </w:tcPr>
          <w:p w14:paraId="15A94B3F">
            <w:pPr>
              <w:adjustRightInd w:val="0"/>
              <w:snapToGrid w:val="0"/>
              <w:jc w:val="center"/>
              <w:rPr>
                <w:rFonts w:hint="eastAsia" w:ascii="楷体" w:hAnsi="楷体" w:eastAsia="楷体" w:cs="楷体"/>
                <w:color w:val="000000"/>
                <w:sz w:val="24"/>
                <w:highlight w:val="none"/>
              </w:rPr>
            </w:pPr>
          </w:p>
        </w:tc>
      </w:tr>
      <w:tr w14:paraId="7715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4B8111">
            <w:pPr>
              <w:adjustRightInd w:val="0"/>
              <w:snapToGrid w:val="0"/>
              <w:jc w:val="center"/>
              <w:rPr>
                <w:rFonts w:hint="eastAsia" w:ascii="楷体" w:hAnsi="楷体" w:eastAsia="楷体" w:cs="楷体"/>
                <w:color w:val="000000"/>
                <w:sz w:val="24"/>
                <w:highlight w:val="none"/>
              </w:rPr>
            </w:pPr>
          </w:p>
        </w:tc>
        <w:tc>
          <w:tcPr>
            <w:tcW w:w="1482" w:type="dxa"/>
            <w:vAlign w:val="center"/>
          </w:tcPr>
          <w:p w14:paraId="17565F67">
            <w:pPr>
              <w:adjustRightInd w:val="0"/>
              <w:snapToGrid w:val="0"/>
              <w:jc w:val="center"/>
              <w:rPr>
                <w:rFonts w:hint="eastAsia" w:ascii="楷体" w:hAnsi="楷体" w:eastAsia="楷体" w:cs="楷体"/>
                <w:color w:val="000000"/>
                <w:sz w:val="24"/>
                <w:highlight w:val="none"/>
              </w:rPr>
            </w:pPr>
          </w:p>
        </w:tc>
        <w:tc>
          <w:tcPr>
            <w:tcW w:w="2384" w:type="dxa"/>
            <w:vAlign w:val="center"/>
          </w:tcPr>
          <w:p w14:paraId="5585CDBF">
            <w:pPr>
              <w:adjustRightInd w:val="0"/>
              <w:snapToGrid w:val="0"/>
              <w:jc w:val="center"/>
              <w:rPr>
                <w:rFonts w:hint="eastAsia" w:ascii="楷体" w:hAnsi="楷体" w:eastAsia="楷体" w:cs="楷体"/>
                <w:color w:val="000000"/>
                <w:sz w:val="24"/>
                <w:highlight w:val="none"/>
              </w:rPr>
            </w:pPr>
          </w:p>
        </w:tc>
        <w:tc>
          <w:tcPr>
            <w:tcW w:w="2126" w:type="dxa"/>
            <w:vAlign w:val="center"/>
          </w:tcPr>
          <w:p w14:paraId="752E863F">
            <w:pPr>
              <w:adjustRightInd w:val="0"/>
              <w:snapToGrid w:val="0"/>
              <w:jc w:val="center"/>
              <w:rPr>
                <w:rFonts w:hint="eastAsia" w:ascii="楷体" w:hAnsi="楷体" w:eastAsia="楷体" w:cs="楷体"/>
                <w:color w:val="000000"/>
                <w:sz w:val="24"/>
                <w:highlight w:val="none"/>
              </w:rPr>
            </w:pPr>
          </w:p>
        </w:tc>
        <w:tc>
          <w:tcPr>
            <w:tcW w:w="1875" w:type="dxa"/>
            <w:vAlign w:val="center"/>
          </w:tcPr>
          <w:p w14:paraId="462162D6">
            <w:pPr>
              <w:adjustRightInd w:val="0"/>
              <w:snapToGrid w:val="0"/>
              <w:jc w:val="center"/>
              <w:rPr>
                <w:rFonts w:hint="eastAsia" w:ascii="楷体" w:hAnsi="楷体" w:eastAsia="楷体" w:cs="楷体"/>
                <w:color w:val="000000"/>
                <w:sz w:val="24"/>
                <w:highlight w:val="none"/>
              </w:rPr>
            </w:pPr>
          </w:p>
        </w:tc>
        <w:tc>
          <w:tcPr>
            <w:tcW w:w="1009" w:type="dxa"/>
            <w:vAlign w:val="center"/>
          </w:tcPr>
          <w:p w14:paraId="31C95629">
            <w:pPr>
              <w:adjustRightInd w:val="0"/>
              <w:snapToGrid w:val="0"/>
              <w:jc w:val="center"/>
              <w:rPr>
                <w:rFonts w:hint="eastAsia" w:ascii="楷体" w:hAnsi="楷体" w:eastAsia="楷体" w:cs="楷体"/>
                <w:color w:val="000000"/>
                <w:sz w:val="24"/>
                <w:highlight w:val="none"/>
              </w:rPr>
            </w:pPr>
          </w:p>
        </w:tc>
      </w:tr>
      <w:tr w14:paraId="41AB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A517AA">
            <w:pPr>
              <w:adjustRightInd w:val="0"/>
              <w:snapToGrid w:val="0"/>
              <w:jc w:val="center"/>
              <w:rPr>
                <w:rFonts w:hint="eastAsia" w:ascii="楷体" w:hAnsi="楷体" w:eastAsia="楷体" w:cs="楷体"/>
                <w:color w:val="000000"/>
                <w:sz w:val="24"/>
                <w:highlight w:val="none"/>
              </w:rPr>
            </w:pPr>
          </w:p>
        </w:tc>
        <w:tc>
          <w:tcPr>
            <w:tcW w:w="1482" w:type="dxa"/>
            <w:vAlign w:val="center"/>
          </w:tcPr>
          <w:p w14:paraId="56B65F5A">
            <w:pPr>
              <w:adjustRightInd w:val="0"/>
              <w:snapToGrid w:val="0"/>
              <w:jc w:val="center"/>
              <w:rPr>
                <w:rFonts w:hint="eastAsia" w:ascii="楷体" w:hAnsi="楷体" w:eastAsia="楷体" w:cs="楷体"/>
                <w:color w:val="000000"/>
                <w:sz w:val="24"/>
                <w:highlight w:val="none"/>
              </w:rPr>
            </w:pPr>
          </w:p>
        </w:tc>
        <w:tc>
          <w:tcPr>
            <w:tcW w:w="2384" w:type="dxa"/>
            <w:vAlign w:val="center"/>
          </w:tcPr>
          <w:p w14:paraId="31A708DB">
            <w:pPr>
              <w:adjustRightInd w:val="0"/>
              <w:snapToGrid w:val="0"/>
              <w:jc w:val="center"/>
              <w:rPr>
                <w:rFonts w:hint="eastAsia" w:ascii="楷体" w:hAnsi="楷体" w:eastAsia="楷体" w:cs="楷体"/>
                <w:color w:val="000000"/>
                <w:sz w:val="24"/>
                <w:highlight w:val="none"/>
              </w:rPr>
            </w:pPr>
          </w:p>
        </w:tc>
        <w:tc>
          <w:tcPr>
            <w:tcW w:w="2126" w:type="dxa"/>
            <w:vAlign w:val="center"/>
          </w:tcPr>
          <w:p w14:paraId="38520604">
            <w:pPr>
              <w:adjustRightInd w:val="0"/>
              <w:snapToGrid w:val="0"/>
              <w:jc w:val="center"/>
              <w:rPr>
                <w:rFonts w:hint="eastAsia" w:ascii="楷体" w:hAnsi="楷体" w:eastAsia="楷体" w:cs="楷体"/>
                <w:color w:val="000000"/>
                <w:sz w:val="24"/>
                <w:highlight w:val="none"/>
              </w:rPr>
            </w:pPr>
          </w:p>
        </w:tc>
        <w:tc>
          <w:tcPr>
            <w:tcW w:w="1875" w:type="dxa"/>
            <w:vAlign w:val="center"/>
          </w:tcPr>
          <w:p w14:paraId="7C8B282E">
            <w:pPr>
              <w:adjustRightInd w:val="0"/>
              <w:snapToGrid w:val="0"/>
              <w:jc w:val="center"/>
              <w:rPr>
                <w:rFonts w:hint="eastAsia" w:ascii="楷体" w:hAnsi="楷体" w:eastAsia="楷体" w:cs="楷体"/>
                <w:color w:val="000000"/>
                <w:sz w:val="24"/>
                <w:highlight w:val="none"/>
              </w:rPr>
            </w:pPr>
          </w:p>
        </w:tc>
        <w:tc>
          <w:tcPr>
            <w:tcW w:w="1009" w:type="dxa"/>
            <w:vAlign w:val="center"/>
          </w:tcPr>
          <w:p w14:paraId="708F345E">
            <w:pPr>
              <w:adjustRightInd w:val="0"/>
              <w:snapToGrid w:val="0"/>
              <w:jc w:val="center"/>
              <w:rPr>
                <w:rFonts w:hint="eastAsia" w:ascii="楷体" w:hAnsi="楷体" w:eastAsia="楷体" w:cs="楷体"/>
                <w:color w:val="000000"/>
                <w:sz w:val="24"/>
                <w:highlight w:val="none"/>
              </w:rPr>
            </w:pPr>
          </w:p>
        </w:tc>
      </w:tr>
      <w:tr w14:paraId="5889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EC8B6F">
            <w:pPr>
              <w:adjustRightInd w:val="0"/>
              <w:snapToGrid w:val="0"/>
              <w:jc w:val="center"/>
              <w:rPr>
                <w:rFonts w:hint="eastAsia" w:ascii="楷体" w:hAnsi="楷体" w:eastAsia="楷体" w:cs="楷体"/>
                <w:color w:val="000000"/>
                <w:sz w:val="24"/>
                <w:highlight w:val="none"/>
              </w:rPr>
            </w:pPr>
          </w:p>
        </w:tc>
        <w:tc>
          <w:tcPr>
            <w:tcW w:w="1482" w:type="dxa"/>
            <w:vAlign w:val="center"/>
          </w:tcPr>
          <w:p w14:paraId="3C749611">
            <w:pPr>
              <w:adjustRightInd w:val="0"/>
              <w:snapToGrid w:val="0"/>
              <w:jc w:val="center"/>
              <w:rPr>
                <w:rFonts w:hint="eastAsia" w:ascii="楷体" w:hAnsi="楷体" w:eastAsia="楷体" w:cs="楷体"/>
                <w:color w:val="000000"/>
                <w:sz w:val="24"/>
                <w:highlight w:val="none"/>
              </w:rPr>
            </w:pPr>
          </w:p>
        </w:tc>
        <w:tc>
          <w:tcPr>
            <w:tcW w:w="2384" w:type="dxa"/>
            <w:vAlign w:val="center"/>
          </w:tcPr>
          <w:p w14:paraId="6FAD2C67">
            <w:pPr>
              <w:adjustRightInd w:val="0"/>
              <w:snapToGrid w:val="0"/>
              <w:jc w:val="center"/>
              <w:rPr>
                <w:rFonts w:hint="eastAsia" w:ascii="楷体" w:hAnsi="楷体" w:eastAsia="楷体" w:cs="楷体"/>
                <w:color w:val="000000"/>
                <w:sz w:val="24"/>
                <w:highlight w:val="none"/>
              </w:rPr>
            </w:pPr>
          </w:p>
        </w:tc>
        <w:tc>
          <w:tcPr>
            <w:tcW w:w="2126" w:type="dxa"/>
            <w:vAlign w:val="center"/>
          </w:tcPr>
          <w:p w14:paraId="4C6DAD3B">
            <w:pPr>
              <w:adjustRightInd w:val="0"/>
              <w:snapToGrid w:val="0"/>
              <w:jc w:val="center"/>
              <w:rPr>
                <w:rFonts w:hint="eastAsia" w:ascii="楷体" w:hAnsi="楷体" w:eastAsia="楷体" w:cs="楷体"/>
                <w:color w:val="000000"/>
                <w:sz w:val="24"/>
                <w:highlight w:val="none"/>
              </w:rPr>
            </w:pPr>
          </w:p>
        </w:tc>
        <w:tc>
          <w:tcPr>
            <w:tcW w:w="1875" w:type="dxa"/>
            <w:vAlign w:val="center"/>
          </w:tcPr>
          <w:p w14:paraId="5368578D">
            <w:pPr>
              <w:adjustRightInd w:val="0"/>
              <w:snapToGrid w:val="0"/>
              <w:jc w:val="center"/>
              <w:rPr>
                <w:rFonts w:hint="eastAsia" w:ascii="楷体" w:hAnsi="楷体" w:eastAsia="楷体" w:cs="楷体"/>
                <w:color w:val="000000"/>
                <w:sz w:val="24"/>
                <w:highlight w:val="none"/>
              </w:rPr>
            </w:pPr>
          </w:p>
        </w:tc>
        <w:tc>
          <w:tcPr>
            <w:tcW w:w="1009" w:type="dxa"/>
            <w:vAlign w:val="center"/>
          </w:tcPr>
          <w:p w14:paraId="65DEBF92">
            <w:pPr>
              <w:adjustRightInd w:val="0"/>
              <w:snapToGrid w:val="0"/>
              <w:jc w:val="center"/>
              <w:rPr>
                <w:rFonts w:hint="eastAsia" w:ascii="楷体" w:hAnsi="楷体" w:eastAsia="楷体" w:cs="楷体"/>
                <w:color w:val="000000"/>
                <w:sz w:val="24"/>
                <w:highlight w:val="none"/>
              </w:rPr>
            </w:pPr>
          </w:p>
        </w:tc>
      </w:tr>
      <w:tr w14:paraId="067F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B57C6D">
            <w:pPr>
              <w:adjustRightInd w:val="0"/>
              <w:snapToGrid w:val="0"/>
              <w:jc w:val="center"/>
              <w:rPr>
                <w:rFonts w:hint="eastAsia" w:ascii="楷体" w:hAnsi="楷体" w:eastAsia="楷体" w:cs="楷体"/>
                <w:color w:val="000000"/>
                <w:sz w:val="24"/>
                <w:highlight w:val="none"/>
              </w:rPr>
            </w:pPr>
          </w:p>
        </w:tc>
        <w:tc>
          <w:tcPr>
            <w:tcW w:w="1482" w:type="dxa"/>
            <w:vAlign w:val="center"/>
          </w:tcPr>
          <w:p w14:paraId="5036C4D0">
            <w:pPr>
              <w:adjustRightInd w:val="0"/>
              <w:snapToGrid w:val="0"/>
              <w:jc w:val="center"/>
              <w:rPr>
                <w:rFonts w:hint="eastAsia" w:ascii="楷体" w:hAnsi="楷体" w:eastAsia="楷体" w:cs="楷体"/>
                <w:color w:val="000000"/>
                <w:sz w:val="24"/>
                <w:highlight w:val="none"/>
              </w:rPr>
            </w:pPr>
          </w:p>
        </w:tc>
        <w:tc>
          <w:tcPr>
            <w:tcW w:w="2384" w:type="dxa"/>
            <w:vAlign w:val="center"/>
          </w:tcPr>
          <w:p w14:paraId="03A7E927">
            <w:pPr>
              <w:adjustRightInd w:val="0"/>
              <w:snapToGrid w:val="0"/>
              <w:jc w:val="center"/>
              <w:rPr>
                <w:rFonts w:hint="eastAsia" w:ascii="楷体" w:hAnsi="楷体" w:eastAsia="楷体" w:cs="楷体"/>
                <w:color w:val="000000"/>
                <w:sz w:val="24"/>
                <w:highlight w:val="none"/>
              </w:rPr>
            </w:pPr>
          </w:p>
        </w:tc>
        <w:tc>
          <w:tcPr>
            <w:tcW w:w="2126" w:type="dxa"/>
            <w:vAlign w:val="center"/>
          </w:tcPr>
          <w:p w14:paraId="5CF04257">
            <w:pPr>
              <w:adjustRightInd w:val="0"/>
              <w:snapToGrid w:val="0"/>
              <w:jc w:val="center"/>
              <w:rPr>
                <w:rFonts w:hint="eastAsia" w:ascii="楷体" w:hAnsi="楷体" w:eastAsia="楷体" w:cs="楷体"/>
                <w:color w:val="000000"/>
                <w:sz w:val="24"/>
                <w:highlight w:val="none"/>
              </w:rPr>
            </w:pPr>
          </w:p>
        </w:tc>
        <w:tc>
          <w:tcPr>
            <w:tcW w:w="1875" w:type="dxa"/>
            <w:vAlign w:val="center"/>
          </w:tcPr>
          <w:p w14:paraId="2A7AEE44">
            <w:pPr>
              <w:adjustRightInd w:val="0"/>
              <w:snapToGrid w:val="0"/>
              <w:jc w:val="center"/>
              <w:rPr>
                <w:rFonts w:hint="eastAsia" w:ascii="楷体" w:hAnsi="楷体" w:eastAsia="楷体" w:cs="楷体"/>
                <w:color w:val="000000"/>
                <w:sz w:val="24"/>
                <w:highlight w:val="none"/>
              </w:rPr>
            </w:pPr>
          </w:p>
        </w:tc>
        <w:tc>
          <w:tcPr>
            <w:tcW w:w="1009" w:type="dxa"/>
            <w:vAlign w:val="center"/>
          </w:tcPr>
          <w:p w14:paraId="6B08E5EF">
            <w:pPr>
              <w:adjustRightInd w:val="0"/>
              <w:snapToGrid w:val="0"/>
              <w:jc w:val="center"/>
              <w:rPr>
                <w:rFonts w:hint="eastAsia" w:ascii="楷体" w:hAnsi="楷体" w:eastAsia="楷体" w:cs="楷体"/>
                <w:color w:val="000000"/>
                <w:sz w:val="24"/>
                <w:highlight w:val="none"/>
              </w:rPr>
            </w:pPr>
          </w:p>
        </w:tc>
      </w:tr>
    </w:tbl>
    <w:p w14:paraId="408908AE">
      <w:pPr>
        <w:tabs>
          <w:tab w:val="left" w:pos="1800"/>
          <w:tab w:val="left" w:pos="5580"/>
        </w:tabs>
        <w:spacing w:line="360" w:lineRule="auto"/>
        <w:ind w:firstLine="360" w:firstLineChars="150"/>
        <w:jc w:val="left"/>
        <w:rPr>
          <w:rFonts w:hint="eastAsia" w:ascii="楷体" w:hAnsi="楷体" w:eastAsia="楷体" w:cs="楷体"/>
          <w:color w:val="000000"/>
          <w:sz w:val="24"/>
          <w:highlight w:val="none"/>
          <w:u w:val="single"/>
        </w:rPr>
      </w:pPr>
    </w:p>
    <w:p w14:paraId="1AA35C3C">
      <w:pPr>
        <w:tabs>
          <w:tab w:val="left" w:pos="1800"/>
          <w:tab w:val="left" w:pos="5580"/>
        </w:tabs>
        <w:spacing w:line="360" w:lineRule="auto"/>
        <w:ind w:firstLine="360" w:firstLineChars="150"/>
        <w:jc w:val="left"/>
        <w:rPr>
          <w:rFonts w:hint="eastAsia" w:ascii="楷体" w:hAnsi="楷体" w:eastAsia="楷体" w:cs="楷体"/>
          <w:color w:val="000000"/>
          <w:sz w:val="24"/>
          <w:highlight w:val="none"/>
          <w:u w:val="single"/>
        </w:rPr>
      </w:pPr>
    </w:p>
    <w:p w14:paraId="7743953D">
      <w:pPr>
        <w:tabs>
          <w:tab w:val="left" w:pos="1800"/>
          <w:tab w:val="left" w:pos="5580"/>
        </w:tabs>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w:t>
      </w:r>
    </w:p>
    <w:p w14:paraId="68270B32">
      <w:pPr>
        <w:tabs>
          <w:tab w:val="left" w:pos="1800"/>
          <w:tab w:val="left" w:pos="5580"/>
        </w:tabs>
        <w:jc w:val="left"/>
        <w:rPr>
          <w:rFonts w:hint="eastAsia" w:ascii="楷体" w:hAnsi="楷体" w:eastAsia="楷体" w:cs="楷体"/>
          <w:sz w:val="24"/>
          <w:highlight w:val="none"/>
        </w:rPr>
      </w:pPr>
      <w:r>
        <w:rPr>
          <w:rFonts w:hint="eastAsia" w:ascii="楷体" w:hAnsi="楷体" w:eastAsia="楷体" w:cs="楷体"/>
          <w:color w:val="000000"/>
          <w:sz w:val="24"/>
          <w:highlight w:val="none"/>
        </w:rPr>
        <w:t xml:space="preserve">1. </w:t>
      </w:r>
      <w:r>
        <w:rPr>
          <w:rFonts w:hint="eastAsia" w:ascii="楷体" w:hAnsi="楷体" w:eastAsia="楷体" w:cs="楷体"/>
          <w:sz w:val="24"/>
          <w:highlight w:val="none"/>
        </w:rPr>
        <w:t>对招标文件中的所有商务、技术要求，除本表所列明的所有偏离外，均视作</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已对之理解和响应。此表中若无任何文字说明，内容为空白的，</w:t>
      </w:r>
      <w:r>
        <w:rPr>
          <w:rFonts w:hint="eastAsia" w:ascii="楷体" w:hAnsi="楷体" w:eastAsia="楷体" w:cs="楷体"/>
          <w:b/>
          <w:sz w:val="24"/>
          <w:highlight w:val="none"/>
        </w:rPr>
        <w:t>投标无效。</w:t>
      </w:r>
    </w:p>
    <w:p w14:paraId="3F430E2D">
      <w:pPr>
        <w:tabs>
          <w:tab w:val="left" w:pos="1800"/>
          <w:tab w:val="left" w:pos="5580"/>
        </w:tabs>
        <w:jc w:val="left"/>
        <w:rPr>
          <w:rFonts w:hint="eastAsia" w:ascii="楷体" w:hAnsi="楷体" w:eastAsia="楷体" w:cs="楷体"/>
          <w:color w:val="000000"/>
          <w:sz w:val="24"/>
          <w:highlight w:val="none"/>
        </w:rPr>
      </w:pPr>
      <w:r>
        <w:rPr>
          <w:rFonts w:hint="eastAsia" w:ascii="楷体" w:hAnsi="楷体" w:eastAsia="楷体" w:cs="楷体"/>
          <w:sz w:val="24"/>
          <w:highlight w:val="none"/>
        </w:rPr>
        <w:t>2.“偏离情况”列应</w:t>
      </w:r>
      <w:r>
        <w:rPr>
          <w:rFonts w:hint="eastAsia" w:ascii="楷体" w:hAnsi="楷体" w:eastAsia="楷体" w:cs="楷体"/>
          <w:color w:val="000000"/>
          <w:sz w:val="24"/>
          <w:highlight w:val="none"/>
        </w:rPr>
        <w:t>据实</w:t>
      </w:r>
      <w:r>
        <w:rPr>
          <w:rFonts w:hint="eastAsia" w:ascii="楷体" w:hAnsi="楷体" w:eastAsia="楷体" w:cs="楷体"/>
          <w:sz w:val="24"/>
          <w:highlight w:val="none"/>
        </w:rPr>
        <w:t>填写“无偏离”、“正偏离”或“负偏离”。</w:t>
      </w:r>
    </w:p>
    <w:p w14:paraId="0E5908FE">
      <w:pPr>
        <w:tabs>
          <w:tab w:val="left" w:pos="1800"/>
          <w:tab w:val="left" w:pos="5580"/>
        </w:tabs>
        <w:jc w:val="left"/>
        <w:rPr>
          <w:rFonts w:hint="eastAsia" w:ascii="楷体" w:hAnsi="楷体" w:eastAsia="楷体" w:cs="楷体"/>
          <w:sz w:val="24"/>
          <w:highlight w:val="none"/>
        </w:rPr>
      </w:pPr>
    </w:p>
    <w:p w14:paraId="36593045">
      <w:pPr>
        <w:tabs>
          <w:tab w:val="left" w:pos="1800"/>
          <w:tab w:val="left" w:pos="5580"/>
        </w:tabs>
        <w:jc w:val="left"/>
        <w:rPr>
          <w:rFonts w:hint="eastAsia" w:ascii="楷体" w:hAnsi="楷体" w:eastAsia="楷体" w:cs="楷体"/>
          <w:color w:val="000000"/>
          <w:sz w:val="24"/>
          <w:highlight w:val="none"/>
        </w:rPr>
      </w:pPr>
    </w:p>
    <w:p w14:paraId="6EBBCF2C">
      <w:pPr>
        <w:rPr>
          <w:rFonts w:hint="eastAsia" w:ascii="楷体" w:hAnsi="楷体" w:eastAsia="楷体" w:cs="楷体"/>
          <w:color w:val="000000"/>
          <w:sz w:val="24"/>
          <w:szCs w:val="20"/>
          <w:highlight w:val="none"/>
        </w:rPr>
      </w:pPr>
    </w:p>
    <w:p w14:paraId="53191865">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lang w:val="zh-CN"/>
        </w:rPr>
        <w:t xml:space="preserve">                  </w:t>
      </w:r>
    </w:p>
    <w:p w14:paraId="65BC7C80">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highlight w:val="none"/>
        </w:rPr>
        <w:t>投标人名称（加盖公章）</w:t>
      </w:r>
      <w:r>
        <w:rPr>
          <w:rFonts w:hint="eastAsia" w:ascii="楷体" w:hAnsi="楷体" w:eastAsia="楷体" w:cs="楷体"/>
          <w:color w:val="000000"/>
          <w:sz w:val="24"/>
          <w:highlight w:val="none"/>
          <w:lang w:val="zh-CN"/>
        </w:rPr>
        <w:t>：    ____________</w:t>
      </w:r>
    </w:p>
    <w:p w14:paraId="419C94E9">
      <w:pPr>
        <w:autoSpaceDE w:val="0"/>
        <w:autoSpaceDN w:val="0"/>
        <w:adjustRightInd w:val="0"/>
        <w:snapToGrid w:val="0"/>
        <w:spacing w:before="25" w:after="25" w:line="360" w:lineRule="auto"/>
        <w:rPr>
          <w:rFonts w:hint="eastAsia" w:ascii="楷体" w:hAnsi="楷体" w:eastAsia="楷体" w:cs="楷体"/>
          <w:color w:val="000000"/>
          <w:sz w:val="24"/>
          <w:highlight w:val="none"/>
          <w:lang w:val="zh-CN"/>
        </w:rPr>
      </w:pPr>
      <w:r>
        <w:rPr>
          <w:rFonts w:hint="eastAsia" w:ascii="楷体" w:hAnsi="楷体" w:eastAsia="楷体" w:cs="楷体"/>
          <w:color w:val="000000"/>
          <w:sz w:val="24"/>
          <w:szCs w:val="20"/>
          <w:highlight w:val="none"/>
        </w:rPr>
        <w:t xml:space="preserve">日期：_____年______月______日   </w:t>
      </w:r>
    </w:p>
    <w:p w14:paraId="4D076B04">
      <w:pPr>
        <w:numPr>
          <w:ilvl w:val="0"/>
          <w:numId w:val="21"/>
        </w:numPr>
        <w:tabs>
          <w:tab w:val="left" w:pos="360"/>
        </w:tabs>
        <w:snapToGrid w:val="0"/>
        <w:spacing w:line="360" w:lineRule="auto"/>
        <w:outlineLvl w:val="1"/>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r>
        <w:rPr>
          <w:rFonts w:hint="eastAsia" w:ascii="楷体" w:hAnsi="楷体" w:eastAsia="楷体" w:cs="楷体"/>
          <w:color w:val="000000"/>
          <w:sz w:val="24"/>
          <w:szCs w:val="20"/>
          <w:highlight w:val="none"/>
        </w:rPr>
        <w:t>中小企业证明文件</w:t>
      </w:r>
    </w:p>
    <w:p w14:paraId="5D8CB2D2">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说明：</w:t>
      </w:r>
    </w:p>
    <w:p w14:paraId="18EAB240">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319C617">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2）对于联合体中由中小企业承担的部分，或者分包给中小企业的部分，必须全部由中小企业制造、承建或者承接。</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应当在声明函“标的名称”部分标明联合体中中小企业承担的具体内容或者中小企业的具体分包内容。</w:t>
      </w:r>
    </w:p>
    <w:p w14:paraId="66041A7B">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3）对于多标的采购项目，投标人应充分、准确地了解所提供货物的制造企业、提供服务的承接企业信息。对相关情况了解不清楚的，不建议填报本声明函。</w:t>
      </w:r>
    </w:p>
    <w:p w14:paraId="35715B92">
      <w:pPr>
        <w:tabs>
          <w:tab w:val="left" w:pos="5580"/>
        </w:tabs>
        <w:spacing w:line="360" w:lineRule="auto"/>
        <w:rPr>
          <w:rFonts w:hint="eastAsia" w:ascii="楷体" w:hAnsi="楷体" w:eastAsia="楷体" w:cs="楷体"/>
          <w:sz w:val="24"/>
          <w:highlight w:val="none"/>
        </w:rPr>
      </w:pPr>
      <w:r>
        <w:rPr>
          <w:rFonts w:hint="eastAsia" w:ascii="楷体" w:hAnsi="楷体" w:eastAsia="楷体" w:cs="楷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7F90150">
      <w:pPr>
        <w:widowControl/>
        <w:jc w:val="left"/>
        <w:rPr>
          <w:rFonts w:hint="eastAsia" w:ascii="楷体" w:hAnsi="楷体" w:eastAsia="楷体" w:cs="楷体"/>
          <w:b/>
          <w:bCs/>
          <w:color w:val="000000"/>
          <w:sz w:val="24"/>
          <w:highlight w:val="none"/>
        </w:rPr>
      </w:pPr>
      <w:r>
        <w:rPr>
          <w:rFonts w:hint="eastAsia" w:ascii="楷体" w:hAnsi="楷体" w:eastAsia="楷体" w:cs="楷体"/>
          <w:b/>
          <w:bCs/>
          <w:color w:val="000000"/>
          <w:sz w:val="24"/>
          <w:highlight w:val="none"/>
        </w:rPr>
        <w:br w:type="page"/>
      </w:r>
    </w:p>
    <w:p w14:paraId="101356DE">
      <w:pPr>
        <w:spacing w:before="240" w:beforeLines="100" w:after="240" w:afterLines="100" w:line="360" w:lineRule="auto"/>
        <w:jc w:val="center"/>
        <w:rPr>
          <w:rFonts w:hint="eastAsia" w:ascii="楷体" w:hAnsi="楷体" w:eastAsia="楷体" w:cs="楷体"/>
          <w:b/>
          <w:color w:val="000000"/>
          <w:sz w:val="36"/>
          <w:szCs w:val="36"/>
          <w:highlight w:val="none"/>
        </w:rPr>
      </w:pPr>
      <w:r>
        <w:rPr>
          <w:rFonts w:hint="eastAsia" w:ascii="楷体" w:hAnsi="楷体" w:eastAsia="楷体" w:cs="楷体"/>
          <w:b/>
          <w:bCs/>
          <w:color w:val="000000"/>
          <w:sz w:val="36"/>
          <w:szCs w:val="36"/>
          <w:highlight w:val="none"/>
        </w:rPr>
        <w:t>中小企业声明函（货物）格式</w:t>
      </w:r>
    </w:p>
    <w:p w14:paraId="6E845ACB">
      <w:pPr>
        <w:autoSpaceDE w:val="0"/>
        <w:autoSpaceDN w:val="0"/>
        <w:spacing w:line="360" w:lineRule="auto"/>
        <w:ind w:left="220" w:right="415" w:firstLine="64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本公司（联合体）郑重声明，根据《政府采购促进中小企业发展管理办法》（财库﹝2020﹞46号）的规定，本公司（联合体）参加</w:t>
      </w:r>
      <w:r>
        <w:rPr>
          <w:rFonts w:hint="eastAsia" w:ascii="楷体" w:hAnsi="楷体" w:eastAsia="楷体" w:cs="楷体"/>
          <w:i/>
          <w:kern w:val="0"/>
          <w:sz w:val="24"/>
          <w:highlight w:val="none"/>
          <w:u w:val="single"/>
        </w:rPr>
        <w:t>（单位名称）</w:t>
      </w:r>
      <w:r>
        <w:rPr>
          <w:rFonts w:hint="eastAsia" w:ascii="楷体" w:hAnsi="楷体" w:eastAsia="楷体" w:cs="楷体"/>
          <w:kern w:val="0"/>
          <w:sz w:val="24"/>
          <w:highlight w:val="none"/>
        </w:rPr>
        <w:t>的</w:t>
      </w:r>
      <w:r>
        <w:rPr>
          <w:rFonts w:hint="eastAsia" w:ascii="楷体" w:hAnsi="楷体" w:eastAsia="楷体" w:cs="楷体"/>
          <w:i/>
          <w:kern w:val="0"/>
          <w:sz w:val="24"/>
          <w:highlight w:val="none"/>
          <w:u w:val="single"/>
        </w:rPr>
        <w:t>（项目名称）</w:t>
      </w:r>
      <w:r>
        <w:rPr>
          <w:rFonts w:hint="eastAsia" w:ascii="楷体" w:hAnsi="楷体" w:eastAsia="楷体" w:cs="楷体"/>
          <w:kern w:val="0"/>
          <w:sz w:val="24"/>
          <w:highlight w:val="none"/>
        </w:rPr>
        <w:t>采购活动，提供的货物全部由符合政策要求的中小企业制造。相关企业（含联合体中的中小企业、签订分包意向协议的中小企业）的具体情况如下：</w:t>
      </w:r>
    </w:p>
    <w:p w14:paraId="4E13DE32">
      <w:pPr>
        <w:numPr>
          <w:ilvl w:val="0"/>
          <w:numId w:val="22"/>
        </w:numPr>
        <w:tabs>
          <w:tab w:val="left" w:pos="1183"/>
          <w:tab w:val="left" w:pos="1484"/>
          <w:tab w:val="left" w:pos="4662"/>
          <w:tab w:val="left" w:pos="6903"/>
        </w:tabs>
        <w:autoSpaceDE w:val="0"/>
        <w:autoSpaceDN w:val="0"/>
        <w:spacing w:line="360" w:lineRule="auto"/>
        <w:ind w:right="169" w:firstLine="646"/>
        <w:jc w:val="left"/>
        <w:rPr>
          <w:rFonts w:hint="eastAsia" w:ascii="楷体" w:hAnsi="楷体" w:eastAsia="楷体" w:cs="楷体"/>
          <w:kern w:val="0"/>
          <w:sz w:val="24"/>
          <w:highlight w:val="none"/>
          <w:u w:color="000000"/>
        </w:rPr>
      </w:pPr>
      <w:r>
        <w:rPr>
          <w:rFonts w:hint="eastAsia" w:ascii="楷体" w:hAnsi="楷体" w:eastAsia="楷体" w:cs="楷体"/>
          <w:i/>
          <w:kern w:val="0"/>
          <w:sz w:val="24"/>
          <w:highlight w:val="none"/>
          <w:u w:val="single" w:color="000000"/>
        </w:rPr>
        <w:t>（标的名称）</w:t>
      </w:r>
      <w:r>
        <w:rPr>
          <w:rFonts w:hint="eastAsia" w:ascii="楷体" w:hAnsi="楷体" w:eastAsia="楷体" w:cs="楷体"/>
          <w:kern w:val="0"/>
          <w:sz w:val="24"/>
          <w:highlight w:val="none"/>
          <w:u w:color="000000"/>
        </w:rPr>
        <w:t>，属于</w:t>
      </w:r>
      <w:r>
        <w:rPr>
          <w:rFonts w:hint="eastAsia" w:ascii="楷体" w:hAnsi="楷体" w:eastAsia="楷体" w:cs="楷体"/>
          <w:i/>
          <w:kern w:val="0"/>
          <w:sz w:val="24"/>
          <w:highlight w:val="none"/>
          <w:u w:color="000000"/>
        </w:rPr>
        <w:t>（</w:t>
      </w:r>
      <w:r>
        <w:rPr>
          <w:rFonts w:hint="eastAsia" w:ascii="楷体" w:hAnsi="楷体" w:eastAsia="楷体" w:cs="楷体"/>
          <w:i/>
          <w:kern w:val="0"/>
          <w:sz w:val="24"/>
          <w:highlight w:val="none"/>
          <w:u w:val="single" w:color="000000"/>
        </w:rPr>
        <w:t>采购文件中明确的所属行业）行业</w:t>
      </w:r>
      <w:r>
        <w:rPr>
          <w:rFonts w:hint="eastAsia" w:ascii="楷体" w:hAnsi="楷体" w:eastAsia="楷体" w:cs="楷体"/>
          <w:kern w:val="0"/>
          <w:sz w:val="24"/>
          <w:highlight w:val="none"/>
          <w:u w:color="000000"/>
        </w:rPr>
        <w:t>；制造商为</w:t>
      </w:r>
      <w:r>
        <w:rPr>
          <w:rFonts w:hint="eastAsia" w:ascii="楷体" w:hAnsi="楷体" w:eastAsia="楷体" w:cs="楷体"/>
          <w:i/>
          <w:kern w:val="0"/>
          <w:sz w:val="24"/>
          <w:highlight w:val="none"/>
          <w:u w:val="single" w:color="000000"/>
        </w:rPr>
        <w:t>（企业名称）</w:t>
      </w:r>
      <w:r>
        <w:rPr>
          <w:rFonts w:hint="eastAsia" w:ascii="楷体" w:hAnsi="楷体" w:eastAsia="楷体" w:cs="楷体"/>
          <w:kern w:val="0"/>
          <w:sz w:val="24"/>
          <w:highlight w:val="none"/>
          <w:u w:color="000000"/>
        </w:rPr>
        <w:t>，从业人员</w:t>
      </w:r>
      <w:r>
        <w:rPr>
          <w:rFonts w:hint="eastAsia" w:ascii="楷体" w:hAnsi="楷体" w:eastAsia="楷体" w:cs="楷体"/>
          <w:kern w:val="0"/>
          <w:sz w:val="24"/>
          <w:highlight w:val="none"/>
          <w:u w:val="single" w:color="000000"/>
        </w:rPr>
        <w:tab/>
      </w:r>
      <w:r>
        <w:rPr>
          <w:rFonts w:hint="eastAsia" w:ascii="楷体" w:hAnsi="楷体" w:eastAsia="楷体" w:cs="楷体"/>
          <w:kern w:val="0"/>
          <w:sz w:val="24"/>
          <w:highlight w:val="none"/>
          <w:u w:color="000000"/>
        </w:rPr>
        <w:t>人，营业收入为</w:t>
      </w:r>
      <w:r>
        <w:rPr>
          <w:rFonts w:hint="eastAsia" w:ascii="楷体" w:hAnsi="楷体" w:eastAsia="楷体" w:cs="楷体"/>
          <w:kern w:val="0"/>
          <w:sz w:val="24"/>
          <w:highlight w:val="none"/>
          <w:u w:val="single" w:color="000000"/>
        </w:rPr>
        <w:tab/>
      </w:r>
      <w:r>
        <w:rPr>
          <w:rFonts w:hint="eastAsia" w:ascii="楷体" w:hAnsi="楷体" w:eastAsia="楷体" w:cs="楷体"/>
          <w:kern w:val="0"/>
          <w:sz w:val="24"/>
          <w:highlight w:val="none"/>
          <w:u w:color="000000"/>
        </w:rPr>
        <w:t>万元，资产总额为</w:t>
      </w:r>
      <w:r>
        <w:rPr>
          <w:rFonts w:hint="eastAsia" w:ascii="楷体" w:hAnsi="楷体" w:eastAsia="楷体" w:cs="楷体"/>
          <w:kern w:val="0"/>
          <w:sz w:val="24"/>
          <w:highlight w:val="none"/>
          <w:u w:val="single" w:color="000000"/>
        </w:rPr>
        <w:tab/>
      </w:r>
      <w:r>
        <w:rPr>
          <w:rFonts w:hint="eastAsia" w:ascii="楷体" w:hAnsi="楷体" w:eastAsia="楷体" w:cs="楷体"/>
          <w:kern w:val="0"/>
          <w:sz w:val="24"/>
          <w:highlight w:val="none"/>
          <w:u w:color="000000"/>
        </w:rPr>
        <w:t>万元</w:t>
      </w:r>
      <w:r>
        <w:rPr>
          <w:rFonts w:hint="eastAsia" w:ascii="楷体" w:hAnsi="楷体" w:eastAsia="楷体" w:cs="楷体"/>
          <w:highlight w:val="none"/>
        </w:rPr>
        <w:fldChar w:fldCharType="begin"/>
      </w:r>
      <w:r>
        <w:rPr>
          <w:rFonts w:hint="eastAsia" w:ascii="楷体" w:hAnsi="楷体" w:eastAsia="楷体" w:cs="楷体"/>
          <w:highlight w:val="none"/>
        </w:rPr>
        <w:instrText xml:space="preserve"> HYPERLINK \l "_bookmark0" </w:instrText>
      </w:r>
      <w:r>
        <w:rPr>
          <w:rFonts w:hint="eastAsia" w:ascii="楷体" w:hAnsi="楷体" w:eastAsia="楷体" w:cs="楷体"/>
          <w:highlight w:val="none"/>
        </w:rPr>
        <w:fldChar w:fldCharType="separate"/>
      </w:r>
      <w:r>
        <w:rPr>
          <w:rFonts w:hint="eastAsia" w:ascii="楷体" w:hAnsi="楷体" w:eastAsia="楷体" w:cs="楷体"/>
          <w:kern w:val="0"/>
          <w:position w:val="16"/>
          <w:sz w:val="24"/>
          <w:highlight w:val="none"/>
          <w:u w:color="000000"/>
        </w:rPr>
        <w:t>1</w:t>
      </w:r>
      <w:r>
        <w:rPr>
          <w:rFonts w:hint="eastAsia" w:ascii="楷体" w:hAnsi="楷体" w:eastAsia="楷体" w:cs="楷体"/>
          <w:kern w:val="0"/>
          <w:position w:val="16"/>
          <w:sz w:val="24"/>
          <w:highlight w:val="none"/>
          <w:u w:color="000000"/>
        </w:rPr>
        <w:fldChar w:fldCharType="end"/>
      </w:r>
      <w:r>
        <w:rPr>
          <w:rFonts w:hint="eastAsia" w:ascii="楷体" w:hAnsi="楷体" w:eastAsia="楷体" w:cs="楷体"/>
          <w:kern w:val="0"/>
          <w:sz w:val="24"/>
          <w:highlight w:val="none"/>
          <w:u w:color="000000"/>
        </w:rPr>
        <w:t>，属于</w:t>
      </w:r>
      <w:r>
        <w:rPr>
          <w:rFonts w:hint="eastAsia" w:ascii="楷体" w:hAnsi="楷体" w:eastAsia="楷体" w:cs="楷体"/>
          <w:i/>
          <w:kern w:val="0"/>
          <w:sz w:val="24"/>
          <w:highlight w:val="none"/>
          <w:u w:val="single" w:color="000000"/>
        </w:rPr>
        <w:t>（中型企业、小型企业、微型企业）</w:t>
      </w:r>
      <w:r>
        <w:rPr>
          <w:rFonts w:hint="eastAsia" w:ascii="楷体" w:hAnsi="楷体" w:eastAsia="楷体" w:cs="楷体"/>
          <w:kern w:val="0"/>
          <w:sz w:val="24"/>
          <w:highlight w:val="none"/>
          <w:u w:color="000000"/>
        </w:rPr>
        <w:t>；</w:t>
      </w:r>
    </w:p>
    <w:p w14:paraId="20B9741B">
      <w:pPr>
        <w:numPr>
          <w:ilvl w:val="0"/>
          <w:numId w:val="22"/>
        </w:numPr>
        <w:tabs>
          <w:tab w:val="left" w:pos="1165"/>
          <w:tab w:val="left" w:pos="1183"/>
          <w:tab w:val="left" w:pos="4362"/>
          <w:tab w:val="left" w:pos="6577"/>
        </w:tabs>
        <w:autoSpaceDE w:val="0"/>
        <w:autoSpaceDN w:val="0"/>
        <w:spacing w:line="360" w:lineRule="auto"/>
        <w:ind w:right="169" w:firstLine="646"/>
        <w:jc w:val="left"/>
        <w:rPr>
          <w:rFonts w:hint="eastAsia" w:ascii="楷体" w:hAnsi="楷体" w:eastAsia="楷体" w:cs="楷体"/>
          <w:kern w:val="0"/>
          <w:sz w:val="24"/>
          <w:highlight w:val="none"/>
          <w:u w:color="000000"/>
        </w:rPr>
      </w:pPr>
      <w:r>
        <w:rPr>
          <w:rFonts w:hint="eastAsia" w:ascii="楷体" w:hAnsi="楷体" w:eastAsia="楷体" w:cs="楷体"/>
          <w:i/>
          <w:kern w:val="0"/>
          <w:sz w:val="24"/>
          <w:highlight w:val="none"/>
          <w:u w:val="single" w:color="000000"/>
        </w:rPr>
        <w:t>（标的名称）</w:t>
      </w:r>
      <w:r>
        <w:rPr>
          <w:rFonts w:hint="eastAsia" w:ascii="楷体" w:hAnsi="楷体" w:eastAsia="楷体" w:cs="楷体"/>
          <w:kern w:val="0"/>
          <w:sz w:val="24"/>
          <w:highlight w:val="none"/>
          <w:u w:color="000000"/>
        </w:rPr>
        <w:t>，属于</w:t>
      </w:r>
      <w:r>
        <w:rPr>
          <w:rFonts w:hint="eastAsia" w:ascii="楷体" w:hAnsi="楷体" w:eastAsia="楷体" w:cs="楷体"/>
          <w:i/>
          <w:kern w:val="0"/>
          <w:sz w:val="24"/>
          <w:highlight w:val="none"/>
          <w:u w:color="000000"/>
        </w:rPr>
        <w:t>（</w:t>
      </w:r>
      <w:r>
        <w:rPr>
          <w:rFonts w:hint="eastAsia" w:ascii="楷体" w:hAnsi="楷体" w:eastAsia="楷体" w:cs="楷体"/>
          <w:i/>
          <w:kern w:val="0"/>
          <w:sz w:val="24"/>
          <w:highlight w:val="none"/>
          <w:u w:val="single" w:color="000000"/>
        </w:rPr>
        <w:t>采购文件中明确的所属行业）行业</w:t>
      </w:r>
      <w:r>
        <w:rPr>
          <w:rFonts w:hint="eastAsia" w:ascii="楷体" w:hAnsi="楷体" w:eastAsia="楷体" w:cs="楷体"/>
          <w:kern w:val="0"/>
          <w:sz w:val="24"/>
          <w:highlight w:val="none"/>
          <w:u w:color="000000"/>
        </w:rPr>
        <w:t>；制造商为</w:t>
      </w:r>
      <w:r>
        <w:rPr>
          <w:rFonts w:hint="eastAsia" w:ascii="楷体" w:hAnsi="楷体" w:eastAsia="楷体" w:cs="楷体"/>
          <w:i/>
          <w:kern w:val="0"/>
          <w:sz w:val="24"/>
          <w:highlight w:val="none"/>
          <w:u w:val="single" w:color="000000"/>
        </w:rPr>
        <w:t>（企业名称）</w:t>
      </w:r>
      <w:r>
        <w:rPr>
          <w:rFonts w:hint="eastAsia" w:ascii="楷体" w:hAnsi="楷体" w:eastAsia="楷体" w:cs="楷体"/>
          <w:kern w:val="0"/>
          <w:sz w:val="24"/>
          <w:highlight w:val="none"/>
          <w:u w:color="000000"/>
        </w:rPr>
        <w:t>，从业人员</w:t>
      </w:r>
      <w:r>
        <w:rPr>
          <w:rFonts w:hint="eastAsia" w:ascii="楷体" w:hAnsi="楷体" w:eastAsia="楷体" w:cs="楷体"/>
          <w:kern w:val="0"/>
          <w:sz w:val="24"/>
          <w:highlight w:val="none"/>
          <w:u w:val="single" w:color="000000"/>
        </w:rPr>
        <w:tab/>
      </w:r>
      <w:r>
        <w:rPr>
          <w:rFonts w:hint="eastAsia" w:ascii="楷体" w:hAnsi="楷体" w:eastAsia="楷体" w:cs="楷体"/>
          <w:kern w:val="0"/>
          <w:sz w:val="24"/>
          <w:highlight w:val="none"/>
          <w:u w:color="000000"/>
        </w:rPr>
        <w:t>人，营业收入为</w:t>
      </w:r>
      <w:r>
        <w:rPr>
          <w:rFonts w:hint="eastAsia" w:ascii="楷体" w:hAnsi="楷体" w:eastAsia="楷体" w:cs="楷体"/>
          <w:kern w:val="0"/>
          <w:sz w:val="24"/>
          <w:highlight w:val="none"/>
          <w:u w:val="single" w:color="000000"/>
        </w:rPr>
        <w:tab/>
      </w:r>
      <w:r>
        <w:rPr>
          <w:rFonts w:hint="eastAsia" w:ascii="楷体" w:hAnsi="楷体" w:eastAsia="楷体" w:cs="楷体"/>
          <w:kern w:val="0"/>
          <w:sz w:val="24"/>
          <w:highlight w:val="none"/>
          <w:u w:color="000000"/>
        </w:rPr>
        <w:t>万元，资产总额为</w:t>
      </w:r>
      <w:r>
        <w:rPr>
          <w:rFonts w:hint="eastAsia" w:ascii="楷体" w:hAnsi="楷体" w:eastAsia="楷体" w:cs="楷体"/>
          <w:kern w:val="0"/>
          <w:sz w:val="24"/>
          <w:highlight w:val="none"/>
          <w:u w:val="single" w:color="000000"/>
        </w:rPr>
        <w:tab/>
      </w:r>
      <w:r>
        <w:rPr>
          <w:rFonts w:hint="eastAsia" w:ascii="楷体" w:hAnsi="楷体" w:eastAsia="楷体" w:cs="楷体"/>
          <w:kern w:val="0"/>
          <w:sz w:val="24"/>
          <w:highlight w:val="none"/>
          <w:u w:color="000000"/>
        </w:rPr>
        <w:t>万元，属于</w:t>
      </w:r>
      <w:r>
        <w:rPr>
          <w:rFonts w:hint="eastAsia" w:ascii="楷体" w:hAnsi="楷体" w:eastAsia="楷体" w:cs="楷体"/>
          <w:i/>
          <w:kern w:val="0"/>
          <w:sz w:val="24"/>
          <w:highlight w:val="none"/>
          <w:u w:val="single" w:color="000000"/>
        </w:rPr>
        <w:t>（中型企业、小型企业、微型企业）</w:t>
      </w:r>
      <w:r>
        <w:rPr>
          <w:rFonts w:hint="eastAsia" w:ascii="楷体" w:hAnsi="楷体" w:eastAsia="楷体" w:cs="楷体"/>
          <w:kern w:val="0"/>
          <w:sz w:val="24"/>
          <w:highlight w:val="none"/>
          <w:u w:color="000000"/>
        </w:rPr>
        <w:t>；</w:t>
      </w:r>
    </w:p>
    <w:p w14:paraId="0376E137">
      <w:pPr>
        <w:autoSpaceDE w:val="0"/>
        <w:autoSpaceDN w:val="0"/>
        <w:spacing w:line="360" w:lineRule="auto"/>
        <w:ind w:left="860"/>
        <w:jc w:val="left"/>
        <w:rPr>
          <w:rFonts w:hint="eastAsia" w:ascii="楷体" w:hAnsi="楷体" w:eastAsia="楷体" w:cs="楷体"/>
          <w:kern w:val="0"/>
          <w:sz w:val="24"/>
          <w:highlight w:val="none"/>
        </w:rPr>
      </w:pPr>
      <w:r>
        <w:rPr>
          <w:rFonts w:hint="eastAsia" w:ascii="楷体" w:hAnsi="楷体" w:eastAsia="楷体" w:cs="楷体"/>
          <w:kern w:val="0"/>
          <w:sz w:val="24"/>
          <w:highlight w:val="none"/>
        </w:rPr>
        <w:t>……</w:t>
      </w:r>
    </w:p>
    <w:p w14:paraId="413A8F6E">
      <w:pPr>
        <w:autoSpaceDE w:val="0"/>
        <w:autoSpaceDN w:val="0"/>
        <w:spacing w:line="360" w:lineRule="auto"/>
        <w:ind w:left="220" w:right="417" w:firstLine="645"/>
        <w:rPr>
          <w:rFonts w:hint="eastAsia" w:ascii="楷体" w:hAnsi="楷体" w:eastAsia="楷体" w:cs="楷体"/>
          <w:kern w:val="0"/>
          <w:sz w:val="24"/>
          <w:highlight w:val="none"/>
        </w:rPr>
      </w:pPr>
      <w:r>
        <w:rPr>
          <w:rFonts w:hint="eastAsia" w:ascii="楷体" w:hAnsi="楷体" w:eastAsia="楷体" w:cs="楷体"/>
          <w:kern w:val="0"/>
          <w:sz w:val="24"/>
          <w:highlight w:val="none"/>
        </w:rPr>
        <w:t>以上企业，不属于大企业的分支机构，不存在控股股东为大企业的情形，也不存在与大企业的负责人为同一人的情形。</w:t>
      </w:r>
    </w:p>
    <w:p w14:paraId="4BAA118B">
      <w:pPr>
        <w:autoSpaceDE w:val="0"/>
        <w:autoSpaceDN w:val="0"/>
        <w:spacing w:line="360" w:lineRule="auto"/>
        <w:ind w:left="220" w:right="372" w:firstLine="645"/>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本企业对上述声明内容的真实性负责。如有虚假，将依法承担相应责任。</w:t>
      </w:r>
    </w:p>
    <w:p w14:paraId="568C05B2">
      <w:pPr>
        <w:spacing w:line="360" w:lineRule="auto"/>
        <w:ind w:firstLine="504"/>
        <w:rPr>
          <w:rFonts w:hint="eastAsia" w:ascii="楷体" w:hAnsi="楷体" w:eastAsia="楷体" w:cs="楷体"/>
          <w:spacing w:val="6"/>
          <w:sz w:val="24"/>
          <w:highlight w:val="none"/>
        </w:rPr>
      </w:pPr>
    </w:p>
    <w:p w14:paraId="19843DE3">
      <w:pPr>
        <w:spacing w:line="360" w:lineRule="auto"/>
        <w:ind w:firstLine="504"/>
        <w:rPr>
          <w:rFonts w:hint="eastAsia" w:ascii="楷体" w:hAnsi="楷体" w:eastAsia="楷体" w:cs="楷体"/>
          <w:spacing w:val="6"/>
          <w:sz w:val="24"/>
          <w:highlight w:val="none"/>
        </w:rPr>
      </w:pPr>
    </w:p>
    <w:p w14:paraId="51115102">
      <w:pPr>
        <w:spacing w:line="360" w:lineRule="auto"/>
        <w:ind w:right="360" w:firstLine="480"/>
        <w:jc w:val="right"/>
        <w:rPr>
          <w:rFonts w:hint="eastAsia" w:ascii="楷体" w:hAnsi="楷体" w:eastAsia="楷体" w:cs="楷体"/>
          <w:color w:val="000000"/>
          <w:sz w:val="24"/>
          <w:highlight w:val="none"/>
        </w:rPr>
      </w:pPr>
      <w:r>
        <w:rPr>
          <w:rFonts w:hint="eastAsia" w:ascii="楷体" w:hAnsi="楷体" w:eastAsia="楷体" w:cs="楷体"/>
          <w:color w:val="000000"/>
          <w:sz w:val="24"/>
          <w:highlight w:val="none"/>
        </w:rPr>
        <w:t>企业名称（盖章）：________</w:t>
      </w:r>
    </w:p>
    <w:p w14:paraId="5ED77F09">
      <w:pPr>
        <w:spacing w:line="360" w:lineRule="auto"/>
        <w:ind w:right="360" w:firstLine="480"/>
        <w:jc w:val="right"/>
        <w:rPr>
          <w:rFonts w:hint="eastAsia" w:ascii="楷体" w:hAnsi="楷体" w:eastAsia="楷体" w:cs="楷体"/>
          <w:color w:val="000000"/>
          <w:sz w:val="24"/>
          <w:highlight w:val="none"/>
        </w:rPr>
      </w:pPr>
      <w:r>
        <w:rPr>
          <w:rFonts w:hint="eastAsia" w:ascii="楷体" w:hAnsi="楷体" w:eastAsia="楷体" w:cs="楷体"/>
          <w:color w:val="000000"/>
          <w:sz w:val="24"/>
          <w:highlight w:val="none"/>
        </w:rPr>
        <w:t>日 期：________</w:t>
      </w:r>
    </w:p>
    <w:p w14:paraId="4421590E">
      <w:pPr>
        <w:spacing w:line="360" w:lineRule="auto"/>
        <w:ind w:right="360" w:firstLine="480"/>
        <w:jc w:val="right"/>
        <w:rPr>
          <w:rFonts w:hint="eastAsia" w:ascii="楷体" w:hAnsi="楷体" w:eastAsia="楷体" w:cs="楷体"/>
          <w:color w:val="000000"/>
          <w:sz w:val="24"/>
          <w:highlight w:val="none"/>
        </w:rPr>
      </w:pPr>
    </w:p>
    <w:p w14:paraId="002DDBA2">
      <w:pPr>
        <w:spacing w:line="360" w:lineRule="auto"/>
        <w:ind w:right="360" w:firstLine="480"/>
        <w:jc w:val="right"/>
        <w:rPr>
          <w:rFonts w:hint="eastAsia" w:ascii="楷体" w:hAnsi="楷体" w:eastAsia="楷体" w:cs="楷体"/>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BF7B07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42571591">
            <w:pPr>
              <w:adjustRightInd w:val="0"/>
              <w:snapToGrid w:val="0"/>
              <w:jc w:val="left"/>
              <w:rPr>
                <w:rFonts w:hint="eastAsia" w:ascii="楷体" w:hAnsi="楷体" w:eastAsia="楷体" w:cs="楷体"/>
                <w:color w:val="000000"/>
                <w:szCs w:val="21"/>
                <w:highlight w:val="none"/>
              </w:rPr>
            </w:pPr>
            <w:r>
              <w:rPr>
                <w:rFonts w:hint="eastAsia" w:ascii="楷体" w:hAnsi="楷体" w:eastAsia="楷体" w:cs="楷体"/>
                <w:color w:val="000000"/>
                <w:szCs w:val="21"/>
                <w:highlight w:val="none"/>
                <w:vertAlign w:val="superscript"/>
              </w:rPr>
              <w:t>1</w:t>
            </w:r>
            <w:r>
              <w:rPr>
                <w:rFonts w:hint="eastAsia" w:ascii="楷体" w:hAnsi="楷体" w:eastAsia="楷体" w:cs="楷体"/>
                <w:color w:val="000000"/>
                <w:szCs w:val="21"/>
                <w:highlight w:val="none"/>
              </w:rPr>
              <w:t>从业人员、营业收入、资产总额填报上一年度数据，无上一年度数据的新成立企业可不填报。</w:t>
            </w:r>
          </w:p>
        </w:tc>
      </w:tr>
    </w:tbl>
    <w:p w14:paraId="7AA4CBAD">
      <w:pPr>
        <w:autoSpaceDE w:val="0"/>
        <w:autoSpaceDN w:val="0"/>
        <w:adjustRightInd w:val="0"/>
        <w:ind w:firstLine="420"/>
        <w:jc w:val="left"/>
        <w:rPr>
          <w:rFonts w:hint="eastAsia" w:ascii="楷体" w:hAnsi="楷体" w:eastAsia="楷体" w:cs="楷体"/>
          <w:sz w:val="24"/>
          <w:highlight w:val="none"/>
        </w:rPr>
      </w:pPr>
    </w:p>
    <w:p w14:paraId="4171371B">
      <w:pPr>
        <w:spacing w:line="360" w:lineRule="auto"/>
        <w:rPr>
          <w:rFonts w:hint="eastAsia" w:ascii="楷体" w:hAnsi="楷体" w:eastAsia="楷体" w:cs="楷体"/>
          <w:color w:val="000000"/>
          <w:sz w:val="24"/>
          <w:highlight w:val="none"/>
        </w:rPr>
      </w:pPr>
    </w:p>
    <w:p w14:paraId="39ED09D4">
      <w:pPr>
        <w:spacing w:before="240" w:beforeLines="100" w:after="240" w:afterLines="100" w:line="360" w:lineRule="auto"/>
        <w:jc w:val="center"/>
        <w:rPr>
          <w:rFonts w:hint="eastAsia" w:ascii="楷体" w:hAnsi="楷体" w:eastAsia="楷体" w:cs="楷体"/>
          <w:b/>
          <w:bCs/>
          <w:color w:val="000000"/>
          <w:sz w:val="36"/>
          <w:szCs w:val="36"/>
          <w:highlight w:val="none"/>
        </w:rPr>
      </w:pPr>
      <w:r>
        <w:rPr>
          <w:rFonts w:hint="eastAsia" w:ascii="楷体" w:hAnsi="楷体" w:eastAsia="楷体" w:cs="楷体"/>
          <w:color w:val="000000"/>
          <w:sz w:val="24"/>
          <w:highlight w:val="none"/>
        </w:rPr>
        <w:br w:type="page"/>
      </w:r>
      <w:r>
        <w:rPr>
          <w:rFonts w:hint="eastAsia" w:ascii="楷体" w:hAnsi="楷体" w:eastAsia="楷体" w:cs="楷体"/>
          <w:b/>
          <w:bCs/>
          <w:color w:val="000000"/>
          <w:sz w:val="36"/>
          <w:szCs w:val="36"/>
          <w:highlight w:val="none"/>
        </w:rPr>
        <w:t>中小企业声明函（工程、服务）格式</w:t>
      </w:r>
    </w:p>
    <w:p w14:paraId="6C525594">
      <w:pPr>
        <w:autoSpaceDE w:val="0"/>
        <w:autoSpaceDN w:val="0"/>
        <w:spacing w:line="360" w:lineRule="auto"/>
        <w:ind w:left="220" w:right="415" w:firstLine="64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本公司（联合体）郑重声明，根据《政府采购促进中小企业发展管理办法》（财库﹝2020﹞46号）的规定，本公司（联合体）参加</w:t>
      </w:r>
      <w:r>
        <w:rPr>
          <w:rFonts w:hint="eastAsia" w:ascii="楷体" w:hAnsi="楷体" w:eastAsia="楷体" w:cs="楷体"/>
          <w:i/>
          <w:kern w:val="0"/>
          <w:sz w:val="24"/>
          <w:highlight w:val="none"/>
          <w:u w:val="single"/>
        </w:rPr>
        <w:t>（单位名称）</w:t>
      </w:r>
      <w:r>
        <w:rPr>
          <w:rFonts w:hint="eastAsia" w:ascii="楷体" w:hAnsi="楷体" w:eastAsia="楷体" w:cs="楷体"/>
          <w:kern w:val="0"/>
          <w:sz w:val="24"/>
          <w:highlight w:val="none"/>
        </w:rPr>
        <w:t>的</w:t>
      </w:r>
      <w:r>
        <w:rPr>
          <w:rFonts w:hint="eastAsia" w:ascii="楷体" w:hAnsi="楷体" w:eastAsia="楷体" w:cs="楷体"/>
          <w:i/>
          <w:kern w:val="0"/>
          <w:sz w:val="24"/>
          <w:highlight w:val="none"/>
          <w:u w:val="single"/>
        </w:rPr>
        <w:t>（项目名称）</w:t>
      </w:r>
      <w:r>
        <w:rPr>
          <w:rFonts w:hint="eastAsia" w:ascii="楷体" w:hAnsi="楷体" w:eastAsia="楷体" w:cs="楷体"/>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DF2CEB1">
      <w:pPr>
        <w:numPr>
          <w:ilvl w:val="0"/>
          <w:numId w:val="23"/>
        </w:numPr>
        <w:tabs>
          <w:tab w:val="left" w:pos="1276"/>
          <w:tab w:val="left" w:pos="5005"/>
          <w:tab w:val="left" w:pos="7227"/>
        </w:tabs>
        <w:autoSpaceDE w:val="0"/>
        <w:autoSpaceDN w:val="0"/>
        <w:spacing w:line="360" w:lineRule="auto"/>
        <w:ind w:left="284" w:right="236" w:firstLine="576"/>
        <w:jc w:val="left"/>
        <w:rPr>
          <w:rFonts w:hint="eastAsia" w:ascii="楷体" w:hAnsi="楷体" w:eastAsia="楷体" w:cs="楷体"/>
          <w:kern w:val="0"/>
          <w:sz w:val="24"/>
          <w:highlight w:val="none"/>
        </w:rPr>
      </w:pPr>
      <w:r>
        <w:rPr>
          <w:rFonts w:hint="eastAsia" w:ascii="楷体" w:hAnsi="楷体" w:eastAsia="楷体" w:cs="楷体"/>
          <w:i/>
          <w:kern w:val="0"/>
          <w:sz w:val="24"/>
          <w:highlight w:val="none"/>
          <w:u w:val="single" w:color="000000"/>
        </w:rPr>
        <w:t>（标的名称）</w:t>
      </w:r>
      <w:r>
        <w:rPr>
          <w:rFonts w:hint="eastAsia" w:ascii="楷体" w:hAnsi="楷体" w:eastAsia="楷体" w:cs="楷体"/>
          <w:kern w:val="0"/>
          <w:sz w:val="24"/>
          <w:highlight w:val="none"/>
          <w:u w:color="000000"/>
        </w:rPr>
        <w:t>，属于</w:t>
      </w:r>
      <w:r>
        <w:rPr>
          <w:rFonts w:hint="eastAsia" w:ascii="楷体" w:hAnsi="楷体" w:eastAsia="楷体" w:cs="楷体"/>
          <w:i/>
          <w:kern w:val="0"/>
          <w:sz w:val="24"/>
          <w:highlight w:val="none"/>
          <w:u w:color="000000"/>
        </w:rPr>
        <w:t>（</w:t>
      </w:r>
      <w:r>
        <w:rPr>
          <w:rFonts w:hint="eastAsia" w:ascii="楷体" w:hAnsi="楷体" w:eastAsia="楷体" w:cs="楷体"/>
          <w:i/>
          <w:kern w:val="0"/>
          <w:sz w:val="24"/>
          <w:highlight w:val="none"/>
          <w:u w:val="single" w:color="000000"/>
        </w:rPr>
        <w:t>采购文件中明确的所属行业）</w:t>
      </w:r>
      <w:r>
        <w:rPr>
          <w:rFonts w:hint="eastAsia" w:ascii="楷体" w:hAnsi="楷体" w:eastAsia="楷体" w:cs="楷体"/>
          <w:kern w:val="0"/>
          <w:sz w:val="24"/>
          <w:highlight w:val="none"/>
          <w:u w:color="000000"/>
        </w:rPr>
        <w:t>；</w:t>
      </w:r>
      <w:r>
        <w:rPr>
          <w:rFonts w:hint="eastAsia" w:ascii="楷体" w:hAnsi="楷体" w:eastAsia="楷体" w:cs="楷体"/>
          <w:kern w:val="0"/>
          <w:sz w:val="24"/>
          <w:highlight w:val="none"/>
        </w:rPr>
        <w:t>承建（承接）企业为</w:t>
      </w:r>
      <w:r>
        <w:rPr>
          <w:rFonts w:hint="eastAsia" w:ascii="楷体" w:hAnsi="楷体" w:eastAsia="楷体" w:cs="楷体"/>
          <w:i/>
          <w:kern w:val="0"/>
          <w:sz w:val="24"/>
          <w:highlight w:val="none"/>
          <w:u w:val="single"/>
        </w:rPr>
        <w:t>（企业名称）</w:t>
      </w:r>
      <w:r>
        <w:rPr>
          <w:rFonts w:hint="eastAsia" w:ascii="楷体" w:hAnsi="楷体" w:eastAsia="楷体" w:cs="楷体"/>
          <w:kern w:val="0"/>
          <w:sz w:val="24"/>
          <w:highlight w:val="none"/>
        </w:rPr>
        <w:t>，从业人员</w:t>
      </w:r>
      <w:r>
        <w:rPr>
          <w:rFonts w:hint="eastAsia" w:ascii="楷体" w:hAnsi="楷体" w:eastAsia="楷体" w:cs="楷体"/>
          <w:kern w:val="0"/>
          <w:sz w:val="24"/>
          <w:highlight w:val="none"/>
          <w:u w:val="single"/>
        </w:rPr>
        <w:tab/>
      </w:r>
      <w:r>
        <w:rPr>
          <w:rFonts w:hint="eastAsia" w:ascii="楷体" w:hAnsi="楷体" w:eastAsia="楷体" w:cs="楷体"/>
          <w:kern w:val="0"/>
          <w:sz w:val="24"/>
          <w:highlight w:val="none"/>
        </w:rPr>
        <w:t>人，营业收入为</w:t>
      </w:r>
      <w:r>
        <w:rPr>
          <w:rFonts w:hint="eastAsia" w:ascii="楷体" w:hAnsi="楷体" w:eastAsia="楷体" w:cs="楷体"/>
          <w:kern w:val="0"/>
          <w:sz w:val="24"/>
          <w:highlight w:val="none"/>
          <w:u w:val="single"/>
        </w:rPr>
        <w:tab/>
      </w:r>
      <w:r>
        <w:rPr>
          <w:rFonts w:hint="eastAsia" w:ascii="楷体" w:hAnsi="楷体" w:eastAsia="楷体" w:cs="楷体"/>
          <w:kern w:val="0"/>
          <w:sz w:val="24"/>
          <w:highlight w:val="none"/>
        </w:rPr>
        <w:t>万元，资产总额为</w:t>
      </w:r>
      <w:r>
        <w:rPr>
          <w:rFonts w:hint="eastAsia" w:ascii="楷体" w:hAnsi="楷体" w:eastAsia="楷体" w:cs="楷体"/>
          <w:kern w:val="0"/>
          <w:sz w:val="24"/>
          <w:highlight w:val="none"/>
          <w:u w:val="single"/>
        </w:rPr>
        <w:tab/>
      </w:r>
      <w:r>
        <w:rPr>
          <w:rFonts w:hint="eastAsia" w:ascii="楷体" w:hAnsi="楷体" w:eastAsia="楷体" w:cs="楷体"/>
          <w:kern w:val="0"/>
          <w:sz w:val="24"/>
          <w:highlight w:val="none"/>
        </w:rPr>
        <w:t>万元</w:t>
      </w:r>
      <w:r>
        <w:rPr>
          <w:rFonts w:hint="eastAsia" w:ascii="楷体" w:hAnsi="楷体" w:eastAsia="楷体" w:cs="楷体"/>
          <w:highlight w:val="none"/>
        </w:rPr>
        <w:fldChar w:fldCharType="begin"/>
      </w:r>
      <w:r>
        <w:rPr>
          <w:rFonts w:hint="eastAsia" w:ascii="楷体" w:hAnsi="楷体" w:eastAsia="楷体" w:cs="楷体"/>
          <w:highlight w:val="none"/>
        </w:rPr>
        <w:instrText xml:space="preserve"> HYPERLINK \l "_bookmark1" </w:instrText>
      </w:r>
      <w:r>
        <w:rPr>
          <w:rFonts w:hint="eastAsia" w:ascii="楷体" w:hAnsi="楷体" w:eastAsia="楷体" w:cs="楷体"/>
          <w:highlight w:val="none"/>
        </w:rPr>
        <w:fldChar w:fldCharType="separate"/>
      </w:r>
      <w:r>
        <w:rPr>
          <w:rFonts w:hint="eastAsia" w:ascii="楷体" w:hAnsi="楷体" w:eastAsia="楷体" w:cs="楷体"/>
          <w:kern w:val="0"/>
          <w:position w:val="16"/>
          <w:sz w:val="24"/>
          <w:highlight w:val="none"/>
        </w:rPr>
        <w:t>1</w:t>
      </w:r>
      <w:r>
        <w:rPr>
          <w:rFonts w:hint="eastAsia" w:ascii="楷体" w:hAnsi="楷体" w:eastAsia="楷体" w:cs="楷体"/>
          <w:kern w:val="0"/>
          <w:position w:val="16"/>
          <w:sz w:val="24"/>
          <w:highlight w:val="none"/>
        </w:rPr>
        <w:fldChar w:fldCharType="end"/>
      </w:r>
      <w:r>
        <w:rPr>
          <w:rFonts w:hint="eastAsia" w:ascii="楷体" w:hAnsi="楷体" w:eastAsia="楷体" w:cs="楷体"/>
          <w:kern w:val="0"/>
          <w:sz w:val="24"/>
          <w:highlight w:val="none"/>
        </w:rPr>
        <w:t>，属于</w:t>
      </w:r>
      <w:r>
        <w:rPr>
          <w:rFonts w:hint="eastAsia" w:ascii="楷体" w:hAnsi="楷体" w:eastAsia="楷体" w:cs="楷体"/>
          <w:i/>
          <w:kern w:val="0"/>
          <w:sz w:val="24"/>
          <w:highlight w:val="none"/>
          <w:u w:val="single"/>
        </w:rPr>
        <w:t>（中型企业、小型企业、微型企业）</w:t>
      </w:r>
      <w:r>
        <w:rPr>
          <w:rFonts w:hint="eastAsia" w:ascii="楷体" w:hAnsi="楷体" w:eastAsia="楷体" w:cs="楷体"/>
          <w:kern w:val="0"/>
          <w:sz w:val="24"/>
          <w:highlight w:val="none"/>
        </w:rPr>
        <w:t>；</w:t>
      </w:r>
    </w:p>
    <w:p w14:paraId="6888D56A">
      <w:pPr>
        <w:numPr>
          <w:ilvl w:val="0"/>
          <w:numId w:val="23"/>
        </w:numPr>
        <w:tabs>
          <w:tab w:val="left" w:pos="1243"/>
          <w:tab w:val="left" w:pos="1806"/>
          <w:tab w:val="left" w:pos="5005"/>
          <w:tab w:val="left" w:pos="7213"/>
        </w:tabs>
        <w:autoSpaceDE w:val="0"/>
        <w:autoSpaceDN w:val="0"/>
        <w:spacing w:line="360" w:lineRule="auto"/>
        <w:ind w:left="205" w:right="258" w:firstLine="655"/>
        <w:jc w:val="left"/>
        <w:rPr>
          <w:rFonts w:hint="eastAsia" w:ascii="楷体" w:hAnsi="楷体" w:eastAsia="楷体" w:cs="楷体"/>
          <w:kern w:val="0"/>
          <w:sz w:val="24"/>
          <w:highlight w:val="none"/>
          <w:u w:color="000000"/>
        </w:rPr>
      </w:pPr>
      <w:r>
        <w:rPr>
          <w:rFonts w:hint="eastAsia" w:ascii="楷体" w:hAnsi="楷体" w:eastAsia="楷体" w:cs="楷体"/>
          <w:i/>
          <w:kern w:val="0"/>
          <w:sz w:val="24"/>
          <w:highlight w:val="none"/>
          <w:u w:val="single" w:color="000000"/>
        </w:rPr>
        <w:t>（标的名称）</w:t>
      </w:r>
      <w:r>
        <w:rPr>
          <w:rFonts w:hint="eastAsia" w:ascii="楷体" w:hAnsi="楷体" w:eastAsia="楷体" w:cs="楷体"/>
          <w:kern w:val="0"/>
          <w:sz w:val="24"/>
          <w:highlight w:val="none"/>
          <w:u w:color="000000"/>
        </w:rPr>
        <w:t>，属于</w:t>
      </w:r>
      <w:r>
        <w:rPr>
          <w:rFonts w:hint="eastAsia" w:ascii="楷体" w:hAnsi="楷体" w:eastAsia="楷体" w:cs="楷体"/>
          <w:i/>
          <w:kern w:val="0"/>
          <w:sz w:val="24"/>
          <w:highlight w:val="none"/>
          <w:u w:color="000000"/>
        </w:rPr>
        <w:t>（</w:t>
      </w:r>
      <w:r>
        <w:rPr>
          <w:rFonts w:hint="eastAsia" w:ascii="楷体" w:hAnsi="楷体" w:eastAsia="楷体" w:cs="楷体"/>
          <w:i/>
          <w:kern w:val="0"/>
          <w:sz w:val="24"/>
          <w:highlight w:val="none"/>
          <w:u w:val="single" w:color="000000"/>
        </w:rPr>
        <w:t>采购文件中明确的所属行业）</w:t>
      </w:r>
      <w:r>
        <w:rPr>
          <w:rFonts w:hint="eastAsia" w:ascii="楷体" w:hAnsi="楷体" w:eastAsia="楷体" w:cs="楷体"/>
          <w:kern w:val="0"/>
          <w:sz w:val="24"/>
          <w:highlight w:val="none"/>
          <w:u w:color="000000"/>
        </w:rPr>
        <w:t>；承建（承接）企业为</w:t>
      </w:r>
      <w:r>
        <w:rPr>
          <w:rFonts w:hint="eastAsia" w:ascii="楷体" w:hAnsi="楷体" w:eastAsia="楷体" w:cs="楷体"/>
          <w:i/>
          <w:kern w:val="0"/>
          <w:sz w:val="24"/>
          <w:highlight w:val="none"/>
          <w:u w:val="single" w:color="000000"/>
        </w:rPr>
        <w:t>（企业名称）</w:t>
      </w:r>
      <w:r>
        <w:rPr>
          <w:rFonts w:hint="eastAsia" w:ascii="楷体" w:hAnsi="楷体" w:eastAsia="楷体" w:cs="楷体"/>
          <w:kern w:val="0"/>
          <w:sz w:val="24"/>
          <w:highlight w:val="none"/>
          <w:u w:color="000000"/>
        </w:rPr>
        <w:t>，从业人员</w:t>
      </w:r>
      <w:r>
        <w:rPr>
          <w:rFonts w:hint="eastAsia" w:ascii="楷体" w:hAnsi="楷体" w:eastAsia="楷体" w:cs="楷体"/>
          <w:kern w:val="0"/>
          <w:sz w:val="24"/>
          <w:highlight w:val="none"/>
          <w:u w:val="single" w:color="000000"/>
        </w:rPr>
        <w:tab/>
      </w:r>
      <w:r>
        <w:rPr>
          <w:rFonts w:hint="eastAsia" w:ascii="楷体" w:hAnsi="楷体" w:eastAsia="楷体" w:cs="楷体"/>
          <w:kern w:val="0"/>
          <w:sz w:val="24"/>
          <w:highlight w:val="none"/>
          <w:u w:color="000000"/>
        </w:rPr>
        <w:t>人，营业收入为</w:t>
      </w:r>
      <w:r>
        <w:rPr>
          <w:rFonts w:hint="eastAsia" w:ascii="楷体" w:hAnsi="楷体" w:eastAsia="楷体" w:cs="楷体"/>
          <w:kern w:val="0"/>
          <w:sz w:val="24"/>
          <w:highlight w:val="none"/>
          <w:u w:val="single" w:color="000000"/>
        </w:rPr>
        <w:tab/>
      </w:r>
      <w:r>
        <w:rPr>
          <w:rFonts w:hint="eastAsia" w:ascii="楷体" w:hAnsi="楷体" w:eastAsia="楷体" w:cs="楷体"/>
          <w:kern w:val="0"/>
          <w:sz w:val="24"/>
          <w:highlight w:val="none"/>
          <w:u w:color="000000"/>
        </w:rPr>
        <w:t>万元，资产总额为</w:t>
      </w:r>
      <w:r>
        <w:rPr>
          <w:rFonts w:hint="eastAsia" w:ascii="楷体" w:hAnsi="楷体" w:eastAsia="楷体" w:cs="楷体"/>
          <w:kern w:val="0"/>
          <w:sz w:val="24"/>
          <w:highlight w:val="none"/>
          <w:u w:val="single" w:color="000000"/>
        </w:rPr>
        <w:tab/>
      </w:r>
      <w:r>
        <w:rPr>
          <w:rFonts w:hint="eastAsia" w:ascii="楷体" w:hAnsi="楷体" w:eastAsia="楷体" w:cs="楷体"/>
          <w:kern w:val="0"/>
          <w:sz w:val="24"/>
          <w:highlight w:val="none"/>
          <w:u w:color="000000"/>
        </w:rPr>
        <w:t>万元，属于</w:t>
      </w:r>
      <w:r>
        <w:rPr>
          <w:rFonts w:hint="eastAsia" w:ascii="楷体" w:hAnsi="楷体" w:eastAsia="楷体" w:cs="楷体"/>
          <w:i/>
          <w:kern w:val="0"/>
          <w:sz w:val="24"/>
          <w:highlight w:val="none"/>
          <w:u w:val="single" w:color="000000"/>
        </w:rPr>
        <w:t>（中型企业、小型企业、微型企业）</w:t>
      </w:r>
      <w:r>
        <w:rPr>
          <w:rFonts w:hint="eastAsia" w:ascii="楷体" w:hAnsi="楷体" w:eastAsia="楷体" w:cs="楷体"/>
          <w:kern w:val="0"/>
          <w:sz w:val="24"/>
          <w:highlight w:val="none"/>
          <w:u w:color="000000"/>
        </w:rPr>
        <w:t>；</w:t>
      </w:r>
    </w:p>
    <w:p w14:paraId="0E33A1C0">
      <w:pPr>
        <w:autoSpaceDE w:val="0"/>
        <w:autoSpaceDN w:val="0"/>
        <w:spacing w:line="360" w:lineRule="auto"/>
        <w:ind w:left="860"/>
        <w:jc w:val="left"/>
        <w:rPr>
          <w:rFonts w:hint="eastAsia" w:ascii="楷体" w:hAnsi="楷体" w:eastAsia="楷体" w:cs="楷体"/>
          <w:kern w:val="0"/>
          <w:sz w:val="24"/>
          <w:highlight w:val="none"/>
        </w:rPr>
      </w:pPr>
      <w:r>
        <w:rPr>
          <w:rFonts w:hint="eastAsia" w:ascii="楷体" w:hAnsi="楷体" w:eastAsia="楷体" w:cs="楷体"/>
          <w:kern w:val="0"/>
          <w:sz w:val="24"/>
          <w:highlight w:val="none"/>
        </w:rPr>
        <w:t>……</w:t>
      </w:r>
    </w:p>
    <w:p w14:paraId="607F20F9">
      <w:pPr>
        <w:autoSpaceDE w:val="0"/>
        <w:autoSpaceDN w:val="0"/>
        <w:spacing w:line="360" w:lineRule="auto"/>
        <w:ind w:left="220" w:right="417" w:firstLine="645"/>
        <w:rPr>
          <w:rFonts w:hint="eastAsia" w:ascii="楷体" w:hAnsi="楷体" w:eastAsia="楷体" w:cs="楷体"/>
          <w:kern w:val="0"/>
          <w:sz w:val="24"/>
          <w:highlight w:val="none"/>
        </w:rPr>
      </w:pPr>
      <w:r>
        <w:rPr>
          <w:rFonts w:hint="eastAsia" w:ascii="楷体" w:hAnsi="楷体" w:eastAsia="楷体" w:cs="楷体"/>
          <w:kern w:val="0"/>
          <w:sz w:val="24"/>
          <w:highlight w:val="none"/>
        </w:rPr>
        <w:t>以上企业，不属于大企业的分支机构，不存在控股股东为大企业的情形，也不存在与大企业的负责人为同一人的情形。</w:t>
      </w:r>
    </w:p>
    <w:p w14:paraId="00D0CEBE">
      <w:pPr>
        <w:spacing w:line="360" w:lineRule="auto"/>
        <w:ind w:firstLine="504"/>
        <w:rPr>
          <w:rFonts w:hint="eastAsia" w:ascii="楷体" w:hAnsi="楷体" w:eastAsia="楷体" w:cs="楷体"/>
          <w:spacing w:val="6"/>
          <w:sz w:val="24"/>
          <w:highlight w:val="none"/>
        </w:rPr>
      </w:pPr>
      <w:r>
        <w:rPr>
          <w:rFonts w:hint="eastAsia" w:ascii="楷体" w:hAnsi="楷体" w:eastAsia="楷体" w:cs="楷体"/>
          <w:kern w:val="0"/>
          <w:sz w:val="24"/>
          <w:highlight w:val="none"/>
        </w:rPr>
        <w:t>本企业对上述声明内容的真实性负责。如有虚假，将依法承担相应责任。</w:t>
      </w:r>
    </w:p>
    <w:p w14:paraId="54A92B25">
      <w:pPr>
        <w:spacing w:line="360" w:lineRule="auto"/>
        <w:ind w:firstLine="504"/>
        <w:rPr>
          <w:rFonts w:hint="eastAsia" w:ascii="楷体" w:hAnsi="楷体" w:eastAsia="楷体" w:cs="楷体"/>
          <w:spacing w:val="6"/>
          <w:sz w:val="24"/>
          <w:highlight w:val="none"/>
        </w:rPr>
      </w:pPr>
    </w:p>
    <w:p w14:paraId="106A99A2">
      <w:pPr>
        <w:spacing w:line="360" w:lineRule="auto"/>
        <w:ind w:right="360" w:firstLine="480"/>
        <w:jc w:val="right"/>
        <w:rPr>
          <w:rFonts w:hint="eastAsia" w:ascii="楷体" w:hAnsi="楷体" w:eastAsia="楷体" w:cs="楷体"/>
          <w:color w:val="000000"/>
          <w:sz w:val="24"/>
          <w:highlight w:val="none"/>
        </w:rPr>
      </w:pPr>
    </w:p>
    <w:p w14:paraId="7DE28D0D">
      <w:pPr>
        <w:spacing w:line="360" w:lineRule="auto"/>
        <w:ind w:right="360" w:firstLine="480"/>
        <w:jc w:val="right"/>
        <w:rPr>
          <w:rFonts w:hint="eastAsia" w:ascii="楷体" w:hAnsi="楷体" w:eastAsia="楷体" w:cs="楷体"/>
          <w:color w:val="000000"/>
          <w:sz w:val="24"/>
          <w:highlight w:val="none"/>
        </w:rPr>
      </w:pPr>
      <w:r>
        <w:rPr>
          <w:rFonts w:hint="eastAsia" w:ascii="楷体" w:hAnsi="楷体" w:eastAsia="楷体" w:cs="楷体"/>
          <w:color w:val="000000"/>
          <w:sz w:val="24"/>
          <w:highlight w:val="none"/>
        </w:rPr>
        <w:t>企业名称（盖章）：________</w:t>
      </w:r>
    </w:p>
    <w:p w14:paraId="20EBC106">
      <w:pPr>
        <w:spacing w:line="360" w:lineRule="auto"/>
        <w:ind w:right="360" w:firstLine="480"/>
        <w:jc w:val="right"/>
        <w:rPr>
          <w:rFonts w:hint="eastAsia" w:ascii="楷体" w:hAnsi="楷体" w:eastAsia="楷体" w:cs="楷体"/>
          <w:color w:val="000000"/>
          <w:sz w:val="24"/>
          <w:highlight w:val="none"/>
        </w:rPr>
      </w:pPr>
      <w:r>
        <w:rPr>
          <w:rFonts w:hint="eastAsia" w:ascii="楷体" w:hAnsi="楷体" w:eastAsia="楷体" w:cs="楷体"/>
          <w:color w:val="000000"/>
          <w:sz w:val="24"/>
          <w:highlight w:val="none"/>
        </w:rPr>
        <w:t>日 期：________</w:t>
      </w:r>
    </w:p>
    <w:p w14:paraId="0D2A37F0">
      <w:pPr>
        <w:spacing w:line="360" w:lineRule="auto"/>
        <w:ind w:right="360" w:firstLine="480"/>
        <w:jc w:val="right"/>
        <w:rPr>
          <w:rFonts w:hint="eastAsia" w:ascii="楷体" w:hAnsi="楷体" w:eastAsia="楷体" w:cs="楷体"/>
          <w:color w:val="000000"/>
          <w:sz w:val="24"/>
          <w:highlight w:val="none"/>
        </w:rPr>
      </w:pPr>
    </w:p>
    <w:p w14:paraId="2700E196">
      <w:pPr>
        <w:adjustRightInd w:val="0"/>
        <w:snapToGrid w:val="0"/>
        <w:jc w:val="left"/>
        <w:rPr>
          <w:rFonts w:hint="eastAsia" w:ascii="楷体" w:hAnsi="楷体" w:eastAsia="楷体" w:cs="楷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DE7D1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966A17A">
            <w:pPr>
              <w:adjustRightInd w:val="0"/>
              <w:snapToGrid w:val="0"/>
              <w:jc w:val="left"/>
              <w:rPr>
                <w:rFonts w:hint="eastAsia" w:ascii="楷体" w:hAnsi="楷体" w:eastAsia="楷体" w:cs="楷体"/>
                <w:color w:val="000000"/>
                <w:szCs w:val="21"/>
                <w:highlight w:val="none"/>
              </w:rPr>
            </w:pPr>
            <w:r>
              <w:rPr>
                <w:rFonts w:hint="eastAsia" w:ascii="楷体" w:hAnsi="楷体" w:eastAsia="楷体" w:cs="楷体"/>
                <w:color w:val="000000"/>
                <w:szCs w:val="21"/>
                <w:highlight w:val="none"/>
                <w:vertAlign w:val="superscript"/>
              </w:rPr>
              <w:t>1</w:t>
            </w:r>
            <w:r>
              <w:rPr>
                <w:rFonts w:hint="eastAsia" w:ascii="楷体" w:hAnsi="楷体" w:eastAsia="楷体" w:cs="楷体"/>
                <w:color w:val="000000"/>
                <w:szCs w:val="21"/>
                <w:highlight w:val="none"/>
              </w:rPr>
              <w:t>从业人员、营业收入、资产总额填报上一年度数据，无上一年度数据的新成立企业可不填报。</w:t>
            </w:r>
          </w:p>
        </w:tc>
      </w:tr>
    </w:tbl>
    <w:p w14:paraId="3EC888B7">
      <w:pPr>
        <w:adjustRightInd w:val="0"/>
        <w:snapToGrid w:val="0"/>
        <w:jc w:val="left"/>
        <w:rPr>
          <w:rFonts w:hint="eastAsia" w:ascii="楷体" w:hAnsi="楷体" w:eastAsia="楷体" w:cs="楷体"/>
          <w:color w:val="000000"/>
          <w:szCs w:val="21"/>
          <w:highlight w:val="none"/>
          <w:vertAlign w:val="superscript"/>
        </w:rPr>
      </w:pPr>
    </w:p>
    <w:p w14:paraId="3751DBC7">
      <w:pPr>
        <w:spacing w:line="360" w:lineRule="auto"/>
        <w:ind w:right="360" w:firstLine="480"/>
        <w:jc w:val="right"/>
        <w:rPr>
          <w:rFonts w:hint="eastAsia" w:ascii="楷体" w:hAnsi="楷体" w:eastAsia="楷体" w:cs="楷体"/>
          <w:color w:val="000000"/>
          <w:sz w:val="24"/>
          <w:highlight w:val="none"/>
        </w:rPr>
      </w:pPr>
    </w:p>
    <w:p w14:paraId="01F823BF">
      <w:pPr>
        <w:spacing w:line="360" w:lineRule="auto"/>
        <w:ind w:right="360" w:firstLine="480"/>
        <w:jc w:val="right"/>
        <w:rPr>
          <w:rFonts w:hint="eastAsia" w:ascii="楷体" w:hAnsi="楷体" w:eastAsia="楷体" w:cs="楷体"/>
          <w:color w:val="000000"/>
          <w:sz w:val="24"/>
          <w:highlight w:val="none"/>
        </w:rPr>
      </w:pPr>
    </w:p>
    <w:p w14:paraId="11F0C24B">
      <w:pPr>
        <w:spacing w:line="360" w:lineRule="auto"/>
        <w:outlineLvl w:val="2"/>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p>
    <w:p w14:paraId="4B6E2DFE">
      <w:pPr>
        <w:spacing w:before="240" w:beforeLines="100" w:after="240" w:afterLines="100" w:line="360" w:lineRule="auto"/>
        <w:jc w:val="center"/>
        <w:rPr>
          <w:rFonts w:hint="eastAsia" w:ascii="楷体" w:hAnsi="楷体" w:eastAsia="楷体" w:cs="楷体"/>
          <w:color w:val="000000"/>
          <w:sz w:val="36"/>
          <w:szCs w:val="36"/>
          <w:highlight w:val="none"/>
        </w:rPr>
      </w:pPr>
      <w:r>
        <w:rPr>
          <w:rFonts w:hint="eastAsia" w:ascii="楷体" w:hAnsi="楷体" w:eastAsia="楷体" w:cs="楷体"/>
          <w:b/>
          <w:bCs/>
          <w:color w:val="000000"/>
          <w:sz w:val="36"/>
          <w:szCs w:val="36"/>
          <w:highlight w:val="none"/>
        </w:rPr>
        <w:t>残疾人福利性单位声明函格式</w:t>
      </w:r>
      <w:r>
        <w:rPr>
          <w:rFonts w:hint="eastAsia" w:ascii="楷体" w:hAnsi="楷体" w:eastAsia="楷体" w:cs="楷体"/>
          <w:color w:val="000000"/>
          <w:sz w:val="36"/>
          <w:szCs w:val="36"/>
          <w:highlight w:val="none"/>
        </w:rPr>
        <w:t xml:space="preserve"> </w:t>
      </w:r>
    </w:p>
    <w:p w14:paraId="00A99F40">
      <w:pPr>
        <w:spacing w:line="588" w:lineRule="exact"/>
        <w:ind w:firstLine="504"/>
        <w:rPr>
          <w:rFonts w:hint="eastAsia" w:ascii="楷体" w:hAnsi="楷体" w:eastAsia="楷体" w:cs="楷体"/>
          <w:spacing w:val="6"/>
          <w:sz w:val="24"/>
          <w:highlight w:val="none"/>
        </w:rPr>
      </w:pPr>
      <w:r>
        <w:rPr>
          <w:rFonts w:hint="eastAsia" w:ascii="楷体" w:hAnsi="楷体" w:eastAsia="楷体" w:cs="楷体"/>
          <w:spacing w:val="6"/>
          <w:sz w:val="24"/>
          <w:highlight w:val="none"/>
        </w:rPr>
        <w:t>本单位郑重声明，根据《财政部 民政部 中国残疾人联合会关于促进残疾人就业政府采购政策的通知》（财库</w:t>
      </w:r>
      <w:r>
        <w:rPr>
          <w:rFonts w:hint="eastAsia" w:ascii="楷体" w:hAnsi="楷体" w:eastAsia="楷体" w:cs="楷体"/>
          <w:sz w:val="24"/>
          <w:highlight w:val="none"/>
        </w:rPr>
        <w:t>〔2017〕141</w:t>
      </w:r>
      <w:r>
        <w:rPr>
          <w:rFonts w:hint="eastAsia" w:ascii="楷体" w:hAnsi="楷体" w:eastAsia="楷体" w:cs="楷体"/>
          <w:spacing w:val="6"/>
          <w:sz w:val="24"/>
          <w:highlight w:val="none"/>
        </w:rPr>
        <w:t>号）的规定，本单位</w:t>
      </w:r>
      <w:r>
        <w:rPr>
          <w:rFonts w:hint="eastAsia" w:ascii="楷体" w:hAnsi="楷体" w:eastAsia="楷体" w:cs="楷体"/>
          <w:b/>
          <w:sz w:val="24"/>
          <w:highlight w:val="none"/>
        </w:rPr>
        <w:t>（请进行选择）</w:t>
      </w:r>
      <w:r>
        <w:rPr>
          <w:rFonts w:hint="eastAsia" w:ascii="楷体" w:hAnsi="楷体" w:eastAsia="楷体" w:cs="楷体"/>
          <w:spacing w:val="6"/>
          <w:sz w:val="24"/>
          <w:highlight w:val="none"/>
        </w:rPr>
        <w:t>：</w:t>
      </w:r>
    </w:p>
    <w:p w14:paraId="1B8BFD3B">
      <w:pPr>
        <w:spacing w:line="588" w:lineRule="exact"/>
        <w:ind w:firstLine="482"/>
        <w:rPr>
          <w:rFonts w:hint="eastAsia" w:ascii="楷体" w:hAnsi="楷体" w:eastAsia="楷体" w:cs="楷体"/>
          <w:b/>
          <w:spacing w:val="6"/>
          <w:sz w:val="24"/>
          <w:highlight w:val="none"/>
        </w:rPr>
      </w:pPr>
      <w:r>
        <w:rPr>
          <w:rFonts w:hint="eastAsia" w:ascii="楷体" w:hAnsi="楷体" w:eastAsia="楷体" w:cs="楷体"/>
          <w:b/>
          <w:sz w:val="24"/>
          <w:highlight w:val="none"/>
        </w:rPr>
        <w:t>□</w:t>
      </w:r>
      <w:r>
        <w:rPr>
          <w:rFonts w:hint="eastAsia" w:ascii="楷体" w:hAnsi="楷体" w:eastAsia="楷体" w:cs="楷体"/>
          <w:b/>
          <w:spacing w:val="6"/>
          <w:sz w:val="24"/>
          <w:highlight w:val="none"/>
        </w:rPr>
        <w:t>不属于符合条件的残疾人福利性单位。</w:t>
      </w:r>
    </w:p>
    <w:p w14:paraId="49A596F7">
      <w:pPr>
        <w:spacing w:line="588" w:lineRule="exact"/>
        <w:ind w:firstLine="482"/>
        <w:rPr>
          <w:rFonts w:hint="eastAsia" w:ascii="楷体" w:hAnsi="楷体" w:eastAsia="楷体" w:cs="楷体"/>
          <w:spacing w:val="6"/>
          <w:sz w:val="24"/>
          <w:highlight w:val="none"/>
        </w:rPr>
      </w:pPr>
      <w:r>
        <w:rPr>
          <w:rFonts w:hint="eastAsia" w:ascii="楷体" w:hAnsi="楷体" w:eastAsia="楷体" w:cs="楷体"/>
          <w:b/>
          <w:sz w:val="24"/>
          <w:highlight w:val="none"/>
        </w:rPr>
        <w:t>□</w:t>
      </w:r>
      <w:r>
        <w:rPr>
          <w:rFonts w:hint="eastAsia" w:ascii="楷体" w:hAnsi="楷体" w:eastAsia="楷体" w:cs="楷体"/>
          <w:b/>
          <w:spacing w:val="6"/>
          <w:sz w:val="24"/>
          <w:highlight w:val="none"/>
        </w:rPr>
        <w:t>属于符合条件的残疾人福利性单位，</w:t>
      </w:r>
      <w:r>
        <w:rPr>
          <w:rFonts w:hint="eastAsia" w:ascii="楷体" w:hAnsi="楷体" w:eastAsia="楷体" w:cs="楷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8818E59">
      <w:pPr>
        <w:spacing w:line="588" w:lineRule="exact"/>
        <w:ind w:firstLine="506" w:firstLineChars="200"/>
        <w:rPr>
          <w:rFonts w:hint="eastAsia" w:ascii="楷体" w:hAnsi="楷体" w:eastAsia="楷体" w:cs="楷体"/>
          <w:spacing w:val="6"/>
          <w:sz w:val="24"/>
          <w:highlight w:val="none"/>
        </w:rPr>
      </w:pPr>
      <w:r>
        <w:rPr>
          <w:rFonts w:hint="eastAsia" w:ascii="楷体" w:hAnsi="楷体" w:eastAsia="楷体" w:cs="楷体"/>
          <w:b/>
          <w:spacing w:val="6"/>
          <w:sz w:val="24"/>
          <w:highlight w:val="none"/>
        </w:rPr>
        <w:t>本单位对上述声明的真实性负责。如有虚假，将依法承担相应责任。</w:t>
      </w:r>
    </w:p>
    <w:p w14:paraId="7F308850">
      <w:pPr>
        <w:spacing w:line="588" w:lineRule="exact"/>
        <w:ind w:firstLine="504" w:firstLineChars="200"/>
        <w:rPr>
          <w:rFonts w:hint="eastAsia" w:ascii="楷体" w:hAnsi="楷体" w:eastAsia="楷体" w:cs="楷体"/>
          <w:spacing w:val="6"/>
          <w:sz w:val="24"/>
          <w:highlight w:val="none"/>
        </w:rPr>
      </w:pPr>
    </w:p>
    <w:p w14:paraId="49250CEC">
      <w:pPr>
        <w:spacing w:line="588" w:lineRule="exact"/>
        <w:ind w:firstLine="504" w:firstLineChars="200"/>
        <w:rPr>
          <w:rFonts w:hint="eastAsia" w:ascii="楷体" w:hAnsi="楷体" w:eastAsia="楷体" w:cs="楷体"/>
          <w:spacing w:val="6"/>
          <w:sz w:val="24"/>
          <w:highlight w:val="none"/>
        </w:rPr>
      </w:pPr>
    </w:p>
    <w:p w14:paraId="01B16759">
      <w:pPr>
        <w:tabs>
          <w:tab w:val="left" w:pos="4860"/>
        </w:tabs>
        <w:spacing w:line="588" w:lineRule="exact"/>
        <w:ind w:right="1560" w:firstLine="504" w:firstLineChars="200"/>
        <w:jc w:val="center"/>
        <w:rPr>
          <w:rFonts w:hint="eastAsia" w:ascii="楷体" w:hAnsi="楷体" w:eastAsia="楷体" w:cs="楷体"/>
          <w:spacing w:val="6"/>
          <w:sz w:val="24"/>
          <w:highlight w:val="none"/>
        </w:rPr>
      </w:pPr>
      <w:r>
        <w:rPr>
          <w:rFonts w:hint="eastAsia" w:ascii="楷体" w:hAnsi="楷体" w:eastAsia="楷体" w:cs="楷体"/>
          <w:spacing w:val="6"/>
          <w:sz w:val="24"/>
          <w:highlight w:val="none"/>
        </w:rPr>
        <w:t xml:space="preserve">               单位名称（盖章）：</w:t>
      </w:r>
    </w:p>
    <w:p w14:paraId="6F7B0DD5">
      <w:pPr>
        <w:tabs>
          <w:tab w:val="left" w:pos="4860"/>
        </w:tabs>
        <w:spacing w:line="588" w:lineRule="exact"/>
        <w:ind w:right="1560" w:firstLine="504" w:firstLineChars="200"/>
        <w:jc w:val="center"/>
        <w:rPr>
          <w:rFonts w:hint="eastAsia" w:ascii="楷体" w:hAnsi="楷体" w:eastAsia="楷体" w:cs="楷体"/>
          <w:spacing w:val="6"/>
          <w:sz w:val="24"/>
          <w:highlight w:val="none"/>
        </w:rPr>
      </w:pPr>
      <w:r>
        <w:rPr>
          <w:rFonts w:hint="eastAsia" w:ascii="楷体" w:hAnsi="楷体" w:eastAsia="楷体" w:cs="楷体"/>
          <w:spacing w:val="6"/>
          <w:sz w:val="24"/>
          <w:highlight w:val="none"/>
        </w:rPr>
        <w:t xml:space="preserve">       日  期：</w:t>
      </w:r>
    </w:p>
    <w:p w14:paraId="63AF1347">
      <w:pPr>
        <w:adjustRightInd w:val="0"/>
        <w:snapToGrid w:val="0"/>
        <w:spacing w:line="360" w:lineRule="auto"/>
        <w:ind w:firstLine="420" w:firstLineChars="200"/>
        <w:jc w:val="right"/>
        <w:rPr>
          <w:rFonts w:hint="eastAsia" w:ascii="楷体" w:hAnsi="楷体" w:eastAsia="楷体" w:cs="楷体"/>
          <w:b/>
          <w:color w:val="000000"/>
          <w:sz w:val="24"/>
          <w:highlight w:val="none"/>
        </w:rPr>
      </w:pPr>
      <w:r>
        <w:rPr>
          <w:rFonts w:hint="eastAsia" w:ascii="楷体" w:hAnsi="楷体" w:eastAsia="楷体" w:cs="楷体"/>
          <w:color w:val="000000"/>
          <w:szCs w:val="20"/>
          <w:highlight w:val="none"/>
        </w:rPr>
        <w:br w:type="page"/>
      </w:r>
    </w:p>
    <w:p w14:paraId="17E55634">
      <w:pPr>
        <w:rPr>
          <w:rFonts w:hint="eastAsia" w:ascii="楷体" w:hAnsi="楷体" w:eastAsia="楷体" w:cs="楷体"/>
          <w:color w:val="000000"/>
          <w:sz w:val="24"/>
          <w:szCs w:val="20"/>
          <w:highlight w:val="none"/>
          <w:lang w:val="en-US" w:eastAsia="zh-CN"/>
        </w:rPr>
      </w:pPr>
      <w:r>
        <w:rPr>
          <w:rFonts w:hint="eastAsia" w:ascii="楷体" w:hAnsi="楷体" w:eastAsia="楷体" w:cs="楷体"/>
          <w:color w:val="000000"/>
          <w:sz w:val="24"/>
          <w:szCs w:val="20"/>
          <w:highlight w:val="none"/>
          <w:lang w:val="en-US" w:eastAsia="zh-CN"/>
        </w:rPr>
        <w:t>8  承诺书：</w:t>
      </w:r>
      <w:r>
        <w:rPr>
          <w:rFonts w:hint="eastAsia" w:ascii="楷体" w:hAnsi="楷体" w:eastAsia="楷体" w:cs="楷体"/>
          <w:kern w:val="0"/>
          <w:sz w:val="24"/>
          <w:highlight w:val="none"/>
        </w:rPr>
        <w:t>食品须为非转基因食品</w:t>
      </w:r>
      <w:r>
        <w:rPr>
          <w:rFonts w:hint="eastAsia" w:ascii="楷体" w:hAnsi="楷体" w:eastAsia="楷体" w:cs="楷体"/>
          <w:kern w:val="0"/>
          <w:sz w:val="24"/>
          <w:highlight w:val="none"/>
          <w:lang w:eastAsia="zh-CN"/>
        </w:rPr>
        <w:t>承诺书（</w:t>
      </w:r>
      <w:r>
        <w:rPr>
          <w:rFonts w:hint="eastAsia" w:ascii="楷体" w:hAnsi="楷体" w:eastAsia="楷体" w:cs="楷体"/>
          <w:kern w:val="0"/>
          <w:sz w:val="24"/>
          <w:highlight w:val="none"/>
        </w:rPr>
        <w:t>格式自拟</w:t>
      </w:r>
      <w:r>
        <w:rPr>
          <w:rFonts w:hint="eastAsia" w:ascii="楷体" w:hAnsi="楷体" w:eastAsia="楷体" w:cs="楷体"/>
          <w:kern w:val="0"/>
          <w:sz w:val="24"/>
          <w:highlight w:val="none"/>
          <w:lang w:eastAsia="zh-CN"/>
        </w:rPr>
        <w:t>，加盖本单位公章及法人签字或盖章）</w:t>
      </w:r>
      <w:r>
        <w:rPr>
          <w:rFonts w:hint="eastAsia" w:ascii="楷体" w:hAnsi="楷体" w:eastAsia="楷体" w:cs="楷体"/>
          <w:color w:val="000000"/>
          <w:sz w:val="24"/>
          <w:szCs w:val="20"/>
          <w:highlight w:val="none"/>
          <w:lang w:val="en-US" w:eastAsia="zh-CN"/>
        </w:rPr>
        <w:t>。</w:t>
      </w:r>
      <w:r>
        <w:rPr>
          <w:rFonts w:hint="eastAsia" w:ascii="楷体" w:hAnsi="楷体" w:eastAsia="楷体" w:cs="楷体"/>
          <w:color w:val="000000"/>
          <w:sz w:val="24"/>
          <w:szCs w:val="20"/>
          <w:highlight w:val="none"/>
          <w:lang w:val="en-US" w:eastAsia="zh-CN"/>
        </w:rPr>
        <w:br w:type="page"/>
      </w:r>
    </w:p>
    <w:p w14:paraId="7C085644">
      <w:pPr>
        <w:numPr>
          <w:ilvl w:val="0"/>
          <w:numId w:val="0"/>
        </w:numPr>
        <w:tabs>
          <w:tab w:val="left" w:pos="360"/>
        </w:tabs>
        <w:snapToGrid w:val="0"/>
        <w:spacing w:line="360" w:lineRule="auto"/>
        <w:ind w:leftChars="0"/>
        <w:outlineLvl w:val="1"/>
        <w:rPr>
          <w:rFonts w:hint="eastAsia" w:ascii="楷体" w:hAnsi="楷体" w:eastAsia="楷体" w:cs="楷体"/>
          <w:color w:val="000000"/>
          <w:sz w:val="24"/>
          <w:szCs w:val="20"/>
          <w:highlight w:val="none"/>
          <w:lang w:val="en-US" w:eastAsia="zh-CN"/>
        </w:rPr>
      </w:pPr>
      <w:r>
        <w:rPr>
          <w:rFonts w:hint="eastAsia" w:ascii="楷体" w:hAnsi="楷体" w:eastAsia="楷体" w:cs="楷体"/>
          <w:color w:val="000000"/>
          <w:sz w:val="24"/>
          <w:szCs w:val="20"/>
          <w:highlight w:val="none"/>
          <w:lang w:val="en-US" w:eastAsia="zh-CN"/>
        </w:rPr>
        <w:t>9 投标人信息采集表</w:t>
      </w:r>
    </w:p>
    <w:tbl>
      <w:tblPr>
        <w:tblStyle w:val="25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DBF9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39643857">
            <w:pPr>
              <w:keepNext w:val="0"/>
              <w:keepLines w:val="0"/>
              <w:pageBreakBefore w:val="0"/>
              <w:widowControl/>
              <w:kinsoku w:val="0"/>
              <w:wordWrap/>
              <w:overflowPunct/>
              <w:topLinePunct w:val="0"/>
              <w:autoSpaceDE w:val="0"/>
              <w:autoSpaceDN w:val="0"/>
              <w:bidi w:val="0"/>
              <w:adjustRightInd w:val="0"/>
              <w:snapToGrid w:val="0"/>
              <w:spacing w:line="360" w:lineRule="auto"/>
              <w:ind w:left="112"/>
              <w:textAlignment w:val="baseline"/>
              <w:rPr>
                <w:rFonts w:hint="eastAsia" w:ascii="楷体" w:hAnsi="楷体" w:eastAsia="楷体" w:cs="楷体"/>
                <w:sz w:val="24"/>
                <w:szCs w:val="24"/>
                <w:highlight w:val="none"/>
              </w:rPr>
            </w:pPr>
            <w:r>
              <w:rPr>
                <w:rFonts w:hint="eastAsia" w:ascii="楷体" w:hAnsi="楷体" w:eastAsia="楷体" w:cs="楷体"/>
                <w:spacing w:val="-1"/>
                <w:sz w:val="24"/>
                <w:szCs w:val="24"/>
                <w:highlight w:val="none"/>
                <w:lang w:eastAsia="zh-CN"/>
              </w:rPr>
              <w:t>投标人</w:t>
            </w:r>
            <w:r>
              <w:rPr>
                <w:rFonts w:hint="eastAsia" w:ascii="楷体" w:hAnsi="楷体" w:eastAsia="楷体" w:cs="楷体"/>
                <w:spacing w:val="-1"/>
                <w:sz w:val="24"/>
                <w:szCs w:val="24"/>
                <w:highlight w:val="none"/>
              </w:rPr>
              <w:t>名称</w:t>
            </w:r>
          </w:p>
        </w:tc>
        <w:tc>
          <w:tcPr>
            <w:tcW w:w="3095" w:type="dxa"/>
            <w:vAlign w:val="top"/>
          </w:tcPr>
          <w:p w14:paraId="773F865E">
            <w:pPr>
              <w:keepNext w:val="0"/>
              <w:keepLines w:val="0"/>
              <w:pageBreakBefore w:val="0"/>
              <w:widowControl/>
              <w:kinsoku w:val="0"/>
              <w:wordWrap/>
              <w:overflowPunct/>
              <w:topLinePunct w:val="0"/>
              <w:autoSpaceDE w:val="0"/>
              <w:autoSpaceDN w:val="0"/>
              <w:bidi w:val="0"/>
              <w:adjustRightInd w:val="0"/>
              <w:snapToGrid w:val="0"/>
              <w:spacing w:line="360" w:lineRule="auto"/>
              <w:ind w:left="109"/>
              <w:textAlignment w:val="baseline"/>
              <w:rPr>
                <w:rFonts w:hint="eastAsia" w:ascii="楷体" w:hAnsi="楷体" w:eastAsia="楷体" w:cs="楷体"/>
                <w:sz w:val="24"/>
                <w:szCs w:val="24"/>
                <w:highlight w:val="none"/>
              </w:rPr>
            </w:pPr>
            <w:r>
              <w:rPr>
                <w:rFonts w:hint="eastAsia" w:ascii="楷体" w:hAnsi="楷体" w:eastAsia="楷体" w:cs="楷体"/>
                <w:spacing w:val="-1"/>
                <w:sz w:val="24"/>
                <w:szCs w:val="24"/>
                <w:highlight w:val="none"/>
                <w:lang w:eastAsia="zh-CN"/>
              </w:rPr>
              <w:t>投标人</w:t>
            </w:r>
            <w:r>
              <w:rPr>
                <w:rFonts w:hint="eastAsia" w:ascii="楷体" w:hAnsi="楷体" w:eastAsia="楷体" w:cs="楷体"/>
                <w:spacing w:val="-1"/>
                <w:sz w:val="24"/>
                <w:szCs w:val="24"/>
                <w:highlight w:val="none"/>
              </w:rPr>
              <w:t>所属性别</w:t>
            </w:r>
          </w:p>
        </w:tc>
        <w:tc>
          <w:tcPr>
            <w:tcW w:w="3098" w:type="dxa"/>
            <w:vAlign w:val="top"/>
          </w:tcPr>
          <w:p w14:paraId="1E88DCB7">
            <w:pPr>
              <w:keepNext w:val="0"/>
              <w:keepLines w:val="0"/>
              <w:pageBreakBefore w:val="0"/>
              <w:widowControl/>
              <w:kinsoku w:val="0"/>
              <w:wordWrap/>
              <w:overflowPunct/>
              <w:topLinePunct w:val="0"/>
              <w:autoSpaceDE w:val="0"/>
              <w:autoSpaceDN w:val="0"/>
              <w:bidi w:val="0"/>
              <w:adjustRightInd w:val="0"/>
              <w:snapToGrid w:val="0"/>
              <w:spacing w:line="360" w:lineRule="auto"/>
              <w:ind w:left="110"/>
              <w:textAlignment w:val="baseline"/>
              <w:rPr>
                <w:rFonts w:hint="eastAsia" w:ascii="楷体" w:hAnsi="楷体" w:eastAsia="楷体" w:cs="楷体"/>
                <w:sz w:val="24"/>
                <w:szCs w:val="24"/>
                <w:highlight w:val="none"/>
              </w:rPr>
            </w:pPr>
            <w:r>
              <w:rPr>
                <w:rFonts w:hint="eastAsia" w:ascii="楷体" w:hAnsi="楷体" w:eastAsia="楷体" w:cs="楷体"/>
                <w:spacing w:val="-1"/>
                <w:sz w:val="24"/>
                <w:szCs w:val="24"/>
                <w:highlight w:val="none"/>
              </w:rPr>
              <w:t>外商投资类型</w:t>
            </w:r>
          </w:p>
        </w:tc>
      </w:tr>
      <w:tr w14:paraId="45F61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6F659AAD">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c>
          <w:tcPr>
            <w:tcW w:w="3095" w:type="dxa"/>
            <w:vAlign w:val="top"/>
          </w:tcPr>
          <w:p w14:paraId="63317064">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c>
          <w:tcPr>
            <w:tcW w:w="3098" w:type="dxa"/>
            <w:vAlign w:val="top"/>
          </w:tcPr>
          <w:p w14:paraId="3DF06B09">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r>
      <w:tr w14:paraId="6AD9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7B1EEE82">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c>
          <w:tcPr>
            <w:tcW w:w="3095" w:type="dxa"/>
            <w:vAlign w:val="top"/>
          </w:tcPr>
          <w:p w14:paraId="3007CDB9">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c>
          <w:tcPr>
            <w:tcW w:w="3098" w:type="dxa"/>
            <w:vAlign w:val="top"/>
          </w:tcPr>
          <w:p w14:paraId="30E8DA35">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r>
      <w:tr w14:paraId="5DA4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1946FD22">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c>
          <w:tcPr>
            <w:tcW w:w="3095" w:type="dxa"/>
            <w:vAlign w:val="top"/>
          </w:tcPr>
          <w:p w14:paraId="232AE431">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c>
          <w:tcPr>
            <w:tcW w:w="3098" w:type="dxa"/>
            <w:vAlign w:val="top"/>
          </w:tcPr>
          <w:p w14:paraId="6F058E9D">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r>
      <w:tr w14:paraId="231A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top"/>
          </w:tcPr>
          <w:p w14:paraId="5CB850AE">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c>
          <w:tcPr>
            <w:tcW w:w="3095" w:type="dxa"/>
            <w:vAlign w:val="top"/>
          </w:tcPr>
          <w:p w14:paraId="5001849E">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c>
          <w:tcPr>
            <w:tcW w:w="3098" w:type="dxa"/>
            <w:vAlign w:val="top"/>
          </w:tcPr>
          <w:p w14:paraId="37F813A5">
            <w:pPr>
              <w:pStyle w:val="25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highlight w:val="none"/>
              </w:rPr>
            </w:pPr>
          </w:p>
        </w:tc>
      </w:tr>
    </w:tbl>
    <w:p w14:paraId="477BDA8B">
      <w:pPr>
        <w:rPr>
          <w:rFonts w:hint="eastAsia" w:ascii="楷体" w:hAnsi="楷体" w:eastAsia="楷体" w:cs="楷体"/>
          <w:color w:val="000000"/>
          <w:sz w:val="24"/>
          <w:szCs w:val="20"/>
          <w:highlight w:val="none"/>
        </w:rPr>
      </w:pPr>
    </w:p>
    <w:p w14:paraId="238B91BF">
      <w:pPr>
        <w:tabs>
          <w:tab w:val="left" w:pos="1800"/>
          <w:tab w:val="left" w:pos="5580"/>
        </w:tabs>
        <w:jc w:val="left"/>
        <w:rPr>
          <w:rFonts w:hint="eastAsia" w:ascii="楷体" w:hAnsi="楷体" w:eastAsia="楷体" w:cs="楷体"/>
          <w:sz w:val="24"/>
          <w:highlight w:val="none"/>
        </w:rPr>
      </w:pPr>
      <w:r>
        <w:rPr>
          <w:rFonts w:hint="eastAsia" w:ascii="楷体" w:hAnsi="楷体" w:eastAsia="楷体" w:cs="楷体"/>
          <w:sz w:val="24"/>
          <w:highlight w:val="none"/>
        </w:rPr>
        <w:t>注：1.</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如为联合体，则应填写联合体各成员信息。</w:t>
      </w:r>
    </w:p>
    <w:p w14:paraId="1BC5E4AF">
      <w:pPr>
        <w:tabs>
          <w:tab w:val="left" w:pos="1800"/>
          <w:tab w:val="left" w:pos="5580"/>
        </w:tabs>
        <w:jc w:val="left"/>
        <w:rPr>
          <w:rFonts w:hint="eastAsia" w:ascii="楷体" w:hAnsi="楷体" w:eastAsia="楷体" w:cs="楷体"/>
          <w:sz w:val="24"/>
          <w:highlight w:val="none"/>
        </w:rPr>
      </w:pPr>
      <w:r>
        <w:rPr>
          <w:rFonts w:hint="eastAsia" w:ascii="楷体" w:hAnsi="楷体" w:eastAsia="楷体" w:cs="楷体"/>
          <w:sz w:val="24"/>
          <w:highlight w:val="none"/>
        </w:rPr>
        <w:t>2.</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所属性别请填写“男 ”或“女 ”，指拥有</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 xml:space="preserve"> 51%以上绝对所有权的性别 ；绝对所有权拥有者可以是一个人，也可以是多人合计计算。</w:t>
      </w:r>
    </w:p>
    <w:p w14:paraId="5707EDB3">
      <w:pPr>
        <w:numPr>
          <w:ilvl w:val="0"/>
          <w:numId w:val="0"/>
        </w:numPr>
        <w:tabs>
          <w:tab w:val="left" w:pos="360"/>
        </w:tabs>
        <w:snapToGrid w:val="0"/>
        <w:spacing w:line="360" w:lineRule="auto"/>
        <w:ind w:leftChars="0"/>
        <w:outlineLvl w:val="1"/>
        <w:rPr>
          <w:rFonts w:hint="eastAsia" w:ascii="楷体" w:hAnsi="楷体" w:eastAsia="楷体" w:cs="楷体"/>
          <w:color w:val="000000"/>
          <w:sz w:val="24"/>
          <w:szCs w:val="20"/>
          <w:highlight w:val="none"/>
          <w:lang w:val="en-US" w:eastAsia="zh-CN"/>
        </w:rPr>
      </w:pPr>
      <w:r>
        <w:rPr>
          <w:rFonts w:hint="eastAsia" w:ascii="楷体" w:hAnsi="楷体" w:eastAsia="楷体" w:cs="楷体"/>
          <w:sz w:val="24"/>
          <w:highlight w:val="none"/>
        </w:rPr>
        <w:t>3.外商投资类型请填写“外商单独投资 ”、“外商部分投资”或“ 内资 ”。</w:t>
      </w:r>
    </w:p>
    <w:p w14:paraId="35471442">
      <w:pPr>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p>
    <w:p w14:paraId="0C5CBF84">
      <w:pPr>
        <w:numPr>
          <w:ilvl w:val="0"/>
          <w:numId w:val="0"/>
        </w:numPr>
        <w:tabs>
          <w:tab w:val="left" w:pos="360"/>
        </w:tabs>
        <w:snapToGrid w:val="0"/>
        <w:spacing w:line="360" w:lineRule="auto"/>
        <w:ind w:leftChars="0"/>
        <w:outlineLvl w:val="1"/>
        <w:rPr>
          <w:rFonts w:hint="eastAsia" w:ascii="楷体" w:hAnsi="楷体" w:eastAsia="楷体" w:cs="楷体"/>
          <w:color w:val="000000"/>
          <w:sz w:val="24"/>
          <w:highlight w:val="none"/>
        </w:rPr>
      </w:pPr>
      <w:r>
        <w:rPr>
          <w:rFonts w:hint="eastAsia" w:ascii="楷体" w:hAnsi="楷体" w:eastAsia="楷体" w:cs="楷体"/>
          <w:color w:val="000000"/>
          <w:sz w:val="24"/>
          <w:szCs w:val="20"/>
          <w:highlight w:val="none"/>
          <w:lang w:val="en-US" w:eastAsia="zh-CN"/>
        </w:rPr>
        <w:t xml:space="preserve">10  </w:t>
      </w:r>
      <w:r>
        <w:rPr>
          <w:rFonts w:hint="eastAsia" w:ascii="楷体" w:hAnsi="楷体" w:eastAsia="楷体" w:cs="楷体"/>
          <w:color w:val="000000"/>
          <w:sz w:val="24"/>
          <w:highlight w:val="none"/>
        </w:rPr>
        <w:t>业绩证明文件（非实质性格式）</w:t>
      </w:r>
    </w:p>
    <w:p w14:paraId="1FA9B1DC">
      <w:pPr>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《业绩证明》</w:t>
      </w:r>
    </w:p>
    <w:tbl>
      <w:tblPr>
        <w:tblStyle w:val="44"/>
        <w:tblW w:w="8678"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094"/>
        <w:gridCol w:w="2221"/>
        <w:gridCol w:w="2221"/>
      </w:tblGrid>
      <w:tr w14:paraId="2CBB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2" w:type="dxa"/>
          </w:tcPr>
          <w:p w14:paraId="44BD43EB">
            <w:pPr>
              <w:pStyle w:val="42"/>
              <w:ind w:left="0" w:leftChars="0" w:firstLine="0" w:firstLineChars="0"/>
              <w:jc w:val="center"/>
              <w:rPr>
                <w:rFonts w:hint="eastAsia" w:ascii="楷体" w:hAnsi="楷体" w:eastAsia="楷体" w:cs="楷体"/>
                <w:szCs w:val="24"/>
                <w:highlight w:val="none"/>
              </w:rPr>
            </w:pPr>
            <w:r>
              <w:rPr>
                <w:rFonts w:hint="eastAsia" w:ascii="楷体" w:hAnsi="楷体" w:eastAsia="楷体" w:cs="楷体"/>
                <w:szCs w:val="24"/>
                <w:highlight w:val="none"/>
              </w:rPr>
              <w:t>序号</w:t>
            </w:r>
          </w:p>
        </w:tc>
        <w:tc>
          <w:tcPr>
            <w:tcW w:w="3094" w:type="dxa"/>
          </w:tcPr>
          <w:p w14:paraId="6507FD32">
            <w:pPr>
              <w:pStyle w:val="42"/>
              <w:ind w:left="0" w:leftChars="0" w:firstLine="0" w:firstLineChars="0"/>
              <w:jc w:val="center"/>
              <w:rPr>
                <w:rFonts w:hint="eastAsia" w:ascii="楷体" w:hAnsi="楷体" w:eastAsia="楷体" w:cs="楷体"/>
                <w:szCs w:val="24"/>
                <w:highlight w:val="none"/>
              </w:rPr>
            </w:pPr>
            <w:r>
              <w:rPr>
                <w:rFonts w:hint="eastAsia" w:ascii="楷体" w:hAnsi="楷体" w:eastAsia="楷体" w:cs="楷体"/>
                <w:szCs w:val="24"/>
                <w:highlight w:val="none"/>
              </w:rPr>
              <w:t>项目名称</w:t>
            </w:r>
          </w:p>
        </w:tc>
        <w:tc>
          <w:tcPr>
            <w:tcW w:w="2221" w:type="dxa"/>
          </w:tcPr>
          <w:p w14:paraId="75279900">
            <w:pPr>
              <w:pStyle w:val="42"/>
              <w:ind w:left="0" w:leftChars="0" w:firstLine="0" w:firstLineChars="0"/>
              <w:jc w:val="center"/>
              <w:rPr>
                <w:rFonts w:hint="eastAsia" w:ascii="楷体" w:hAnsi="楷体" w:eastAsia="楷体" w:cs="楷体"/>
                <w:szCs w:val="24"/>
                <w:highlight w:val="none"/>
              </w:rPr>
            </w:pPr>
            <w:r>
              <w:rPr>
                <w:rFonts w:hint="eastAsia" w:ascii="楷体" w:hAnsi="楷体" w:eastAsia="楷体" w:cs="楷体"/>
                <w:szCs w:val="24"/>
                <w:highlight w:val="none"/>
              </w:rPr>
              <w:t>合同价格</w:t>
            </w:r>
          </w:p>
        </w:tc>
        <w:tc>
          <w:tcPr>
            <w:tcW w:w="2221" w:type="dxa"/>
          </w:tcPr>
          <w:p w14:paraId="422427B3">
            <w:pPr>
              <w:pStyle w:val="42"/>
              <w:ind w:left="0" w:leftChars="0" w:firstLine="0" w:firstLineChars="0"/>
              <w:jc w:val="center"/>
              <w:rPr>
                <w:rFonts w:hint="eastAsia" w:ascii="楷体" w:hAnsi="楷体" w:eastAsia="楷体" w:cs="楷体"/>
                <w:szCs w:val="24"/>
                <w:highlight w:val="none"/>
              </w:rPr>
            </w:pPr>
            <w:r>
              <w:rPr>
                <w:rFonts w:hint="eastAsia" w:ascii="楷体" w:hAnsi="楷体" w:eastAsia="楷体" w:cs="楷体"/>
                <w:szCs w:val="24"/>
                <w:highlight w:val="none"/>
                <w:lang w:eastAsia="zh-CN"/>
              </w:rPr>
              <w:t>招标人</w:t>
            </w:r>
            <w:r>
              <w:rPr>
                <w:rFonts w:hint="eastAsia" w:ascii="楷体" w:hAnsi="楷体" w:eastAsia="楷体" w:cs="楷体"/>
                <w:szCs w:val="24"/>
                <w:highlight w:val="none"/>
              </w:rPr>
              <w:t>名称</w:t>
            </w:r>
          </w:p>
        </w:tc>
      </w:tr>
      <w:tr w14:paraId="3A74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2" w:type="dxa"/>
          </w:tcPr>
          <w:p w14:paraId="14CA6591">
            <w:pPr>
              <w:pStyle w:val="42"/>
              <w:ind w:firstLine="480"/>
              <w:rPr>
                <w:rFonts w:hint="eastAsia" w:ascii="楷体" w:hAnsi="楷体" w:eastAsia="楷体" w:cs="楷体"/>
                <w:szCs w:val="24"/>
                <w:highlight w:val="none"/>
              </w:rPr>
            </w:pPr>
          </w:p>
        </w:tc>
        <w:tc>
          <w:tcPr>
            <w:tcW w:w="3094" w:type="dxa"/>
          </w:tcPr>
          <w:p w14:paraId="557FA99B">
            <w:pPr>
              <w:pStyle w:val="42"/>
              <w:ind w:firstLine="480"/>
              <w:rPr>
                <w:rFonts w:hint="eastAsia" w:ascii="楷体" w:hAnsi="楷体" w:eastAsia="楷体" w:cs="楷体"/>
                <w:szCs w:val="24"/>
                <w:highlight w:val="none"/>
              </w:rPr>
            </w:pPr>
          </w:p>
        </w:tc>
        <w:tc>
          <w:tcPr>
            <w:tcW w:w="2221" w:type="dxa"/>
          </w:tcPr>
          <w:p w14:paraId="5229AA68">
            <w:pPr>
              <w:pStyle w:val="42"/>
              <w:ind w:firstLine="480"/>
              <w:rPr>
                <w:rFonts w:hint="eastAsia" w:ascii="楷体" w:hAnsi="楷体" w:eastAsia="楷体" w:cs="楷体"/>
                <w:szCs w:val="24"/>
                <w:highlight w:val="none"/>
              </w:rPr>
            </w:pPr>
          </w:p>
        </w:tc>
        <w:tc>
          <w:tcPr>
            <w:tcW w:w="2221" w:type="dxa"/>
          </w:tcPr>
          <w:p w14:paraId="330D2729">
            <w:pPr>
              <w:pStyle w:val="42"/>
              <w:ind w:firstLine="480"/>
              <w:rPr>
                <w:rFonts w:hint="eastAsia" w:ascii="楷体" w:hAnsi="楷体" w:eastAsia="楷体" w:cs="楷体"/>
                <w:szCs w:val="24"/>
                <w:highlight w:val="none"/>
              </w:rPr>
            </w:pPr>
          </w:p>
        </w:tc>
      </w:tr>
      <w:tr w14:paraId="1DD4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42" w:type="dxa"/>
          </w:tcPr>
          <w:p w14:paraId="63605947">
            <w:pPr>
              <w:pStyle w:val="42"/>
              <w:ind w:firstLine="480"/>
              <w:rPr>
                <w:rFonts w:hint="eastAsia" w:ascii="楷体" w:hAnsi="楷体" w:eastAsia="楷体" w:cs="楷体"/>
                <w:szCs w:val="24"/>
                <w:highlight w:val="none"/>
              </w:rPr>
            </w:pPr>
          </w:p>
        </w:tc>
        <w:tc>
          <w:tcPr>
            <w:tcW w:w="3094" w:type="dxa"/>
          </w:tcPr>
          <w:p w14:paraId="0833AF2E">
            <w:pPr>
              <w:pStyle w:val="42"/>
              <w:ind w:firstLine="480"/>
              <w:rPr>
                <w:rFonts w:hint="eastAsia" w:ascii="楷体" w:hAnsi="楷体" w:eastAsia="楷体" w:cs="楷体"/>
                <w:szCs w:val="24"/>
                <w:highlight w:val="none"/>
              </w:rPr>
            </w:pPr>
          </w:p>
        </w:tc>
        <w:tc>
          <w:tcPr>
            <w:tcW w:w="2221" w:type="dxa"/>
          </w:tcPr>
          <w:p w14:paraId="76957B4D">
            <w:pPr>
              <w:pStyle w:val="42"/>
              <w:ind w:firstLine="480"/>
              <w:rPr>
                <w:rFonts w:hint="eastAsia" w:ascii="楷体" w:hAnsi="楷体" w:eastAsia="楷体" w:cs="楷体"/>
                <w:szCs w:val="24"/>
                <w:highlight w:val="none"/>
              </w:rPr>
            </w:pPr>
          </w:p>
        </w:tc>
        <w:tc>
          <w:tcPr>
            <w:tcW w:w="2221" w:type="dxa"/>
          </w:tcPr>
          <w:p w14:paraId="35FC689E">
            <w:pPr>
              <w:pStyle w:val="42"/>
              <w:ind w:firstLine="480"/>
              <w:rPr>
                <w:rFonts w:hint="eastAsia" w:ascii="楷体" w:hAnsi="楷体" w:eastAsia="楷体" w:cs="楷体"/>
                <w:szCs w:val="24"/>
                <w:highlight w:val="none"/>
              </w:rPr>
            </w:pPr>
          </w:p>
        </w:tc>
      </w:tr>
    </w:tbl>
    <w:p w14:paraId="4A7102B0">
      <w:pPr>
        <w:pStyle w:val="42"/>
        <w:ind w:firstLine="480"/>
        <w:rPr>
          <w:rFonts w:hint="eastAsia" w:ascii="楷体" w:hAnsi="楷体" w:eastAsia="楷体" w:cs="楷体"/>
          <w:szCs w:val="24"/>
          <w:highlight w:val="none"/>
        </w:rPr>
      </w:pPr>
    </w:p>
    <w:p w14:paraId="6836F7BD">
      <w:pPr>
        <w:spacing w:line="360" w:lineRule="auto"/>
        <w:rPr>
          <w:rFonts w:hint="eastAsia" w:ascii="楷体" w:hAnsi="楷体" w:eastAsia="楷体" w:cs="楷体"/>
          <w:sz w:val="24"/>
          <w:highlight w:val="none"/>
        </w:rPr>
      </w:pPr>
      <w:r>
        <w:rPr>
          <w:rFonts w:hint="eastAsia" w:ascii="楷体" w:hAnsi="楷体" w:eastAsia="楷体" w:cs="楷体"/>
          <w:sz w:val="24"/>
          <w:highlight w:val="none"/>
        </w:rPr>
        <w:t>说明：</w:t>
      </w:r>
    </w:p>
    <w:p w14:paraId="6DDB5DA1">
      <w:pPr>
        <w:rPr>
          <w:rFonts w:hint="eastAsia" w:ascii="楷体" w:hAnsi="楷体" w:eastAsia="楷体" w:cs="楷体"/>
          <w:color w:val="auto"/>
          <w:sz w:val="24"/>
          <w:szCs w:val="24"/>
          <w:highlight w:val="none"/>
          <w:lang w:eastAsia="zh-CN"/>
        </w:rPr>
      </w:pPr>
      <w:r>
        <w:rPr>
          <w:rFonts w:hint="eastAsia" w:ascii="楷体" w:hAnsi="楷体" w:eastAsia="楷体" w:cs="楷体"/>
          <w:sz w:val="24"/>
          <w:highlight w:val="none"/>
        </w:rPr>
        <w:t>1、</w:t>
      </w:r>
      <w:r>
        <w:rPr>
          <w:rFonts w:hint="eastAsia" w:ascii="楷体" w:hAnsi="楷体" w:eastAsia="楷体" w:cs="楷体"/>
          <w:color w:val="auto"/>
          <w:sz w:val="24"/>
          <w:szCs w:val="24"/>
          <w:highlight w:val="none"/>
          <w:lang w:eastAsia="zh-CN"/>
        </w:rPr>
        <w:t>投标人近3年（</w:t>
      </w:r>
      <w:r>
        <w:rPr>
          <w:rFonts w:hint="eastAsia" w:ascii="楷体" w:hAnsi="楷体" w:eastAsia="楷体" w:cs="楷体"/>
          <w:color w:val="auto"/>
          <w:sz w:val="24"/>
          <w:szCs w:val="24"/>
          <w:highlight w:val="none"/>
          <w:lang w:val="en-US" w:eastAsia="zh-CN"/>
        </w:rPr>
        <w:t>2022</w:t>
      </w:r>
      <w:r>
        <w:rPr>
          <w:rFonts w:hint="eastAsia" w:ascii="楷体" w:hAnsi="楷体" w:eastAsia="楷体" w:cs="楷体"/>
          <w:color w:val="auto"/>
          <w:sz w:val="24"/>
          <w:szCs w:val="24"/>
          <w:highlight w:val="none"/>
          <w:lang w:eastAsia="zh-CN"/>
        </w:rPr>
        <w:t>年</w:t>
      </w:r>
      <w:r>
        <w:rPr>
          <w:rFonts w:hint="eastAsia" w:ascii="楷体" w:hAnsi="楷体" w:eastAsia="楷体" w:cs="楷体"/>
          <w:color w:val="auto"/>
          <w:sz w:val="24"/>
          <w:szCs w:val="24"/>
          <w:highlight w:val="none"/>
          <w:lang w:val="en-US" w:eastAsia="zh-CN"/>
        </w:rPr>
        <w:t>11</w:t>
      </w:r>
      <w:r>
        <w:rPr>
          <w:rFonts w:hint="eastAsia" w:ascii="楷体" w:hAnsi="楷体" w:eastAsia="楷体" w:cs="楷体"/>
          <w:color w:val="auto"/>
          <w:sz w:val="24"/>
          <w:szCs w:val="24"/>
          <w:highlight w:val="none"/>
          <w:lang w:eastAsia="zh-CN"/>
        </w:rPr>
        <w:t>月1日至今，以合同签订日期为准）做过的类似项目业绩（须提供合同复印件，至少包括合同的甲乙双方，合同详细标的内容和双方签章及生效时间）</w:t>
      </w:r>
      <w:r>
        <w:rPr>
          <w:rFonts w:hint="eastAsia" w:ascii="楷体" w:hAnsi="楷体" w:eastAsia="楷体" w:cs="楷体"/>
          <w:color w:val="auto"/>
          <w:sz w:val="24"/>
          <w:szCs w:val="24"/>
          <w:highlight w:val="none"/>
          <w:lang w:eastAsia="zh-CN"/>
        </w:rPr>
        <w:t>。</w:t>
      </w:r>
    </w:p>
    <w:p w14:paraId="537E988F">
      <w:pPr>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2、所有合同复印件应清晰，并由投标人加盖单位公章；</w:t>
      </w:r>
    </w:p>
    <w:p w14:paraId="7E6693A8">
      <w:pPr>
        <w:widowControl/>
        <w:jc w:val="left"/>
        <w:rPr>
          <w:rFonts w:hint="eastAsia" w:ascii="楷体" w:hAnsi="楷体" w:eastAsia="楷体" w:cs="楷体"/>
          <w:b/>
          <w:sz w:val="36"/>
          <w:szCs w:val="36"/>
          <w:highlight w:val="none"/>
        </w:rPr>
      </w:pPr>
    </w:p>
    <w:p w14:paraId="4A2DC97D">
      <w:pPr>
        <w:widowControl/>
        <w:jc w:val="left"/>
        <w:rPr>
          <w:rFonts w:hint="eastAsia" w:ascii="楷体" w:hAnsi="楷体" w:eastAsia="楷体" w:cs="楷体"/>
          <w:b/>
          <w:sz w:val="36"/>
          <w:szCs w:val="36"/>
          <w:highlight w:val="none"/>
        </w:rPr>
      </w:pPr>
    </w:p>
    <w:p w14:paraId="50D1966C">
      <w:pPr>
        <w:widowControl/>
        <w:jc w:val="left"/>
        <w:rPr>
          <w:rFonts w:hint="eastAsia" w:ascii="楷体" w:hAnsi="楷体" w:eastAsia="楷体" w:cs="楷体"/>
          <w:b/>
          <w:sz w:val="36"/>
          <w:szCs w:val="36"/>
          <w:highlight w:val="none"/>
        </w:rPr>
      </w:pPr>
    </w:p>
    <w:p w14:paraId="10403480">
      <w:pPr>
        <w:widowControl/>
        <w:jc w:val="left"/>
        <w:rPr>
          <w:rFonts w:hint="eastAsia" w:ascii="楷体" w:hAnsi="楷体" w:eastAsia="楷体" w:cs="楷体"/>
          <w:b/>
          <w:sz w:val="36"/>
          <w:szCs w:val="36"/>
          <w:highlight w:val="none"/>
        </w:rPr>
      </w:pPr>
    </w:p>
    <w:p w14:paraId="72F0D37B">
      <w:pPr>
        <w:widowControl/>
        <w:jc w:val="left"/>
        <w:rPr>
          <w:rFonts w:hint="eastAsia" w:ascii="楷体" w:hAnsi="楷体" w:eastAsia="楷体" w:cs="楷体"/>
          <w:b/>
          <w:sz w:val="36"/>
          <w:szCs w:val="36"/>
          <w:highlight w:val="none"/>
        </w:rPr>
      </w:pPr>
    </w:p>
    <w:p w14:paraId="66DB99C7">
      <w:pPr>
        <w:widowControl/>
        <w:jc w:val="left"/>
        <w:rPr>
          <w:rFonts w:hint="eastAsia" w:ascii="楷体" w:hAnsi="楷体" w:eastAsia="楷体" w:cs="楷体"/>
          <w:b/>
          <w:sz w:val="36"/>
          <w:szCs w:val="36"/>
          <w:highlight w:val="none"/>
        </w:rPr>
      </w:pPr>
    </w:p>
    <w:p w14:paraId="145140B0">
      <w:pPr>
        <w:widowControl/>
        <w:jc w:val="left"/>
        <w:rPr>
          <w:rFonts w:hint="eastAsia" w:ascii="楷体" w:hAnsi="楷体" w:eastAsia="楷体" w:cs="楷体"/>
          <w:b/>
          <w:sz w:val="36"/>
          <w:szCs w:val="36"/>
          <w:highlight w:val="none"/>
        </w:rPr>
      </w:pPr>
    </w:p>
    <w:p w14:paraId="22544E4C">
      <w:pPr>
        <w:widowControl/>
        <w:jc w:val="left"/>
        <w:rPr>
          <w:rFonts w:hint="eastAsia" w:ascii="楷体" w:hAnsi="楷体" w:eastAsia="楷体" w:cs="楷体"/>
          <w:b/>
          <w:sz w:val="36"/>
          <w:szCs w:val="36"/>
          <w:highlight w:val="none"/>
        </w:rPr>
      </w:pPr>
    </w:p>
    <w:p w14:paraId="6C6E0661">
      <w:pPr>
        <w:widowControl/>
        <w:jc w:val="left"/>
        <w:rPr>
          <w:rFonts w:hint="eastAsia" w:ascii="楷体" w:hAnsi="楷体" w:eastAsia="楷体" w:cs="楷体"/>
          <w:b/>
          <w:sz w:val="36"/>
          <w:szCs w:val="36"/>
          <w:highlight w:val="none"/>
        </w:rPr>
      </w:pPr>
    </w:p>
    <w:p w14:paraId="277B03D7">
      <w:pPr>
        <w:widowControl/>
        <w:jc w:val="left"/>
        <w:rPr>
          <w:rFonts w:hint="eastAsia" w:ascii="楷体" w:hAnsi="楷体" w:eastAsia="楷体" w:cs="楷体"/>
          <w:b/>
          <w:sz w:val="36"/>
          <w:szCs w:val="36"/>
          <w:highlight w:val="none"/>
        </w:rPr>
      </w:pPr>
    </w:p>
    <w:p w14:paraId="0589A2A6">
      <w:pPr>
        <w:widowControl/>
        <w:jc w:val="left"/>
        <w:rPr>
          <w:rFonts w:hint="eastAsia" w:ascii="楷体" w:hAnsi="楷体" w:eastAsia="楷体" w:cs="楷体"/>
          <w:b/>
          <w:sz w:val="36"/>
          <w:szCs w:val="36"/>
          <w:highlight w:val="none"/>
        </w:rPr>
      </w:pPr>
    </w:p>
    <w:p w14:paraId="1A3F8AC2">
      <w:pPr>
        <w:widowControl/>
        <w:jc w:val="left"/>
        <w:rPr>
          <w:rFonts w:hint="eastAsia" w:ascii="楷体" w:hAnsi="楷体" w:eastAsia="楷体" w:cs="楷体"/>
          <w:b/>
          <w:sz w:val="36"/>
          <w:szCs w:val="36"/>
          <w:highlight w:val="none"/>
        </w:rPr>
      </w:pPr>
    </w:p>
    <w:p w14:paraId="0E4F9C39">
      <w:pPr>
        <w:widowControl/>
        <w:jc w:val="left"/>
        <w:rPr>
          <w:rFonts w:hint="eastAsia" w:ascii="楷体" w:hAnsi="楷体" w:eastAsia="楷体" w:cs="楷体"/>
          <w:b/>
          <w:sz w:val="36"/>
          <w:szCs w:val="36"/>
          <w:highlight w:val="none"/>
        </w:rPr>
      </w:pPr>
    </w:p>
    <w:p w14:paraId="75F0D6F7">
      <w:pPr>
        <w:widowControl/>
        <w:jc w:val="left"/>
        <w:rPr>
          <w:rFonts w:hint="eastAsia" w:ascii="楷体" w:hAnsi="楷体" w:eastAsia="楷体" w:cs="楷体"/>
          <w:b/>
          <w:sz w:val="36"/>
          <w:szCs w:val="36"/>
          <w:highlight w:val="none"/>
        </w:rPr>
      </w:pPr>
    </w:p>
    <w:p w14:paraId="1C05F7CD">
      <w:pPr>
        <w:widowControl/>
        <w:jc w:val="left"/>
        <w:rPr>
          <w:rFonts w:hint="eastAsia" w:ascii="楷体" w:hAnsi="楷体" w:eastAsia="楷体" w:cs="楷体"/>
          <w:b/>
          <w:sz w:val="36"/>
          <w:szCs w:val="36"/>
          <w:highlight w:val="none"/>
        </w:rPr>
      </w:pPr>
    </w:p>
    <w:p w14:paraId="738680F2">
      <w:pPr>
        <w:widowControl/>
        <w:jc w:val="left"/>
        <w:rPr>
          <w:rFonts w:hint="eastAsia" w:ascii="楷体" w:hAnsi="楷体" w:eastAsia="楷体" w:cs="楷体"/>
          <w:b/>
          <w:sz w:val="36"/>
          <w:szCs w:val="36"/>
          <w:highlight w:val="none"/>
        </w:rPr>
      </w:pPr>
    </w:p>
    <w:p w14:paraId="3EF9A280">
      <w:pPr>
        <w:widowControl/>
        <w:jc w:val="left"/>
        <w:rPr>
          <w:rFonts w:hint="eastAsia" w:ascii="楷体" w:hAnsi="楷体" w:eastAsia="楷体" w:cs="楷体"/>
          <w:b/>
          <w:sz w:val="36"/>
          <w:szCs w:val="36"/>
          <w:highlight w:val="none"/>
        </w:rPr>
      </w:pPr>
    </w:p>
    <w:p w14:paraId="015258E6">
      <w:pPr>
        <w:widowControl/>
        <w:jc w:val="left"/>
        <w:rPr>
          <w:rFonts w:hint="eastAsia" w:ascii="楷体" w:hAnsi="楷体" w:eastAsia="楷体" w:cs="楷体"/>
          <w:b/>
          <w:sz w:val="36"/>
          <w:szCs w:val="36"/>
          <w:highlight w:val="none"/>
        </w:rPr>
      </w:pPr>
    </w:p>
    <w:p w14:paraId="66A4C010">
      <w:pPr>
        <w:widowControl/>
        <w:jc w:val="left"/>
        <w:rPr>
          <w:rFonts w:hint="eastAsia" w:ascii="楷体" w:hAnsi="楷体" w:eastAsia="楷体" w:cs="楷体"/>
          <w:b/>
          <w:sz w:val="36"/>
          <w:szCs w:val="36"/>
          <w:highlight w:val="none"/>
        </w:rPr>
      </w:pPr>
    </w:p>
    <w:p w14:paraId="4A17E059">
      <w:pPr>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p>
    <w:p w14:paraId="4CEECF31">
      <w:pPr>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lang w:val="en-US" w:eastAsia="zh-CN"/>
        </w:rPr>
        <w:t xml:space="preserve">11  </w:t>
      </w:r>
      <w:r>
        <w:rPr>
          <w:rFonts w:hint="eastAsia" w:ascii="楷体" w:hAnsi="楷体" w:eastAsia="楷体" w:cs="楷体"/>
          <w:color w:val="000000"/>
          <w:sz w:val="24"/>
          <w:szCs w:val="20"/>
          <w:highlight w:val="none"/>
        </w:rPr>
        <w:t>中标服务费承诺书</w:t>
      </w:r>
    </w:p>
    <w:p w14:paraId="6A403D51">
      <w:pPr>
        <w:spacing w:before="120" w:line="360" w:lineRule="auto"/>
        <w:rPr>
          <w:rFonts w:hint="eastAsia" w:ascii="楷体" w:hAnsi="楷体" w:eastAsia="楷体" w:cs="楷体"/>
          <w:sz w:val="24"/>
          <w:highlight w:val="none"/>
        </w:rPr>
      </w:pPr>
    </w:p>
    <w:p w14:paraId="1A1B557A">
      <w:pPr>
        <w:spacing w:before="120" w:line="360" w:lineRule="auto"/>
        <w:rPr>
          <w:rFonts w:hint="eastAsia" w:ascii="楷体" w:hAnsi="楷体" w:eastAsia="楷体" w:cs="楷体"/>
          <w:sz w:val="24"/>
          <w:highlight w:val="none"/>
        </w:rPr>
      </w:pPr>
      <w:r>
        <w:rPr>
          <w:rFonts w:hint="eastAsia" w:ascii="楷体" w:hAnsi="楷体" w:eastAsia="楷体" w:cs="楷体"/>
          <w:sz w:val="24"/>
          <w:highlight w:val="none"/>
        </w:rPr>
        <w:t>致:</w:t>
      </w:r>
      <w:r>
        <w:rPr>
          <w:rFonts w:hint="eastAsia" w:ascii="楷体" w:hAnsi="楷体" w:eastAsia="楷体" w:cs="楷体"/>
          <w:sz w:val="24"/>
          <w:highlight w:val="none"/>
          <w:u w:val="single"/>
        </w:rPr>
        <w:t>（招标代理机构）</w:t>
      </w:r>
    </w:p>
    <w:p w14:paraId="49E11D4A">
      <w:pPr>
        <w:spacing w:before="120" w:line="360" w:lineRule="auto"/>
        <w:rPr>
          <w:rFonts w:hint="eastAsia" w:ascii="楷体" w:hAnsi="楷体" w:eastAsia="楷体" w:cs="楷体"/>
          <w:sz w:val="24"/>
          <w:highlight w:val="none"/>
        </w:rPr>
      </w:pPr>
    </w:p>
    <w:p w14:paraId="45512A91">
      <w:pPr>
        <w:spacing w:before="120" w:line="360" w:lineRule="auto"/>
        <w:rPr>
          <w:rFonts w:hint="eastAsia" w:ascii="楷体" w:hAnsi="楷体" w:eastAsia="楷体" w:cs="楷体"/>
          <w:sz w:val="24"/>
          <w:highlight w:val="none"/>
        </w:rPr>
      </w:pPr>
      <w:r>
        <w:rPr>
          <w:rFonts w:hint="eastAsia" w:ascii="楷体" w:hAnsi="楷体" w:eastAsia="楷体" w:cs="楷体"/>
          <w:sz w:val="24"/>
          <w:highlight w:val="none"/>
        </w:rPr>
        <w:tab/>
      </w:r>
      <w:r>
        <w:rPr>
          <w:rFonts w:hint="eastAsia" w:ascii="楷体" w:hAnsi="楷体" w:eastAsia="楷体" w:cs="楷体"/>
          <w:sz w:val="24"/>
          <w:highlight w:val="none"/>
        </w:rPr>
        <w:t xml:space="preserve"> 我们在贵公司组织的</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rPr>
        <w:t>项目（项目编号：</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rPr>
        <w:t>）采购中若中标，我们保证在领取中标通知书的同时按招标文件的规定，向贵公司一次性支付应当交纳的成交服务费用。</w:t>
      </w:r>
    </w:p>
    <w:p w14:paraId="2FF74B63">
      <w:pPr>
        <w:spacing w:before="120"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收费标准依据：《关于降低部分建设项目收费标准规范收费行为等有关问题的通知》[2011]534号和《招标代理服务收费管理暂行办法》（计价格[2002]1980号）以及《关于招标代理服务收费有关问题的通知》（发改办价格[2003]857号）</w:t>
      </w:r>
    </w:p>
    <w:p w14:paraId="54F5980E">
      <w:pPr>
        <w:spacing w:before="120"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上述中标务费由</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承担。代理费以实际成交金额结算，如</w:t>
      </w:r>
      <w:r>
        <w:rPr>
          <w:rFonts w:hint="eastAsia" w:ascii="楷体" w:hAnsi="楷体" w:eastAsia="楷体" w:cs="楷体"/>
          <w:sz w:val="24"/>
          <w:highlight w:val="none"/>
          <w:lang w:eastAsia="zh-CN"/>
        </w:rPr>
        <w:t>招标人</w:t>
      </w:r>
      <w:r>
        <w:rPr>
          <w:rFonts w:hint="eastAsia" w:ascii="楷体" w:hAnsi="楷体" w:eastAsia="楷体" w:cs="楷体"/>
          <w:sz w:val="24"/>
          <w:highlight w:val="none"/>
        </w:rPr>
        <w:t>审批的代理费不足，由中标人支付剩余部分。</w:t>
      </w:r>
    </w:p>
    <w:p w14:paraId="27C66F22">
      <w:pPr>
        <w:spacing w:before="120" w:line="360" w:lineRule="auto"/>
        <w:rPr>
          <w:rFonts w:hint="eastAsia" w:ascii="楷体" w:hAnsi="楷体" w:eastAsia="楷体" w:cs="楷体"/>
          <w:sz w:val="24"/>
          <w:highlight w:val="none"/>
        </w:rPr>
      </w:pPr>
      <w:r>
        <w:rPr>
          <w:rFonts w:hint="eastAsia" w:ascii="楷体" w:hAnsi="楷体" w:eastAsia="楷体" w:cs="楷体"/>
          <w:sz w:val="24"/>
          <w:highlight w:val="none"/>
        </w:rPr>
        <w:tab/>
      </w:r>
      <w:r>
        <w:rPr>
          <w:rFonts w:hint="eastAsia" w:ascii="楷体" w:hAnsi="楷体" w:eastAsia="楷体" w:cs="楷体"/>
          <w:sz w:val="24"/>
          <w:highlight w:val="none"/>
        </w:rPr>
        <w:tab/>
      </w:r>
      <w:r>
        <w:rPr>
          <w:rFonts w:hint="eastAsia" w:ascii="楷体" w:hAnsi="楷体" w:eastAsia="楷体" w:cs="楷体"/>
          <w:sz w:val="24"/>
          <w:highlight w:val="none"/>
        </w:rPr>
        <w:t>特此承诺！</w:t>
      </w:r>
    </w:p>
    <w:p w14:paraId="6E9B1419">
      <w:pPr>
        <w:spacing w:before="120" w:line="360" w:lineRule="auto"/>
        <w:ind w:firstLine="600" w:firstLineChars="250"/>
        <w:rPr>
          <w:rFonts w:hint="eastAsia" w:ascii="楷体" w:hAnsi="楷体" w:eastAsia="楷体" w:cs="楷体"/>
          <w:sz w:val="24"/>
          <w:highlight w:val="none"/>
        </w:rPr>
      </w:pPr>
      <w:r>
        <w:rPr>
          <w:rFonts w:hint="eastAsia" w:ascii="楷体" w:hAnsi="楷体" w:eastAsia="楷体" w:cs="楷体"/>
          <w:sz w:val="24"/>
          <w:highlight w:val="none"/>
        </w:rPr>
        <w:t>承诺方名称：</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p>
    <w:p w14:paraId="7D20CC88">
      <w:pPr>
        <w:spacing w:before="120" w:line="360" w:lineRule="auto"/>
        <w:rPr>
          <w:rFonts w:hint="eastAsia" w:ascii="楷体" w:hAnsi="楷体" w:eastAsia="楷体" w:cs="楷体"/>
          <w:sz w:val="24"/>
          <w:highlight w:val="none"/>
        </w:rPr>
      </w:pPr>
      <w:r>
        <w:rPr>
          <w:rFonts w:hint="eastAsia" w:ascii="楷体" w:hAnsi="楷体" w:eastAsia="楷体" w:cs="楷体"/>
          <w:sz w:val="24"/>
          <w:highlight w:val="none"/>
        </w:rPr>
        <w:tab/>
      </w:r>
    </w:p>
    <w:p w14:paraId="45DB8D85">
      <w:pPr>
        <w:spacing w:before="120" w:line="360" w:lineRule="auto"/>
        <w:ind w:firstLine="600" w:firstLineChars="250"/>
        <w:rPr>
          <w:rFonts w:hint="eastAsia" w:ascii="楷体" w:hAnsi="楷体" w:eastAsia="楷体" w:cs="楷体"/>
          <w:sz w:val="24"/>
          <w:highlight w:val="none"/>
        </w:rPr>
      </w:pPr>
      <w:r>
        <w:rPr>
          <w:rFonts w:hint="eastAsia" w:ascii="楷体" w:hAnsi="楷体" w:eastAsia="楷体" w:cs="楷体"/>
          <w:sz w:val="24"/>
          <w:highlight w:val="none"/>
        </w:rPr>
        <w:t>承诺方公章：</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p>
    <w:p w14:paraId="779EA96B">
      <w:pPr>
        <w:spacing w:before="120" w:line="360" w:lineRule="auto"/>
        <w:ind w:firstLine="600" w:firstLineChars="250"/>
        <w:rPr>
          <w:rFonts w:hint="eastAsia" w:ascii="楷体" w:hAnsi="楷体" w:eastAsia="楷体" w:cs="楷体"/>
          <w:sz w:val="24"/>
          <w:highlight w:val="none"/>
        </w:rPr>
      </w:pPr>
    </w:p>
    <w:p w14:paraId="7ABE8A54">
      <w:pPr>
        <w:spacing w:before="120" w:line="360" w:lineRule="auto"/>
        <w:ind w:firstLine="600" w:firstLineChars="250"/>
        <w:rPr>
          <w:rFonts w:hint="eastAsia" w:ascii="楷体" w:hAnsi="楷体" w:eastAsia="楷体" w:cs="楷体"/>
          <w:sz w:val="24"/>
          <w:highlight w:val="none"/>
        </w:rPr>
      </w:pPr>
      <w:r>
        <w:rPr>
          <w:rFonts w:hint="eastAsia" w:ascii="楷体" w:hAnsi="楷体" w:eastAsia="楷体" w:cs="楷体"/>
          <w:sz w:val="24"/>
          <w:highlight w:val="none"/>
        </w:rPr>
        <w:t>承诺方授权代表签字：</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p>
    <w:p w14:paraId="53705DF3">
      <w:pPr>
        <w:spacing w:before="120" w:line="360" w:lineRule="auto"/>
        <w:ind w:firstLine="600" w:firstLineChars="250"/>
        <w:rPr>
          <w:rFonts w:hint="eastAsia" w:ascii="楷体" w:hAnsi="楷体" w:eastAsia="楷体" w:cs="楷体"/>
          <w:sz w:val="24"/>
          <w:highlight w:val="none"/>
        </w:rPr>
      </w:pPr>
    </w:p>
    <w:p w14:paraId="0A15C7EF">
      <w:pPr>
        <w:spacing w:before="120" w:line="360" w:lineRule="auto"/>
        <w:ind w:firstLine="600" w:firstLineChars="250"/>
        <w:rPr>
          <w:rFonts w:hint="eastAsia" w:ascii="楷体" w:hAnsi="楷体" w:eastAsia="楷体" w:cs="楷体"/>
          <w:sz w:val="24"/>
          <w:highlight w:val="none"/>
        </w:rPr>
      </w:pPr>
      <w:r>
        <w:rPr>
          <w:rFonts w:hint="eastAsia" w:ascii="楷体" w:hAnsi="楷体" w:eastAsia="楷体" w:cs="楷体"/>
          <w:sz w:val="24"/>
          <w:highlight w:val="none"/>
        </w:rPr>
        <w:t>地址：</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p>
    <w:p w14:paraId="53C7F378">
      <w:pPr>
        <w:spacing w:before="120" w:line="360" w:lineRule="auto"/>
        <w:ind w:firstLine="600" w:firstLineChars="250"/>
        <w:rPr>
          <w:rFonts w:hint="eastAsia" w:ascii="楷体" w:hAnsi="楷体" w:eastAsia="楷体" w:cs="楷体"/>
          <w:sz w:val="24"/>
          <w:highlight w:val="none"/>
        </w:rPr>
      </w:pPr>
      <w:r>
        <w:rPr>
          <w:rFonts w:hint="eastAsia" w:ascii="楷体" w:hAnsi="楷体" w:eastAsia="楷体" w:cs="楷体"/>
          <w:sz w:val="24"/>
          <w:highlight w:val="none"/>
        </w:rPr>
        <w:t>电话：</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rPr>
        <w:tab/>
      </w:r>
      <w:r>
        <w:rPr>
          <w:rFonts w:hint="eastAsia" w:ascii="楷体" w:hAnsi="楷体" w:eastAsia="楷体" w:cs="楷体"/>
          <w:sz w:val="24"/>
          <w:highlight w:val="none"/>
        </w:rPr>
        <w:tab/>
      </w:r>
      <w:r>
        <w:rPr>
          <w:rFonts w:hint="eastAsia" w:ascii="楷体" w:hAnsi="楷体" w:eastAsia="楷体" w:cs="楷体"/>
          <w:sz w:val="24"/>
          <w:highlight w:val="none"/>
        </w:rPr>
        <w:t>传真：</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p>
    <w:p w14:paraId="570908F0">
      <w:pPr>
        <w:spacing w:before="120" w:line="360" w:lineRule="auto"/>
        <w:ind w:firstLine="600" w:firstLineChars="250"/>
        <w:rPr>
          <w:rFonts w:hint="eastAsia" w:ascii="楷体" w:hAnsi="楷体" w:eastAsia="楷体" w:cs="楷体"/>
          <w:sz w:val="24"/>
          <w:highlight w:val="none"/>
        </w:rPr>
      </w:pPr>
      <w:r>
        <w:rPr>
          <w:rFonts w:hint="eastAsia" w:ascii="楷体" w:hAnsi="楷体" w:eastAsia="楷体" w:cs="楷体"/>
          <w:sz w:val="24"/>
          <w:highlight w:val="none"/>
        </w:rPr>
        <w:t>电传：</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rPr>
        <w:tab/>
      </w:r>
      <w:r>
        <w:rPr>
          <w:rFonts w:hint="eastAsia" w:ascii="楷体" w:hAnsi="楷体" w:eastAsia="楷体" w:cs="楷体"/>
          <w:sz w:val="24"/>
          <w:highlight w:val="none"/>
        </w:rPr>
        <w:tab/>
      </w:r>
      <w:r>
        <w:rPr>
          <w:rFonts w:hint="eastAsia" w:ascii="楷体" w:hAnsi="楷体" w:eastAsia="楷体" w:cs="楷体"/>
          <w:sz w:val="24"/>
          <w:highlight w:val="none"/>
        </w:rPr>
        <w:t>邮编：</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p>
    <w:p w14:paraId="7BA6D895">
      <w:pPr>
        <w:spacing w:before="120" w:line="360" w:lineRule="auto"/>
        <w:ind w:firstLine="600" w:firstLineChars="250"/>
        <w:rPr>
          <w:rFonts w:hint="eastAsia" w:ascii="楷体" w:hAnsi="楷体" w:eastAsia="楷体" w:cs="楷体"/>
          <w:sz w:val="24"/>
          <w:highlight w:val="none"/>
          <w:u w:val="single"/>
        </w:rPr>
      </w:pPr>
      <w:r>
        <w:rPr>
          <w:rFonts w:hint="eastAsia" w:ascii="楷体" w:hAnsi="楷体" w:eastAsia="楷体" w:cs="楷体"/>
          <w:sz w:val="24"/>
          <w:highlight w:val="none"/>
        </w:rPr>
        <w:t>日期：</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r>
        <w:rPr>
          <w:rFonts w:hint="eastAsia" w:ascii="楷体" w:hAnsi="楷体" w:eastAsia="楷体" w:cs="楷体"/>
          <w:sz w:val="24"/>
          <w:highlight w:val="none"/>
          <w:u w:val="single"/>
        </w:rPr>
        <w:tab/>
      </w:r>
    </w:p>
    <w:p w14:paraId="7803E56D">
      <w:pPr>
        <w:widowControl/>
        <w:jc w:val="left"/>
        <w:rPr>
          <w:rFonts w:hint="eastAsia" w:ascii="楷体" w:hAnsi="楷体" w:eastAsia="楷体" w:cs="楷体"/>
          <w:b/>
          <w:sz w:val="36"/>
          <w:szCs w:val="36"/>
          <w:highlight w:val="none"/>
        </w:rPr>
      </w:pPr>
    </w:p>
    <w:p w14:paraId="2736F430">
      <w:pPr>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r>
        <w:rPr>
          <w:rFonts w:hint="eastAsia" w:ascii="楷体" w:hAnsi="楷体" w:eastAsia="楷体" w:cs="楷体"/>
          <w:color w:val="000000"/>
          <w:sz w:val="24"/>
          <w:szCs w:val="20"/>
          <w:highlight w:val="none"/>
          <w:lang w:val="en-US" w:eastAsia="zh-CN"/>
        </w:rPr>
        <w:t xml:space="preserve">12 </w:t>
      </w:r>
      <w:r>
        <w:rPr>
          <w:rFonts w:hint="eastAsia" w:ascii="楷体" w:hAnsi="楷体" w:eastAsia="楷体" w:cs="楷体"/>
          <w:color w:val="000000"/>
          <w:sz w:val="24"/>
          <w:szCs w:val="20"/>
          <w:highlight w:val="none"/>
        </w:rPr>
        <w:t>招标文件要求提供或投标人认为应附的其他材料</w:t>
      </w:r>
    </w:p>
    <w:p w14:paraId="7FA4332B">
      <w:pPr>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rPr>
        <w:br w:type="page"/>
      </w:r>
    </w:p>
    <w:p w14:paraId="4CEFCEB4">
      <w:pPr>
        <w:rPr>
          <w:rFonts w:hint="eastAsia" w:ascii="楷体" w:hAnsi="楷体" w:eastAsia="楷体" w:cs="楷体"/>
          <w:color w:val="000000"/>
          <w:sz w:val="24"/>
          <w:szCs w:val="20"/>
          <w:highlight w:val="none"/>
        </w:rPr>
      </w:pPr>
      <w:r>
        <w:rPr>
          <w:rFonts w:hint="eastAsia" w:ascii="楷体" w:hAnsi="楷体" w:eastAsia="楷体" w:cs="楷体"/>
          <w:color w:val="000000"/>
          <w:sz w:val="24"/>
          <w:szCs w:val="20"/>
          <w:highlight w:val="none"/>
          <w:lang w:val="en-US" w:eastAsia="zh-CN"/>
        </w:rPr>
        <w:t xml:space="preserve">13  </w:t>
      </w:r>
      <w:r>
        <w:rPr>
          <w:rFonts w:hint="eastAsia" w:ascii="楷体" w:hAnsi="楷体" w:eastAsia="楷体" w:cs="楷体"/>
          <w:color w:val="000000"/>
          <w:sz w:val="24"/>
          <w:szCs w:val="20"/>
          <w:highlight w:val="none"/>
        </w:rPr>
        <w:t>服务方案（格式自拟）</w:t>
      </w:r>
    </w:p>
    <w:p w14:paraId="42C2CD1E">
      <w:pPr>
        <w:widowControl/>
        <w:jc w:val="left"/>
        <w:rPr>
          <w:rFonts w:hint="eastAsia" w:ascii="楷体" w:hAnsi="楷体" w:eastAsia="楷体" w:cs="楷体"/>
          <w:b/>
          <w:sz w:val="36"/>
          <w:szCs w:val="36"/>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7E83">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068"/>
                          </w:sdtPr>
                          <w:sdtContent>
                            <w:p w14:paraId="2C96BAB5">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p w14:paraId="64D71032">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5068"/>
                    </w:sdtPr>
                    <w:sdtContent>
                      <w:p w14:paraId="2C96BAB5">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p w14:paraId="64D71032">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6560">
    <w:pPr>
      <w:pStyle w:val="28"/>
      <w:rPr>
        <w:rStyle w:val="4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24F0E">
                          <w:pPr>
                            <w:pStyle w:val="2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224F0E">
                    <w:pPr>
                      <w:pStyle w:val="28"/>
                    </w:pPr>
                  </w:p>
                </w:txbxContent>
              </v:textbox>
            </v:shape>
          </w:pict>
        </mc:Fallback>
      </mc:AlternateContent>
    </w:r>
  </w:p>
  <w:p w14:paraId="228BFABB">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9B6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B81C2E9">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F6F7">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D6964">
    <w:pPr>
      <w:spacing w:line="169" w:lineRule="auto"/>
      <w:ind w:left="4457"/>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9618B">
                          <w:pPr>
                            <w:pStyle w:val="2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59618B">
                    <w:pPr>
                      <w:pStyle w:val="2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9FE0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A5C8511">
    <w:pPr>
      <w:pStyle w:val="28"/>
      <w:ind w:right="360"/>
    </w:pPr>
  </w:p>
  <w:p w14:paraId="698B9C9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22C9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FA59">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E845">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99E1">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0B61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AEA7">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EEA4">
    <w:pPr>
      <w:pStyle w:val="29"/>
    </w:pPr>
  </w:p>
  <w:p w14:paraId="61B6809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FD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FF97"/>
    <w:multiLevelType w:val="singleLevel"/>
    <w:tmpl w:val="8D3EFF97"/>
    <w:lvl w:ilvl="0" w:tentative="0">
      <w:start w:val="5"/>
      <w:numFmt w:val="chineseCounting"/>
      <w:suff w:val="space"/>
      <w:lvlText w:val="第%1章"/>
      <w:lvlJc w:val="left"/>
      <w:rPr>
        <w:rFonts w:hint="eastAsia"/>
      </w:rPr>
    </w:lvl>
  </w:abstractNum>
  <w:abstractNum w:abstractNumId="1">
    <w:nsid w:val="C5564DED"/>
    <w:multiLevelType w:val="singleLevel"/>
    <w:tmpl w:val="C5564DED"/>
    <w:lvl w:ilvl="0" w:tentative="0">
      <w:start w:val="3"/>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95ADBB4"/>
    <w:multiLevelType w:val="singleLevel"/>
    <w:tmpl w:val="095ADBB4"/>
    <w:lvl w:ilvl="0" w:tentative="0">
      <w:start w:val="5"/>
      <w:numFmt w:val="decimal"/>
      <w:lvlText w:val="%1."/>
      <w:lvlJc w:val="left"/>
      <w:pPr>
        <w:tabs>
          <w:tab w:val="left" w:pos="312"/>
        </w:tabs>
      </w:pPr>
    </w:lvl>
  </w:abstractNum>
  <w:abstractNum w:abstractNumId="12">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highlight w:val="none"/>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4BEBA5EA"/>
    <w:multiLevelType w:val="singleLevel"/>
    <w:tmpl w:val="4BEBA5EA"/>
    <w:lvl w:ilvl="0" w:tentative="0">
      <w:start w:val="4"/>
      <w:numFmt w:val="decimal"/>
      <w:suff w:val="nothing"/>
      <w:lvlText w:val="%1、"/>
      <w:lvlJc w:val="left"/>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11"/>
  </w:num>
  <w:num w:numId="9">
    <w:abstractNumId w:val="8"/>
  </w:num>
  <w:num w:numId="10">
    <w:abstractNumId w:val="14"/>
  </w:num>
  <w:num w:numId="11">
    <w:abstractNumId w:val="2"/>
  </w:num>
  <w:num w:numId="12">
    <w:abstractNumId w:val="17"/>
  </w:num>
  <w:num w:numId="13">
    <w:abstractNumId w:val="13"/>
  </w:num>
  <w:num w:numId="14">
    <w:abstractNumId w:val="22"/>
  </w:num>
  <w:num w:numId="15">
    <w:abstractNumId w:val="0"/>
  </w:num>
  <w:num w:numId="16">
    <w:abstractNumId w:val="1"/>
  </w:num>
  <w:num w:numId="17">
    <w:abstractNumId w:val="19"/>
  </w:num>
  <w:num w:numId="18">
    <w:abstractNumId w:val="21"/>
  </w:num>
  <w:num w:numId="19">
    <w:abstractNumId w:val="15"/>
  </w:num>
  <w:num w:numId="20">
    <w:abstractNumId w:val="18"/>
  </w:num>
  <w:num w:numId="21">
    <w:abstractNumId w:val="16"/>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hkYmQzNmZhNzI3OTY3OGEzOTMxZTY2MTIwMDdiZm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135"/>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E42"/>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B4B"/>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92"/>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A18"/>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1"/>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D7A"/>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22176"/>
    <w:rsid w:val="016F7BA5"/>
    <w:rsid w:val="01BC1C1C"/>
    <w:rsid w:val="01D57FAF"/>
    <w:rsid w:val="01EB45BC"/>
    <w:rsid w:val="01F96DFD"/>
    <w:rsid w:val="02145195"/>
    <w:rsid w:val="02251150"/>
    <w:rsid w:val="02281FDD"/>
    <w:rsid w:val="0283628C"/>
    <w:rsid w:val="02EA3D50"/>
    <w:rsid w:val="02EB7FA4"/>
    <w:rsid w:val="038325D2"/>
    <w:rsid w:val="03941BDF"/>
    <w:rsid w:val="03AE3AF3"/>
    <w:rsid w:val="040A193D"/>
    <w:rsid w:val="045C6136"/>
    <w:rsid w:val="04FA6702"/>
    <w:rsid w:val="054162A1"/>
    <w:rsid w:val="0571055A"/>
    <w:rsid w:val="05862CBA"/>
    <w:rsid w:val="061225E7"/>
    <w:rsid w:val="0616597F"/>
    <w:rsid w:val="068B1EC9"/>
    <w:rsid w:val="07000440"/>
    <w:rsid w:val="070E0844"/>
    <w:rsid w:val="075302DA"/>
    <w:rsid w:val="077767F3"/>
    <w:rsid w:val="077E15B5"/>
    <w:rsid w:val="07DB0C2F"/>
    <w:rsid w:val="07DF29A9"/>
    <w:rsid w:val="07F41CF0"/>
    <w:rsid w:val="083B16CD"/>
    <w:rsid w:val="088E7A4F"/>
    <w:rsid w:val="091A19C7"/>
    <w:rsid w:val="09AF2F0F"/>
    <w:rsid w:val="09B96D4E"/>
    <w:rsid w:val="0A7B04A7"/>
    <w:rsid w:val="0A955A0D"/>
    <w:rsid w:val="0AD01EA5"/>
    <w:rsid w:val="0AFD2C6A"/>
    <w:rsid w:val="0B222682"/>
    <w:rsid w:val="0B660C1A"/>
    <w:rsid w:val="0B6F22C5"/>
    <w:rsid w:val="0BBB21CE"/>
    <w:rsid w:val="0C152235"/>
    <w:rsid w:val="0C2F40C1"/>
    <w:rsid w:val="0C5E1E2E"/>
    <w:rsid w:val="0CB10474"/>
    <w:rsid w:val="0CF64FD9"/>
    <w:rsid w:val="0D307F43"/>
    <w:rsid w:val="0D58687D"/>
    <w:rsid w:val="0D896A37"/>
    <w:rsid w:val="0F4B3FBB"/>
    <w:rsid w:val="0F4F5A5E"/>
    <w:rsid w:val="0F586B9D"/>
    <w:rsid w:val="0F5C0C28"/>
    <w:rsid w:val="0FA933C0"/>
    <w:rsid w:val="0FE268D2"/>
    <w:rsid w:val="0FFF7484"/>
    <w:rsid w:val="100D1BA1"/>
    <w:rsid w:val="100F5E76"/>
    <w:rsid w:val="101822F4"/>
    <w:rsid w:val="102D5D9F"/>
    <w:rsid w:val="10B709CB"/>
    <w:rsid w:val="11263F74"/>
    <w:rsid w:val="11567389"/>
    <w:rsid w:val="119843EE"/>
    <w:rsid w:val="11B76268"/>
    <w:rsid w:val="11CB5870"/>
    <w:rsid w:val="12334547"/>
    <w:rsid w:val="129B3AD9"/>
    <w:rsid w:val="12A762DD"/>
    <w:rsid w:val="130B4FD3"/>
    <w:rsid w:val="13337B71"/>
    <w:rsid w:val="134F24D1"/>
    <w:rsid w:val="13C20BC7"/>
    <w:rsid w:val="13D65BBB"/>
    <w:rsid w:val="13E42C19"/>
    <w:rsid w:val="141328A9"/>
    <w:rsid w:val="142B4CEC"/>
    <w:rsid w:val="14BB0F17"/>
    <w:rsid w:val="14F72E20"/>
    <w:rsid w:val="151B1DC3"/>
    <w:rsid w:val="15765FF3"/>
    <w:rsid w:val="15D02D26"/>
    <w:rsid w:val="161C0D90"/>
    <w:rsid w:val="16565924"/>
    <w:rsid w:val="16A82624"/>
    <w:rsid w:val="17526019"/>
    <w:rsid w:val="1785584F"/>
    <w:rsid w:val="17AB3310"/>
    <w:rsid w:val="17F93E0B"/>
    <w:rsid w:val="18493992"/>
    <w:rsid w:val="18692A5C"/>
    <w:rsid w:val="18E84F59"/>
    <w:rsid w:val="19663D4C"/>
    <w:rsid w:val="19AA0461"/>
    <w:rsid w:val="19CA0B03"/>
    <w:rsid w:val="19CA465F"/>
    <w:rsid w:val="1A450189"/>
    <w:rsid w:val="1A5328A6"/>
    <w:rsid w:val="1A9D1D74"/>
    <w:rsid w:val="1BB11F7A"/>
    <w:rsid w:val="1BDB0DA5"/>
    <w:rsid w:val="1BDD1CD2"/>
    <w:rsid w:val="1C406E5A"/>
    <w:rsid w:val="1C455CA5"/>
    <w:rsid w:val="1CA5559E"/>
    <w:rsid w:val="1CAE2016"/>
    <w:rsid w:val="1CD87093"/>
    <w:rsid w:val="1CE43C8A"/>
    <w:rsid w:val="1CFF32CC"/>
    <w:rsid w:val="1D100F23"/>
    <w:rsid w:val="1D2522B5"/>
    <w:rsid w:val="1D2C69D2"/>
    <w:rsid w:val="1D570900"/>
    <w:rsid w:val="1D8E3FE2"/>
    <w:rsid w:val="1EAA5582"/>
    <w:rsid w:val="1ECA6EAF"/>
    <w:rsid w:val="1F3709E9"/>
    <w:rsid w:val="1F5E2D40"/>
    <w:rsid w:val="1F8D2F48"/>
    <w:rsid w:val="1FB31E96"/>
    <w:rsid w:val="1FDC5665"/>
    <w:rsid w:val="200C18AC"/>
    <w:rsid w:val="200D799B"/>
    <w:rsid w:val="20383FC2"/>
    <w:rsid w:val="20407429"/>
    <w:rsid w:val="204D01CF"/>
    <w:rsid w:val="20AB79B9"/>
    <w:rsid w:val="21141F85"/>
    <w:rsid w:val="21555156"/>
    <w:rsid w:val="225F7980"/>
    <w:rsid w:val="237377C4"/>
    <w:rsid w:val="239E00B4"/>
    <w:rsid w:val="23F80DD7"/>
    <w:rsid w:val="23FF13A9"/>
    <w:rsid w:val="241A67C4"/>
    <w:rsid w:val="242341FB"/>
    <w:rsid w:val="24DE1230"/>
    <w:rsid w:val="2508466A"/>
    <w:rsid w:val="251E74A4"/>
    <w:rsid w:val="255562CB"/>
    <w:rsid w:val="2589388C"/>
    <w:rsid w:val="25BD32CA"/>
    <w:rsid w:val="25C647C0"/>
    <w:rsid w:val="261F5D33"/>
    <w:rsid w:val="262A4E03"/>
    <w:rsid w:val="26424BA7"/>
    <w:rsid w:val="266B0F78"/>
    <w:rsid w:val="26865BDB"/>
    <w:rsid w:val="26971D6D"/>
    <w:rsid w:val="269B45A7"/>
    <w:rsid w:val="26E70725"/>
    <w:rsid w:val="26EA4592"/>
    <w:rsid w:val="26EE19AF"/>
    <w:rsid w:val="270A253F"/>
    <w:rsid w:val="271F69C2"/>
    <w:rsid w:val="27392E24"/>
    <w:rsid w:val="27483A6D"/>
    <w:rsid w:val="274C2B57"/>
    <w:rsid w:val="27843CE5"/>
    <w:rsid w:val="281573ED"/>
    <w:rsid w:val="281D62A2"/>
    <w:rsid w:val="284D4DD9"/>
    <w:rsid w:val="286B0567"/>
    <w:rsid w:val="288302E4"/>
    <w:rsid w:val="28A80BCF"/>
    <w:rsid w:val="28BB2AFB"/>
    <w:rsid w:val="28DC7F0B"/>
    <w:rsid w:val="28F60A97"/>
    <w:rsid w:val="28FF42B3"/>
    <w:rsid w:val="29AD7541"/>
    <w:rsid w:val="2A1640AA"/>
    <w:rsid w:val="2A281FC1"/>
    <w:rsid w:val="2A3F71E4"/>
    <w:rsid w:val="2AA61AE2"/>
    <w:rsid w:val="2AA65CDE"/>
    <w:rsid w:val="2ABE3D6C"/>
    <w:rsid w:val="2AD94114"/>
    <w:rsid w:val="2B395AE8"/>
    <w:rsid w:val="2B886128"/>
    <w:rsid w:val="2BA705F6"/>
    <w:rsid w:val="2BD3451A"/>
    <w:rsid w:val="2BE600C2"/>
    <w:rsid w:val="2D2F5AA2"/>
    <w:rsid w:val="2D3E2F42"/>
    <w:rsid w:val="2D50188C"/>
    <w:rsid w:val="2D6327A4"/>
    <w:rsid w:val="2D7E7E46"/>
    <w:rsid w:val="2DEF248E"/>
    <w:rsid w:val="2E5E326F"/>
    <w:rsid w:val="2E784731"/>
    <w:rsid w:val="2E7F3812"/>
    <w:rsid w:val="2E971ECC"/>
    <w:rsid w:val="2EC1717A"/>
    <w:rsid w:val="2EFE0BDB"/>
    <w:rsid w:val="2F1D6E52"/>
    <w:rsid w:val="2F2324AC"/>
    <w:rsid w:val="2F4B7B98"/>
    <w:rsid w:val="30677F4F"/>
    <w:rsid w:val="314B6706"/>
    <w:rsid w:val="319B6BB5"/>
    <w:rsid w:val="31BA04CD"/>
    <w:rsid w:val="32501C8A"/>
    <w:rsid w:val="32586854"/>
    <w:rsid w:val="327B5743"/>
    <w:rsid w:val="32E93882"/>
    <w:rsid w:val="32EB653A"/>
    <w:rsid w:val="330F5601"/>
    <w:rsid w:val="331127F2"/>
    <w:rsid w:val="333877D6"/>
    <w:rsid w:val="333D3BBB"/>
    <w:rsid w:val="333F0B9D"/>
    <w:rsid w:val="33492641"/>
    <w:rsid w:val="336E6225"/>
    <w:rsid w:val="338418CB"/>
    <w:rsid w:val="3389699F"/>
    <w:rsid w:val="33C54C05"/>
    <w:rsid w:val="341A4FCB"/>
    <w:rsid w:val="347418D4"/>
    <w:rsid w:val="34B14942"/>
    <w:rsid w:val="34D72A19"/>
    <w:rsid w:val="34DA5C46"/>
    <w:rsid w:val="35551771"/>
    <w:rsid w:val="35FB4B84"/>
    <w:rsid w:val="36266C69"/>
    <w:rsid w:val="36E578BB"/>
    <w:rsid w:val="371064E4"/>
    <w:rsid w:val="375D1E78"/>
    <w:rsid w:val="3839254B"/>
    <w:rsid w:val="38A438A5"/>
    <w:rsid w:val="38D1110E"/>
    <w:rsid w:val="38F96E4B"/>
    <w:rsid w:val="39616936"/>
    <w:rsid w:val="39B01512"/>
    <w:rsid w:val="39B90520"/>
    <w:rsid w:val="3A6C737E"/>
    <w:rsid w:val="3AA25E8D"/>
    <w:rsid w:val="3AB1459E"/>
    <w:rsid w:val="3B073F58"/>
    <w:rsid w:val="3B0F23C2"/>
    <w:rsid w:val="3B190B4B"/>
    <w:rsid w:val="3B6657AA"/>
    <w:rsid w:val="3BC9431F"/>
    <w:rsid w:val="3BCB6780"/>
    <w:rsid w:val="3BE94F4C"/>
    <w:rsid w:val="3BFA6BCE"/>
    <w:rsid w:val="3C0171FC"/>
    <w:rsid w:val="3C073099"/>
    <w:rsid w:val="3C383C10"/>
    <w:rsid w:val="3C440B64"/>
    <w:rsid w:val="3C44609B"/>
    <w:rsid w:val="3C8F7D85"/>
    <w:rsid w:val="3CFC0724"/>
    <w:rsid w:val="3D1210D5"/>
    <w:rsid w:val="3D18235B"/>
    <w:rsid w:val="3DD551FD"/>
    <w:rsid w:val="3E153786"/>
    <w:rsid w:val="3E1C2553"/>
    <w:rsid w:val="3E2E3C9F"/>
    <w:rsid w:val="3E9F347B"/>
    <w:rsid w:val="3EBB5ABB"/>
    <w:rsid w:val="3EE8492E"/>
    <w:rsid w:val="3F710F55"/>
    <w:rsid w:val="3F7171A7"/>
    <w:rsid w:val="3F9C32E3"/>
    <w:rsid w:val="3FA97E07"/>
    <w:rsid w:val="3FC05A3B"/>
    <w:rsid w:val="4001087F"/>
    <w:rsid w:val="40097E32"/>
    <w:rsid w:val="40630F8D"/>
    <w:rsid w:val="407707ED"/>
    <w:rsid w:val="40B73BBB"/>
    <w:rsid w:val="40F938F8"/>
    <w:rsid w:val="41064655"/>
    <w:rsid w:val="410B7187"/>
    <w:rsid w:val="412D70FE"/>
    <w:rsid w:val="41DB7134"/>
    <w:rsid w:val="42070318"/>
    <w:rsid w:val="420C511B"/>
    <w:rsid w:val="429A3BAB"/>
    <w:rsid w:val="42AD1F80"/>
    <w:rsid w:val="42CD0A98"/>
    <w:rsid w:val="43036368"/>
    <w:rsid w:val="431A0C09"/>
    <w:rsid w:val="43433935"/>
    <w:rsid w:val="43713C1A"/>
    <w:rsid w:val="43815DE9"/>
    <w:rsid w:val="43EE526A"/>
    <w:rsid w:val="43FB7594"/>
    <w:rsid w:val="4427252A"/>
    <w:rsid w:val="44615416"/>
    <w:rsid w:val="446474FF"/>
    <w:rsid w:val="446B0669"/>
    <w:rsid w:val="44706387"/>
    <w:rsid w:val="450E574D"/>
    <w:rsid w:val="4565330A"/>
    <w:rsid w:val="45CA67D9"/>
    <w:rsid w:val="460C19D8"/>
    <w:rsid w:val="461E2806"/>
    <w:rsid w:val="4674757D"/>
    <w:rsid w:val="46BD2CD2"/>
    <w:rsid w:val="46DD5122"/>
    <w:rsid w:val="471B5DAE"/>
    <w:rsid w:val="479C50F8"/>
    <w:rsid w:val="480260E2"/>
    <w:rsid w:val="480E2158"/>
    <w:rsid w:val="484D62D8"/>
    <w:rsid w:val="48A4639D"/>
    <w:rsid w:val="49180694"/>
    <w:rsid w:val="491C4628"/>
    <w:rsid w:val="494B4153"/>
    <w:rsid w:val="4969112E"/>
    <w:rsid w:val="49AA6DED"/>
    <w:rsid w:val="49B44860"/>
    <w:rsid w:val="49F46D6C"/>
    <w:rsid w:val="49FE09CE"/>
    <w:rsid w:val="4A6022F2"/>
    <w:rsid w:val="4AB12CDE"/>
    <w:rsid w:val="4AFD3D9F"/>
    <w:rsid w:val="4B3814C1"/>
    <w:rsid w:val="4B65373A"/>
    <w:rsid w:val="4B7F462C"/>
    <w:rsid w:val="4BAD77B9"/>
    <w:rsid w:val="4C0513A3"/>
    <w:rsid w:val="4C465BF3"/>
    <w:rsid w:val="4C531C47"/>
    <w:rsid w:val="4C5E497C"/>
    <w:rsid w:val="4C8F5111"/>
    <w:rsid w:val="4D00163A"/>
    <w:rsid w:val="4D3B0DF4"/>
    <w:rsid w:val="4D550108"/>
    <w:rsid w:val="4DCF7EBB"/>
    <w:rsid w:val="4DDD54C4"/>
    <w:rsid w:val="4DFC2396"/>
    <w:rsid w:val="4E53245C"/>
    <w:rsid w:val="4E614359"/>
    <w:rsid w:val="4E724CEA"/>
    <w:rsid w:val="4E7C16C5"/>
    <w:rsid w:val="4E8874BC"/>
    <w:rsid w:val="4E9866E8"/>
    <w:rsid w:val="4EC54E1A"/>
    <w:rsid w:val="4ED125AE"/>
    <w:rsid w:val="4EED445C"/>
    <w:rsid w:val="4F0F5BE3"/>
    <w:rsid w:val="4F2F0ECF"/>
    <w:rsid w:val="4F4F3AC1"/>
    <w:rsid w:val="4F6463E1"/>
    <w:rsid w:val="4F8922EB"/>
    <w:rsid w:val="4FD80B7D"/>
    <w:rsid w:val="50342257"/>
    <w:rsid w:val="50964CC0"/>
    <w:rsid w:val="50C7131D"/>
    <w:rsid w:val="50E7752D"/>
    <w:rsid w:val="512A7F85"/>
    <w:rsid w:val="51477D68"/>
    <w:rsid w:val="517A013D"/>
    <w:rsid w:val="51890380"/>
    <w:rsid w:val="519B00B4"/>
    <w:rsid w:val="51B51175"/>
    <w:rsid w:val="51B85886"/>
    <w:rsid w:val="51BF3DA2"/>
    <w:rsid w:val="521C24A7"/>
    <w:rsid w:val="52422029"/>
    <w:rsid w:val="524E3378"/>
    <w:rsid w:val="52830CAF"/>
    <w:rsid w:val="52CD0741"/>
    <w:rsid w:val="532929E2"/>
    <w:rsid w:val="535D0BC8"/>
    <w:rsid w:val="53C61698"/>
    <w:rsid w:val="53EC7354"/>
    <w:rsid w:val="54393A63"/>
    <w:rsid w:val="54431F76"/>
    <w:rsid w:val="54556C40"/>
    <w:rsid w:val="54615C8C"/>
    <w:rsid w:val="54686973"/>
    <w:rsid w:val="549A5B06"/>
    <w:rsid w:val="549B4DB8"/>
    <w:rsid w:val="55015F17"/>
    <w:rsid w:val="55040901"/>
    <w:rsid w:val="55434CEA"/>
    <w:rsid w:val="55564A1D"/>
    <w:rsid w:val="557213CB"/>
    <w:rsid w:val="55860F2D"/>
    <w:rsid w:val="56301712"/>
    <w:rsid w:val="563E2BBB"/>
    <w:rsid w:val="564B02FA"/>
    <w:rsid w:val="565C27CD"/>
    <w:rsid w:val="56876DCD"/>
    <w:rsid w:val="568A49DB"/>
    <w:rsid w:val="56DF05DE"/>
    <w:rsid w:val="57407733"/>
    <w:rsid w:val="57740053"/>
    <w:rsid w:val="578216F5"/>
    <w:rsid w:val="57FC6189"/>
    <w:rsid w:val="580A7D41"/>
    <w:rsid w:val="598F04FE"/>
    <w:rsid w:val="59A07D9A"/>
    <w:rsid w:val="59C04B5B"/>
    <w:rsid w:val="5A3A2952"/>
    <w:rsid w:val="5A3C08E2"/>
    <w:rsid w:val="5A3F1F24"/>
    <w:rsid w:val="5A5E3F05"/>
    <w:rsid w:val="5A610313"/>
    <w:rsid w:val="5AF46EE8"/>
    <w:rsid w:val="5B22329D"/>
    <w:rsid w:val="5B413D90"/>
    <w:rsid w:val="5BBB2739"/>
    <w:rsid w:val="5C15725D"/>
    <w:rsid w:val="5C341D7F"/>
    <w:rsid w:val="5C466DE8"/>
    <w:rsid w:val="5C9E382E"/>
    <w:rsid w:val="5CCB3F43"/>
    <w:rsid w:val="5CD31049"/>
    <w:rsid w:val="5D026681"/>
    <w:rsid w:val="5D082996"/>
    <w:rsid w:val="5D126FB2"/>
    <w:rsid w:val="5D551A5E"/>
    <w:rsid w:val="5D562647"/>
    <w:rsid w:val="5D610403"/>
    <w:rsid w:val="5D6A375C"/>
    <w:rsid w:val="5DC50992"/>
    <w:rsid w:val="5DD24E5D"/>
    <w:rsid w:val="5E1B2CA8"/>
    <w:rsid w:val="5E1B6804"/>
    <w:rsid w:val="5E297E46"/>
    <w:rsid w:val="5E2C6599"/>
    <w:rsid w:val="5E712981"/>
    <w:rsid w:val="5E8E5228"/>
    <w:rsid w:val="5E9C5596"/>
    <w:rsid w:val="5EB0408F"/>
    <w:rsid w:val="5EBE1826"/>
    <w:rsid w:val="5EE43C5B"/>
    <w:rsid w:val="5EF84D97"/>
    <w:rsid w:val="5F073306"/>
    <w:rsid w:val="5F5F73B9"/>
    <w:rsid w:val="5F8857B0"/>
    <w:rsid w:val="5FF23595"/>
    <w:rsid w:val="60990AEF"/>
    <w:rsid w:val="60E14A9E"/>
    <w:rsid w:val="60FA3B4B"/>
    <w:rsid w:val="612105D5"/>
    <w:rsid w:val="627774D2"/>
    <w:rsid w:val="62795342"/>
    <w:rsid w:val="62850578"/>
    <w:rsid w:val="628F77C1"/>
    <w:rsid w:val="629438C8"/>
    <w:rsid w:val="637013A0"/>
    <w:rsid w:val="637D1D0F"/>
    <w:rsid w:val="638B65AD"/>
    <w:rsid w:val="639952B6"/>
    <w:rsid w:val="63A77B76"/>
    <w:rsid w:val="63AB062A"/>
    <w:rsid w:val="63DE6E25"/>
    <w:rsid w:val="643F0C05"/>
    <w:rsid w:val="648669A1"/>
    <w:rsid w:val="64A00FDF"/>
    <w:rsid w:val="64B63136"/>
    <w:rsid w:val="64E738E4"/>
    <w:rsid w:val="65097CEC"/>
    <w:rsid w:val="660D1128"/>
    <w:rsid w:val="66BA1E66"/>
    <w:rsid w:val="66CD0C1C"/>
    <w:rsid w:val="66F1473C"/>
    <w:rsid w:val="671858C1"/>
    <w:rsid w:val="671C049D"/>
    <w:rsid w:val="679C7A9A"/>
    <w:rsid w:val="67A96122"/>
    <w:rsid w:val="67EE266A"/>
    <w:rsid w:val="680D5249"/>
    <w:rsid w:val="680E1B3B"/>
    <w:rsid w:val="68297D70"/>
    <w:rsid w:val="6838144E"/>
    <w:rsid w:val="68701E42"/>
    <w:rsid w:val="688C3DBB"/>
    <w:rsid w:val="68AA7398"/>
    <w:rsid w:val="68B72779"/>
    <w:rsid w:val="692337E7"/>
    <w:rsid w:val="698425E0"/>
    <w:rsid w:val="69EC374B"/>
    <w:rsid w:val="69F820B1"/>
    <w:rsid w:val="6A333127"/>
    <w:rsid w:val="6A4E386E"/>
    <w:rsid w:val="6ACF2E50"/>
    <w:rsid w:val="6AD246EE"/>
    <w:rsid w:val="6AF26B3F"/>
    <w:rsid w:val="6B5E7C74"/>
    <w:rsid w:val="6BA0659B"/>
    <w:rsid w:val="6BC862B1"/>
    <w:rsid w:val="6BD84F4F"/>
    <w:rsid w:val="6CA52364"/>
    <w:rsid w:val="6CFE5C6F"/>
    <w:rsid w:val="6D056FFD"/>
    <w:rsid w:val="6D1E1E6D"/>
    <w:rsid w:val="6D3A420B"/>
    <w:rsid w:val="6D9C7EEA"/>
    <w:rsid w:val="6DC10FE6"/>
    <w:rsid w:val="6E083232"/>
    <w:rsid w:val="6E794D98"/>
    <w:rsid w:val="6F305E87"/>
    <w:rsid w:val="6F5D32D7"/>
    <w:rsid w:val="6F60051B"/>
    <w:rsid w:val="6F9A7929"/>
    <w:rsid w:val="6FA83148"/>
    <w:rsid w:val="6FBF6CC5"/>
    <w:rsid w:val="6FF46EB5"/>
    <w:rsid w:val="6FF80D33"/>
    <w:rsid w:val="7019691C"/>
    <w:rsid w:val="708B6D2E"/>
    <w:rsid w:val="71835BB2"/>
    <w:rsid w:val="719C15B2"/>
    <w:rsid w:val="7206620F"/>
    <w:rsid w:val="7229553C"/>
    <w:rsid w:val="7248750B"/>
    <w:rsid w:val="72677E12"/>
    <w:rsid w:val="72A921D9"/>
    <w:rsid w:val="72AE3C93"/>
    <w:rsid w:val="72FD5AEB"/>
    <w:rsid w:val="7309711B"/>
    <w:rsid w:val="731474B6"/>
    <w:rsid w:val="73B9644B"/>
    <w:rsid w:val="73C31078"/>
    <w:rsid w:val="73DA7B8C"/>
    <w:rsid w:val="73E84F83"/>
    <w:rsid w:val="742779EC"/>
    <w:rsid w:val="742C597A"/>
    <w:rsid w:val="74735CEA"/>
    <w:rsid w:val="74E6660F"/>
    <w:rsid w:val="75220020"/>
    <w:rsid w:val="75DC3DE1"/>
    <w:rsid w:val="76215C31"/>
    <w:rsid w:val="769D3E02"/>
    <w:rsid w:val="76BA690C"/>
    <w:rsid w:val="77057BFA"/>
    <w:rsid w:val="77C96E79"/>
    <w:rsid w:val="77E85551"/>
    <w:rsid w:val="780060BD"/>
    <w:rsid w:val="780B1240"/>
    <w:rsid w:val="785B5D23"/>
    <w:rsid w:val="789D3E0B"/>
    <w:rsid w:val="78E62984"/>
    <w:rsid w:val="791800B8"/>
    <w:rsid w:val="791A0DAA"/>
    <w:rsid w:val="795D5ACB"/>
    <w:rsid w:val="795F1843"/>
    <w:rsid w:val="7A3727C0"/>
    <w:rsid w:val="7A936343"/>
    <w:rsid w:val="7B336996"/>
    <w:rsid w:val="7BE44282"/>
    <w:rsid w:val="7C127041"/>
    <w:rsid w:val="7CA67789"/>
    <w:rsid w:val="7CBB76D8"/>
    <w:rsid w:val="7CE54755"/>
    <w:rsid w:val="7D112885"/>
    <w:rsid w:val="7D51591F"/>
    <w:rsid w:val="7D935CBD"/>
    <w:rsid w:val="7DA71A0B"/>
    <w:rsid w:val="7DCE3F6D"/>
    <w:rsid w:val="7E486FB9"/>
    <w:rsid w:val="7EA5419C"/>
    <w:rsid w:val="7ED24865"/>
    <w:rsid w:val="7ED76968"/>
    <w:rsid w:val="7F330E12"/>
    <w:rsid w:val="7F366E29"/>
    <w:rsid w:val="7F3D0069"/>
    <w:rsid w:val="7F637BB3"/>
    <w:rsid w:val="7F713678"/>
    <w:rsid w:val="7F794E45"/>
    <w:rsid w:val="7FBB179D"/>
    <w:rsid w:val="7FF5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index 9"/>
    <w:basedOn w:val="1"/>
    <w:next w:val="1"/>
    <w:qFormat/>
    <w:uiPriority w:val="0"/>
    <w:pPr>
      <w:widowControl/>
      <w:ind w:left="1600" w:leftChars="1600"/>
      <w:jc w:val="left"/>
    </w:pPr>
    <w:rPr>
      <w:rFonts w:ascii="Calibri" w:hAnsi="Calibri"/>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5"/>
    <w:next w:val="15"/>
    <w:link w:val="244"/>
    <w:qFormat/>
    <w:uiPriority w:val="0"/>
    <w:rPr>
      <w:b/>
      <w:bCs/>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普通 (Web)"/>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50">
    <w:name w:val="Table Text"/>
    <w:basedOn w:val="1"/>
    <w:semiHidden/>
    <w:qFormat/>
    <w:uiPriority w:val="0"/>
    <w:rPr>
      <w:rFonts w:ascii="宋体" w:hAnsi="宋体" w:cs="宋体"/>
      <w:sz w:val="24"/>
      <w:lang w:eastAsia="en-US"/>
    </w:rPr>
  </w:style>
  <w:style w:type="table" w:customStyle="1" w:styleId="251">
    <w:name w:val="Table Normal"/>
    <w:semiHidden/>
    <w:unhideWhenUsed/>
    <w:qFormat/>
    <w:uiPriority w:val="0"/>
    <w:tblPr>
      <w:tblCellMar>
        <w:top w:w="0" w:type="dxa"/>
        <w:left w:w="0" w:type="dxa"/>
        <w:bottom w:w="0" w:type="dxa"/>
        <w:right w:w="0" w:type="dxa"/>
      </w:tblCellMar>
    </w:tblPr>
  </w:style>
  <w:style w:type="paragraph" w:customStyle="1" w:styleId="252">
    <w:name w:val="Char Char Char Char Char Char Char Char Char Char Char Char Char"/>
    <w:basedOn w:val="1"/>
    <w:qFormat/>
    <w:uiPriority w:val="0"/>
    <w:rPr>
      <w:rFonts w:ascii="Tahoma" w:hAnsi="Tahoma"/>
      <w:sz w:val="24"/>
      <w:szCs w:val="20"/>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54">
    <w:name w:val="TableGrid"/>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9903</Words>
  <Characters>10492</Characters>
  <Lines>384</Lines>
  <Paragraphs>108</Paragraphs>
  <TotalTime>7</TotalTime>
  <ScaleCrop>false</ScaleCrop>
  <LinksUpToDate>false</LinksUpToDate>
  <CharactersWithSpaces>10670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尹皓</dc:creator>
  <cp:lastModifiedBy>WPS_1718674219</cp:lastModifiedBy>
  <cp:lastPrinted>2020-04-01T03:13:00Z</cp:lastPrinted>
  <dcterms:modified xsi:type="dcterms:W3CDTF">2025-10-31T03:27:39Z</dcterms:modified>
  <dc:title>政府采购示范文本（2023）</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224B58F43C044C9F8CE06230E787FCBE</vt:lpwstr>
  </property>
  <property fmtid="{D5CDD505-2E9C-101B-9397-08002B2CF9AE}" pid="3" name="KSOProductBuildVer">
    <vt:lpwstr>2052-12.1.0.23125</vt:lpwstr>
  </property>
  <property fmtid="{D5CDD505-2E9C-101B-9397-08002B2CF9AE}" pid="4" name="KSOTemplateDocerSaveRecord">
    <vt:lpwstr>eyJoZGlkIjoiZGFjMDk5ZDU5MGVjNjkyNGFlMDBhMmY3NWQ3Njc0MmEiLCJ1c2VySWQiOiIxNjA3NjU2ODEzIn0=</vt:lpwstr>
  </property>
</Properties>
</file>