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0C9E" w14:textId="77777777" w:rsidR="000F0626" w:rsidRDefault="000F0626" w:rsidP="000F0626">
      <w:pPr>
        <w:jc w:val="center"/>
        <w:rPr>
          <w:rFonts w:ascii="仿宋" w:eastAsia="仿宋" w:hAnsi="仿宋" w:cs="仿宋" w:hint="eastAsia"/>
          <w:sz w:val="32"/>
          <w:szCs w:val="32"/>
        </w:rPr>
      </w:pPr>
      <w:r>
        <w:rPr>
          <w:rFonts w:ascii="仿宋" w:eastAsia="仿宋" w:hAnsi="仿宋" w:cs="仿宋" w:hint="eastAsia"/>
          <w:sz w:val="32"/>
          <w:szCs w:val="32"/>
        </w:rPr>
        <w:t>智联海淀·五维安宁社工服务购买招标需求</w:t>
      </w:r>
    </w:p>
    <w:p w14:paraId="5C4DE961" w14:textId="77777777" w:rsidR="000F0626" w:rsidRDefault="000F0626" w:rsidP="000F0626">
      <w:pPr>
        <w:rPr>
          <w:rFonts w:ascii="仿宋" w:eastAsia="仿宋" w:hAnsi="仿宋" w:cs="仿宋" w:hint="eastAsia"/>
        </w:rPr>
      </w:pPr>
    </w:p>
    <w:p w14:paraId="33FF224E" w14:textId="77777777" w:rsidR="000F0626" w:rsidRDefault="000F0626" w:rsidP="000F0626">
      <w:pPr>
        <w:numPr>
          <w:ilvl w:val="0"/>
          <w:numId w:val="1"/>
        </w:numPr>
        <w:rPr>
          <w:rFonts w:ascii="仿宋" w:eastAsia="仿宋" w:hAnsi="仿宋" w:cs="仿宋" w:hint="eastAsia"/>
          <w:b/>
          <w:bCs/>
          <w:sz w:val="24"/>
        </w:rPr>
      </w:pPr>
      <w:r>
        <w:rPr>
          <w:rFonts w:ascii="仿宋" w:eastAsia="仿宋" w:hAnsi="仿宋" w:cs="仿宋" w:hint="eastAsia"/>
          <w:b/>
          <w:bCs/>
          <w:sz w:val="24"/>
        </w:rPr>
        <w:t>项目概述</w:t>
      </w:r>
    </w:p>
    <w:p w14:paraId="5DD3CBAC"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为了进一步完善安宁疗护多学科协作模式，提升安宁疗护服务的整体质量，北京市海淀医院安宁疗护科计划通过招标方式购买专业的安宁疗护社工服务，建设海淀区安宁社工基地，以填补目前医疗机构中专业安宁疗护社工的空白，确保患者及其家庭在生理、心理和社会层面得到全面支持。</w:t>
      </w:r>
    </w:p>
    <w:p w14:paraId="21396E50" w14:textId="77777777" w:rsidR="000F0626" w:rsidRDefault="000F0626" w:rsidP="000F0626">
      <w:pPr>
        <w:rPr>
          <w:rFonts w:ascii="仿宋" w:eastAsia="仿宋" w:hAnsi="仿宋" w:cs="仿宋" w:hint="eastAsia"/>
          <w:sz w:val="24"/>
        </w:rPr>
      </w:pPr>
    </w:p>
    <w:p w14:paraId="3349AAF6" w14:textId="77777777" w:rsidR="000F0626" w:rsidRDefault="000F0626" w:rsidP="000F0626">
      <w:pPr>
        <w:numPr>
          <w:ilvl w:val="0"/>
          <w:numId w:val="1"/>
        </w:numPr>
        <w:rPr>
          <w:rFonts w:ascii="仿宋" w:eastAsia="仿宋" w:hAnsi="仿宋" w:cs="仿宋" w:hint="eastAsia"/>
          <w:b/>
          <w:bCs/>
          <w:sz w:val="24"/>
        </w:rPr>
      </w:pPr>
      <w:r>
        <w:rPr>
          <w:rFonts w:ascii="仿宋" w:eastAsia="仿宋" w:hAnsi="仿宋" w:cs="仿宋" w:hint="eastAsia"/>
          <w:b/>
          <w:bCs/>
          <w:sz w:val="24"/>
        </w:rPr>
        <w:t>项目目标</w:t>
      </w:r>
    </w:p>
    <w:tbl>
      <w:tblPr>
        <w:tblStyle w:val="af2"/>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27"/>
        <w:gridCol w:w="2626"/>
        <w:gridCol w:w="1705"/>
        <w:gridCol w:w="1705"/>
      </w:tblGrid>
      <w:tr w:rsidR="000F0626" w14:paraId="60CEB4D5" w14:textId="77777777" w:rsidTr="00AF2938">
        <w:tc>
          <w:tcPr>
            <w:tcW w:w="709" w:type="dxa"/>
          </w:tcPr>
          <w:p w14:paraId="2C30662D" w14:textId="77777777" w:rsidR="000F0626" w:rsidRDefault="000F0626" w:rsidP="00AF2938">
            <w:pPr>
              <w:jc w:val="center"/>
              <w:rPr>
                <w:rFonts w:ascii="仿宋" w:eastAsia="仿宋" w:hAnsi="仿宋" w:cs="仿宋" w:hint="eastAsia"/>
                <w:b/>
                <w:bCs/>
                <w:sz w:val="24"/>
              </w:rPr>
            </w:pPr>
            <w:r>
              <w:rPr>
                <w:rFonts w:ascii="仿宋" w:eastAsia="仿宋" w:hAnsi="仿宋" w:cs="仿宋" w:hint="eastAsia"/>
                <w:b/>
                <w:bCs/>
                <w:sz w:val="24"/>
              </w:rPr>
              <w:t>序号</w:t>
            </w:r>
          </w:p>
        </w:tc>
        <w:tc>
          <w:tcPr>
            <w:tcW w:w="1527" w:type="dxa"/>
            <w:vAlign w:val="center"/>
          </w:tcPr>
          <w:p w14:paraId="57CC98C6" w14:textId="77777777" w:rsidR="000F0626" w:rsidRDefault="000F0626" w:rsidP="00AF2938">
            <w:pPr>
              <w:jc w:val="center"/>
              <w:rPr>
                <w:rFonts w:ascii="仿宋" w:eastAsia="仿宋" w:hAnsi="仿宋" w:cs="仿宋" w:hint="eastAsia"/>
                <w:b/>
                <w:bCs/>
                <w:sz w:val="24"/>
              </w:rPr>
            </w:pPr>
            <w:r>
              <w:rPr>
                <w:rFonts w:ascii="仿宋" w:eastAsia="仿宋" w:hAnsi="仿宋" w:cs="仿宋" w:hint="eastAsia"/>
                <w:b/>
                <w:bCs/>
                <w:sz w:val="24"/>
              </w:rPr>
              <w:t>项目</w:t>
            </w:r>
          </w:p>
        </w:tc>
        <w:tc>
          <w:tcPr>
            <w:tcW w:w="2626" w:type="dxa"/>
            <w:vAlign w:val="center"/>
          </w:tcPr>
          <w:p w14:paraId="5F0DC842" w14:textId="77777777" w:rsidR="000F0626" w:rsidRDefault="000F0626" w:rsidP="00AF2938">
            <w:pPr>
              <w:jc w:val="center"/>
              <w:rPr>
                <w:rFonts w:ascii="仿宋" w:eastAsia="仿宋" w:hAnsi="仿宋" w:cs="仿宋" w:hint="eastAsia"/>
                <w:b/>
                <w:bCs/>
                <w:sz w:val="24"/>
              </w:rPr>
            </w:pPr>
            <w:r>
              <w:rPr>
                <w:rFonts w:ascii="仿宋" w:eastAsia="仿宋" w:hAnsi="仿宋" w:cs="仿宋" w:hint="eastAsia"/>
                <w:b/>
                <w:bCs/>
                <w:sz w:val="24"/>
              </w:rPr>
              <w:t>描述</w:t>
            </w:r>
          </w:p>
        </w:tc>
        <w:tc>
          <w:tcPr>
            <w:tcW w:w="1705" w:type="dxa"/>
            <w:vAlign w:val="center"/>
          </w:tcPr>
          <w:p w14:paraId="2EC86E22" w14:textId="77777777" w:rsidR="000F0626" w:rsidRDefault="000F0626" w:rsidP="00AF2938">
            <w:pPr>
              <w:jc w:val="center"/>
              <w:rPr>
                <w:rFonts w:ascii="仿宋" w:eastAsia="仿宋" w:hAnsi="仿宋" w:cs="仿宋" w:hint="eastAsia"/>
                <w:b/>
                <w:bCs/>
                <w:sz w:val="24"/>
              </w:rPr>
            </w:pPr>
            <w:r>
              <w:rPr>
                <w:rFonts w:ascii="仿宋" w:eastAsia="仿宋" w:hAnsi="仿宋" w:cs="仿宋" w:hint="eastAsia"/>
                <w:b/>
                <w:bCs/>
                <w:sz w:val="24"/>
              </w:rPr>
              <w:t>单位</w:t>
            </w:r>
          </w:p>
        </w:tc>
        <w:tc>
          <w:tcPr>
            <w:tcW w:w="1705" w:type="dxa"/>
            <w:vAlign w:val="center"/>
          </w:tcPr>
          <w:p w14:paraId="5A35E63E" w14:textId="77777777" w:rsidR="000F0626" w:rsidRDefault="000F0626" w:rsidP="00AF2938">
            <w:pPr>
              <w:jc w:val="center"/>
              <w:rPr>
                <w:rFonts w:ascii="仿宋" w:eastAsia="仿宋" w:hAnsi="仿宋" w:cs="仿宋" w:hint="eastAsia"/>
                <w:b/>
                <w:bCs/>
                <w:sz w:val="24"/>
              </w:rPr>
            </w:pPr>
            <w:r>
              <w:rPr>
                <w:rFonts w:ascii="仿宋" w:eastAsia="仿宋" w:hAnsi="仿宋" w:cs="仿宋" w:hint="eastAsia"/>
                <w:b/>
                <w:bCs/>
                <w:sz w:val="24"/>
              </w:rPr>
              <w:t>数量</w:t>
            </w:r>
          </w:p>
        </w:tc>
      </w:tr>
      <w:tr w:rsidR="000F0626" w14:paraId="3B84744B" w14:textId="77777777" w:rsidTr="00AF2938">
        <w:tc>
          <w:tcPr>
            <w:tcW w:w="709" w:type="dxa"/>
            <w:vAlign w:val="center"/>
          </w:tcPr>
          <w:p w14:paraId="74FC4730" w14:textId="77777777" w:rsidR="000F0626" w:rsidRDefault="000F0626" w:rsidP="00AF2938">
            <w:pPr>
              <w:jc w:val="center"/>
              <w:rPr>
                <w:rFonts w:ascii="仿宋" w:eastAsia="仿宋" w:hAnsi="仿宋" w:cs="仿宋" w:hint="eastAsia"/>
                <w:sz w:val="24"/>
              </w:rPr>
            </w:pPr>
            <w:bookmarkStart w:id="0" w:name="OLE_LINK5"/>
            <w:r>
              <w:rPr>
                <w:rFonts w:ascii="仿宋" w:eastAsia="仿宋" w:hAnsi="仿宋" w:cs="仿宋"/>
                <w:sz w:val="24"/>
              </w:rPr>
              <w:t>1</w:t>
            </w:r>
          </w:p>
        </w:tc>
        <w:tc>
          <w:tcPr>
            <w:tcW w:w="1527" w:type="dxa"/>
          </w:tcPr>
          <w:p w14:paraId="0D43E74A" w14:textId="77777777" w:rsidR="000F0626" w:rsidRDefault="000F0626" w:rsidP="00AF2938">
            <w:pPr>
              <w:rPr>
                <w:rFonts w:ascii="仿宋" w:eastAsia="仿宋" w:hAnsi="仿宋" w:cs="仿宋" w:hint="eastAsia"/>
                <w:sz w:val="24"/>
              </w:rPr>
            </w:pPr>
            <w:r>
              <w:rPr>
                <w:rFonts w:ascii="仿宋" w:eastAsia="仿宋" w:hAnsi="仿宋" w:cs="仿宋" w:hint="eastAsia"/>
                <w:sz w:val="24"/>
              </w:rPr>
              <w:t>合同期限</w:t>
            </w:r>
          </w:p>
        </w:tc>
        <w:tc>
          <w:tcPr>
            <w:tcW w:w="2626" w:type="dxa"/>
          </w:tcPr>
          <w:p w14:paraId="010CB643" w14:textId="77777777" w:rsidR="000F0626" w:rsidRDefault="000F0626" w:rsidP="00AF2938">
            <w:pPr>
              <w:rPr>
                <w:rFonts w:ascii="仿宋" w:eastAsia="仿宋" w:hAnsi="仿宋" w:cs="仿宋" w:hint="eastAsia"/>
                <w:sz w:val="24"/>
              </w:rPr>
            </w:pPr>
            <w:r>
              <w:rPr>
                <w:rFonts w:ascii="仿宋" w:eastAsia="仿宋" w:hAnsi="仿宋" w:cs="仿宋"/>
                <w:sz w:val="24"/>
              </w:rPr>
              <w:t>-</w:t>
            </w:r>
          </w:p>
        </w:tc>
        <w:tc>
          <w:tcPr>
            <w:tcW w:w="1705" w:type="dxa"/>
            <w:vAlign w:val="center"/>
          </w:tcPr>
          <w:p w14:paraId="5FB8DA8A"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年</w:t>
            </w:r>
          </w:p>
        </w:tc>
        <w:tc>
          <w:tcPr>
            <w:tcW w:w="1705" w:type="dxa"/>
            <w:vAlign w:val="center"/>
          </w:tcPr>
          <w:p w14:paraId="51A4D4CC" w14:textId="77777777" w:rsidR="000F0626" w:rsidRDefault="000F0626" w:rsidP="00AF2938">
            <w:pPr>
              <w:jc w:val="center"/>
              <w:rPr>
                <w:rFonts w:ascii="仿宋" w:eastAsia="仿宋" w:hAnsi="仿宋" w:cs="仿宋" w:hint="eastAsia"/>
                <w:sz w:val="24"/>
              </w:rPr>
            </w:pPr>
            <w:r>
              <w:rPr>
                <w:rFonts w:ascii="仿宋" w:eastAsia="仿宋" w:hAnsi="仿宋" w:cs="仿宋"/>
                <w:sz w:val="24"/>
              </w:rPr>
              <w:t>2</w:t>
            </w:r>
          </w:p>
        </w:tc>
      </w:tr>
      <w:tr w:rsidR="000F0626" w14:paraId="46A9EFEF" w14:textId="77777777" w:rsidTr="00AF2938">
        <w:tc>
          <w:tcPr>
            <w:tcW w:w="709" w:type="dxa"/>
            <w:vAlign w:val="center"/>
          </w:tcPr>
          <w:p w14:paraId="636E4772" w14:textId="77777777" w:rsidR="000F0626" w:rsidRDefault="000F0626" w:rsidP="00AF2938">
            <w:pPr>
              <w:jc w:val="center"/>
              <w:rPr>
                <w:rFonts w:ascii="仿宋" w:eastAsia="仿宋" w:hAnsi="仿宋" w:cs="仿宋" w:hint="eastAsia"/>
                <w:sz w:val="24"/>
              </w:rPr>
            </w:pPr>
            <w:r>
              <w:rPr>
                <w:rFonts w:ascii="仿宋" w:eastAsia="仿宋" w:hAnsi="仿宋" w:cs="仿宋"/>
                <w:sz w:val="24"/>
              </w:rPr>
              <w:t>2</w:t>
            </w:r>
          </w:p>
        </w:tc>
        <w:tc>
          <w:tcPr>
            <w:tcW w:w="1527" w:type="dxa"/>
          </w:tcPr>
          <w:p w14:paraId="18B7D754" w14:textId="77777777" w:rsidR="000F0626" w:rsidRDefault="000F0626" w:rsidP="00AF2938">
            <w:pPr>
              <w:rPr>
                <w:rFonts w:ascii="仿宋" w:eastAsia="仿宋" w:hAnsi="仿宋" w:cs="仿宋" w:hint="eastAsia"/>
                <w:sz w:val="24"/>
              </w:rPr>
            </w:pPr>
            <w:r>
              <w:rPr>
                <w:rFonts w:ascii="仿宋" w:eastAsia="仿宋" w:hAnsi="仿宋" w:cs="仿宋" w:hint="eastAsia"/>
                <w:sz w:val="24"/>
              </w:rPr>
              <w:t>派驻安宁社工</w:t>
            </w:r>
          </w:p>
        </w:tc>
        <w:tc>
          <w:tcPr>
            <w:tcW w:w="2626" w:type="dxa"/>
          </w:tcPr>
          <w:p w14:paraId="5FCC6F1B" w14:textId="77777777" w:rsidR="000F0626" w:rsidRDefault="000F0626" w:rsidP="00AF2938">
            <w:pPr>
              <w:rPr>
                <w:rFonts w:ascii="仿宋" w:eastAsia="仿宋" w:hAnsi="仿宋" w:cs="仿宋" w:hint="eastAsia"/>
                <w:sz w:val="24"/>
              </w:rPr>
            </w:pPr>
            <w:r>
              <w:rPr>
                <w:rFonts w:ascii="仿宋" w:eastAsia="仿宋" w:hAnsi="仿宋" w:cs="仿宋" w:hint="eastAsia"/>
                <w:sz w:val="24"/>
              </w:rPr>
              <w:t>在合同期内派驻安宁社工</w:t>
            </w:r>
          </w:p>
        </w:tc>
        <w:tc>
          <w:tcPr>
            <w:tcW w:w="1705" w:type="dxa"/>
            <w:vAlign w:val="center"/>
          </w:tcPr>
          <w:p w14:paraId="40CF447D"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人</w:t>
            </w:r>
          </w:p>
        </w:tc>
        <w:tc>
          <w:tcPr>
            <w:tcW w:w="1705" w:type="dxa"/>
            <w:vAlign w:val="center"/>
          </w:tcPr>
          <w:p w14:paraId="6A83358A"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3</w:t>
            </w:r>
          </w:p>
        </w:tc>
      </w:tr>
      <w:tr w:rsidR="000F0626" w14:paraId="1204B3E4" w14:textId="77777777" w:rsidTr="00AF2938">
        <w:tc>
          <w:tcPr>
            <w:tcW w:w="709" w:type="dxa"/>
            <w:vAlign w:val="center"/>
          </w:tcPr>
          <w:p w14:paraId="006686E2" w14:textId="77777777" w:rsidR="000F0626" w:rsidRDefault="000F0626" w:rsidP="00AF2938">
            <w:pPr>
              <w:jc w:val="center"/>
              <w:rPr>
                <w:rFonts w:ascii="仿宋" w:eastAsia="仿宋" w:hAnsi="仿宋" w:cs="仿宋" w:hint="eastAsia"/>
                <w:sz w:val="24"/>
              </w:rPr>
            </w:pPr>
            <w:r>
              <w:rPr>
                <w:rFonts w:ascii="仿宋" w:eastAsia="仿宋" w:hAnsi="仿宋" w:cs="仿宋"/>
                <w:sz w:val="24"/>
              </w:rPr>
              <w:t>3</w:t>
            </w:r>
          </w:p>
        </w:tc>
        <w:tc>
          <w:tcPr>
            <w:tcW w:w="1527" w:type="dxa"/>
          </w:tcPr>
          <w:p w14:paraId="78514485" w14:textId="77777777" w:rsidR="000F0626" w:rsidRDefault="000F0626" w:rsidP="00AF2938">
            <w:pPr>
              <w:rPr>
                <w:rFonts w:ascii="仿宋" w:eastAsia="仿宋" w:hAnsi="仿宋" w:cs="仿宋" w:hint="eastAsia"/>
                <w:sz w:val="24"/>
              </w:rPr>
            </w:pPr>
            <w:r>
              <w:rPr>
                <w:rFonts w:ascii="仿宋" w:eastAsia="仿宋" w:hAnsi="仿宋" w:cs="仿宋" w:hint="eastAsia"/>
                <w:sz w:val="24"/>
              </w:rPr>
              <w:t>专业培训</w:t>
            </w:r>
          </w:p>
        </w:tc>
        <w:tc>
          <w:tcPr>
            <w:tcW w:w="2626" w:type="dxa"/>
          </w:tcPr>
          <w:p w14:paraId="60BE99E7" w14:textId="77777777" w:rsidR="000F0626" w:rsidRDefault="000F0626" w:rsidP="00AF2938">
            <w:pPr>
              <w:rPr>
                <w:rFonts w:ascii="仿宋" w:eastAsia="仿宋" w:hAnsi="仿宋" w:cs="仿宋" w:hint="eastAsia"/>
                <w:sz w:val="24"/>
              </w:rPr>
            </w:pPr>
            <w:r>
              <w:rPr>
                <w:rFonts w:ascii="仿宋" w:eastAsia="仿宋" w:hAnsi="仿宋" w:cs="仿宋" w:hint="eastAsia"/>
                <w:sz w:val="24"/>
              </w:rPr>
              <w:t>对派驻社工进行安宁专业培训，确保服务质量和专业性</w:t>
            </w:r>
          </w:p>
        </w:tc>
        <w:tc>
          <w:tcPr>
            <w:tcW w:w="1705" w:type="dxa"/>
            <w:vAlign w:val="center"/>
          </w:tcPr>
          <w:p w14:paraId="0B231740"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学时/年</w:t>
            </w:r>
          </w:p>
        </w:tc>
        <w:tc>
          <w:tcPr>
            <w:tcW w:w="1705" w:type="dxa"/>
            <w:vAlign w:val="center"/>
          </w:tcPr>
          <w:p w14:paraId="5C3FAE0B"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25</w:t>
            </w:r>
          </w:p>
        </w:tc>
      </w:tr>
      <w:tr w:rsidR="000F0626" w14:paraId="421C0600" w14:textId="77777777" w:rsidTr="00AF2938">
        <w:tc>
          <w:tcPr>
            <w:tcW w:w="709" w:type="dxa"/>
            <w:vAlign w:val="center"/>
          </w:tcPr>
          <w:p w14:paraId="5975E7C6" w14:textId="77777777" w:rsidR="000F0626" w:rsidRDefault="000F0626" w:rsidP="00AF2938">
            <w:pPr>
              <w:jc w:val="center"/>
              <w:rPr>
                <w:rFonts w:ascii="仿宋" w:eastAsia="仿宋" w:hAnsi="仿宋" w:cs="仿宋" w:hint="eastAsia"/>
                <w:sz w:val="24"/>
              </w:rPr>
            </w:pPr>
            <w:r>
              <w:rPr>
                <w:rFonts w:ascii="仿宋" w:eastAsia="仿宋" w:hAnsi="仿宋" w:cs="仿宋"/>
                <w:sz w:val="24"/>
              </w:rPr>
              <w:t>4</w:t>
            </w:r>
          </w:p>
        </w:tc>
        <w:tc>
          <w:tcPr>
            <w:tcW w:w="1527" w:type="dxa"/>
          </w:tcPr>
          <w:p w14:paraId="1B498EBE" w14:textId="77777777" w:rsidR="000F0626" w:rsidRDefault="000F0626" w:rsidP="00AF2938">
            <w:pPr>
              <w:rPr>
                <w:rFonts w:ascii="仿宋" w:eastAsia="仿宋" w:hAnsi="仿宋" w:cs="仿宋" w:hint="eastAsia"/>
                <w:sz w:val="24"/>
              </w:rPr>
            </w:pPr>
            <w:r>
              <w:rPr>
                <w:rFonts w:ascii="仿宋" w:eastAsia="仿宋" w:hAnsi="仿宋" w:cs="仿宋" w:hint="eastAsia"/>
                <w:sz w:val="24"/>
              </w:rPr>
              <w:t>社工督导</w:t>
            </w:r>
          </w:p>
        </w:tc>
        <w:tc>
          <w:tcPr>
            <w:tcW w:w="2626" w:type="dxa"/>
          </w:tcPr>
          <w:p w14:paraId="6FF5D381" w14:textId="77777777" w:rsidR="000F0626" w:rsidRDefault="000F0626" w:rsidP="00AF2938">
            <w:pPr>
              <w:rPr>
                <w:rFonts w:ascii="仿宋" w:eastAsia="仿宋" w:hAnsi="仿宋" w:cs="仿宋" w:hint="eastAsia"/>
                <w:sz w:val="24"/>
              </w:rPr>
            </w:pPr>
            <w:r>
              <w:rPr>
                <w:rFonts w:ascii="仿宋" w:eastAsia="仿宋" w:hAnsi="仿宋" w:cs="仿宋" w:hint="eastAsia"/>
                <w:sz w:val="24"/>
              </w:rPr>
              <w:t>为安宁社工队伍提供督导，确保社工临床工作科学开展</w:t>
            </w:r>
          </w:p>
        </w:tc>
        <w:tc>
          <w:tcPr>
            <w:tcW w:w="1705" w:type="dxa"/>
            <w:vAlign w:val="center"/>
          </w:tcPr>
          <w:p w14:paraId="44BFFCD1"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次</w:t>
            </w:r>
            <w:r>
              <w:rPr>
                <w:rFonts w:ascii="仿宋" w:eastAsia="仿宋" w:hAnsi="仿宋" w:cs="仿宋"/>
                <w:sz w:val="24"/>
              </w:rPr>
              <w:t>/</w:t>
            </w:r>
            <w:r>
              <w:rPr>
                <w:rFonts w:ascii="仿宋" w:eastAsia="仿宋" w:hAnsi="仿宋" w:cs="仿宋" w:hint="eastAsia"/>
                <w:sz w:val="24"/>
              </w:rPr>
              <w:t>月</w:t>
            </w:r>
          </w:p>
        </w:tc>
        <w:tc>
          <w:tcPr>
            <w:tcW w:w="1705" w:type="dxa"/>
            <w:vAlign w:val="center"/>
          </w:tcPr>
          <w:p w14:paraId="1452A8A2"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w:t>
            </w:r>
          </w:p>
        </w:tc>
      </w:tr>
      <w:tr w:rsidR="000F0626" w14:paraId="17104A18" w14:textId="77777777" w:rsidTr="00AF2938">
        <w:tc>
          <w:tcPr>
            <w:tcW w:w="709" w:type="dxa"/>
            <w:vAlign w:val="center"/>
          </w:tcPr>
          <w:p w14:paraId="481EFBDA" w14:textId="77777777" w:rsidR="000F0626" w:rsidRDefault="000F0626" w:rsidP="00AF2938">
            <w:pPr>
              <w:jc w:val="center"/>
              <w:rPr>
                <w:rFonts w:ascii="仿宋" w:eastAsia="仿宋" w:hAnsi="仿宋" w:cs="仿宋" w:hint="eastAsia"/>
                <w:sz w:val="24"/>
              </w:rPr>
            </w:pPr>
            <w:r>
              <w:rPr>
                <w:rFonts w:ascii="仿宋" w:eastAsia="仿宋" w:hAnsi="仿宋" w:cs="仿宋"/>
                <w:sz w:val="24"/>
              </w:rPr>
              <w:t>5</w:t>
            </w:r>
          </w:p>
        </w:tc>
        <w:tc>
          <w:tcPr>
            <w:tcW w:w="1527" w:type="dxa"/>
          </w:tcPr>
          <w:p w14:paraId="67B0A978" w14:textId="77777777" w:rsidR="000F0626" w:rsidRDefault="000F0626" w:rsidP="00AF2938">
            <w:pPr>
              <w:rPr>
                <w:rFonts w:ascii="仿宋" w:eastAsia="仿宋" w:hAnsi="仿宋" w:cs="仿宋" w:hint="eastAsia"/>
                <w:sz w:val="24"/>
              </w:rPr>
            </w:pPr>
            <w:r>
              <w:rPr>
                <w:rFonts w:ascii="仿宋" w:eastAsia="仿宋" w:hAnsi="仿宋" w:cs="仿宋" w:hint="eastAsia"/>
                <w:sz w:val="24"/>
              </w:rPr>
              <w:t>服务时长</w:t>
            </w:r>
          </w:p>
        </w:tc>
        <w:tc>
          <w:tcPr>
            <w:tcW w:w="2626" w:type="dxa"/>
          </w:tcPr>
          <w:p w14:paraId="7F62412C" w14:textId="77777777" w:rsidR="000F0626" w:rsidRDefault="000F0626" w:rsidP="00AF2938">
            <w:pPr>
              <w:rPr>
                <w:rFonts w:ascii="仿宋" w:eastAsia="仿宋" w:hAnsi="仿宋" w:cs="仿宋" w:hint="eastAsia"/>
                <w:sz w:val="24"/>
              </w:rPr>
            </w:pPr>
            <w:r>
              <w:rPr>
                <w:rFonts w:ascii="仿宋" w:eastAsia="仿宋" w:hAnsi="仿宋" w:cs="仿宋" w:hint="eastAsia"/>
                <w:sz w:val="24"/>
              </w:rPr>
              <w:t>在合同期内提供安宁社工服务，并确保周末和公众节假日有社工值班</w:t>
            </w:r>
          </w:p>
        </w:tc>
        <w:tc>
          <w:tcPr>
            <w:tcW w:w="1705" w:type="dxa"/>
            <w:vAlign w:val="center"/>
          </w:tcPr>
          <w:p w14:paraId="776B3A5B"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日</w:t>
            </w:r>
          </w:p>
        </w:tc>
        <w:tc>
          <w:tcPr>
            <w:tcW w:w="1705" w:type="dxa"/>
            <w:vAlign w:val="center"/>
          </w:tcPr>
          <w:p w14:paraId="67AA9B2F"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1440</w:t>
            </w:r>
          </w:p>
        </w:tc>
      </w:tr>
      <w:tr w:rsidR="000F0626" w14:paraId="572667D1" w14:textId="77777777" w:rsidTr="00AF2938">
        <w:tc>
          <w:tcPr>
            <w:tcW w:w="709" w:type="dxa"/>
            <w:vAlign w:val="center"/>
          </w:tcPr>
          <w:p w14:paraId="66F74366" w14:textId="77777777" w:rsidR="000F0626" w:rsidRDefault="000F0626" w:rsidP="00AF2938">
            <w:pPr>
              <w:jc w:val="center"/>
              <w:rPr>
                <w:rFonts w:ascii="仿宋" w:eastAsia="仿宋" w:hAnsi="仿宋" w:cs="仿宋" w:hint="eastAsia"/>
                <w:sz w:val="24"/>
              </w:rPr>
            </w:pPr>
            <w:r>
              <w:rPr>
                <w:rFonts w:ascii="仿宋" w:eastAsia="仿宋" w:hAnsi="仿宋" w:cs="仿宋"/>
                <w:sz w:val="24"/>
              </w:rPr>
              <w:t>6</w:t>
            </w:r>
          </w:p>
        </w:tc>
        <w:tc>
          <w:tcPr>
            <w:tcW w:w="1527" w:type="dxa"/>
          </w:tcPr>
          <w:p w14:paraId="36E1813D" w14:textId="77777777" w:rsidR="000F0626" w:rsidRDefault="000F0626" w:rsidP="00AF2938">
            <w:pPr>
              <w:rPr>
                <w:rFonts w:ascii="仿宋" w:eastAsia="仿宋" w:hAnsi="仿宋" w:cs="仿宋" w:hint="eastAsia"/>
                <w:sz w:val="24"/>
              </w:rPr>
            </w:pPr>
            <w:r>
              <w:rPr>
                <w:rFonts w:ascii="仿宋" w:eastAsia="仿宋" w:hAnsi="仿宋" w:cs="仿宋" w:hint="eastAsia"/>
                <w:sz w:val="24"/>
              </w:rPr>
              <w:t>服务对象数量</w:t>
            </w:r>
          </w:p>
        </w:tc>
        <w:tc>
          <w:tcPr>
            <w:tcW w:w="2626" w:type="dxa"/>
          </w:tcPr>
          <w:p w14:paraId="0427CB31" w14:textId="77777777" w:rsidR="000F0626" w:rsidRDefault="000F0626" w:rsidP="00AF2938">
            <w:pPr>
              <w:rPr>
                <w:rFonts w:ascii="仿宋" w:eastAsia="仿宋" w:hAnsi="仿宋" w:cs="仿宋" w:hint="eastAsia"/>
                <w:sz w:val="24"/>
              </w:rPr>
            </w:pPr>
            <w:r>
              <w:rPr>
                <w:rFonts w:ascii="仿宋" w:eastAsia="仿宋" w:hAnsi="仿宋" w:cs="仿宋" w:hint="eastAsia"/>
                <w:sz w:val="24"/>
              </w:rPr>
              <w:t>服务机构、社区及居家终末期患者</w:t>
            </w:r>
          </w:p>
        </w:tc>
        <w:tc>
          <w:tcPr>
            <w:tcW w:w="1705" w:type="dxa"/>
            <w:vAlign w:val="center"/>
          </w:tcPr>
          <w:p w14:paraId="05AADBF7"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人次</w:t>
            </w:r>
          </w:p>
        </w:tc>
        <w:tc>
          <w:tcPr>
            <w:tcW w:w="1705" w:type="dxa"/>
            <w:vAlign w:val="center"/>
          </w:tcPr>
          <w:p w14:paraId="06C538F3"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1000</w:t>
            </w:r>
          </w:p>
        </w:tc>
      </w:tr>
      <w:tr w:rsidR="000F0626" w14:paraId="7DBF0B90" w14:textId="77777777" w:rsidTr="00AF2938">
        <w:tc>
          <w:tcPr>
            <w:tcW w:w="709" w:type="dxa"/>
            <w:vAlign w:val="center"/>
          </w:tcPr>
          <w:p w14:paraId="776996D6" w14:textId="77777777" w:rsidR="000F0626" w:rsidRDefault="000F0626" w:rsidP="00AF2938">
            <w:pPr>
              <w:jc w:val="center"/>
              <w:rPr>
                <w:rFonts w:ascii="仿宋" w:eastAsia="仿宋" w:hAnsi="仿宋" w:cs="仿宋" w:hint="eastAsia"/>
                <w:sz w:val="24"/>
              </w:rPr>
            </w:pPr>
            <w:r>
              <w:rPr>
                <w:rFonts w:ascii="仿宋" w:eastAsia="仿宋" w:hAnsi="仿宋" w:cs="仿宋"/>
                <w:sz w:val="24"/>
              </w:rPr>
              <w:t>7</w:t>
            </w:r>
          </w:p>
        </w:tc>
        <w:tc>
          <w:tcPr>
            <w:tcW w:w="1527" w:type="dxa"/>
          </w:tcPr>
          <w:p w14:paraId="28CC8EBF" w14:textId="77777777" w:rsidR="000F0626" w:rsidRDefault="000F0626" w:rsidP="00AF2938">
            <w:pPr>
              <w:rPr>
                <w:rFonts w:ascii="仿宋" w:eastAsia="仿宋" w:hAnsi="仿宋" w:cs="仿宋" w:hint="eastAsia"/>
                <w:sz w:val="24"/>
              </w:rPr>
            </w:pPr>
            <w:r>
              <w:rPr>
                <w:rFonts w:ascii="仿宋" w:eastAsia="仿宋" w:hAnsi="仿宋" w:cs="仿宋" w:hint="eastAsia"/>
                <w:sz w:val="24"/>
              </w:rPr>
              <w:t>社工基地建设与模式探索</w:t>
            </w:r>
          </w:p>
        </w:tc>
        <w:tc>
          <w:tcPr>
            <w:tcW w:w="2626" w:type="dxa"/>
          </w:tcPr>
          <w:p w14:paraId="4A8D0ABB" w14:textId="77777777" w:rsidR="000F0626" w:rsidRDefault="000F0626" w:rsidP="00AF2938">
            <w:pPr>
              <w:rPr>
                <w:rFonts w:ascii="仿宋" w:eastAsia="仿宋" w:hAnsi="仿宋" w:cs="仿宋" w:hint="eastAsia"/>
                <w:sz w:val="24"/>
              </w:rPr>
            </w:pPr>
            <w:r>
              <w:rPr>
                <w:rFonts w:ascii="仿宋" w:eastAsia="仿宋" w:hAnsi="仿宋" w:cs="仿宋" w:hint="eastAsia"/>
                <w:sz w:val="24"/>
              </w:rPr>
              <w:t>建设海淀区安宁社工基地，探索并实践安宁疗护社工与医疗、护理等多学科团队的紧密协作及区域内流动模式，完成总结</w:t>
            </w:r>
          </w:p>
        </w:tc>
        <w:tc>
          <w:tcPr>
            <w:tcW w:w="1705" w:type="dxa"/>
            <w:vAlign w:val="center"/>
          </w:tcPr>
          <w:p w14:paraId="1FE17D81"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份</w:t>
            </w:r>
          </w:p>
        </w:tc>
        <w:tc>
          <w:tcPr>
            <w:tcW w:w="1705" w:type="dxa"/>
            <w:vAlign w:val="center"/>
          </w:tcPr>
          <w:p w14:paraId="289881FA"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w:t>
            </w:r>
          </w:p>
        </w:tc>
      </w:tr>
      <w:tr w:rsidR="000F0626" w14:paraId="72241ED6" w14:textId="77777777" w:rsidTr="00AF2938">
        <w:tc>
          <w:tcPr>
            <w:tcW w:w="709" w:type="dxa"/>
            <w:vAlign w:val="center"/>
          </w:tcPr>
          <w:p w14:paraId="252B98E9" w14:textId="77777777" w:rsidR="000F0626" w:rsidRDefault="000F0626" w:rsidP="00AF2938">
            <w:pPr>
              <w:jc w:val="center"/>
              <w:rPr>
                <w:rFonts w:ascii="仿宋" w:eastAsia="仿宋" w:hAnsi="仿宋" w:cs="仿宋" w:hint="eastAsia"/>
                <w:sz w:val="24"/>
              </w:rPr>
            </w:pPr>
            <w:r>
              <w:rPr>
                <w:rFonts w:ascii="仿宋" w:eastAsia="仿宋" w:hAnsi="仿宋" w:cs="仿宋"/>
                <w:sz w:val="24"/>
              </w:rPr>
              <w:t>8</w:t>
            </w:r>
          </w:p>
        </w:tc>
        <w:tc>
          <w:tcPr>
            <w:tcW w:w="1527" w:type="dxa"/>
          </w:tcPr>
          <w:p w14:paraId="1495F764" w14:textId="77777777" w:rsidR="000F0626" w:rsidRDefault="000F0626" w:rsidP="00AF2938">
            <w:pPr>
              <w:rPr>
                <w:rFonts w:ascii="仿宋" w:eastAsia="仿宋" w:hAnsi="仿宋" w:cs="仿宋" w:hint="eastAsia"/>
                <w:sz w:val="24"/>
              </w:rPr>
            </w:pPr>
            <w:r>
              <w:rPr>
                <w:rFonts w:ascii="仿宋" w:eastAsia="仿宋" w:hAnsi="仿宋" w:cs="仿宋" w:hint="eastAsia"/>
                <w:sz w:val="24"/>
              </w:rPr>
              <w:t>实践交流</w:t>
            </w:r>
          </w:p>
        </w:tc>
        <w:tc>
          <w:tcPr>
            <w:tcW w:w="2626" w:type="dxa"/>
          </w:tcPr>
          <w:p w14:paraId="58407B83" w14:textId="77777777" w:rsidR="000F0626" w:rsidRDefault="000F0626" w:rsidP="00AF2938">
            <w:pPr>
              <w:rPr>
                <w:rFonts w:ascii="仿宋" w:eastAsia="仿宋" w:hAnsi="仿宋" w:cs="仿宋" w:hint="eastAsia"/>
                <w:sz w:val="24"/>
              </w:rPr>
            </w:pPr>
            <w:r>
              <w:rPr>
                <w:rFonts w:ascii="仿宋" w:eastAsia="仿宋" w:hAnsi="仿宋" w:cs="仿宋" w:hint="eastAsia"/>
                <w:sz w:val="24"/>
              </w:rPr>
              <w:t>举办安宁实践交流活动</w:t>
            </w:r>
          </w:p>
        </w:tc>
        <w:tc>
          <w:tcPr>
            <w:tcW w:w="1705" w:type="dxa"/>
            <w:vAlign w:val="center"/>
          </w:tcPr>
          <w:p w14:paraId="3CCF35AB"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次/年</w:t>
            </w:r>
          </w:p>
        </w:tc>
        <w:tc>
          <w:tcPr>
            <w:tcW w:w="1705" w:type="dxa"/>
            <w:vAlign w:val="center"/>
          </w:tcPr>
          <w:p w14:paraId="744ABC3B" w14:textId="77777777" w:rsidR="000F0626" w:rsidRDefault="000F0626" w:rsidP="00AF2938">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w:t>
            </w:r>
          </w:p>
        </w:tc>
      </w:tr>
      <w:bookmarkEnd w:id="0"/>
    </w:tbl>
    <w:p w14:paraId="6EBFFE3C" w14:textId="77777777" w:rsidR="000F0626" w:rsidRDefault="000F0626" w:rsidP="000F0626">
      <w:pPr>
        <w:rPr>
          <w:rFonts w:ascii="仿宋" w:eastAsia="仿宋" w:hAnsi="仿宋" w:cs="仿宋" w:hint="eastAsia"/>
          <w:sz w:val="24"/>
        </w:rPr>
      </w:pPr>
    </w:p>
    <w:p w14:paraId="568945CC" w14:textId="77777777" w:rsidR="000F0626" w:rsidRDefault="000F0626" w:rsidP="000F0626">
      <w:pPr>
        <w:numPr>
          <w:ilvl w:val="0"/>
          <w:numId w:val="1"/>
        </w:numPr>
        <w:rPr>
          <w:rFonts w:ascii="仿宋" w:eastAsia="仿宋" w:hAnsi="仿宋" w:cs="仿宋" w:hint="eastAsia"/>
          <w:b/>
          <w:bCs/>
          <w:sz w:val="24"/>
        </w:rPr>
      </w:pPr>
      <w:r>
        <w:rPr>
          <w:rFonts w:ascii="仿宋" w:eastAsia="仿宋" w:hAnsi="仿宋" w:cs="仿宋" w:hint="eastAsia"/>
          <w:b/>
          <w:bCs/>
          <w:sz w:val="24"/>
        </w:rPr>
        <w:t>服务内容与要求</w:t>
      </w:r>
    </w:p>
    <w:p w14:paraId="6B4782A4" w14:textId="77777777" w:rsidR="000F0626" w:rsidRDefault="000F0626" w:rsidP="000F0626">
      <w:pPr>
        <w:rPr>
          <w:rFonts w:ascii="仿宋" w:eastAsia="仿宋" w:hAnsi="仿宋" w:cs="仿宋" w:hint="eastAsia"/>
          <w:sz w:val="24"/>
        </w:rPr>
      </w:pPr>
      <w:r>
        <w:rPr>
          <w:rFonts w:ascii="仿宋" w:eastAsia="仿宋" w:hAnsi="仿宋" w:cs="仿宋"/>
          <w:sz w:val="24"/>
        </w:rPr>
        <w:t xml:space="preserve">1. </w:t>
      </w:r>
      <w:r>
        <w:rPr>
          <w:rFonts w:ascii="仿宋" w:eastAsia="仿宋" w:hAnsi="仿宋" w:cs="仿宋" w:hint="eastAsia"/>
          <w:sz w:val="24"/>
        </w:rPr>
        <w:t>安宁社工服务：</w:t>
      </w:r>
    </w:p>
    <w:p w14:paraId="316BBE1F"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提供心理社会评估、情绪支持、社会资源链接、家属沟通、患者权益维护、哀伤辅导等服务。与医疗、护理等多学科团队紧密合作，参与病例讨论和个性化照护方案的制定，确保服务的整体性和连续性。</w:t>
      </w:r>
    </w:p>
    <w:p w14:paraId="0D697E83"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提供居家安宁疗护服务，确保患者在家中也能获得全面、优质的安宁疗护服务。</w:t>
      </w:r>
    </w:p>
    <w:p w14:paraId="23271380"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lastRenderedPageBreak/>
        <w:t>到患者家中或养老院定期访视、远程指导、紧急响应和持续评估，为患者及其家属提供全方位、连续性的照护。</w:t>
      </w:r>
    </w:p>
    <w:p w14:paraId="2D23D9E9" w14:textId="77777777" w:rsidR="000F0626" w:rsidRDefault="000F0626" w:rsidP="000F0626">
      <w:pPr>
        <w:spacing w:line="360" w:lineRule="auto"/>
        <w:rPr>
          <w:rFonts w:ascii="仿宋" w:eastAsia="仿宋" w:hAnsi="仿宋" w:cs="仿宋" w:hint="eastAsia"/>
          <w:sz w:val="24"/>
        </w:rPr>
      </w:pPr>
      <w:r>
        <w:rPr>
          <w:rFonts w:ascii="仿宋" w:eastAsia="仿宋" w:hAnsi="仿宋" w:cs="仿宋"/>
          <w:sz w:val="24"/>
        </w:rPr>
        <w:t xml:space="preserve">2. </w:t>
      </w:r>
      <w:r>
        <w:rPr>
          <w:rFonts w:ascii="仿宋" w:eastAsia="仿宋" w:hAnsi="仿宋" w:cs="仿宋" w:hint="eastAsia"/>
          <w:sz w:val="24"/>
        </w:rPr>
        <w:t>社工培训与督导要求：</w:t>
      </w:r>
    </w:p>
    <w:p w14:paraId="536B9343"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投标方需为社工人员提供定期的专业培训和督导，帮助其不断提升技能，适应安宁疗护领域的复杂需求。培训内容应包括安宁疗护基础知识、心理支持技巧、沟通技巧、哀伤辅导等。</w:t>
      </w:r>
    </w:p>
    <w:p w14:paraId="60FD6673"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为安宁社工队伍提供督导，确保社工工作科学开展。</w:t>
      </w:r>
    </w:p>
    <w:p w14:paraId="7450464E" w14:textId="77777777" w:rsidR="000F0626" w:rsidRDefault="000F0626" w:rsidP="000F0626">
      <w:pPr>
        <w:spacing w:line="360" w:lineRule="auto"/>
        <w:rPr>
          <w:rFonts w:ascii="仿宋" w:eastAsia="仿宋" w:hAnsi="仿宋" w:cs="仿宋" w:hint="eastAsia"/>
          <w:sz w:val="24"/>
        </w:rPr>
      </w:pPr>
      <w:r>
        <w:rPr>
          <w:rFonts w:ascii="仿宋" w:eastAsia="仿宋" w:hAnsi="仿宋" w:cs="仿宋" w:hint="eastAsia"/>
          <w:sz w:val="24"/>
        </w:rPr>
        <w:t>3. 模式探索：</w:t>
      </w:r>
    </w:p>
    <w:p w14:paraId="46A61A31"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探索形成以海医安宁为支撑，安宁疗护社工在区域内流动的团队运行模式，实现社工服务同质化，促进区域内资源共享与服务协同。</w:t>
      </w:r>
    </w:p>
    <w:p w14:paraId="6D47AD61" w14:textId="77777777" w:rsidR="000F0626" w:rsidRDefault="000F0626" w:rsidP="000F0626">
      <w:pPr>
        <w:spacing w:line="360" w:lineRule="auto"/>
        <w:rPr>
          <w:rFonts w:ascii="仿宋" w:eastAsia="仿宋" w:hAnsi="仿宋" w:cs="仿宋" w:hint="eastAsia"/>
          <w:sz w:val="24"/>
        </w:rPr>
      </w:pPr>
      <w:r>
        <w:rPr>
          <w:rFonts w:ascii="仿宋" w:eastAsia="仿宋" w:hAnsi="仿宋" w:cs="仿宋" w:hint="eastAsia"/>
          <w:sz w:val="24"/>
        </w:rPr>
        <w:t>4. 服务评估与反馈：</w:t>
      </w:r>
    </w:p>
    <w:p w14:paraId="71D34B6F"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定期对服务进行评估，收集患者、家属及协作单位的意见和建议，及时调整服务内容和流动计划。通过数据分析和服务评估，不断优化社工和志愿者的流动模式，提升资源利用效率。</w:t>
      </w:r>
    </w:p>
    <w:p w14:paraId="5201E26D" w14:textId="77777777" w:rsidR="000F0626" w:rsidRDefault="000F0626" w:rsidP="000F0626">
      <w:pPr>
        <w:spacing w:line="360" w:lineRule="auto"/>
        <w:rPr>
          <w:rFonts w:ascii="仿宋" w:eastAsia="仿宋" w:hAnsi="仿宋" w:cs="仿宋" w:hint="eastAsia"/>
          <w:sz w:val="24"/>
        </w:rPr>
      </w:pPr>
    </w:p>
    <w:p w14:paraId="2D58483D" w14:textId="77777777" w:rsidR="000F0626" w:rsidRDefault="000F0626" w:rsidP="000F0626">
      <w:pPr>
        <w:numPr>
          <w:ilvl w:val="0"/>
          <w:numId w:val="1"/>
        </w:numPr>
        <w:spacing w:line="360" w:lineRule="auto"/>
        <w:rPr>
          <w:rFonts w:ascii="仿宋" w:eastAsia="仿宋" w:hAnsi="仿宋" w:cs="仿宋" w:hint="eastAsia"/>
          <w:b/>
          <w:bCs/>
          <w:sz w:val="24"/>
        </w:rPr>
      </w:pPr>
      <w:r>
        <w:rPr>
          <w:rFonts w:ascii="仿宋" w:eastAsia="仿宋" w:hAnsi="仿宋" w:cs="仿宋" w:hint="eastAsia"/>
          <w:b/>
          <w:bCs/>
          <w:sz w:val="24"/>
        </w:rPr>
        <w:t>投标要求</w:t>
      </w:r>
    </w:p>
    <w:p w14:paraId="2ED8216E" w14:textId="77777777" w:rsidR="000F0626" w:rsidRDefault="000F0626" w:rsidP="000F0626">
      <w:pPr>
        <w:spacing w:line="360" w:lineRule="auto"/>
        <w:rPr>
          <w:rFonts w:ascii="仿宋" w:eastAsia="仿宋" w:hAnsi="仿宋" w:cs="仿宋" w:hint="eastAsia"/>
          <w:sz w:val="24"/>
        </w:rPr>
      </w:pPr>
      <w:r>
        <w:rPr>
          <w:rFonts w:ascii="仿宋" w:eastAsia="仿宋" w:hAnsi="仿宋" w:cs="仿宋" w:hint="eastAsia"/>
          <w:sz w:val="24"/>
        </w:rPr>
        <w:t>1. 资质要求：</w:t>
      </w:r>
    </w:p>
    <w:p w14:paraId="34874790"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投标人须是在中华人民共和国境内注册并合法运作的独立法人机构，具备从事社工服务的经营范围和能力。</w:t>
      </w:r>
    </w:p>
    <w:p w14:paraId="44D1278B" w14:textId="77777777" w:rsidR="000F0626" w:rsidRDefault="000F0626" w:rsidP="000F0626">
      <w:pPr>
        <w:spacing w:line="360" w:lineRule="auto"/>
        <w:rPr>
          <w:rFonts w:ascii="仿宋" w:eastAsia="仿宋" w:hAnsi="仿宋" w:cs="仿宋" w:hint="eastAsia"/>
          <w:sz w:val="24"/>
        </w:rPr>
      </w:pPr>
      <w:r>
        <w:rPr>
          <w:rFonts w:ascii="仿宋" w:eastAsia="仿宋" w:hAnsi="仿宋" w:cs="仿宋" w:hint="eastAsia"/>
          <w:sz w:val="24"/>
        </w:rPr>
        <w:t>2. 报价要求：</w:t>
      </w:r>
    </w:p>
    <w:p w14:paraId="26E6DD3C"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投标报价不得超过95万元，报价应包括人员薪酬、培训与督导费用、直接活动支出、管理费及税费等所有费用。报价需详细列出各项费用构成，并提供相应的计算依据。</w:t>
      </w:r>
    </w:p>
    <w:p w14:paraId="01C20331" w14:textId="77777777" w:rsidR="000F0626" w:rsidRDefault="000F0626" w:rsidP="000F0626">
      <w:pPr>
        <w:spacing w:line="360" w:lineRule="auto"/>
        <w:rPr>
          <w:rFonts w:ascii="仿宋" w:eastAsia="仿宋" w:hAnsi="仿宋" w:cs="仿宋" w:hint="eastAsia"/>
          <w:sz w:val="24"/>
        </w:rPr>
      </w:pPr>
      <w:r>
        <w:rPr>
          <w:rFonts w:ascii="仿宋" w:eastAsia="仿宋" w:hAnsi="仿宋" w:cs="仿宋" w:hint="eastAsia"/>
          <w:sz w:val="24"/>
        </w:rPr>
        <w:t>3. 业绩要求：</w:t>
      </w:r>
    </w:p>
    <w:p w14:paraId="0B0131B7"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投标人需提供至少</w:t>
      </w:r>
      <w:r>
        <w:rPr>
          <w:rFonts w:ascii="仿宋" w:eastAsia="仿宋" w:hAnsi="仿宋" w:cs="仿宋"/>
          <w:sz w:val="24"/>
        </w:rPr>
        <w:t>2</w:t>
      </w:r>
      <w:r>
        <w:rPr>
          <w:rFonts w:ascii="仿宋" w:eastAsia="仿宋" w:hAnsi="仿宋" w:cs="仿宋" w:hint="eastAsia"/>
          <w:sz w:val="24"/>
        </w:rPr>
        <w:t>个类似项目的成功案例，并提供相关合同或客户评价材料。</w:t>
      </w:r>
    </w:p>
    <w:p w14:paraId="47DCF4D3" w14:textId="77777777" w:rsidR="000F0626" w:rsidRDefault="000F0626" w:rsidP="000F0626">
      <w:pPr>
        <w:spacing w:line="360" w:lineRule="auto"/>
        <w:rPr>
          <w:rFonts w:ascii="仿宋" w:eastAsia="仿宋" w:hAnsi="仿宋" w:cs="仿宋" w:hint="eastAsia"/>
          <w:sz w:val="24"/>
        </w:rPr>
      </w:pPr>
      <w:r>
        <w:rPr>
          <w:rFonts w:ascii="仿宋" w:eastAsia="仿宋" w:hAnsi="仿宋" w:cs="仿宋" w:hint="eastAsia"/>
          <w:sz w:val="24"/>
        </w:rPr>
        <w:t>4. 人员配置：</w:t>
      </w:r>
    </w:p>
    <w:p w14:paraId="02A92E18"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投标人需明确项目团队的人员配置，包括项目负责人、社工人员及督导人员的资质和安宁疗护工作经验。</w:t>
      </w:r>
    </w:p>
    <w:p w14:paraId="2F5A050B"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lastRenderedPageBreak/>
        <w:t>投标方需具备专业的安宁疗护社工团队，社工人员应具有相关教育和培训背景，并持有国家认可的社会工作资格证书。项目内社工人员需具备良好的沟通能力和团队合作精神，能够与多学科团队成员有效协作。</w:t>
      </w:r>
    </w:p>
    <w:p w14:paraId="2B8044ED"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社工团队督导师需具备中级及以上社工师资格，并有3年以上安宁疗护相关工作经验。</w:t>
      </w:r>
    </w:p>
    <w:p w14:paraId="72E0FEFA" w14:textId="77777777" w:rsidR="000F0626" w:rsidRDefault="000F0626" w:rsidP="000F0626">
      <w:pPr>
        <w:spacing w:line="360" w:lineRule="auto"/>
        <w:rPr>
          <w:rFonts w:ascii="仿宋" w:eastAsia="仿宋" w:hAnsi="仿宋" w:cs="仿宋" w:hint="eastAsia"/>
          <w:sz w:val="24"/>
        </w:rPr>
      </w:pPr>
      <w:r>
        <w:rPr>
          <w:rFonts w:ascii="仿宋" w:eastAsia="仿宋" w:hAnsi="仿宋" w:cs="仿宋"/>
          <w:sz w:val="24"/>
        </w:rPr>
        <w:t xml:space="preserve">5. </w:t>
      </w:r>
      <w:r>
        <w:rPr>
          <w:rFonts w:ascii="仿宋" w:eastAsia="仿宋" w:hAnsi="仿宋" w:cs="仿宋" w:hint="eastAsia"/>
          <w:sz w:val="24"/>
        </w:rPr>
        <w:t>项目计划</w:t>
      </w:r>
    </w:p>
    <w:p w14:paraId="3CA2B694" w14:textId="77777777" w:rsidR="000F0626" w:rsidRDefault="000F0626" w:rsidP="000F0626">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投标方需提供详细的安宁疗护社工服务方案，包括服务内容、人员配置、培训计划、基地建设、模式探索和社区居家安宁服务实施方案。</w:t>
      </w:r>
    </w:p>
    <w:p w14:paraId="0E8E17AD" w14:textId="77777777" w:rsidR="00C21930" w:rsidRPr="000F0626" w:rsidRDefault="00C21930">
      <w:pPr>
        <w:rPr>
          <w:rFonts w:hint="eastAsia"/>
        </w:rPr>
      </w:pPr>
    </w:p>
    <w:sectPr w:rsidR="00C21930" w:rsidRPr="000F062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C4E4" w14:textId="77777777" w:rsidR="00787CB8" w:rsidRDefault="00787CB8" w:rsidP="000F0626">
      <w:pPr>
        <w:rPr>
          <w:rFonts w:hint="eastAsia"/>
        </w:rPr>
      </w:pPr>
      <w:r>
        <w:separator/>
      </w:r>
    </w:p>
  </w:endnote>
  <w:endnote w:type="continuationSeparator" w:id="0">
    <w:p w14:paraId="0A17DC6B" w14:textId="77777777" w:rsidR="00787CB8" w:rsidRDefault="00787CB8" w:rsidP="000F06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8328" w14:textId="77777777" w:rsidR="000F0626" w:rsidRDefault="000F0626">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68A2" w14:textId="77777777" w:rsidR="000F0626" w:rsidRDefault="000F0626">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6DD3" w14:textId="77777777" w:rsidR="000F0626" w:rsidRDefault="000F0626">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75AE" w14:textId="77777777" w:rsidR="00787CB8" w:rsidRDefault="00787CB8" w:rsidP="000F0626">
      <w:pPr>
        <w:rPr>
          <w:rFonts w:hint="eastAsia"/>
        </w:rPr>
      </w:pPr>
      <w:r>
        <w:separator/>
      </w:r>
    </w:p>
  </w:footnote>
  <w:footnote w:type="continuationSeparator" w:id="0">
    <w:p w14:paraId="013EB24F" w14:textId="77777777" w:rsidR="00787CB8" w:rsidRDefault="00787CB8" w:rsidP="000F062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8E15" w14:textId="77777777" w:rsidR="000F0626" w:rsidRDefault="000F0626">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F9D5" w14:textId="77777777" w:rsidR="000F0626" w:rsidRPr="000F0626" w:rsidRDefault="000F0626">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4AF7" w14:textId="77777777" w:rsidR="000F0626" w:rsidRDefault="000F0626">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2CCBC"/>
    <w:multiLevelType w:val="singleLevel"/>
    <w:tmpl w:val="8512CCBC"/>
    <w:lvl w:ilvl="0">
      <w:start w:val="1"/>
      <w:numFmt w:val="chineseCounting"/>
      <w:suff w:val="nothing"/>
      <w:lvlText w:val="%1、"/>
      <w:lvlJc w:val="left"/>
      <w:pPr>
        <w:ind w:left="0" w:firstLine="420"/>
      </w:pPr>
      <w:rPr>
        <w:rFonts w:hint="eastAsia"/>
      </w:rPr>
    </w:lvl>
  </w:abstractNum>
  <w:num w:numId="1" w16cid:durableId="173666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E3426"/>
    <w:rsid w:val="00040B94"/>
    <w:rsid w:val="00041120"/>
    <w:rsid w:val="0008183A"/>
    <w:rsid w:val="000C1200"/>
    <w:rsid w:val="000F0626"/>
    <w:rsid w:val="00154B7C"/>
    <w:rsid w:val="00215BF0"/>
    <w:rsid w:val="002C480C"/>
    <w:rsid w:val="002E3426"/>
    <w:rsid w:val="004E2A34"/>
    <w:rsid w:val="00523EEB"/>
    <w:rsid w:val="0056180E"/>
    <w:rsid w:val="00573F52"/>
    <w:rsid w:val="006A01C5"/>
    <w:rsid w:val="006B27C8"/>
    <w:rsid w:val="00787CB8"/>
    <w:rsid w:val="00902BCA"/>
    <w:rsid w:val="0090535B"/>
    <w:rsid w:val="009E40B2"/>
    <w:rsid w:val="00A50BB2"/>
    <w:rsid w:val="00AA6BAC"/>
    <w:rsid w:val="00AE4E8B"/>
    <w:rsid w:val="00B16D9F"/>
    <w:rsid w:val="00BB6AD8"/>
    <w:rsid w:val="00C21930"/>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009934-0A8C-4ACF-9475-63698D93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2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E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E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E342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E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E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E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E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E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E3426"/>
    <w:rPr>
      <w:rFonts w:cstheme="majorBidi"/>
      <w:color w:val="0F4761" w:themeColor="accent1" w:themeShade="BF"/>
      <w:sz w:val="28"/>
      <w:szCs w:val="28"/>
    </w:rPr>
  </w:style>
  <w:style w:type="character" w:customStyle="1" w:styleId="50">
    <w:name w:val="标题 5 字符"/>
    <w:basedOn w:val="a0"/>
    <w:link w:val="5"/>
    <w:uiPriority w:val="9"/>
    <w:semiHidden/>
    <w:rsid w:val="002E3426"/>
    <w:rPr>
      <w:rFonts w:cstheme="majorBidi"/>
      <w:color w:val="0F4761" w:themeColor="accent1" w:themeShade="BF"/>
      <w:sz w:val="24"/>
      <w:szCs w:val="24"/>
    </w:rPr>
  </w:style>
  <w:style w:type="character" w:customStyle="1" w:styleId="60">
    <w:name w:val="标题 6 字符"/>
    <w:basedOn w:val="a0"/>
    <w:link w:val="6"/>
    <w:uiPriority w:val="9"/>
    <w:semiHidden/>
    <w:rsid w:val="002E3426"/>
    <w:rPr>
      <w:rFonts w:cstheme="majorBidi"/>
      <w:b/>
      <w:bCs/>
      <w:color w:val="0F4761" w:themeColor="accent1" w:themeShade="BF"/>
    </w:rPr>
  </w:style>
  <w:style w:type="character" w:customStyle="1" w:styleId="70">
    <w:name w:val="标题 7 字符"/>
    <w:basedOn w:val="a0"/>
    <w:link w:val="7"/>
    <w:uiPriority w:val="9"/>
    <w:semiHidden/>
    <w:rsid w:val="002E3426"/>
    <w:rPr>
      <w:rFonts w:cstheme="majorBidi"/>
      <w:b/>
      <w:bCs/>
      <w:color w:val="595959" w:themeColor="text1" w:themeTint="A6"/>
    </w:rPr>
  </w:style>
  <w:style w:type="character" w:customStyle="1" w:styleId="80">
    <w:name w:val="标题 8 字符"/>
    <w:basedOn w:val="a0"/>
    <w:link w:val="8"/>
    <w:uiPriority w:val="9"/>
    <w:semiHidden/>
    <w:rsid w:val="002E3426"/>
    <w:rPr>
      <w:rFonts w:cstheme="majorBidi"/>
      <w:color w:val="595959" w:themeColor="text1" w:themeTint="A6"/>
    </w:rPr>
  </w:style>
  <w:style w:type="character" w:customStyle="1" w:styleId="90">
    <w:name w:val="标题 9 字符"/>
    <w:basedOn w:val="a0"/>
    <w:link w:val="9"/>
    <w:uiPriority w:val="9"/>
    <w:semiHidden/>
    <w:rsid w:val="002E3426"/>
    <w:rPr>
      <w:rFonts w:eastAsiaTheme="majorEastAsia" w:cstheme="majorBidi"/>
      <w:color w:val="595959" w:themeColor="text1" w:themeTint="A6"/>
    </w:rPr>
  </w:style>
  <w:style w:type="paragraph" w:styleId="a3">
    <w:name w:val="Title"/>
    <w:basedOn w:val="a"/>
    <w:next w:val="a"/>
    <w:link w:val="a4"/>
    <w:uiPriority w:val="10"/>
    <w:qFormat/>
    <w:rsid w:val="002E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426"/>
    <w:pPr>
      <w:spacing w:before="160" w:after="160"/>
      <w:jc w:val="center"/>
    </w:pPr>
    <w:rPr>
      <w:i/>
      <w:iCs/>
      <w:color w:val="404040" w:themeColor="text1" w:themeTint="BF"/>
    </w:rPr>
  </w:style>
  <w:style w:type="character" w:customStyle="1" w:styleId="a8">
    <w:name w:val="引用 字符"/>
    <w:basedOn w:val="a0"/>
    <w:link w:val="a7"/>
    <w:uiPriority w:val="29"/>
    <w:rsid w:val="002E3426"/>
    <w:rPr>
      <w:i/>
      <w:iCs/>
      <w:color w:val="404040" w:themeColor="text1" w:themeTint="BF"/>
    </w:rPr>
  </w:style>
  <w:style w:type="paragraph" w:styleId="a9">
    <w:name w:val="List Paragraph"/>
    <w:basedOn w:val="a"/>
    <w:uiPriority w:val="34"/>
    <w:qFormat/>
    <w:rsid w:val="002E3426"/>
    <w:pPr>
      <w:ind w:left="720"/>
      <w:contextualSpacing/>
    </w:pPr>
  </w:style>
  <w:style w:type="character" w:styleId="aa">
    <w:name w:val="Intense Emphasis"/>
    <w:basedOn w:val="a0"/>
    <w:uiPriority w:val="21"/>
    <w:qFormat/>
    <w:rsid w:val="002E3426"/>
    <w:rPr>
      <w:i/>
      <w:iCs/>
      <w:color w:val="0F4761" w:themeColor="accent1" w:themeShade="BF"/>
    </w:rPr>
  </w:style>
  <w:style w:type="paragraph" w:styleId="ab">
    <w:name w:val="Intense Quote"/>
    <w:basedOn w:val="a"/>
    <w:next w:val="a"/>
    <w:link w:val="ac"/>
    <w:uiPriority w:val="30"/>
    <w:qFormat/>
    <w:rsid w:val="002E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3426"/>
    <w:rPr>
      <w:i/>
      <w:iCs/>
      <w:color w:val="0F4761" w:themeColor="accent1" w:themeShade="BF"/>
    </w:rPr>
  </w:style>
  <w:style w:type="character" w:styleId="ad">
    <w:name w:val="Intense Reference"/>
    <w:basedOn w:val="a0"/>
    <w:uiPriority w:val="32"/>
    <w:qFormat/>
    <w:rsid w:val="002E3426"/>
    <w:rPr>
      <w:b/>
      <w:bCs/>
      <w:smallCaps/>
      <w:color w:val="0F4761" w:themeColor="accent1" w:themeShade="BF"/>
      <w:spacing w:val="5"/>
    </w:rPr>
  </w:style>
  <w:style w:type="paragraph" w:styleId="ae">
    <w:name w:val="header"/>
    <w:basedOn w:val="a"/>
    <w:link w:val="af"/>
    <w:uiPriority w:val="99"/>
    <w:unhideWhenUsed/>
    <w:rsid w:val="000F0626"/>
    <w:pPr>
      <w:tabs>
        <w:tab w:val="center" w:pos="4153"/>
        <w:tab w:val="right" w:pos="8306"/>
      </w:tabs>
      <w:snapToGrid w:val="0"/>
      <w:jc w:val="center"/>
    </w:pPr>
    <w:rPr>
      <w:sz w:val="18"/>
      <w:szCs w:val="18"/>
    </w:rPr>
  </w:style>
  <w:style w:type="character" w:customStyle="1" w:styleId="af">
    <w:name w:val="页眉 字符"/>
    <w:basedOn w:val="a0"/>
    <w:link w:val="ae"/>
    <w:uiPriority w:val="99"/>
    <w:rsid w:val="000F0626"/>
    <w:rPr>
      <w:sz w:val="18"/>
      <w:szCs w:val="18"/>
    </w:rPr>
  </w:style>
  <w:style w:type="paragraph" w:styleId="af0">
    <w:name w:val="footer"/>
    <w:basedOn w:val="a"/>
    <w:link w:val="af1"/>
    <w:uiPriority w:val="99"/>
    <w:unhideWhenUsed/>
    <w:rsid w:val="000F0626"/>
    <w:pPr>
      <w:tabs>
        <w:tab w:val="center" w:pos="4153"/>
        <w:tab w:val="right" w:pos="8306"/>
      </w:tabs>
      <w:snapToGrid w:val="0"/>
      <w:jc w:val="left"/>
    </w:pPr>
    <w:rPr>
      <w:sz w:val="18"/>
      <w:szCs w:val="18"/>
    </w:rPr>
  </w:style>
  <w:style w:type="character" w:customStyle="1" w:styleId="af1">
    <w:name w:val="页脚 字符"/>
    <w:basedOn w:val="a0"/>
    <w:link w:val="af0"/>
    <w:uiPriority w:val="99"/>
    <w:rsid w:val="000F0626"/>
    <w:rPr>
      <w:sz w:val="18"/>
      <w:szCs w:val="18"/>
    </w:rPr>
  </w:style>
  <w:style w:type="table" w:styleId="af2">
    <w:name w:val="Table Grid"/>
    <w:basedOn w:val="a1"/>
    <w:qFormat/>
    <w:rsid w:val="000F062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728</Characters>
  <Application>Microsoft Office Word</Application>
  <DocSecurity>0</DocSecurity>
  <Lines>48</Lines>
  <Paragraphs>45</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2025-11-19T15:05:00Z</dcterms:created>
  <dcterms:modified xsi:type="dcterms:W3CDTF">2025-11-19T15:07:00Z</dcterms:modified>
</cp:coreProperties>
</file>