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F5B4D">
      <w:pPr>
        <w:pStyle w:val="3"/>
        <w:bidi w:val="0"/>
        <w:jc w:val="center"/>
        <w:rPr>
          <w:rFonts w:hint="eastAsia"/>
          <w:lang w:val="en-US" w:eastAsia="zh-CN"/>
        </w:rPr>
      </w:pPr>
      <w:r>
        <w:rPr>
          <w:rFonts w:hint="eastAsia"/>
          <w:lang w:val="en-US" w:eastAsia="zh-CN"/>
        </w:rPr>
        <w:t>磋商公告</w:t>
      </w:r>
    </w:p>
    <w:p w14:paraId="2ADCAD5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2ECABA9F">
      <w:pPr>
        <w:spacing w:line="360" w:lineRule="auto"/>
        <w:ind w:firstLine="480" w:firstLineChars="200"/>
        <w:rPr>
          <w:rFonts w:hint="eastAsia" w:ascii="宋体" w:hAnsi="宋体" w:cs="宋体"/>
          <w:color w:val="auto"/>
          <w:sz w:val="24"/>
          <w:highlight w:val="none"/>
        </w:rPr>
      </w:pPr>
      <w:r>
        <w:rPr>
          <w:rFonts w:eastAsia="宋体"/>
          <w:sz w:val="24"/>
          <w:highlight w:val="none"/>
        </w:rPr>
        <w:t>1.项目编号：</w:t>
      </w:r>
      <w:r>
        <w:rPr>
          <w:rFonts w:hint="eastAsia" w:eastAsia="宋体"/>
          <w:sz w:val="24"/>
          <w:highlight w:val="none"/>
        </w:rPr>
        <w:t>TAHP-ZB-2025-1738</w:t>
      </w:r>
    </w:p>
    <w:p w14:paraId="191D8FF0">
      <w:pPr>
        <w:spacing w:line="360" w:lineRule="auto"/>
        <w:ind w:firstLine="480" w:firstLineChars="200"/>
        <w:rPr>
          <w:rFonts w:hint="eastAsia" w:ascii="宋体" w:hAnsi="宋体" w:eastAsia="宋体" w:cs="宋体"/>
          <w:bCs/>
          <w:color w:val="auto"/>
          <w:sz w:val="24"/>
          <w:highlight w:val="none"/>
          <w:lang w:eastAsia="zh-CN"/>
        </w:rPr>
      </w:pPr>
      <w:r>
        <w:rPr>
          <w:rFonts w:eastAsia="宋体"/>
          <w:sz w:val="24"/>
          <w:highlight w:val="none"/>
        </w:rPr>
        <w:t>2.项目名称：</w:t>
      </w:r>
      <w:r>
        <w:rPr>
          <w:rFonts w:hint="eastAsia" w:ascii="宋体" w:hAnsi="宋体" w:cs="宋体"/>
          <w:bCs/>
          <w:color w:val="auto"/>
          <w:sz w:val="24"/>
          <w:highlight w:val="none"/>
        </w:rPr>
        <w:t>市场局投诉举报中心工作经费</w:t>
      </w:r>
      <w:r>
        <w:rPr>
          <w:rFonts w:hint="eastAsia" w:ascii="宋体" w:hAnsi="宋体" w:cs="宋体"/>
          <w:bCs/>
          <w:color w:val="auto"/>
          <w:sz w:val="24"/>
          <w:highlight w:val="none"/>
        </w:rPr>
        <w:tab/>
      </w:r>
    </w:p>
    <w:p w14:paraId="3E503B3F">
      <w:pPr>
        <w:spacing w:line="360" w:lineRule="auto"/>
        <w:ind w:firstLine="480" w:firstLineChars="200"/>
        <w:rPr>
          <w:rFonts w:eastAsia="宋体"/>
          <w:sz w:val="24"/>
          <w:highlight w:val="none"/>
        </w:rPr>
      </w:pPr>
      <w:r>
        <w:rPr>
          <w:rFonts w:eastAsia="宋体"/>
          <w:sz w:val="24"/>
          <w:highlight w:val="none"/>
        </w:rPr>
        <w:t>3.采购方式：竞争性磋商</w:t>
      </w:r>
    </w:p>
    <w:p w14:paraId="4730CE15">
      <w:pPr>
        <w:spacing w:line="360" w:lineRule="auto"/>
        <w:ind w:firstLine="480" w:firstLineChars="200"/>
        <w:rPr>
          <w:rFonts w:eastAsia="宋体"/>
          <w:sz w:val="24"/>
          <w:highlight w:val="none"/>
        </w:rPr>
      </w:pPr>
      <w:r>
        <w:rPr>
          <w:rFonts w:eastAsia="宋体"/>
          <w:sz w:val="24"/>
          <w:highlight w:val="none"/>
        </w:rPr>
        <w:t>4.项目预算金额：</w:t>
      </w:r>
      <w:r>
        <w:rPr>
          <w:rFonts w:hint="eastAsia"/>
          <w:sz w:val="24"/>
          <w:highlight w:val="none"/>
          <w:u w:val="single"/>
          <w:lang w:val="en-US" w:eastAsia="zh-CN"/>
        </w:rPr>
        <w:t xml:space="preserve"> 190.5  </w:t>
      </w:r>
      <w:r>
        <w:rPr>
          <w:rFonts w:eastAsia="宋体"/>
          <w:sz w:val="24"/>
          <w:highlight w:val="none"/>
        </w:rPr>
        <w:t>万元、项目最高限价（如有）</w:t>
      </w:r>
      <w:r>
        <w:rPr>
          <w:rFonts w:hint="eastAsia"/>
          <w:sz w:val="24"/>
          <w:highlight w:val="none"/>
          <w:lang w:val="en-US" w:eastAsia="zh-CN"/>
        </w:rPr>
        <w:t xml:space="preserve"> </w:t>
      </w:r>
      <w:r>
        <w:rPr>
          <w:rFonts w:hint="eastAsia"/>
          <w:sz w:val="24"/>
          <w:highlight w:val="none"/>
          <w:u w:val="single"/>
          <w:lang w:val="en-US" w:eastAsia="zh-CN"/>
        </w:rPr>
        <w:t>190.5</w:t>
      </w:r>
      <w:r>
        <w:rPr>
          <w:rFonts w:eastAsia="宋体"/>
          <w:sz w:val="24"/>
          <w:highlight w:val="none"/>
        </w:rPr>
        <w:t>万元</w:t>
      </w:r>
    </w:p>
    <w:p w14:paraId="7227B4AB">
      <w:pPr>
        <w:spacing w:line="360" w:lineRule="auto"/>
        <w:ind w:firstLine="480" w:firstLineChars="200"/>
        <w:rPr>
          <w:rFonts w:eastAsia="宋体"/>
          <w:sz w:val="24"/>
          <w:highlight w:val="none"/>
        </w:rPr>
      </w:pPr>
      <w:r>
        <w:rPr>
          <w:rFonts w:eastAsia="宋体"/>
          <w:sz w:val="24"/>
          <w:highlight w:val="none"/>
        </w:rPr>
        <w:t>5.采购需求：</w:t>
      </w:r>
    </w:p>
    <w:tbl>
      <w:tblPr>
        <w:tblStyle w:val="4"/>
        <w:tblW w:w="9638"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15"/>
        <w:gridCol w:w="1914"/>
        <w:gridCol w:w="1121"/>
        <w:gridCol w:w="4356"/>
      </w:tblGrid>
      <w:tr w14:paraId="01E8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2" w:type="dxa"/>
            <w:noWrap w:val="0"/>
            <w:vAlign w:val="center"/>
          </w:tcPr>
          <w:p w14:paraId="5F0BD120">
            <w:pPr>
              <w:jc w:val="center"/>
              <w:rPr>
                <w:rFonts w:eastAsia="宋体"/>
                <w:bCs/>
                <w:sz w:val="24"/>
                <w:szCs w:val="24"/>
                <w:highlight w:val="none"/>
              </w:rPr>
            </w:pPr>
            <w:r>
              <w:rPr>
                <w:rFonts w:hint="eastAsia"/>
                <w:bCs/>
                <w:sz w:val="24"/>
                <w:szCs w:val="24"/>
                <w:highlight w:val="none"/>
                <w:lang w:val="en-US" w:eastAsia="zh-CN"/>
              </w:rPr>
              <w:t>序</w:t>
            </w:r>
            <w:r>
              <w:rPr>
                <w:rFonts w:eastAsia="宋体"/>
                <w:bCs/>
                <w:sz w:val="24"/>
                <w:szCs w:val="24"/>
                <w:highlight w:val="none"/>
              </w:rPr>
              <w:t>号</w:t>
            </w:r>
          </w:p>
        </w:tc>
        <w:tc>
          <w:tcPr>
            <w:tcW w:w="1415" w:type="dxa"/>
            <w:noWrap w:val="0"/>
            <w:vAlign w:val="center"/>
          </w:tcPr>
          <w:p w14:paraId="7FEB5A1E">
            <w:pPr>
              <w:jc w:val="center"/>
              <w:rPr>
                <w:rFonts w:eastAsia="宋体"/>
                <w:bCs/>
                <w:sz w:val="24"/>
                <w:szCs w:val="24"/>
                <w:highlight w:val="none"/>
              </w:rPr>
            </w:pPr>
            <w:r>
              <w:rPr>
                <w:rFonts w:eastAsia="宋体"/>
                <w:bCs/>
                <w:sz w:val="24"/>
                <w:szCs w:val="24"/>
                <w:highlight w:val="none"/>
              </w:rPr>
              <w:t>标的名称</w:t>
            </w:r>
          </w:p>
        </w:tc>
        <w:tc>
          <w:tcPr>
            <w:tcW w:w="1914" w:type="dxa"/>
            <w:noWrap w:val="0"/>
            <w:vAlign w:val="center"/>
          </w:tcPr>
          <w:p w14:paraId="155D503C">
            <w:pPr>
              <w:jc w:val="center"/>
              <w:rPr>
                <w:rFonts w:eastAsia="宋体"/>
                <w:bCs/>
                <w:sz w:val="24"/>
                <w:szCs w:val="24"/>
                <w:highlight w:val="none"/>
              </w:rPr>
            </w:pPr>
            <w:r>
              <w:rPr>
                <w:rFonts w:eastAsia="宋体"/>
                <w:bCs/>
                <w:sz w:val="24"/>
                <w:szCs w:val="24"/>
                <w:highlight w:val="none"/>
              </w:rPr>
              <w:t>采购包预算金额</w:t>
            </w:r>
          </w:p>
          <w:p w14:paraId="51A8EC1B">
            <w:pPr>
              <w:jc w:val="center"/>
              <w:rPr>
                <w:rFonts w:eastAsia="宋体"/>
                <w:bCs/>
                <w:sz w:val="24"/>
                <w:szCs w:val="24"/>
                <w:highlight w:val="none"/>
              </w:rPr>
            </w:pPr>
            <w:r>
              <w:rPr>
                <w:rFonts w:eastAsia="宋体"/>
                <w:bCs/>
                <w:sz w:val="24"/>
                <w:szCs w:val="24"/>
                <w:highlight w:val="none"/>
              </w:rPr>
              <w:t>（万元）</w:t>
            </w:r>
          </w:p>
        </w:tc>
        <w:tc>
          <w:tcPr>
            <w:tcW w:w="1121" w:type="dxa"/>
            <w:noWrap w:val="0"/>
            <w:vAlign w:val="center"/>
          </w:tcPr>
          <w:p w14:paraId="1385C2D3">
            <w:pPr>
              <w:jc w:val="center"/>
              <w:rPr>
                <w:rFonts w:eastAsia="宋体"/>
                <w:bCs/>
                <w:sz w:val="24"/>
                <w:szCs w:val="24"/>
                <w:highlight w:val="none"/>
              </w:rPr>
            </w:pPr>
            <w:r>
              <w:rPr>
                <w:rFonts w:eastAsia="宋体"/>
                <w:bCs/>
                <w:sz w:val="24"/>
                <w:szCs w:val="24"/>
                <w:highlight w:val="none"/>
              </w:rPr>
              <w:t>数量</w:t>
            </w:r>
          </w:p>
        </w:tc>
        <w:tc>
          <w:tcPr>
            <w:tcW w:w="4356" w:type="dxa"/>
            <w:noWrap w:val="0"/>
            <w:vAlign w:val="center"/>
          </w:tcPr>
          <w:p w14:paraId="304D6D20">
            <w:pPr>
              <w:jc w:val="center"/>
              <w:rPr>
                <w:rFonts w:eastAsia="宋体"/>
                <w:sz w:val="24"/>
                <w:szCs w:val="24"/>
                <w:highlight w:val="none"/>
              </w:rPr>
            </w:pPr>
            <w:r>
              <w:rPr>
                <w:rFonts w:eastAsia="宋体"/>
                <w:sz w:val="24"/>
                <w:szCs w:val="24"/>
                <w:highlight w:val="none"/>
              </w:rPr>
              <w:t>简要技术需求或服务要求</w:t>
            </w:r>
          </w:p>
        </w:tc>
      </w:tr>
      <w:tr w14:paraId="40F0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832" w:type="dxa"/>
            <w:noWrap w:val="0"/>
            <w:vAlign w:val="center"/>
          </w:tcPr>
          <w:p w14:paraId="4C63B545">
            <w:pPr>
              <w:jc w:val="center"/>
              <w:rPr>
                <w:rFonts w:eastAsia="宋体"/>
                <w:bCs/>
                <w:sz w:val="24"/>
                <w:szCs w:val="24"/>
                <w:highlight w:val="none"/>
              </w:rPr>
            </w:pPr>
            <w:r>
              <w:rPr>
                <w:rFonts w:eastAsia="宋体"/>
                <w:bCs/>
                <w:sz w:val="24"/>
                <w:szCs w:val="24"/>
                <w:highlight w:val="none"/>
              </w:rPr>
              <w:t>01</w:t>
            </w:r>
          </w:p>
        </w:tc>
        <w:tc>
          <w:tcPr>
            <w:tcW w:w="1415" w:type="dxa"/>
            <w:noWrap w:val="0"/>
            <w:vAlign w:val="center"/>
          </w:tcPr>
          <w:p w14:paraId="1B2F90A1">
            <w:pPr>
              <w:jc w:val="center"/>
              <w:rPr>
                <w:rFonts w:hint="eastAsia" w:eastAsia="宋体"/>
                <w:bCs/>
                <w:sz w:val="24"/>
                <w:szCs w:val="24"/>
                <w:highlight w:val="none"/>
                <w:lang w:eastAsia="zh-CN"/>
              </w:rPr>
            </w:pPr>
            <w:r>
              <w:rPr>
                <w:rFonts w:hint="eastAsia" w:eastAsia="宋体"/>
                <w:bCs/>
                <w:sz w:val="24"/>
                <w:szCs w:val="24"/>
                <w:highlight w:val="none"/>
              </w:rPr>
              <w:t>市场局投诉举报中心工作经费</w:t>
            </w:r>
          </w:p>
        </w:tc>
        <w:tc>
          <w:tcPr>
            <w:tcW w:w="1914" w:type="dxa"/>
            <w:noWrap w:val="0"/>
            <w:vAlign w:val="center"/>
          </w:tcPr>
          <w:p w14:paraId="0552B392">
            <w:pPr>
              <w:jc w:val="center"/>
              <w:rPr>
                <w:rFonts w:hint="default" w:eastAsia="宋体"/>
                <w:bCs/>
                <w:sz w:val="24"/>
                <w:szCs w:val="24"/>
                <w:highlight w:val="none"/>
                <w:lang w:val="en-US" w:eastAsia="zh-CN"/>
              </w:rPr>
            </w:pPr>
            <w:r>
              <w:rPr>
                <w:rFonts w:hint="eastAsia"/>
                <w:bCs/>
                <w:sz w:val="24"/>
                <w:szCs w:val="24"/>
                <w:highlight w:val="none"/>
                <w:lang w:val="en-US" w:eastAsia="zh-CN"/>
              </w:rPr>
              <w:t xml:space="preserve">190.5 </w:t>
            </w:r>
          </w:p>
        </w:tc>
        <w:tc>
          <w:tcPr>
            <w:tcW w:w="1121" w:type="dxa"/>
            <w:noWrap w:val="0"/>
            <w:vAlign w:val="center"/>
          </w:tcPr>
          <w:p w14:paraId="52301C8A">
            <w:pPr>
              <w:jc w:val="center"/>
              <w:rPr>
                <w:rFonts w:hint="eastAsia" w:eastAsia="宋体"/>
                <w:bCs/>
                <w:sz w:val="24"/>
                <w:szCs w:val="24"/>
                <w:highlight w:val="none"/>
                <w:lang w:val="en-US" w:eastAsia="zh-CN"/>
              </w:rPr>
            </w:pPr>
            <w:r>
              <w:rPr>
                <w:rFonts w:hint="eastAsia"/>
                <w:bCs/>
                <w:sz w:val="24"/>
                <w:szCs w:val="24"/>
                <w:highlight w:val="none"/>
                <w:lang w:val="en-US" w:eastAsia="zh-CN"/>
              </w:rPr>
              <w:t>1</w:t>
            </w:r>
          </w:p>
        </w:tc>
        <w:tc>
          <w:tcPr>
            <w:tcW w:w="4356" w:type="dxa"/>
            <w:noWrap w:val="0"/>
            <w:vAlign w:val="center"/>
          </w:tcPr>
          <w:p w14:paraId="5D8C5A44">
            <w:pPr>
              <w:jc w:val="center"/>
              <w:rPr>
                <w:rFonts w:eastAsia="宋体"/>
                <w:kern w:val="0"/>
                <w:sz w:val="24"/>
                <w:szCs w:val="24"/>
                <w:highlight w:val="none"/>
              </w:rPr>
            </w:pPr>
            <w:r>
              <w:rPr>
                <w:rFonts w:hint="eastAsia" w:eastAsia="宋体"/>
                <w:kern w:val="0"/>
                <w:sz w:val="24"/>
                <w:szCs w:val="24"/>
                <w:highlight w:val="none"/>
              </w:rPr>
              <w:t>为西城区市场监管局提供2026年接诉即办服务，做好7*24小时工单接收、派发、审核、提交工作，及时响应群众诉求，确保区市场局没有超期未提交工单；做好工单数据分析和汇总整理工作。具体详见项目需求书。</w:t>
            </w:r>
          </w:p>
        </w:tc>
      </w:tr>
    </w:tbl>
    <w:p w14:paraId="42808A63">
      <w:pPr>
        <w:spacing w:line="360" w:lineRule="auto"/>
        <w:ind w:firstLine="480" w:firstLineChars="200"/>
        <w:rPr>
          <w:rFonts w:eastAsia="宋体"/>
          <w:sz w:val="24"/>
          <w:highlight w:val="none"/>
        </w:rPr>
      </w:pPr>
    </w:p>
    <w:p w14:paraId="0E73A5C4">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eastAsia="zh-CN"/>
        </w:rPr>
        <w:t>：</w:t>
      </w:r>
      <w:r>
        <w:rPr>
          <w:rFonts w:hint="eastAsia"/>
          <w:sz w:val="24"/>
          <w:highlight w:val="none"/>
          <w:u w:val="single"/>
          <w:lang w:val="en-US" w:eastAsia="zh-CN"/>
        </w:rPr>
        <w:t>自合同签订之日起一年。</w:t>
      </w:r>
      <w:r>
        <w:rPr>
          <w:rFonts w:eastAsia="宋体"/>
          <w:sz w:val="24"/>
          <w:highlight w:val="none"/>
        </w:rPr>
        <w:t xml:space="preserve">  </w:t>
      </w:r>
    </w:p>
    <w:p w14:paraId="69E00CDE">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ascii="宋体" w:hAnsi="宋体" w:cs="宋体"/>
          <w:color w:val="auto"/>
          <w:sz w:val="24"/>
          <w:highlight w:val="none"/>
        </w:rPr>
        <w:t>□</w:t>
      </w:r>
      <w:r>
        <w:rPr>
          <w:rFonts w:eastAsia="宋体"/>
          <w:sz w:val="24"/>
          <w:highlight w:val="none"/>
        </w:rPr>
        <w:t xml:space="preserve">是  </w:t>
      </w:r>
      <w:r>
        <w:rPr>
          <w:rFonts w:hint="eastAsia" w:ascii="宋体" w:hAnsi="宋体" w:cs="宋体"/>
          <w:b/>
          <w:color w:val="auto"/>
          <w:sz w:val="24"/>
          <w:highlight w:val="none"/>
        </w:rPr>
        <w:t>■</w:t>
      </w:r>
      <w:r>
        <w:rPr>
          <w:rFonts w:eastAsia="宋体"/>
          <w:sz w:val="24"/>
          <w:highlight w:val="none"/>
        </w:rPr>
        <w:t>否。</w:t>
      </w:r>
    </w:p>
    <w:p w14:paraId="7FB9EF52">
      <w:pPr>
        <w:spacing w:line="360" w:lineRule="auto"/>
        <w:ind w:firstLine="480" w:firstLineChars="200"/>
        <w:rPr>
          <w:rFonts w:eastAsia="宋体"/>
          <w:sz w:val="24"/>
          <w:highlight w:val="none"/>
        </w:rPr>
      </w:pPr>
    </w:p>
    <w:p w14:paraId="26E250D7">
      <w:pPr>
        <w:pStyle w:val="2"/>
        <w:spacing w:before="0" w:line="360" w:lineRule="auto"/>
        <w:jc w:val="left"/>
        <w:rPr>
          <w:rFonts w:ascii="Times New Roman" w:hAnsi="Times New Roman" w:eastAsia="宋体"/>
          <w:sz w:val="24"/>
          <w:szCs w:val="24"/>
          <w:highlight w:val="none"/>
        </w:rPr>
      </w:pPr>
      <w:bookmarkStart w:id="0" w:name="_Toc35393622"/>
      <w:bookmarkStart w:id="1" w:name="_Toc28359080"/>
      <w:bookmarkStart w:id="2" w:name="_Toc35393791"/>
      <w:bookmarkStart w:id="3" w:name="_Toc28359003"/>
      <w:r>
        <w:rPr>
          <w:rFonts w:ascii="Times New Roman" w:hAnsi="Times New Roman" w:eastAsia="宋体"/>
          <w:sz w:val="24"/>
          <w:szCs w:val="24"/>
          <w:highlight w:val="none"/>
        </w:rPr>
        <w:t>二、申请人的资格要求（须同时满足）</w:t>
      </w:r>
      <w:bookmarkEnd w:id="0"/>
      <w:bookmarkEnd w:id="1"/>
      <w:bookmarkEnd w:id="2"/>
      <w:bookmarkEnd w:id="3"/>
    </w:p>
    <w:p w14:paraId="5C54B89B">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686C22DA">
      <w:pPr>
        <w:spacing w:line="360" w:lineRule="auto"/>
        <w:ind w:firstLine="480" w:firstLineChars="200"/>
        <w:rPr>
          <w:rFonts w:eastAsia="宋体"/>
          <w:sz w:val="24"/>
          <w:highlight w:val="none"/>
        </w:rPr>
      </w:pPr>
      <w:bookmarkStart w:id="4" w:name="_Toc28359081"/>
      <w:bookmarkStart w:id="5" w:name="_Toc28359004"/>
      <w:r>
        <w:rPr>
          <w:rFonts w:eastAsia="宋体"/>
          <w:sz w:val="24"/>
          <w:highlight w:val="none"/>
        </w:rPr>
        <w:t>2.落实政府采购政策需满足的资格要求：</w:t>
      </w:r>
    </w:p>
    <w:p w14:paraId="16E84C2E">
      <w:pPr>
        <w:spacing w:line="360" w:lineRule="auto"/>
        <w:ind w:firstLine="480" w:firstLineChars="200"/>
        <w:rPr>
          <w:rFonts w:eastAsia="宋体"/>
          <w:sz w:val="24"/>
          <w:highlight w:val="none"/>
        </w:rPr>
      </w:pPr>
      <w:r>
        <w:rPr>
          <w:rFonts w:eastAsia="宋体"/>
          <w:sz w:val="24"/>
          <w:highlight w:val="none"/>
        </w:rPr>
        <w:t>2.1 中小企业政策</w:t>
      </w:r>
    </w:p>
    <w:p w14:paraId="302E90D6">
      <w:pPr>
        <w:spacing w:line="360" w:lineRule="auto"/>
        <w:ind w:firstLine="480" w:firstLineChars="200"/>
        <w:rPr>
          <w:rFonts w:eastAsia="宋体"/>
          <w:sz w:val="24"/>
          <w:highlight w:val="none"/>
        </w:rPr>
      </w:pPr>
      <w:r>
        <w:rPr>
          <w:rFonts w:hint="eastAsia" w:ascii="宋体" w:hAnsi="宋体" w:cs="宋体"/>
          <w:color w:val="auto"/>
          <w:sz w:val="24"/>
          <w:highlight w:val="none"/>
        </w:rPr>
        <w:t>□</w:t>
      </w:r>
      <w:r>
        <w:rPr>
          <w:rFonts w:eastAsia="宋体"/>
          <w:sz w:val="24"/>
          <w:highlight w:val="none"/>
        </w:rPr>
        <w:t>本项目不专门面向中小企业预留采购份额。</w:t>
      </w:r>
    </w:p>
    <w:p w14:paraId="4C5100B7">
      <w:pPr>
        <w:spacing w:line="360" w:lineRule="auto"/>
        <w:ind w:firstLine="482" w:firstLineChars="200"/>
        <w:rPr>
          <w:rFonts w:eastAsia="宋体"/>
          <w:sz w:val="24"/>
          <w:highlight w:val="none"/>
        </w:rPr>
      </w:pPr>
      <w:r>
        <w:rPr>
          <w:rFonts w:hint="eastAsia" w:ascii="宋体" w:hAnsi="宋体" w:cs="宋体"/>
          <w:b/>
          <w:color w:val="auto"/>
          <w:sz w:val="24"/>
          <w:highlight w:val="none"/>
        </w:rPr>
        <w:t>■</w:t>
      </w:r>
      <w:r>
        <w:rPr>
          <w:rFonts w:eastAsia="宋体"/>
          <w:sz w:val="24"/>
          <w:highlight w:val="none"/>
        </w:rPr>
        <w:t xml:space="preserve">本项目专门面向  </w:t>
      </w:r>
      <w:r>
        <w:rPr>
          <w:rFonts w:hint="eastAsia" w:ascii="宋体" w:hAnsi="宋体" w:cs="宋体"/>
          <w:b/>
          <w:color w:val="auto"/>
          <w:sz w:val="24"/>
          <w:highlight w:val="none"/>
        </w:rPr>
        <w:t>■</w:t>
      </w:r>
      <w:r>
        <w:rPr>
          <w:rFonts w:eastAsia="宋体"/>
          <w:sz w:val="24"/>
          <w:highlight w:val="none"/>
        </w:rPr>
        <w:t xml:space="preserve">中小 </w:t>
      </w:r>
      <w:r>
        <w:rPr>
          <w:rFonts w:hint="eastAsia" w:ascii="宋体" w:hAnsi="宋体" w:cs="宋体"/>
          <w:color w:val="auto"/>
          <w:sz w:val="24"/>
          <w:highlight w:val="none"/>
        </w:rPr>
        <w:t>□</w:t>
      </w:r>
      <w:r>
        <w:rPr>
          <w:rFonts w:eastAsia="宋体"/>
          <w:sz w:val="24"/>
          <w:highlight w:val="none"/>
        </w:rPr>
        <w:t>小微企业  采购。即：提供的货物全部由符合政策要求的中小/小微企业制造、服务全部由符合政策要求的中小/小微企业承接。</w:t>
      </w:r>
    </w:p>
    <w:p w14:paraId="62D92DF6">
      <w:pPr>
        <w:spacing w:line="360" w:lineRule="auto"/>
        <w:ind w:firstLine="480" w:firstLineChars="200"/>
        <w:rPr>
          <w:rFonts w:eastAsia="宋体"/>
          <w:sz w:val="24"/>
          <w:highlight w:val="none"/>
        </w:rPr>
      </w:pPr>
      <w:r>
        <w:rPr>
          <w:rFonts w:hint="eastAsia" w:ascii="宋体" w:hAnsi="宋体" w:cs="宋体"/>
          <w:color w:val="auto"/>
          <w:sz w:val="24"/>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lang w:val="en-US" w:eastAsia="zh-CN"/>
        </w:rPr>
        <w:t>/</w:t>
      </w:r>
      <w:r>
        <w:rPr>
          <w:rFonts w:eastAsia="宋体"/>
          <w:sz w:val="24"/>
          <w:highlight w:val="none"/>
        </w:rPr>
        <w:t>_____。</w:t>
      </w:r>
    </w:p>
    <w:p w14:paraId="3CE63F29">
      <w:pPr>
        <w:spacing w:line="360" w:lineRule="auto"/>
        <w:ind w:firstLine="480" w:firstLineChars="200"/>
        <w:rPr>
          <w:rFonts w:eastAsia="宋体"/>
          <w:sz w:val="24"/>
          <w:highlight w:val="none"/>
        </w:rPr>
      </w:pPr>
      <w:r>
        <w:rPr>
          <w:rFonts w:eastAsia="宋体"/>
          <w:sz w:val="24"/>
          <w:highlight w:val="none"/>
        </w:rPr>
        <w:t>2.2 其它落实政府采购政策的资格要求（如有）：_______</w:t>
      </w:r>
      <w:r>
        <w:rPr>
          <w:rFonts w:hint="eastAsia"/>
          <w:sz w:val="24"/>
          <w:highlight w:val="none"/>
          <w:lang w:val="en-US" w:eastAsia="zh-CN"/>
        </w:rPr>
        <w:t>/</w:t>
      </w:r>
      <w:r>
        <w:rPr>
          <w:rFonts w:eastAsia="宋体"/>
          <w:sz w:val="24"/>
          <w:highlight w:val="none"/>
        </w:rPr>
        <w:t>____。</w:t>
      </w:r>
    </w:p>
    <w:p w14:paraId="5988605D">
      <w:pPr>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13D3E5C2">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25CFFF6D">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宋体" w:hAnsi="宋体" w:cs="宋体"/>
          <w:color w:val="auto"/>
          <w:sz w:val="24"/>
          <w:highlight w:val="none"/>
          <w:lang w:eastAsia="zh-CN"/>
        </w:rPr>
        <w:t>□</w:t>
      </w:r>
      <w:r>
        <w:rPr>
          <w:rFonts w:eastAsia="宋体"/>
          <w:sz w:val="24"/>
          <w:highlight w:val="none"/>
        </w:rPr>
        <w:t>否</w:t>
      </w:r>
    </w:p>
    <w:p w14:paraId="5E6E3A40">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宋体" w:hAnsi="宋体" w:cs="宋体"/>
          <w:color w:val="auto"/>
          <w:sz w:val="24"/>
          <w:highlight w:val="none"/>
        </w:rPr>
        <w:t>■</w:t>
      </w:r>
      <w:r>
        <w:rPr>
          <w:rFonts w:eastAsia="宋体"/>
          <w:sz w:val="24"/>
          <w:highlight w:val="none"/>
        </w:rPr>
        <w:t>是，公益一类事业单位、使用事业编制且由财政拨款保障的群团组织，不得作为承接主体；</w:t>
      </w:r>
    </w:p>
    <w:p w14:paraId="2ADAE4B5">
      <w:pPr>
        <w:spacing w:line="360" w:lineRule="auto"/>
        <w:ind w:firstLine="480" w:firstLineChars="200"/>
        <w:jc w:val="left"/>
        <w:rPr>
          <w:rFonts w:eastAsia="宋体"/>
          <w:sz w:val="24"/>
          <w:highlight w:val="none"/>
        </w:rPr>
      </w:pPr>
      <w:r>
        <w:rPr>
          <w:rFonts w:eastAsia="宋体"/>
          <w:sz w:val="24"/>
          <w:highlight w:val="none"/>
        </w:rPr>
        <w:t>3.2其他特定资格要求：</w:t>
      </w:r>
    </w:p>
    <w:p w14:paraId="481D095C">
      <w:pPr>
        <w:spacing w:line="360" w:lineRule="auto"/>
        <w:ind w:firstLine="480" w:firstLineChars="200"/>
        <w:jc w:val="left"/>
        <w:rPr>
          <w:rFonts w:hint="eastAsia"/>
          <w:sz w:val="24"/>
          <w:highlight w:val="none"/>
          <w:lang w:bidi="ar"/>
        </w:rPr>
      </w:pPr>
      <w:r>
        <w:rPr>
          <w:rFonts w:hint="eastAsia"/>
          <w:sz w:val="24"/>
          <w:highlight w:val="none"/>
          <w:lang w:bidi="ar"/>
        </w:rPr>
        <w:t>（</w:t>
      </w:r>
      <w:r>
        <w:rPr>
          <w:rFonts w:hint="eastAsia"/>
          <w:sz w:val="24"/>
          <w:highlight w:val="none"/>
          <w:lang w:val="en-US" w:eastAsia="zh-CN" w:bidi="ar"/>
        </w:rPr>
        <w:t>1</w:t>
      </w:r>
      <w:r>
        <w:rPr>
          <w:rFonts w:hint="eastAsia"/>
          <w:sz w:val="24"/>
          <w:highlight w:val="none"/>
          <w:lang w:bidi="ar"/>
        </w:rPr>
        <w:t>）依据（财库〔2016〕125号）文，供应商被“信用中国”网站、“中国政府采购网”网站列入失信被执行人、重大税收违法案件当事人名单、政府采购严重违法失信行为记录名单处罚期内的，不得参与本项目的政府采购活动；</w:t>
      </w:r>
    </w:p>
    <w:p w14:paraId="1CEAF20A">
      <w:pPr>
        <w:spacing w:line="360" w:lineRule="auto"/>
        <w:ind w:firstLine="480" w:firstLineChars="200"/>
        <w:jc w:val="left"/>
        <w:rPr>
          <w:rFonts w:hint="eastAsia"/>
          <w:sz w:val="24"/>
          <w:highlight w:val="none"/>
          <w:lang w:bidi="ar"/>
        </w:rPr>
      </w:pPr>
      <w:r>
        <w:rPr>
          <w:rFonts w:hint="eastAsia"/>
          <w:sz w:val="24"/>
          <w:highlight w:val="none"/>
          <w:lang w:bidi="ar"/>
        </w:rPr>
        <w:t>（</w:t>
      </w:r>
      <w:r>
        <w:rPr>
          <w:rFonts w:hint="eastAsia"/>
          <w:sz w:val="24"/>
          <w:highlight w:val="none"/>
          <w:lang w:val="en-US" w:eastAsia="zh-CN" w:bidi="ar"/>
        </w:rPr>
        <w:t>2</w:t>
      </w:r>
      <w:r>
        <w:rPr>
          <w:rFonts w:hint="eastAsia"/>
          <w:sz w:val="24"/>
          <w:highlight w:val="none"/>
          <w:lang w:bidi="ar"/>
        </w:rPr>
        <w:t>）单位负责人为同一人或者存在直接控股、管理关系的不同供应商，不得参加同一合同项下的政府采购活动。</w:t>
      </w:r>
    </w:p>
    <w:p w14:paraId="3D690B58">
      <w:pPr>
        <w:keepNext w:val="0"/>
        <w:keepLines w:val="0"/>
        <w:widowControl/>
        <w:suppressLineNumbers w:val="0"/>
        <w:spacing w:line="360" w:lineRule="auto"/>
        <w:ind w:firstLine="480" w:firstLineChars="200"/>
        <w:jc w:val="left"/>
        <w:rPr>
          <w:rFonts w:hint="eastAsia"/>
          <w:sz w:val="24"/>
          <w:highlight w:val="none"/>
          <w:lang w:bidi="ar"/>
        </w:rPr>
      </w:pPr>
      <w:r>
        <w:rPr>
          <w:rFonts w:hint="eastAsia" w:ascii="Times New Roman" w:hAnsi="Times New Roman" w:eastAsia="宋体" w:cs="Times New Roman"/>
          <w:kern w:val="2"/>
          <w:sz w:val="24"/>
          <w:szCs w:val="24"/>
          <w:highlight w:val="none"/>
          <w:lang w:val="en-US" w:eastAsia="zh-CN" w:bidi="ar"/>
        </w:rPr>
        <w:t>（3）为本项目提供整体设计、规范编制或者项目管理、监理、检测等服务的供应商，不得再参加本项目的采购活动。</w:t>
      </w:r>
    </w:p>
    <w:p w14:paraId="3E28E106">
      <w:pPr>
        <w:spacing w:line="360" w:lineRule="auto"/>
        <w:ind w:firstLine="480" w:firstLineChars="200"/>
        <w:jc w:val="left"/>
        <w:rPr>
          <w:rFonts w:hint="eastAsia"/>
          <w:sz w:val="24"/>
          <w:highlight w:val="none"/>
          <w:lang w:bidi="ar"/>
        </w:rPr>
      </w:pPr>
    </w:p>
    <w:p w14:paraId="7A14A1AE">
      <w:pPr>
        <w:tabs>
          <w:tab w:val="left" w:pos="900"/>
          <w:tab w:val="left" w:pos="1134"/>
          <w:tab w:val="left" w:pos="1589"/>
          <w:tab w:val="left" w:pos="5521"/>
        </w:tabs>
        <w:snapToGrid w:val="0"/>
        <w:spacing w:line="360" w:lineRule="auto"/>
        <w:ind w:firstLine="482" w:firstLineChars="200"/>
        <w:rPr>
          <w:rFonts w:eastAsia="宋体"/>
          <w:b/>
          <w:bCs/>
          <w:sz w:val="24"/>
          <w:highlight w:val="none"/>
          <w:u w:val="single"/>
        </w:rPr>
      </w:pPr>
    </w:p>
    <w:bookmarkEnd w:id="4"/>
    <w:bookmarkEnd w:id="5"/>
    <w:p w14:paraId="657ED037">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151B7ADF">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 xml:space="preserve">11 </w:t>
      </w:r>
      <w:r>
        <w:rPr>
          <w:rFonts w:eastAsia="宋体"/>
          <w:sz w:val="24"/>
          <w:highlight w:val="none"/>
          <w:lang w:bidi="ar"/>
        </w:rPr>
        <w:t>月</w:t>
      </w:r>
      <w:r>
        <w:rPr>
          <w:rFonts w:hint="eastAsia"/>
          <w:sz w:val="24"/>
          <w:highlight w:val="none"/>
          <w:lang w:val="en-US" w:eastAsia="zh-CN" w:bidi="ar"/>
        </w:rPr>
        <w:t>25</w:t>
      </w:r>
      <w:r>
        <w:rPr>
          <w:rFonts w:eastAsia="宋体"/>
          <w:sz w:val="24"/>
          <w:highlight w:val="none"/>
          <w:lang w:bidi="ar"/>
        </w:rPr>
        <w:t>日至</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 xml:space="preserve">12 </w:t>
      </w:r>
      <w:r>
        <w:rPr>
          <w:rFonts w:eastAsia="宋体"/>
          <w:sz w:val="24"/>
          <w:highlight w:val="none"/>
          <w:lang w:bidi="ar"/>
        </w:rPr>
        <w:t>月</w:t>
      </w:r>
      <w:r>
        <w:rPr>
          <w:rFonts w:hint="eastAsia"/>
          <w:sz w:val="24"/>
          <w:highlight w:val="none"/>
          <w:lang w:val="en-US" w:eastAsia="zh-CN" w:bidi="ar"/>
        </w:rPr>
        <w:t xml:space="preserve">1 </w:t>
      </w:r>
      <w:r>
        <w:rPr>
          <w:rFonts w:eastAsia="宋体"/>
          <w:sz w:val="24"/>
          <w:highlight w:val="none"/>
          <w:lang w:bidi="ar"/>
        </w:rPr>
        <w:t>日</w:t>
      </w:r>
      <w:r>
        <w:rPr>
          <w:rFonts w:eastAsia="宋体"/>
          <w:sz w:val="24"/>
          <w:highlight w:val="none"/>
          <w:lang w:bidi="ar"/>
        </w:rPr>
        <w:t>，每天上</w:t>
      </w:r>
      <w:r>
        <w:rPr>
          <w:rFonts w:eastAsia="宋体"/>
          <w:sz w:val="24"/>
          <w:highlight w:val="none"/>
          <w:u w:val="none"/>
          <w:lang w:bidi="ar"/>
        </w:rPr>
        <w:t>午</w:t>
      </w:r>
      <w:r>
        <w:rPr>
          <w:rFonts w:hint="eastAsia"/>
          <w:sz w:val="24"/>
          <w:highlight w:val="none"/>
          <w:u w:val="single"/>
          <w:lang w:val="en-US" w:eastAsia="zh-CN"/>
        </w:rPr>
        <w:t>09:00</w:t>
      </w:r>
      <w:r>
        <w:rPr>
          <w:rFonts w:eastAsia="宋体"/>
          <w:sz w:val="24"/>
          <w:highlight w:val="none"/>
          <w:lang w:bidi="ar"/>
        </w:rPr>
        <w:t>至</w:t>
      </w:r>
      <w:r>
        <w:rPr>
          <w:rFonts w:hint="eastAsia"/>
          <w:sz w:val="24"/>
          <w:highlight w:val="none"/>
          <w:u w:val="single"/>
          <w:lang w:val="en-US" w:eastAsia="zh-CN"/>
        </w:rPr>
        <w:t>11:00</w:t>
      </w:r>
      <w:r>
        <w:rPr>
          <w:rFonts w:eastAsia="宋体"/>
          <w:sz w:val="24"/>
          <w:highlight w:val="none"/>
          <w:lang w:bidi="ar"/>
        </w:rPr>
        <w:t>，下午</w:t>
      </w:r>
      <w:r>
        <w:rPr>
          <w:rFonts w:hint="eastAsia"/>
          <w:sz w:val="24"/>
          <w:highlight w:val="none"/>
          <w:u w:val="single"/>
          <w:lang w:val="en-US" w:eastAsia="zh-CN"/>
        </w:rPr>
        <w:t>13:00</w:t>
      </w:r>
      <w:r>
        <w:rPr>
          <w:rFonts w:eastAsia="宋体"/>
          <w:sz w:val="24"/>
          <w:highlight w:val="none"/>
          <w:lang w:bidi="ar"/>
        </w:rPr>
        <w:t>至</w:t>
      </w:r>
      <w:r>
        <w:rPr>
          <w:rFonts w:hint="eastAsia"/>
          <w:sz w:val="24"/>
          <w:highlight w:val="none"/>
          <w:u w:val="single"/>
          <w:lang w:val="en-US" w:eastAsia="zh-CN"/>
        </w:rPr>
        <w:t>16:00</w:t>
      </w:r>
      <w:r>
        <w:rPr>
          <w:rFonts w:eastAsia="宋体"/>
          <w:sz w:val="24"/>
          <w:highlight w:val="none"/>
          <w:lang w:bidi="ar"/>
        </w:rPr>
        <w:t>（北京时间，法定节假日除外）。</w:t>
      </w:r>
    </w:p>
    <w:p w14:paraId="5A3DE79F">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6C68CB12">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358D02F6">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w:t>
      </w:r>
      <w:r>
        <w:rPr>
          <w:rFonts w:hint="eastAsia" w:ascii="宋体" w:hAnsi="宋体" w:cs="宋体"/>
          <w:color w:val="000000"/>
          <w:sz w:val="24"/>
          <w:highlight w:val="none"/>
          <w:lang w:bidi="ar"/>
        </w:rPr>
        <w:t>￥</w:t>
      </w:r>
      <w:r>
        <w:rPr>
          <w:rFonts w:eastAsia="宋体"/>
          <w:sz w:val="24"/>
          <w:highlight w:val="none"/>
          <w:lang w:bidi="ar"/>
        </w:rPr>
        <w:t>0元。</w:t>
      </w:r>
    </w:p>
    <w:p w14:paraId="3BB2F4BC">
      <w:pPr>
        <w:tabs>
          <w:tab w:val="left" w:pos="900"/>
          <w:tab w:val="left" w:pos="1980"/>
        </w:tabs>
        <w:snapToGrid w:val="0"/>
        <w:spacing w:line="360" w:lineRule="auto"/>
        <w:ind w:left="840"/>
        <w:rPr>
          <w:rFonts w:eastAsia="宋体"/>
          <w:sz w:val="24"/>
          <w:highlight w:val="none"/>
        </w:rPr>
      </w:pPr>
    </w:p>
    <w:p w14:paraId="761BA780">
      <w:pPr>
        <w:pStyle w:val="2"/>
        <w:widowControl/>
        <w:spacing w:before="0" w:line="360" w:lineRule="auto"/>
        <w:jc w:val="left"/>
        <w:rPr>
          <w:rFonts w:ascii="Times New Roman" w:hAnsi="Times New Roman" w:eastAsia="宋体"/>
          <w:sz w:val="24"/>
          <w:szCs w:val="24"/>
          <w:highlight w:val="none"/>
        </w:rPr>
      </w:pPr>
      <w:bookmarkStart w:id="8" w:name="_Toc35393624"/>
      <w:bookmarkStart w:id="9" w:name="_Toc28359005"/>
      <w:bookmarkStart w:id="10" w:name="_Toc28359082"/>
      <w:bookmarkStart w:id="11" w:name="_Toc35393793"/>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6B65898F">
      <w:pPr>
        <w:adjustRightInd w:val="0"/>
        <w:snapToGrid w:val="0"/>
        <w:spacing w:line="360" w:lineRule="auto"/>
        <w:ind w:firstLine="480" w:firstLineChars="200"/>
        <w:rPr>
          <w:rFonts w:hint="default" w:ascii="Times New Roman" w:hAnsi="Times New Roman" w:eastAsia="宋体" w:cs="Times New Roman"/>
          <w:sz w:val="24"/>
          <w:highlight w:val="none"/>
          <w:lang w:val="en-US" w:eastAsia="zh-CN" w:bidi="ar"/>
        </w:rPr>
      </w:pPr>
      <w:r>
        <w:rPr>
          <w:rFonts w:hint="eastAsia" w:ascii="Times New Roman" w:hAnsi="Times New Roman" w:eastAsia="宋体" w:cs="Times New Roman"/>
          <w:sz w:val="24"/>
          <w:highlight w:val="none"/>
          <w:lang w:val="en-US" w:eastAsia="zh-CN" w:bidi="ar"/>
        </w:rPr>
        <w:t>1.</w:t>
      </w:r>
      <w:r>
        <w:rPr>
          <w:rFonts w:ascii="Times New Roman" w:hAnsi="Times New Roman" w:eastAsia="宋体" w:cs="Times New Roman"/>
          <w:sz w:val="24"/>
          <w:highlight w:val="none"/>
          <w:lang w:bidi="ar"/>
        </w:rPr>
        <w:t>截止时间：</w:t>
      </w:r>
      <w:r>
        <w:rPr>
          <w:rFonts w:hint="eastAsia" w:ascii="Times New Roman" w:hAnsi="Times New Roman" w:eastAsia="宋体" w:cs="Times New Roman"/>
          <w:sz w:val="24"/>
          <w:highlight w:val="none"/>
          <w:lang w:val="en-US" w:eastAsia="zh-CN" w:bidi="ar"/>
        </w:rPr>
        <w:t>2025</w:t>
      </w:r>
      <w:r>
        <w:rPr>
          <w:rFonts w:ascii="Times New Roman" w:hAnsi="Times New Roman" w:eastAsia="宋体" w:cs="Times New Roman"/>
          <w:sz w:val="24"/>
          <w:highlight w:val="none"/>
          <w:lang w:bidi="ar"/>
        </w:rPr>
        <w:t>年</w:t>
      </w:r>
      <w:r>
        <w:rPr>
          <w:rFonts w:hint="eastAsia" w:cs="Times New Roman"/>
          <w:sz w:val="24"/>
          <w:highlight w:val="none"/>
          <w:lang w:val="en-US" w:eastAsia="zh-CN" w:bidi="ar"/>
        </w:rPr>
        <w:t>12</w:t>
      </w:r>
      <w:r>
        <w:rPr>
          <w:rFonts w:ascii="Times New Roman" w:hAnsi="Times New Roman" w:eastAsia="宋体" w:cs="Times New Roman"/>
          <w:sz w:val="24"/>
          <w:highlight w:val="none"/>
          <w:lang w:bidi="ar"/>
        </w:rPr>
        <w:t>月</w:t>
      </w:r>
      <w:r>
        <w:rPr>
          <w:rFonts w:hint="eastAsia" w:cs="Times New Roman"/>
          <w:sz w:val="24"/>
          <w:highlight w:val="none"/>
          <w:lang w:val="en-US" w:eastAsia="zh-CN" w:bidi="ar"/>
        </w:rPr>
        <w:t xml:space="preserve"> 5 </w:t>
      </w:r>
      <w:r>
        <w:rPr>
          <w:rFonts w:ascii="Times New Roman" w:hAnsi="Times New Roman" w:eastAsia="宋体" w:cs="Times New Roman"/>
          <w:sz w:val="24"/>
          <w:highlight w:val="none"/>
          <w:lang w:bidi="ar"/>
        </w:rPr>
        <w:t>日</w:t>
      </w:r>
      <w:r>
        <w:rPr>
          <w:rFonts w:hint="eastAsia" w:ascii="Times New Roman" w:hAnsi="Times New Roman" w:eastAsia="宋体" w:cs="Times New Roman"/>
          <w:sz w:val="24"/>
          <w:highlight w:val="none"/>
          <w:lang w:val="en-US" w:eastAsia="zh-CN" w:bidi="ar"/>
        </w:rPr>
        <w:t>09</w:t>
      </w:r>
      <w:r>
        <w:rPr>
          <w:rFonts w:ascii="Times New Roman" w:hAnsi="Times New Roman" w:eastAsia="宋体" w:cs="Times New Roman"/>
          <w:sz w:val="24"/>
          <w:highlight w:val="none"/>
          <w:lang w:bidi="ar"/>
        </w:rPr>
        <w:t>点</w:t>
      </w:r>
      <w:r>
        <w:rPr>
          <w:rFonts w:hint="eastAsia" w:ascii="Times New Roman" w:hAnsi="Times New Roman" w:eastAsia="宋体" w:cs="Times New Roman"/>
          <w:sz w:val="24"/>
          <w:highlight w:val="none"/>
          <w:lang w:val="en-US" w:eastAsia="zh-CN" w:bidi="ar"/>
        </w:rPr>
        <w:t>30</w:t>
      </w:r>
      <w:r>
        <w:rPr>
          <w:rFonts w:ascii="Times New Roman" w:hAnsi="Times New Roman" w:eastAsia="宋体" w:cs="Times New Roman"/>
          <w:sz w:val="24"/>
          <w:highlight w:val="none"/>
          <w:lang w:bidi="ar"/>
        </w:rPr>
        <w:t>分（北京时间）</w:t>
      </w:r>
      <w:r>
        <w:rPr>
          <w:rFonts w:ascii="Times New Roman" w:hAnsi="Times New Roman" w:eastAsia="宋体" w:cs="Times New Roman"/>
          <w:sz w:val="24"/>
          <w:highlight w:val="none"/>
          <w:lang w:bidi="ar"/>
        </w:rPr>
        <w:t>。</w:t>
      </w:r>
    </w:p>
    <w:p w14:paraId="1E7D3B3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eastAsia="宋体"/>
          <w:sz w:val="24"/>
          <w:highlight w:val="none"/>
        </w:rPr>
      </w:pPr>
      <w:r>
        <w:rPr>
          <w:rFonts w:hint="eastAsia"/>
          <w:sz w:val="24"/>
          <w:highlight w:val="none"/>
          <w:lang w:val="en-US" w:eastAsia="zh-CN" w:bidi="ar"/>
        </w:rPr>
        <w:t>2.</w:t>
      </w:r>
      <w:r>
        <w:rPr>
          <w:rFonts w:eastAsia="宋体"/>
          <w:sz w:val="24"/>
          <w:highlight w:val="none"/>
          <w:lang w:bidi="ar"/>
        </w:rPr>
        <w:t>地点：</w:t>
      </w:r>
      <w:r>
        <w:rPr>
          <w:rFonts w:hint="eastAsia" w:eastAsia="宋体"/>
          <w:sz w:val="24"/>
          <w:highlight w:val="none"/>
        </w:rPr>
        <w:t xml:space="preserve"> </w:t>
      </w:r>
    </w:p>
    <w:p w14:paraId="46D97F1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eastAsia="宋体"/>
          <w:sz w:val="24"/>
          <w:highlight w:val="none"/>
          <w:u w:val="single"/>
          <w:lang w:val="zh-TW" w:eastAsia="zh-CN" w:bidi="ar"/>
        </w:rPr>
      </w:pPr>
      <w:r>
        <w:rPr>
          <w:rFonts w:hint="eastAsia" w:eastAsia="宋体"/>
          <w:sz w:val="24"/>
          <w:highlight w:val="none"/>
          <w:u w:val="single"/>
        </w:rPr>
        <w:t>北京市政府采购电子交易平台（http://zbcg-bjzc.zhongcy.com/bjczj-portal-site/index.html#/home）</w:t>
      </w:r>
      <w:r>
        <w:rPr>
          <w:rFonts w:hint="eastAsia" w:eastAsia="宋体"/>
          <w:sz w:val="24"/>
          <w:highlight w:val="none"/>
          <w:u w:val="single"/>
          <w:lang w:eastAsia="zh-CN"/>
        </w:rPr>
        <w:t>；</w:t>
      </w:r>
    </w:p>
    <w:p w14:paraId="45C96C99">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893DA49">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 xml:space="preserve"> 12 </w:t>
      </w:r>
      <w:r>
        <w:rPr>
          <w:rFonts w:eastAsia="宋体"/>
          <w:sz w:val="24"/>
          <w:highlight w:val="none"/>
          <w:lang w:bidi="ar"/>
        </w:rPr>
        <w:t>月</w:t>
      </w:r>
      <w:r>
        <w:rPr>
          <w:rFonts w:hint="eastAsia"/>
          <w:sz w:val="24"/>
          <w:highlight w:val="none"/>
          <w:lang w:val="en-US" w:eastAsia="zh-CN" w:bidi="ar"/>
        </w:rPr>
        <w:t xml:space="preserve"> 5 </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AB06101">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eastAsia="宋体"/>
          <w:sz w:val="24"/>
          <w:highlight w:val="none"/>
          <w:u w:val="single"/>
        </w:rPr>
        <w:t>北京市丰台区汽车博物馆东路盈坤世纪G座707室</w:t>
      </w:r>
      <w:r>
        <w:rPr>
          <w:rFonts w:eastAsia="宋体"/>
          <w:sz w:val="24"/>
          <w:highlight w:val="none"/>
          <w:lang w:val="zh-TW" w:bidi="ar"/>
        </w:rPr>
        <w:t>。</w:t>
      </w:r>
    </w:p>
    <w:p w14:paraId="49A7FCB7">
      <w:pPr>
        <w:spacing w:line="360" w:lineRule="auto"/>
        <w:ind w:firstLine="480" w:firstLineChars="200"/>
        <w:rPr>
          <w:rFonts w:hint="eastAsia" w:eastAsia="宋体"/>
          <w:bCs/>
          <w:sz w:val="24"/>
          <w:highlight w:val="none"/>
          <w:u w:val="single"/>
          <w:lang w:val="en-US" w:eastAsia="zh-CN"/>
        </w:rPr>
      </w:pPr>
      <w:r>
        <w:rPr>
          <w:rFonts w:hint="eastAsia"/>
          <w:bCs/>
          <w:sz w:val="24"/>
          <w:highlight w:val="none"/>
          <w:u w:val="single"/>
          <w:lang w:val="en-US" w:eastAsia="zh-CN"/>
        </w:rPr>
        <w:t>注：供应商可自行准备电脑在现场解密，也可远程解密。自行准备电脑在现场解密的:需自行保证电脑具备足够电量及有效网络。</w:t>
      </w:r>
    </w:p>
    <w:p w14:paraId="42714AC3">
      <w:pPr>
        <w:pStyle w:val="2"/>
        <w:spacing w:before="0" w:line="360" w:lineRule="auto"/>
        <w:jc w:val="left"/>
        <w:rPr>
          <w:rFonts w:ascii="Times New Roman" w:hAnsi="Times New Roman" w:eastAsia="宋体"/>
          <w:sz w:val="24"/>
          <w:szCs w:val="24"/>
          <w:highlight w:val="none"/>
        </w:rPr>
      </w:pPr>
      <w:bookmarkStart w:id="12" w:name="_Toc35393794"/>
      <w:bookmarkStart w:id="13" w:name="_Toc28359007"/>
      <w:bookmarkStart w:id="14" w:name="_Toc28359084"/>
      <w:bookmarkStart w:id="15" w:name="_Toc35393625"/>
      <w:r>
        <w:rPr>
          <w:rFonts w:ascii="Times New Roman" w:hAnsi="Times New Roman" w:eastAsia="宋体"/>
          <w:sz w:val="24"/>
          <w:szCs w:val="24"/>
          <w:highlight w:val="none"/>
        </w:rPr>
        <w:t>六、公告期限</w:t>
      </w:r>
      <w:bookmarkEnd w:id="12"/>
      <w:bookmarkEnd w:id="13"/>
      <w:bookmarkEnd w:id="14"/>
      <w:bookmarkEnd w:id="15"/>
    </w:p>
    <w:p w14:paraId="24FA91E9">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6D8F53D1">
      <w:pPr>
        <w:spacing w:line="360" w:lineRule="auto"/>
        <w:ind w:firstLine="480" w:firstLineChars="200"/>
        <w:rPr>
          <w:rFonts w:eastAsia="宋体"/>
          <w:kern w:val="0"/>
          <w:sz w:val="24"/>
          <w:highlight w:val="none"/>
        </w:rPr>
      </w:pPr>
    </w:p>
    <w:p w14:paraId="014B2DCF">
      <w:pPr>
        <w:pStyle w:val="2"/>
        <w:spacing w:before="0" w:line="360" w:lineRule="auto"/>
        <w:jc w:val="left"/>
        <w:rPr>
          <w:rFonts w:ascii="Times New Roman" w:hAnsi="Times New Roman" w:eastAsia="宋体"/>
          <w:sz w:val="24"/>
          <w:szCs w:val="24"/>
          <w:highlight w:val="none"/>
        </w:rPr>
      </w:pPr>
      <w:bookmarkStart w:id="16" w:name="_Toc35393795"/>
      <w:bookmarkStart w:id="17" w:name="_Toc35393626"/>
      <w:r>
        <w:rPr>
          <w:rFonts w:ascii="Times New Roman" w:hAnsi="Times New Roman" w:eastAsia="宋体"/>
          <w:sz w:val="24"/>
          <w:szCs w:val="24"/>
          <w:highlight w:val="none"/>
        </w:rPr>
        <w:t>七、其他补充事宜</w:t>
      </w:r>
      <w:bookmarkEnd w:id="16"/>
      <w:bookmarkEnd w:id="17"/>
    </w:p>
    <w:p w14:paraId="747CD2CA">
      <w:pPr>
        <w:spacing w:line="360" w:lineRule="auto"/>
        <w:ind w:firstLine="480" w:firstLineChars="200"/>
        <w:jc w:val="left"/>
        <w:rPr>
          <w:rFonts w:hint="eastAsia"/>
          <w:sz w:val="24"/>
          <w:highlight w:val="none"/>
          <w:lang w:bidi="ar"/>
        </w:rPr>
      </w:pPr>
      <w:bookmarkStart w:id="26" w:name="_GoBack"/>
      <w:r>
        <w:rPr>
          <w:rFonts w:eastAsia="宋体"/>
          <w:sz w:val="24"/>
          <w:highlight w:val="none"/>
        </w:rPr>
        <w:t>1.本项目需要落实的政府采购政策：</w:t>
      </w:r>
      <w:r>
        <w:rPr>
          <w:rFonts w:hint="eastAsia"/>
          <w:sz w:val="24"/>
          <w:highlight w:val="none"/>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1D60CFBD">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30E378E3">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0577B8A6">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05F26D6">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77D09A4E">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3AFCC939">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46FE8B00">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440BB6E7">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729E5F68">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11068556">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6E0FC4E1">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28349B50">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2AD131C4">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33F0B2DA">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0242CBC">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2209F5E9">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48F43862">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766D7B23">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4CBD83E1">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6B1713D8">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bookmarkEnd w:id="26"/>
    <w:p w14:paraId="5DE08682">
      <w:pPr>
        <w:spacing w:line="360" w:lineRule="auto"/>
        <w:ind w:firstLine="480" w:firstLineChars="200"/>
        <w:rPr>
          <w:rFonts w:eastAsia="宋体"/>
          <w:sz w:val="24"/>
          <w:highlight w:val="none"/>
        </w:rPr>
      </w:pPr>
    </w:p>
    <w:p w14:paraId="3E7CE03A">
      <w:pPr>
        <w:pStyle w:val="2"/>
        <w:spacing w:before="0" w:line="360" w:lineRule="auto"/>
        <w:jc w:val="left"/>
        <w:rPr>
          <w:rFonts w:ascii="Times New Roman" w:hAnsi="Times New Roman" w:eastAsia="宋体"/>
          <w:sz w:val="24"/>
          <w:szCs w:val="24"/>
          <w:highlight w:val="none"/>
        </w:rPr>
      </w:pPr>
      <w:bookmarkStart w:id="18" w:name="_Toc28359008"/>
      <w:bookmarkStart w:id="19" w:name="_Toc28359085"/>
      <w:bookmarkStart w:id="20" w:name="_Toc35393627"/>
      <w:bookmarkStart w:id="21" w:name="_Toc35393796"/>
      <w:r>
        <w:rPr>
          <w:rFonts w:ascii="Times New Roman" w:hAnsi="Times New Roman" w:eastAsia="宋体"/>
          <w:sz w:val="24"/>
          <w:szCs w:val="24"/>
          <w:highlight w:val="none"/>
        </w:rPr>
        <w:t>八、对本次采购提出询问，请按以下方式联系。</w:t>
      </w:r>
      <w:bookmarkEnd w:id="18"/>
      <w:bookmarkEnd w:id="19"/>
      <w:bookmarkEnd w:id="20"/>
      <w:bookmarkEnd w:id="21"/>
    </w:p>
    <w:p w14:paraId="745D0991">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6653F5CC">
      <w:pPr>
        <w:spacing w:line="360" w:lineRule="auto"/>
        <w:ind w:left="1079" w:leftChars="371" w:hanging="300" w:hangingChars="125"/>
        <w:jc w:val="left"/>
        <w:rPr>
          <w:rFonts w:eastAsia="宋体"/>
          <w:sz w:val="24"/>
          <w:highlight w:val="none"/>
        </w:rPr>
      </w:pPr>
      <w:bookmarkStart w:id="22" w:name="_Toc28359009"/>
      <w:bookmarkStart w:id="23" w:name="_Toc28359086"/>
      <w:r>
        <w:rPr>
          <w:rFonts w:eastAsia="宋体"/>
          <w:sz w:val="24"/>
          <w:highlight w:val="none"/>
        </w:rPr>
        <w:t>名    称：</w:t>
      </w:r>
      <w:r>
        <w:rPr>
          <w:rFonts w:hint="eastAsia" w:eastAsia="宋体"/>
          <w:sz w:val="24"/>
          <w:highlight w:val="none"/>
          <w:u w:val="single"/>
        </w:rPr>
        <w:t>北京市西城区市场监督管理局</w:t>
      </w:r>
      <w:r>
        <w:rPr>
          <w:rFonts w:eastAsia="宋体"/>
          <w:sz w:val="24"/>
          <w:highlight w:val="none"/>
          <w:u w:val="single"/>
        </w:rPr>
        <w:t xml:space="preserve"> </w:t>
      </w:r>
    </w:p>
    <w:p w14:paraId="62FB01A4">
      <w:pPr>
        <w:spacing w:line="360" w:lineRule="auto"/>
        <w:ind w:left="1079" w:leftChars="371" w:hanging="300" w:hangingChars="125"/>
        <w:jc w:val="left"/>
        <w:rPr>
          <w:rFonts w:eastAsia="宋体"/>
          <w:sz w:val="24"/>
          <w:highlight w:val="none"/>
        </w:rPr>
      </w:pPr>
      <w:r>
        <w:rPr>
          <w:rFonts w:eastAsia="宋体"/>
          <w:sz w:val="24"/>
          <w:highlight w:val="none"/>
        </w:rPr>
        <w:t>地    址：</w:t>
      </w:r>
      <w:r>
        <w:rPr>
          <w:rFonts w:hint="eastAsia" w:eastAsia="宋体"/>
          <w:sz w:val="24"/>
          <w:highlight w:val="none"/>
          <w:u w:val="single"/>
        </w:rPr>
        <w:t>北京市西城区南草厂街冠英园西区5号</w:t>
      </w:r>
    </w:p>
    <w:p w14:paraId="3A924AB8">
      <w:pPr>
        <w:spacing w:line="360" w:lineRule="auto"/>
        <w:ind w:left="1079" w:leftChars="371" w:hanging="300" w:hangingChars="125"/>
        <w:jc w:val="left"/>
        <w:rPr>
          <w:rFonts w:hint="default" w:eastAsia="宋体"/>
          <w:sz w:val="24"/>
          <w:highlight w:val="none"/>
          <w:u w:val="single"/>
          <w:lang w:val="en-US" w:eastAsia="zh-CN"/>
        </w:rPr>
      </w:pPr>
      <w:r>
        <w:rPr>
          <w:rFonts w:eastAsia="宋体"/>
          <w:sz w:val="24"/>
          <w:highlight w:val="none"/>
        </w:rPr>
        <w:t>联系方式：</w:t>
      </w:r>
      <w:r>
        <w:rPr>
          <w:rFonts w:hint="eastAsia"/>
          <w:sz w:val="24"/>
          <w:highlight w:val="none"/>
          <w:u w:val="single"/>
          <w:lang w:val="en-US" w:eastAsia="zh-CN"/>
        </w:rPr>
        <w:t xml:space="preserve">丁老师，010-66503175  </w:t>
      </w:r>
    </w:p>
    <w:p w14:paraId="33024C8A">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55F7DFBE">
      <w:pPr>
        <w:spacing w:line="360" w:lineRule="auto"/>
        <w:ind w:left="1079" w:leftChars="371" w:hanging="300" w:hangingChars="125"/>
        <w:jc w:val="left"/>
        <w:rPr>
          <w:rFonts w:hint="eastAsia" w:eastAsia="宋体"/>
          <w:sz w:val="24"/>
          <w:highlight w:val="none"/>
        </w:rPr>
      </w:pPr>
      <w:bookmarkStart w:id="24" w:name="_Toc28359010"/>
      <w:bookmarkStart w:id="25" w:name="_Toc28359087"/>
      <w:r>
        <w:rPr>
          <w:rFonts w:hint="eastAsia" w:eastAsia="宋体"/>
          <w:sz w:val="24"/>
          <w:highlight w:val="none"/>
        </w:rPr>
        <w:t>名    称：</w:t>
      </w:r>
      <w:r>
        <w:rPr>
          <w:rFonts w:hint="eastAsia" w:eastAsia="宋体"/>
          <w:sz w:val="24"/>
          <w:highlight w:val="none"/>
          <w:u w:val="single"/>
        </w:rPr>
        <w:t>中和德汇工程技术有限公司</w:t>
      </w:r>
    </w:p>
    <w:p w14:paraId="5899520E">
      <w:pPr>
        <w:spacing w:line="360" w:lineRule="auto"/>
        <w:ind w:left="1079" w:leftChars="371" w:hanging="300" w:hangingChars="125"/>
        <w:jc w:val="left"/>
        <w:rPr>
          <w:rFonts w:hint="eastAsia" w:eastAsia="宋体"/>
          <w:sz w:val="24"/>
          <w:highlight w:val="none"/>
        </w:rPr>
      </w:pPr>
      <w:r>
        <w:rPr>
          <w:rFonts w:hint="eastAsia" w:eastAsia="宋体"/>
          <w:sz w:val="24"/>
          <w:highlight w:val="none"/>
        </w:rPr>
        <w:t xml:space="preserve">地   </w:t>
      </w:r>
      <w:r>
        <w:rPr>
          <w:rFonts w:hint="eastAsia" w:eastAsia="宋体"/>
          <w:sz w:val="24"/>
          <w:highlight w:val="none"/>
          <w:lang w:val="en-US" w:eastAsia="zh-CN"/>
        </w:rPr>
        <w:t xml:space="preserve"> </w:t>
      </w:r>
      <w:r>
        <w:rPr>
          <w:rFonts w:hint="eastAsia" w:eastAsia="宋体"/>
          <w:sz w:val="24"/>
          <w:highlight w:val="none"/>
        </w:rPr>
        <w:t>址：</w:t>
      </w:r>
      <w:r>
        <w:rPr>
          <w:rFonts w:hint="eastAsia" w:eastAsia="宋体"/>
          <w:sz w:val="24"/>
          <w:highlight w:val="none"/>
          <w:u w:val="single"/>
        </w:rPr>
        <w:t>北京市丰台区汽车博物馆东路诺德中心二期6号楼803</w:t>
      </w:r>
    </w:p>
    <w:p w14:paraId="3CADA3D2">
      <w:pPr>
        <w:spacing w:line="360" w:lineRule="auto"/>
        <w:ind w:left="1079" w:leftChars="371" w:hanging="300" w:hangingChars="125"/>
        <w:jc w:val="left"/>
        <w:rPr>
          <w:rFonts w:eastAsia="宋体"/>
          <w:sz w:val="24"/>
          <w:highlight w:val="none"/>
        </w:rPr>
      </w:pPr>
      <w:r>
        <w:rPr>
          <w:rFonts w:hint="eastAsia" w:eastAsia="宋体"/>
          <w:sz w:val="24"/>
          <w:highlight w:val="none"/>
        </w:rPr>
        <w:t>联系方式：</w:t>
      </w:r>
      <w:r>
        <w:rPr>
          <w:rFonts w:hint="eastAsia" w:eastAsia="宋体"/>
          <w:sz w:val="24"/>
          <w:highlight w:val="none"/>
          <w:u w:val="single"/>
        </w:rPr>
        <w:t>宋艳博、</w:t>
      </w:r>
      <w:r>
        <w:rPr>
          <w:rFonts w:hint="eastAsia"/>
          <w:sz w:val="24"/>
          <w:highlight w:val="none"/>
          <w:u w:val="single"/>
          <w:lang w:val="en-US" w:eastAsia="zh-CN"/>
        </w:rPr>
        <w:t>崔昌旭</w:t>
      </w:r>
      <w:r>
        <w:rPr>
          <w:rFonts w:hint="eastAsia" w:eastAsia="宋体"/>
          <w:sz w:val="24"/>
          <w:highlight w:val="none"/>
          <w:u w:val="single"/>
        </w:rPr>
        <w:t>、能文博、段少佐，010-63728378</w:t>
      </w:r>
    </w:p>
    <w:p w14:paraId="08C8434B">
      <w:pPr>
        <w:spacing w:line="360" w:lineRule="auto"/>
        <w:ind w:left="1079" w:leftChars="371" w:hanging="300" w:hangingChars="125"/>
        <w:jc w:val="left"/>
        <w:rPr>
          <w:rFonts w:eastAsia="宋体"/>
          <w:sz w:val="24"/>
          <w:highlight w:val="none"/>
        </w:rPr>
      </w:pPr>
      <w:r>
        <w:rPr>
          <w:rFonts w:eastAsia="宋体"/>
          <w:sz w:val="24"/>
          <w:highlight w:val="none"/>
        </w:rPr>
        <w:t>3.项目联系方式</w:t>
      </w:r>
      <w:bookmarkEnd w:id="24"/>
      <w:bookmarkEnd w:id="25"/>
    </w:p>
    <w:p w14:paraId="671246EE">
      <w:pPr>
        <w:spacing w:line="360" w:lineRule="auto"/>
        <w:ind w:left="1079" w:leftChars="371" w:hanging="300" w:hangingChars="125"/>
        <w:jc w:val="left"/>
        <w:rPr>
          <w:rFonts w:eastAsia="宋体"/>
          <w:sz w:val="24"/>
          <w:highlight w:val="none"/>
        </w:rPr>
      </w:pPr>
      <w:r>
        <w:rPr>
          <w:rFonts w:hint="default" w:eastAsia="宋体"/>
          <w:sz w:val="24"/>
          <w:highlight w:val="none"/>
        </w:rPr>
        <w:t>项目联系人：</w:t>
      </w:r>
      <w:r>
        <w:rPr>
          <w:rFonts w:eastAsia="宋体"/>
          <w:sz w:val="24"/>
          <w:highlight w:val="none"/>
          <w:u w:val="single"/>
        </w:rPr>
        <w:t>宋艳博、</w:t>
      </w:r>
      <w:r>
        <w:rPr>
          <w:rFonts w:hint="eastAsia"/>
          <w:sz w:val="24"/>
          <w:highlight w:val="none"/>
          <w:u w:val="single"/>
          <w:lang w:val="en-US" w:eastAsia="zh-CN"/>
        </w:rPr>
        <w:t>崔昌旭</w:t>
      </w:r>
      <w:r>
        <w:rPr>
          <w:rFonts w:eastAsia="宋体"/>
          <w:sz w:val="24"/>
          <w:highlight w:val="none"/>
          <w:u w:val="single"/>
        </w:rPr>
        <w:t>、能文博、段少佐</w:t>
      </w:r>
    </w:p>
    <w:p w14:paraId="226474EF">
      <w:pPr>
        <w:spacing w:line="360" w:lineRule="auto"/>
        <w:ind w:left="1079" w:leftChars="371" w:hanging="300" w:hangingChars="125"/>
        <w:jc w:val="left"/>
        <w:rPr>
          <w:rFonts w:hint="eastAsia" w:eastAsia="宋体"/>
          <w:sz w:val="24"/>
          <w:highlight w:val="none"/>
          <w:u w:val="single"/>
        </w:rPr>
      </w:pPr>
      <w:r>
        <w:rPr>
          <w:rFonts w:hint="default" w:eastAsia="宋体"/>
          <w:sz w:val="24"/>
          <w:highlight w:val="none"/>
        </w:rPr>
        <w:t>电      话：</w:t>
      </w:r>
      <w:r>
        <w:rPr>
          <w:rFonts w:hint="eastAsia" w:eastAsia="宋体"/>
          <w:sz w:val="24"/>
          <w:highlight w:val="none"/>
        </w:rPr>
        <w:t xml:space="preserve"> </w:t>
      </w:r>
      <w:r>
        <w:rPr>
          <w:rFonts w:hint="eastAsia" w:eastAsia="宋体"/>
          <w:sz w:val="24"/>
          <w:highlight w:val="none"/>
          <w:u w:val="single"/>
        </w:rPr>
        <w:t>010-63728378</w:t>
      </w:r>
    </w:p>
    <w:p w14:paraId="27D65CD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3109B"/>
    <w:rsid w:val="1583109B"/>
    <w:rsid w:val="19704F4F"/>
    <w:rsid w:val="1EAE5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2265</Words>
  <Characters>2626</Characters>
  <Lines>0</Lines>
  <Paragraphs>0</Paragraphs>
  <TotalTime>12</TotalTime>
  <ScaleCrop>false</ScaleCrop>
  <LinksUpToDate>false</LinksUpToDate>
  <CharactersWithSpaces>2697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2025-11-24T05:20:00Z</dcterms:created>
  <dc:creator>小迷糊</dc:creator>
  <cp:lastModifiedBy>小迷糊</cp:lastModifiedBy>
  <dcterms:modified xsi:type="dcterms:W3CDTF">2025-11-24T05:35:06Z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AC8094A0858943CA9EB47C3E8B57E095_11</vt:lpwstr>
  </property>
  <property fmtid="{D5CDD505-2E9C-101B-9397-08002B2CF9AE}" pid="4" name="KSOTemplateDocerSaveRecord">
    <vt:lpwstr>eyJoZGlkIjoiZTIzMDg1ZGVlYWQwM2QyMDlkNjUzMzJjNDk5OTY5YzYiLCJ1c2VySWQiOiI1ODU0ODc5NDAifQ==</vt:lpwstr>
  </property>
</Properties>
</file>