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bookmarkStart w:id="33" w:name="_GoBack"/>
      <w:bookmarkEnd w:id="33"/>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北京市海淀区妇幼保健院北部院区设备采购项目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2025年12月19日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w:t>
      </w:r>
      <w:r>
        <w:rPr>
          <w:rFonts w:hint="eastAsia" w:ascii="仿宋" w:hAnsi="仿宋" w:eastAsia="仿宋" w:cs="仿宋"/>
          <w:bCs/>
          <w:sz w:val="24"/>
          <w:szCs w:val="24"/>
        </w:rPr>
        <w:t>时</w:t>
      </w:r>
      <w:r>
        <w:rPr>
          <w:rFonts w:hint="eastAsia" w:ascii="仿宋" w:hAnsi="仿宋" w:eastAsia="仿宋" w:cs="仿宋"/>
          <w:bCs/>
          <w:sz w:val="24"/>
          <w:szCs w:val="24"/>
          <w:lang w:val="en-US" w:eastAsia="zh-CN"/>
        </w:rPr>
        <w:t>30</w:t>
      </w:r>
      <w:r>
        <w:rPr>
          <w:rFonts w:hint="eastAsia" w:ascii="仿宋" w:hAnsi="仿宋" w:eastAsia="仿宋" w:cs="仿宋"/>
          <w:bCs/>
          <w:sz w:val="24"/>
          <w:szCs w:val="24"/>
        </w:rPr>
        <w:t>分（北京时间）前递交投标文件</w:t>
      </w:r>
      <w:r>
        <w:rPr>
          <w:rFonts w:hint="eastAsia" w:ascii="仿宋" w:hAnsi="仿宋" w:eastAsia="仿宋" w:cs="仿宋"/>
          <w:sz w:val="24"/>
          <w:szCs w:val="24"/>
        </w:rPr>
        <w:t>。</w:t>
      </w:r>
    </w:p>
    <w:p w14:paraId="1C823AE2">
      <w:pPr>
        <w:pStyle w:val="3"/>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79"/>
      <w:bookmarkStart w:id="3" w:name="_Toc35393621"/>
      <w:bookmarkStart w:id="4" w:name="_Toc28359002"/>
      <w:bookmarkStart w:id="5" w:name="_Toc35393790"/>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0686-2511QI073491Z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北京市海淀区妇幼保健院北部院区设备采购项目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991</w:t>
      </w:r>
      <w:r>
        <w:rPr>
          <w:rFonts w:hint="eastAsia" w:ascii="仿宋" w:hAnsi="仿宋" w:eastAsia="仿宋" w:cs="仿宋"/>
          <w:sz w:val="24"/>
        </w:rPr>
        <w:t>万元</w:t>
      </w:r>
    </w:p>
    <w:p w14:paraId="5223F8C0">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9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1031"/>
        <w:gridCol w:w="1128"/>
        <w:gridCol w:w="936"/>
        <w:gridCol w:w="1881"/>
        <w:gridCol w:w="1410"/>
        <w:gridCol w:w="873"/>
        <w:gridCol w:w="1956"/>
      </w:tblGrid>
      <w:tr w14:paraId="4CA8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12" w:type="dxa"/>
            <w:tcBorders>
              <w:top w:val="single" w:color="000000" w:sz="4" w:space="0"/>
              <w:left w:val="single" w:color="000000" w:sz="4" w:space="0"/>
              <w:bottom w:val="single" w:color="000000" w:sz="4" w:space="0"/>
              <w:right w:val="nil"/>
            </w:tcBorders>
            <w:shd w:val="clear" w:color="auto" w:fill="auto"/>
            <w:vAlign w:val="center"/>
          </w:tcPr>
          <w:p w14:paraId="7E85448D">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1031" w:type="dxa"/>
            <w:tcBorders>
              <w:top w:val="single" w:color="000000" w:sz="4" w:space="0"/>
              <w:left w:val="single" w:color="000000" w:sz="4" w:space="0"/>
              <w:bottom w:val="single" w:color="000000" w:sz="4" w:space="0"/>
              <w:right w:val="nil"/>
            </w:tcBorders>
            <w:shd w:val="clear" w:color="auto" w:fill="auto"/>
            <w:vAlign w:val="center"/>
          </w:tcPr>
          <w:p w14:paraId="320D76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D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分包预算金额</w:t>
            </w:r>
          </w:p>
          <w:p w14:paraId="37AA81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08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DE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0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控制单价</w:t>
            </w:r>
          </w:p>
          <w:p w14:paraId="619F66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（万元）</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285DFC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p w14:paraId="05880A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(台/套)</w:t>
            </w:r>
          </w:p>
        </w:tc>
        <w:tc>
          <w:tcPr>
            <w:tcW w:w="1956" w:type="dxa"/>
            <w:tcBorders>
              <w:top w:val="single" w:color="000000" w:sz="4" w:space="0"/>
              <w:left w:val="single" w:color="000000" w:sz="4" w:space="0"/>
              <w:bottom w:val="nil"/>
              <w:right w:val="single" w:color="000000" w:sz="4" w:space="0"/>
            </w:tcBorders>
            <w:shd w:val="clear" w:color="auto" w:fill="auto"/>
            <w:vAlign w:val="center"/>
          </w:tcPr>
          <w:p w14:paraId="75BF7F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422C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nil"/>
            </w:tcBorders>
            <w:shd w:val="clear" w:color="auto" w:fill="auto"/>
            <w:vAlign w:val="center"/>
          </w:tcPr>
          <w:p w14:paraId="6DCEBA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1" w:type="dxa"/>
            <w:tcBorders>
              <w:top w:val="single" w:color="000000" w:sz="4" w:space="0"/>
              <w:left w:val="single" w:color="000000" w:sz="4" w:space="0"/>
              <w:bottom w:val="single" w:color="000000" w:sz="4" w:space="0"/>
              <w:right w:val="nil"/>
            </w:tcBorders>
            <w:shd w:val="clear" w:color="auto" w:fill="auto"/>
            <w:vAlign w:val="center"/>
          </w:tcPr>
          <w:p w14:paraId="051799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DSA机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B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A1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D7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DSA机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D7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93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5457">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C型臂结构：悬吊式机架</w:t>
            </w:r>
          </w:p>
        </w:tc>
      </w:tr>
      <w:tr w14:paraId="7532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BA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27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牙科综合治疗台等</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60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D0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15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牙科综合治疗台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AD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F7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0AC">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具有左右活动双扶手</w:t>
            </w:r>
          </w:p>
        </w:tc>
      </w:tr>
      <w:tr w14:paraId="4F19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C25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F0B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0EC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75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D5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口腔显微镜</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82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81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0FFC">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光斑大小分档可调</w:t>
            </w:r>
          </w:p>
        </w:tc>
      </w:tr>
      <w:tr w14:paraId="27E4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E07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91B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35B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1D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1A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仿头模教学系统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EB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CD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BAD2">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设备自带集污阀</w:t>
            </w:r>
          </w:p>
        </w:tc>
      </w:tr>
      <w:tr w14:paraId="759E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CF9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12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2B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CC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3F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激光治疗仪</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29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47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A3FE">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操作方式：彩色触摸液晶屏</w:t>
            </w:r>
          </w:p>
        </w:tc>
      </w:tr>
      <w:tr w14:paraId="74B3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3F1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400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00F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62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A5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多参数监护仪（新生儿科）</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AB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71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5A1A">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提供新生儿专用监护模式</w:t>
            </w:r>
          </w:p>
        </w:tc>
      </w:tr>
      <w:tr w14:paraId="7583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C3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18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麻醉机(大手术室用)等</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2B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60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E8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麻醉机(大手术室用)</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D1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2B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89F4">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具备工作台照明光</w:t>
            </w:r>
          </w:p>
        </w:tc>
      </w:tr>
      <w:tr w14:paraId="3D93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30F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940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B7B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74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71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麻醉机(日间手术室用)</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7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E2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CD05">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支持术中更换钠石灰</w:t>
            </w:r>
          </w:p>
        </w:tc>
      </w:tr>
      <w:tr w14:paraId="73A8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B50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6A3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8C4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48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AB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多参数监护仪(日间手术室用)</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9C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CC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85AC">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采用电容触摸屏</w:t>
            </w:r>
          </w:p>
        </w:tc>
      </w:tr>
      <w:tr w14:paraId="7B25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290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13C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EA8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9C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DD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毒麻药车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A1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2D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9667">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机身配备全高清触摸式操作屏</w:t>
            </w:r>
          </w:p>
        </w:tc>
      </w:tr>
      <w:tr w14:paraId="0CD0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DBD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A7B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0F7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9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46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输注泵设备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DD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78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6671">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支持自动锁屏功能</w:t>
            </w:r>
          </w:p>
        </w:tc>
      </w:tr>
      <w:tr w14:paraId="36A8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5E4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A5E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DF2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A8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30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术中加温输液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27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5B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6998">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可调节温度</w:t>
            </w:r>
          </w:p>
        </w:tc>
      </w:tr>
      <w:tr w14:paraId="7AF8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E41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7C6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B0F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FB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B7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无创心排监测</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BA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1F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3A1F">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内置高能电池</w:t>
            </w:r>
          </w:p>
        </w:tc>
      </w:tr>
      <w:tr w14:paraId="410A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5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E7E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788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D1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66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婴儿辐射台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AD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BF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D878">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四面有挡板</w:t>
            </w:r>
          </w:p>
        </w:tc>
      </w:tr>
      <w:tr w14:paraId="3CBC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523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EED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949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D7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36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负极板回路</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9E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36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EA0F">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适用于成人及儿童</w:t>
            </w:r>
          </w:p>
        </w:tc>
      </w:tr>
      <w:tr w14:paraId="21EB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21C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745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BC8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21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C7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可视喉镜</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12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8F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FD68">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显示屏：≥ 3英寸</w:t>
            </w:r>
          </w:p>
        </w:tc>
      </w:tr>
    </w:tbl>
    <w:p w14:paraId="1C76B21A">
      <w:pPr>
        <w:spacing w:line="240" w:lineRule="auto"/>
        <w:ind w:firstLine="480" w:firstLineChars="200"/>
        <w:rPr>
          <w:rFonts w:hint="eastAsia" w:ascii="仿宋" w:hAnsi="仿宋" w:eastAsia="仿宋" w:cs="仿宋"/>
          <w:sz w:val="24"/>
        </w:rPr>
      </w:pPr>
    </w:p>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5.合同履行期限：按采购人要求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3"/>
        <w:spacing w:before="0" w:line="360" w:lineRule="auto"/>
        <w:jc w:val="left"/>
        <w:rPr>
          <w:rFonts w:ascii="仿宋" w:hAnsi="仿宋" w:eastAsia="仿宋" w:cs="仿宋"/>
          <w:sz w:val="24"/>
          <w:szCs w:val="24"/>
        </w:rPr>
      </w:pPr>
      <w:bookmarkStart w:id="7" w:name="_Toc35393791"/>
      <w:bookmarkStart w:id="8" w:name="_Toc28359003"/>
      <w:bookmarkStart w:id="9" w:name="_Toc28359080"/>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57B82739">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FE8F416">
      <w:pPr>
        <w:spacing w:line="360" w:lineRule="auto"/>
        <w:ind w:firstLine="480" w:firstLineChars="200"/>
        <w:rPr>
          <w:rFonts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1C98073B">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22AE7425">
      <w:pPr>
        <w:spacing w:line="360" w:lineRule="auto"/>
        <w:ind w:firstLine="482" w:firstLineChars="200"/>
        <w:rPr>
          <w:rFonts w:hint="eastAsia"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本项目不专门面向中小企业预留采购份额。</w:t>
      </w:r>
    </w:p>
    <w:p w14:paraId="22403370">
      <w:pPr>
        <w:spacing w:line="360" w:lineRule="auto"/>
        <w:ind w:firstLine="480" w:firstLineChars="200"/>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eastAsia="zh-CN"/>
        </w:rPr>
        <w:t>：</w:t>
      </w:r>
    </w:p>
    <w:p w14:paraId="46F0E48F">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3.1本项目是否接受分支机构参与投标：□是   </w:t>
      </w:r>
      <w:r>
        <w:rPr>
          <w:rFonts w:hint="eastAsia" w:ascii="仿宋" w:hAnsi="仿宋" w:eastAsia="仿宋" w:cs="仿宋"/>
          <w:b/>
          <w:color w:val="000000"/>
          <w:sz w:val="24"/>
        </w:rPr>
        <w:t>■</w:t>
      </w:r>
      <w:r>
        <w:rPr>
          <w:rFonts w:hint="eastAsia" w:ascii="仿宋" w:hAnsi="仿宋" w:eastAsia="仿宋" w:cs="仿宋"/>
          <w:sz w:val="24"/>
        </w:rPr>
        <w:t>否；</w:t>
      </w:r>
    </w:p>
    <w:p w14:paraId="5214BAD1">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65A4A536">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p w14:paraId="53F186FE">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63C418CA">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3.3其他特定资格要求：</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投标产品属于医疗器械的，供应商如为代理商，应具有合法的医疗器械经营资格；供应商如为制造商，使用自身生产的产品投标时，应具有合法的医疗器械生产资格。</w:t>
      </w:r>
      <w:r>
        <w:rPr>
          <w:rFonts w:hint="eastAsia" w:ascii="仿宋" w:hAnsi="仿宋" w:eastAsia="仿宋" w:cs="仿宋"/>
          <w:sz w:val="24"/>
          <w:lang w:val="en-US" w:eastAsia="zh-CN"/>
        </w:rPr>
        <w:t xml:space="preserve"> </w:t>
      </w:r>
    </w:p>
    <w:bookmarkEnd w:id="11"/>
    <w:bookmarkEnd w:id="12"/>
    <w:p w14:paraId="584FAE2C">
      <w:pPr>
        <w:pStyle w:val="3"/>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2025年11月28日至2025年12月5日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3"/>
        <w:widowControl/>
        <w:spacing w:before="0" w:line="360" w:lineRule="auto"/>
        <w:jc w:val="left"/>
        <w:rPr>
          <w:rFonts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35393794"/>
      <w:bookmarkStart w:id="20" w:name="_Toc35393625"/>
      <w:bookmarkStart w:id="21" w:name="_Toc28359007"/>
      <w:bookmarkStart w:id="22" w:name="_Toc28359084"/>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2025年12月19日</w:t>
      </w:r>
      <w:r>
        <w:rPr>
          <w:rFonts w:hint="eastAsia" w:ascii="仿宋" w:hAnsi="仿宋" w:eastAsia="仿宋" w:cs="仿宋"/>
          <w:sz w:val="24"/>
          <w:lang w:val="en-US" w:eastAsia="zh-CN" w:bidi="ar"/>
        </w:rPr>
        <w:t>8</w:t>
      </w:r>
      <w:r>
        <w:rPr>
          <w:rFonts w:hint="eastAsia" w:ascii="仿宋" w:hAnsi="仿宋" w:eastAsia="仿宋" w:cs="仿宋"/>
          <w:sz w:val="24"/>
          <w:lang w:eastAsia="zh-CN" w:bidi="ar"/>
        </w:rPr>
        <w:t>时30分至</w:t>
      </w:r>
      <w:r>
        <w:rPr>
          <w:rFonts w:hint="eastAsia" w:ascii="仿宋" w:hAnsi="仿宋" w:eastAsia="仿宋" w:cs="仿宋"/>
          <w:sz w:val="24"/>
          <w:lang w:val="en-US" w:eastAsia="zh-CN" w:bidi="ar"/>
        </w:rPr>
        <w:t>9</w:t>
      </w:r>
      <w:r>
        <w:rPr>
          <w:rFonts w:hint="eastAsia" w:ascii="仿宋" w:hAnsi="仿宋" w:eastAsia="仿宋" w:cs="仿宋"/>
          <w:sz w:val="24"/>
          <w:lang w:eastAsia="zh-CN" w:bidi="ar"/>
        </w:rPr>
        <w:t>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2025年12月19日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2025年12月19日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3"/>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3"/>
        <w:spacing w:before="0" w:line="360" w:lineRule="auto"/>
        <w:jc w:val="left"/>
        <w:rPr>
          <w:rFonts w:ascii="仿宋" w:hAnsi="仿宋" w:eastAsia="仿宋" w:cs="仿宋"/>
          <w:sz w:val="24"/>
          <w:szCs w:val="24"/>
        </w:rPr>
      </w:pPr>
      <w:bookmarkStart w:id="23" w:name="_Toc35393626"/>
      <w:bookmarkStart w:id="24" w:name="_Toc35393795"/>
      <w:r>
        <w:rPr>
          <w:rFonts w:hint="eastAsia" w:ascii="仿宋" w:hAnsi="仿宋" w:eastAsia="仿宋" w:cs="仿宋"/>
          <w:sz w:val="24"/>
          <w:szCs w:val="24"/>
        </w:rPr>
        <w:t>六、其他补充事宜</w:t>
      </w:r>
      <w:bookmarkEnd w:id="23"/>
      <w:bookmarkEnd w:id="24"/>
    </w:p>
    <w:p w14:paraId="23E6B516">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1.本项目需要落实的政府采购政策：促进中小企业发展政策、监狱企业扶持政策、促进残疾人就业政府采购政策、鼓励节能、环保政策等。政府采购政策具体落实情况详见招标文件</w:t>
      </w:r>
      <w:r>
        <w:rPr>
          <w:rFonts w:hint="eastAsia" w:ascii="仿宋" w:hAnsi="仿宋" w:eastAsia="仿宋" w:cs="仿宋"/>
          <w:sz w:val="24"/>
          <w:lang w:bidi="ar"/>
        </w:rPr>
        <w:t>。</w:t>
      </w:r>
      <w:r>
        <w:rPr>
          <w:rFonts w:hint="eastAsia" w:ascii="仿宋" w:hAnsi="仿宋" w:eastAsia="仿宋" w:cs="仿宋"/>
          <w:sz w:val="24"/>
        </w:rPr>
        <w:t xml:space="preserve"> </w:t>
      </w:r>
    </w:p>
    <w:p w14:paraId="4EB1F8F7">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59A769CF">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3.本项目采用</w:t>
      </w:r>
      <w:r>
        <w:rPr>
          <w:rFonts w:hint="eastAsia" w:ascii="仿宋" w:hAnsi="仿宋" w:eastAsia="仿宋" w:cs="仿宋"/>
          <w:b/>
          <w:bCs/>
          <w:sz w:val="24"/>
          <w:u w:val="single"/>
          <w:lang w:bidi="ar"/>
        </w:rPr>
        <w:t>全流程电子化</w:t>
      </w:r>
      <w:r>
        <w:rPr>
          <w:rFonts w:hint="eastAsia" w:ascii="仿宋" w:hAnsi="仿宋" w:eastAsia="仿宋" w:cs="仿宋"/>
          <w:sz w:val="24"/>
          <w:lang w:bidi="ar"/>
        </w:rPr>
        <w:t>采购方式，请供应商认真学习北京市政府采购电子交易</w:t>
      </w:r>
    </w:p>
    <w:p w14:paraId="7F88CB53">
      <w:pPr>
        <w:widowControl/>
        <w:adjustRightInd w:val="0"/>
        <w:snapToGrid w:val="0"/>
        <w:spacing w:line="420" w:lineRule="exact"/>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CE3D38">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CA认证证书服务热线：010-58511086</w:t>
      </w:r>
    </w:p>
    <w:p w14:paraId="6A71B8A4">
      <w:pPr>
        <w:widowControl/>
        <w:adjustRightInd w:val="0"/>
        <w:snapToGrid w:val="0"/>
        <w:spacing w:line="420" w:lineRule="exact"/>
        <w:ind w:firstLine="480" w:firstLineChars="200"/>
        <w:jc w:val="left"/>
        <w:rPr>
          <w:rFonts w:hint="eastAsia" w:ascii="仿宋" w:hAnsi="仿宋" w:eastAsia="仿宋" w:cs="仿宋"/>
          <w:sz w:val="24"/>
          <w:lang w:val="en-US" w:eastAsia="zh-CN" w:bidi="ar"/>
        </w:rPr>
      </w:pPr>
      <w:r>
        <w:rPr>
          <w:rFonts w:hint="eastAsia" w:ascii="仿宋" w:hAnsi="仿宋" w:eastAsia="仿宋" w:cs="仿宋"/>
          <w:sz w:val="24"/>
          <w:lang w:bidi="ar"/>
        </w:rPr>
        <w:t>电子营业执照服务热线 400-699-7000</w:t>
      </w:r>
    </w:p>
    <w:p w14:paraId="16F9A69C">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技术支持服务热线：010-86483801</w:t>
      </w:r>
    </w:p>
    <w:p w14:paraId="12502D58">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3.1办理CA认证证书</w:t>
      </w:r>
    </w:p>
    <w:p w14:paraId="5E43DA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24064AC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7999DBC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306AFDC4">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27CA9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47BD57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4067F79">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3.4 获取电子招标文件</w:t>
      </w:r>
    </w:p>
    <w:p w14:paraId="6CE8E20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供应商使用 CA 数字证书或电子营业执照登录北京市政府采购电子交易平台获取电子招标文件。</w:t>
      </w:r>
    </w:p>
    <w:p w14:paraId="5CAF0927">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仿宋" w:hAnsi="仿宋" w:eastAsia="仿宋" w:cs="仿宋"/>
          <w:sz w:val="24"/>
          <w:szCs w:val="24"/>
          <w:lang w:val="en-US" w:eastAsia="zh-CN"/>
        </w:rPr>
        <w:t>提</w:t>
      </w:r>
      <w:r>
        <w:rPr>
          <w:rFonts w:hint="eastAsia" w:ascii="仿宋" w:hAnsi="仿宋" w:eastAsia="仿宋" w:cs="仿宋"/>
          <w:sz w:val="24"/>
          <w:szCs w:val="24"/>
        </w:rPr>
        <w:t>交相应包的电子投标文件。</w:t>
      </w:r>
    </w:p>
    <w:p w14:paraId="40CECC49">
      <w:pPr>
        <w:rPr>
          <w:rFonts w:hint="eastAsia" w:ascii="仿宋" w:hAnsi="仿宋" w:eastAsia="仿宋" w:cs="仿宋"/>
          <w:sz w:val="24"/>
          <w:szCs w:val="24"/>
        </w:rPr>
      </w:pPr>
      <w:r>
        <w:rPr>
          <w:rFonts w:hint="eastAsia" w:ascii="仿宋" w:hAnsi="仿宋" w:eastAsia="仿宋" w:cs="仿宋"/>
          <w:sz w:val="24"/>
          <w:szCs w:val="24"/>
        </w:rPr>
        <w:t>3.5 编制电子投标文件</w:t>
      </w:r>
    </w:p>
    <w:p w14:paraId="0FDEE97A">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8C9E1F">
      <w:pPr>
        <w:rPr>
          <w:rFonts w:hint="eastAsia" w:ascii="仿宋" w:hAnsi="仿宋" w:eastAsia="仿宋" w:cs="仿宋"/>
          <w:sz w:val="24"/>
          <w:szCs w:val="24"/>
        </w:rPr>
      </w:pPr>
      <w:r>
        <w:rPr>
          <w:rFonts w:hint="eastAsia" w:ascii="仿宋" w:hAnsi="仿宋" w:eastAsia="仿宋" w:cs="仿宋"/>
          <w:sz w:val="24"/>
          <w:szCs w:val="24"/>
        </w:rPr>
        <w:t xml:space="preserve">3.6 </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p>
    <w:p w14:paraId="54EB6A88">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供应商应于投标截止时间前在北京市政府采购电子交易平台</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r>
        <w:rPr>
          <w:rFonts w:hint="eastAsia" w:ascii="仿宋" w:hAnsi="仿宋" w:eastAsia="仿宋" w:cs="仿宋"/>
          <w:sz w:val="24"/>
          <w:szCs w:val="24"/>
          <w:lang w:val="en-US" w:eastAsia="zh-CN"/>
        </w:rPr>
        <w:t>及电子版保证金凭证</w:t>
      </w:r>
      <w:r>
        <w:rPr>
          <w:rFonts w:hint="eastAsia" w:ascii="仿宋" w:hAnsi="仿宋" w:eastAsia="仿宋" w:cs="仿宋"/>
          <w:sz w:val="24"/>
          <w:szCs w:val="24"/>
        </w:rPr>
        <w:t>，上传电子投标文件过程中请保持与互联网的连接畅通。</w:t>
      </w:r>
    </w:p>
    <w:p w14:paraId="1CF96DF4">
      <w:pPr>
        <w:rPr>
          <w:rFonts w:hint="eastAsia" w:ascii="仿宋" w:hAnsi="仿宋" w:eastAsia="仿宋" w:cs="仿宋"/>
          <w:sz w:val="24"/>
          <w:szCs w:val="24"/>
        </w:rPr>
      </w:pPr>
      <w:r>
        <w:rPr>
          <w:rFonts w:hint="eastAsia" w:ascii="仿宋" w:hAnsi="仿宋" w:eastAsia="仿宋" w:cs="仿宋"/>
          <w:sz w:val="24"/>
          <w:szCs w:val="24"/>
        </w:rPr>
        <w:t>3.7 电子开标</w:t>
      </w:r>
    </w:p>
    <w:p w14:paraId="5DC65613">
      <w:pPr>
        <w:pStyle w:val="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供应商在开标地点</w:t>
      </w:r>
      <w:r>
        <w:rPr>
          <w:rFonts w:hint="eastAsia" w:ascii="仿宋" w:hAnsi="仿宋" w:eastAsia="仿宋" w:cs="仿宋"/>
          <w:b/>
          <w:bCs/>
          <w:sz w:val="24"/>
          <w:szCs w:val="24"/>
        </w:rPr>
        <w:t>自行携带设</w:t>
      </w:r>
      <w:r>
        <w:rPr>
          <w:rFonts w:hint="eastAsia" w:ascii="仿宋" w:hAnsi="仿宋" w:eastAsia="仿宋" w:cs="仿宋"/>
          <w:sz w:val="24"/>
          <w:szCs w:val="24"/>
        </w:rPr>
        <w:t>备使用 CA 数字证书或电子营业执照登录北京市政府采购电子交易平台进行电子开标。</w:t>
      </w:r>
      <w:r>
        <w:rPr>
          <w:rFonts w:hint="eastAsia" w:ascii="仿宋" w:hAnsi="仿宋" w:eastAsia="仿宋" w:cs="仿宋"/>
          <w:sz w:val="24"/>
          <w:szCs w:val="24"/>
          <w:lang w:val="en-US" w:eastAsia="zh-CN"/>
        </w:rPr>
        <w:t xml:space="preserve"> </w:t>
      </w:r>
    </w:p>
    <w:p w14:paraId="68858368">
      <w:pPr>
        <w:rPr>
          <w:rFonts w:hint="default"/>
          <w:lang w:val="en-US"/>
        </w:rPr>
      </w:pPr>
      <w:r>
        <w:rPr>
          <w:rFonts w:hint="eastAsia" w:ascii="仿宋" w:hAnsi="仿宋" w:eastAsia="仿宋" w:cs="仿宋"/>
          <w:sz w:val="24"/>
          <w:szCs w:val="24"/>
          <w:lang w:val="en-US" w:eastAsia="zh-CN"/>
        </w:rPr>
        <w:t>4 采购人监督管理部门联系人、联系方式：高金金01062558940</w:t>
      </w:r>
    </w:p>
    <w:p w14:paraId="14627D91">
      <w:pPr>
        <w:pStyle w:val="3"/>
        <w:spacing w:before="0" w:line="360" w:lineRule="auto"/>
        <w:jc w:val="left"/>
        <w:rPr>
          <w:rFonts w:ascii="仿宋" w:hAnsi="仿宋" w:eastAsia="仿宋" w:cs="仿宋"/>
          <w:sz w:val="24"/>
          <w:szCs w:val="24"/>
        </w:rPr>
      </w:pPr>
      <w:bookmarkStart w:id="25" w:name="_Toc35393627"/>
      <w:bookmarkStart w:id="26" w:name="_Toc28359085"/>
      <w:bookmarkStart w:id="27" w:name="_Toc35393796"/>
      <w:bookmarkStart w:id="28" w:name="_Toc28359008"/>
      <w:r>
        <w:rPr>
          <w:rFonts w:hint="eastAsia" w:ascii="仿宋" w:hAnsi="仿宋" w:eastAsia="仿宋" w:cs="仿宋"/>
          <w:sz w:val="24"/>
          <w:szCs w:val="24"/>
        </w:rPr>
        <w:t>七、对本次招标提出询问，请按以下方式联系。</w:t>
      </w:r>
      <w:bookmarkEnd w:id="25"/>
      <w:bookmarkEnd w:id="26"/>
      <w:bookmarkEnd w:id="27"/>
      <w:bookmarkEnd w:id="28"/>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9" w:name="_Toc28359086"/>
      <w:bookmarkStart w:id="30" w:name="_Toc28359009"/>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lang w:val="en-US" w:eastAsia="zh-CN"/>
        </w:rPr>
        <w:t>唐可 62538899-8805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9"/>
      <w:bookmarkEnd w:id="30"/>
    </w:p>
    <w:p w14:paraId="7594487F">
      <w:pPr>
        <w:spacing w:line="360" w:lineRule="auto"/>
        <w:ind w:firstLine="720" w:firstLineChars="300"/>
        <w:rPr>
          <w:rFonts w:ascii="仿宋" w:hAnsi="仿宋" w:eastAsia="仿宋" w:cs="仿宋"/>
          <w:sz w:val="24"/>
          <w:u w:val="single"/>
        </w:rPr>
      </w:pPr>
      <w:bookmarkStart w:id="31" w:name="_Toc28359010"/>
      <w:bookmarkStart w:id="32"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1"/>
      <w:bookmarkEnd w:id="32"/>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850" w:right="869" w:bottom="1134" w:left="95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1FA4850"/>
    <w:rsid w:val="03A85B56"/>
    <w:rsid w:val="03F36EDF"/>
    <w:rsid w:val="047930DC"/>
    <w:rsid w:val="04B0613C"/>
    <w:rsid w:val="05C43A86"/>
    <w:rsid w:val="06DB077B"/>
    <w:rsid w:val="070B62E1"/>
    <w:rsid w:val="077F3D5C"/>
    <w:rsid w:val="08E77E2B"/>
    <w:rsid w:val="09285011"/>
    <w:rsid w:val="094820F7"/>
    <w:rsid w:val="0A1221E8"/>
    <w:rsid w:val="0A9F3009"/>
    <w:rsid w:val="0AAB518D"/>
    <w:rsid w:val="0B7C0033"/>
    <w:rsid w:val="0BBB53FF"/>
    <w:rsid w:val="0CD6481E"/>
    <w:rsid w:val="0D9B736E"/>
    <w:rsid w:val="0DA655C7"/>
    <w:rsid w:val="0E0B286D"/>
    <w:rsid w:val="0F8E7E05"/>
    <w:rsid w:val="0FD72C0C"/>
    <w:rsid w:val="103E71C0"/>
    <w:rsid w:val="1182633E"/>
    <w:rsid w:val="12A51AA6"/>
    <w:rsid w:val="13C17903"/>
    <w:rsid w:val="14B46A8F"/>
    <w:rsid w:val="150565A1"/>
    <w:rsid w:val="150E4CCD"/>
    <w:rsid w:val="152A4CC8"/>
    <w:rsid w:val="1697741D"/>
    <w:rsid w:val="16E774ED"/>
    <w:rsid w:val="17101665"/>
    <w:rsid w:val="17AB3A62"/>
    <w:rsid w:val="184D326B"/>
    <w:rsid w:val="19B7283D"/>
    <w:rsid w:val="19F03C9C"/>
    <w:rsid w:val="1A0465A0"/>
    <w:rsid w:val="1B0442B0"/>
    <w:rsid w:val="1B3042CE"/>
    <w:rsid w:val="1D166248"/>
    <w:rsid w:val="204B5703"/>
    <w:rsid w:val="20DF7D95"/>
    <w:rsid w:val="20EA1E77"/>
    <w:rsid w:val="216D7966"/>
    <w:rsid w:val="218E591C"/>
    <w:rsid w:val="22180A9B"/>
    <w:rsid w:val="222A3576"/>
    <w:rsid w:val="223707BB"/>
    <w:rsid w:val="226A23AB"/>
    <w:rsid w:val="23F52C20"/>
    <w:rsid w:val="2616700A"/>
    <w:rsid w:val="261925D4"/>
    <w:rsid w:val="269856F3"/>
    <w:rsid w:val="26D406C1"/>
    <w:rsid w:val="272C6B52"/>
    <w:rsid w:val="27401BB2"/>
    <w:rsid w:val="27C82578"/>
    <w:rsid w:val="28047326"/>
    <w:rsid w:val="28FB2ABE"/>
    <w:rsid w:val="2A6E59AA"/>
    <w:rsid w:val="2B01299A"/>
    <w:rsid w:val="2B0705B1"/>
    <w:rsid w:val="2BE1588C"/>
    <w:rsid w:val="2E2270BF"/>
    <w:rsid w:val="2ED7557E"/>
    <w:rsid w:val="2F8C011C"/>
    <w:rsid w:val="2FBD6A26"/>
    <w:rsid w:val="2FF25D27"/>
    <w:rsid w:val="309940C3"/>
    <w:rsid w:val="317143FB"/>
    <w:rsid w:val="31B7091D"/>
    <w:rsid w:val="331517B2"/>
    <w:rsid w:val="3334563E"/>
    <w:rsid w:val="33386B85"/>
    <w:rsid w:val="339E175A"/>
    <w:rsid w:val="33A1236A"/>
    <w:rsid w:val="34CA6229"/>
    <w:rsid w:val="355C2FCC"/>
    <w:rsid w:val="35755AB5"/>
    <w:rsid w:val="3578533A"/>
    <w:rsid w:val="35EC2DAF"/>
    <w:rsid w:val="36151C5B"/>
    <w:rsid w:val="399D776F"/>
    <w:rsid w:val="3B4F0EE0"/>
    <w:rsid w:val="3C5A4094"/>
    <w:rsid w:val="3C976F5E"/>
    <w:rsid w:val="3CF2634E"/>
    <w:rsid w:val="3D274F5C"/>
    <w:rsid w:val="3D71416D"/>
    <w:rsid w:val="3D7344A5"/>
    <w:rsid w:val="3DC76F84"/>
    <w:rsid w:val="3F45735D"/>
    <w:rsid w:val="40FD2E2B"/>
    <w:rsid w:val="41E05B3C"/>
    <w:rsid w:val="42DB2B4C"/>
    <w:rsid w:val="43CA6B8D"/>
    <w:rsid w:val="43FE2345"/>
    <w:rsid w:val="441912F9"/>
    <w:rsid w:val="4427077C"/>
    <w:rsid w:val="456674E7"/>
    <w:rsid w:val="46CE6E39"/>
    <w:rsid w:val="47CC6664"/>
    <w:rsid w:val="480A2FBE"/>
    <w:rsid w:val="482515E9"/>
    <w:rsid w:val="49950111"/>
    <w:rsid w:val="4B544B64"/>
    <w:rsid w:val="4C6F0B7D"/>
    <w:rsid w:val="4CAB781B"/>
    <w:rsid w:val="4E3C38DE"/>
    <w:rsid w:val="4E550E94"/>
    <w:rsid w:val="503F6A79"/>
    <w:rsid w:val="51690384"/>
    <w:rsid w:val="54A7282B"/>
    <w:rsid w:val="55197A31"/>
    <w:rsid w:val="553A45E0"/>
    <w:rsid w:val="55B25E9C"/>
    <w:rsid w:val="57237983"/>
    <w:rsid w:val="576E486A"/>
    <w:rsid w:val="5C69757C"/>
    <w:rsid w:val="5D5C19F4"/>
    <w:rsid w:val="5DA659B4"/>
    <w:rsid w:val="5E0250EF"/>
    <w:rsid w:val="5F1B6AFD"/>
    <w:rsid w:val="63120193"/>
    <w:rsid w:val="638B4DDF"/>
    <w:rsid w:val="641D434E"/>
    <w:rsid w:val="643D1F77"/>
    <w:rsid w:val="64616169"/>
    <w:rsid w:val="64B6149A"/>
    <w:rsid w:val="6625072E"/>
    <w:rsid w:val="672F3F11"/>
    <w:rsid w:val="67661191"/>
    <w:rsid w:val="685E210F"/>
    <w:rsid w:val="68DF504F"/>
    <w:rsid w:val="68E02922"/>
    <w:rsid w:val="693D3E56"/>
    <w:rsid w:val="69703829"/>
    <w:rsid w:val="6A0546FF"/>
    <w:rsid w:val="6B6C3642"/>
    <w:rsid w:val="6C845A17"/>
    <w:rsid w:val="6D1B111F"/>
    <w:rsid w:val="6E1A13AA"/>
    <w:rsid w:val="6E9D0B64"/>
    <w:rsid w:val="6F9E5261"/>
    <w:rsid w:val="701E2CFF"/>
    <w:rsid w:val="710C7105"/>
    <w:rsid w:val="716B7E06"/>
    <w:rsid w:val="716F13A8"/>
    <w:rsid w:val="728F63AB"/>
    <w:rsid w:val="73723423"/>
    <w:rsid w:val="73AA3251"/>
    <w:rsid w:val="75147D98"/>
    <w:rsid w:val="761C172F"/>
    <w:rsid w:val="763D100B"/>
    <w:rsid w:val="765A4D38"/>
    <w:rsid w:val="76CD5077"/>
    <w:rsid w:val="774614BE"/>
    <w:rsid w:val="79573170"/>
    <w:rsid w:val="79E60B0D"/>
    <w:rsid w:val="7A4C70CE"/>
    <w:rsid w:val="7A962EAF"/>
    <w:rsid w:val="7BB072A7"/>
    <w:rsid w:val="7CD04298"/>
    <w:rsid w:val="7DAE0B2D"/>
    <w:rsid w:val="7E6B3474"/>
    <w:rsid w:val="7F1969C6"/>
    <w:rsid w:val="7F4C5240"/>
    <w:rsid w:val="7F63612B"/>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 w:type="character" w:customStyle="1" w:styleId="18">
    <w:name w:val="15"/>
    <w:basedOn w:val="11"/>
    <w:qFormat/>
    <w:uiPriority w:val="0"/>
    <w:rPr>
      <w:rFonts w:hint="default" w:ascii="Times New Roman" w:hAnsi="Times New Roman" w:cs="Times New Roman"/>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51"/>
    <w:basedOn w:val="11"/>
    <w:qFormat/>
    <w:uiPriority w:val="0"/>
    <w:rPr>
      <w:rFonts w:hint="eastAsia" w:ascii="宋体" w:hAnsi="宋体" w:eastAsia="宋体" w:cs="宋体"/>
      <w:color w:val="000000"/>
      <w:sz w:val="20"/>
      <w:szCs w:val="20"/>
      <w:u w:val="none"/>
    </w:rPr>
  </w:style>
  <w:style w:type="character" w:customStyle="1" w:styleId="21">
    <w:name w:val="font41"/>
    <w:basedOn w:val="11"/>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2140</Words>
  <Characters>2568</Characters>
  <Lines>1</Lines>
  <Paragraphs>1</Paragraphs>
  <TotalTime>0</TotalTime>
  <ScaleCrop>false</ScaleCrop>
  <LinksUpToDate>false</LinksUpToDate>
  <CharactersWithSpaces>2629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2025-11-28T01:26:15Z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