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F0B4">
      <w:pPr>
        <w:widowControl/>
        <w:kinsoku w:val="0"/>
        <w:autoSpaceDE w:val="0"/>
        <w:autoSpaceDN w:val="0"/>
        <w:adjustRightInd w:val="0"/>
        <w:snapToGrid w:val="0"/>
        <w:spacing w:before="260" w:after="120" w:line="360" w:lineRule="auto"/>
        <w:jc w:val="center"/>
        <w:textAlignment w:val="baseline"/>
        <w:outlineLvl w:val="0"/>
        <w:rPr>
          <w:rFonts w:hint="default" w:ascii="仿宋" w:hAnsi="仿宋" w:eastAsia="仿宋" w:cs="仿宋"/>
          <w:b/>
          <w:bCs/>
          <w:color w:val="auto"/>
          <w:sz w:val="32"/>
          <w:szCs w:val="32"/>
          <w:highlight w:val="none"/>
          <w:lang w:val="en-US" w:eastAsia="zh-CN"/>
        </w:rPr>
      </w:pPr>
      <w:bookmarkStart w:id="40" w:name="_GoBack"/>
      <w:bookmarkEnd w:id="40"/>
      <w:r>
        <w:rPr>
          <w:rFonts w:hint="eastAsia" w:ascii="仿宋" w:hAnsi="仿宋" w:eastAsia="仿宋" w:cs="仿宋"/>
          <w:b/>
          <w:bCs/>
          <w:color w:val="auto"/>
          <w:sz w:val="32"/>
          <w:szCs w:val="32"/>
          <w:highlight w:val="none"/>
        </w:rPr>
        <w:t>2026年工作用餐服务项目</w:t>
      </w:r>
      <w:r>
        <w:rPr>
          <w:rFonts w:hint="eastAsia" w:ascii="仿宋" w:hAnsi="仿宋" w:eastAsia="仿宋" w:cs="仿宋"/>
          <w:b/>
          <w:bCs/>
          <w:color w:val="auto"/>
          <w:sz w:val="32"/>
          <w:szCs w:val="32"/>
          <w:highlight w:val="none"/>
          <w:lang w:val="en-US" w:eastAsia="zh-CN"/>
        </w:rPr>
        <w:t>竞争性磋商公告</w:t>
      </w:r>
    </w:p>
    <w:p w14:paraId="5365E123">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0" w:name="_Toc6923"/>
      <w:r>
        <w:rPr>
          <w:rFonts w:hint="eastAsia" w:ascii="仿宋" w:hAnsi="仿宋" w:eastAsia="仿宋" w:cs="仿宋"/>
          <w:b/>
          <w:bCs/>
          <w:color w:val="auto"/>
          <w:sz w:val="28"/>
          <w:szCs w:val="28"/>
          <w:highlight w:val="none"/>
        </w:rPr>
        <w:t>一、项目基本情况</w:t>
      </w:r>
      <w:bookmarkEnd w:id="0"/>
    </w:p>
    <w:p w14:paraId="5DE03E92">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u w:val="none"/>
          <w:lang w:eastAsia="zh-CN"/>
        </w:rPr>
        <w:t>11010525210200025713-XM001</w:t>
      </w:r>
    </w:p>
    <w:p w14:paraId="13B8A48F">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none"/>
          <w:lang w:eastAsia="zh-CN"/>
        </w:rPr>
        <w:t>2026年工作用餐服务项目</w:t>
      </w:r>
    </w:p>
    <w:p w14:paraId="03B042AC">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3.采购方式：</w:t>
      </w:r>
      <w:r>
        <w:rPr>
          <w:rFonts w:hint="eastAsia" w:ascii="仿宋" w:hAnsi="仿宋" w:eastAsia="仿宋" w:cs="仿宋"/>
          <w:color w:val="auto"/>
          <w:sz w:val="24"/>
          <w:highlight w:val="none"/>
          <w:u w:val="none"/>
        </w:rPr>
        <w:t>竞争性磋商</w:t>
      </w:r>
    </w:p>
    <w:p w14:paraId="04F36482">
      <w:pPr>
        <w:keepNext w:val="0"/>
        <w:keepLines w:val="0"/>
        <w:widowControl/>
        <w:suppressLineNumbers w:val="0"/>
        <w:kinsoku w:val="0"/>
        <w:autoSpaceDE w:val="0"/>
        <w:autoSpaceDN w:val="0"/>
        <w:adjustRightInd w:val="0"/>
        <w:snapToGrid w:val="0"/>
        <w:spacing w:line="360" w:lineRule="auto"/>
        <w:ind w:left="315" w:leftChars="150" w:firstLine="0" w:firstLineChars="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4.项目预算金额：</w:t>
      </w:r>
      <w:r>
        <w:rPr>
          <w:rFonts w:hint="eastAsia" w:ascii="仿宋" w:hAnsi="仿宋" w:eastAsia="仿宋" w:cs="仿宋"/>
          <w:color w:val="auto"/>
          <w:sz w:val="24"/>
          <w:highlight w:val="none"/>
          <w:u w:val="none"/>
        </w:rPr>
        <w:t>270.387万</w:t>
      </w:r>
      <w:r>
        <w:rPr>
          <w:rFonts w:hint="eastAsia" w:ascii="仿宋" w:hAnsi="仿宋" w:eastAsia="仿宋" w:cs="仿宋"/>
          <w:color w:val="auto"/>
          <w:sz w:val="24"/>
          <w:highlight w:val="none"/>
        </w:rPr>
        <w:t>元、项目最高限价：</w:t>
      </w:r>
      <w:bookmarkStart w:id="1" w:name="OLE_LINK5"/>
      <w:r>
        <w:rPr>
          <w:rFonts w:hint="eastAsia" w:ascii="仿宋" w:hAnsi="仿宋" w:eastAsia="仿宋" w:cs="仿宋"/>
          <w:color w:val="auto"/>
          <w:sz w:val="24"/>
          <w:highlight w:val="none"/>
          <w:u w:val="none"/>
        </w:rPr>
        <w:t>270.387万</w:t>
      </w:r>
      <w:bookmarkEnd w:id="1"/>
      <w:r>
        <w:rPr>
          <w:rFonts w:hint="eastAsia" w:ascii="仿宋" w:hAnsi="仿宋" w:eastAsia="仿宋" w:cs="仿宋"/>
          <w:color w:val="auto"/>
          <w:sz w:val="24"/>
          <w:highlight w:val="none"/>
          <w:lang w:val="en-US" w:eastAsia="zh-CN"/>
        </w:rPr>
        <w:t>元</w:t>
      </w:r>
    </w:p>
    <w:p w14:paraId="38404FAB">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5.采购需求：</w:t>
      </w:r>
    </w:p>
    <w:tbl>
      <w:tblPr>
        <w:tblStyle w:val="4"/>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181"/>
        <w:gridCol w:w="1436"/>
        <w:gridCol w:w="1442"/>
        <w:gridCol w:w="891"/>
        <w:gridCol w:w="3753"/>
      </w:tblGrid>
      <w:tr w14:paraId="0AD4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38" w:type="dxa"/>
            <w:shd w:val="clear" w:color="auto" w:fill="auto"/>
            <w:vAlign w:val="center"/>
          </w:tcPr>
          <w:p w14:paraId="3FABA5B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包号</w:t>
            </w:r>
          </w:p>
        </w:tc>
        <w:tc>
          <w:tcPr>
            <w:tcW w:w="1181" w:type="dxa"/>
            <w:shd w:val="clear" w:color="auto" w:fill="auto"/>
            <w:vAlign w:val="center"/>
          </w:tcPr>
          <w:p w14:paraId="54268A46">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标的名称</w:t>
            </w:r>
          </w:p>
        </w:tc>
        <w:tc>
          <w:tcPr>
            <w:tcW w:w="1436" w:type="dxa"/>
            <w:shd w:val="clear" w:color="auto" w:fill="auto"/>
            <w:vAlign w:val="center"/>
          </w:tcPr>
          <w:p w14:paraId="4E9A7338">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包预算金额</w:t>
            </w:r>
          </w:p>
          <w:p w14:paraId="345B38E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c>
          <w:tcPr>
            <w:tcW w:w="1442" w:type="dxa"/>
            <w:shd w:val="clear" w:color="auto" w:fill="auto"/>
            <w:vAlign w:val="center"/>
          </w:tcPr>
          <w:p w14:paraId="771D0511">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w:t>
            </w:r>
            <w:r>
              <w:rPr>
                <w:rFonts w:hint="eastAsia" w:ascii="仿宋" w:hAnsi="仿宋" w:eastAsia="仿宋" w:cs="仿宋"/>
                <w:color w:val="auto"/>
                <w:kern w:val="0"/>
                <w:sz w:val="24"/>
                <w:szCs w:val="24"/>
                <w:highlight w:val="none"/>
                <w:lang w:val="en-US" w:eastAsia="zh-CN"/>
              </w:rPr>
              <w:t>最高限价</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c>
          <w:tcPr>
            <w:tcW w:w="891" w:type="dxa"/>
            <w:shd w:val="clear" w:color="auto" w:fill="auto"/>
            <w:vAlign w:val="center"/>
          </w:tcPr>
          <w:p w14:paraId="6E8EB459">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3753" w:type="dxa"/>
            <w:shd w:val="clear" w:color="auto" w:fill="auto"/>
            <w:vAlign w:val="center"/>
          </w:tcPr>
          <w:p w14:paraId="55E974CF">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简要技术需求或服务要求</w:t>
            </w:r>
          </w:p>
        </w:tc>
      </w:tr>
      <w:tr w14:paraId="06C8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38" w:type="dxa"/>
            <w:shd w:val="clear" w:color="auto" w:fill="auto"/>
            <w:vAlign w:val="center"/>
          </w:tcPr>
          <w:p w14:paraId="7BD0BF2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bookmarkStart w:id="2" w:name="OLE_LINK1" w:colFirst="3" w:colLast="3"/>
            <w:r>
              <w:rPr>
                <w:rFonts w:hint="eastAsia" w:ascii="仿宋" w:hAnsi="仿宋" w:eastAsia="仿宋" w:cs="仿宋"/>
                <w:color w:val="auto"/>
                <w:sz w:val="24"/>
                <w:szCs w:val="24"/>
                <w:highlight w:val="none"/>
              </w:rPr>
              <w:t>1</w:t>
            </w:r>
          </w:p>
        </w:tc>
        <w:tc>
          <w:tcPr>
            <w:tcW w:w="1181" w:type="dxa"/>
            <w:shd w:val="clear" w:color="auto" w:fill="auto"/>
            <w:vAlign w:val="center"/>
          </w:tcPr>
          <w:p w14:paraId="6992ECD5">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sz w:val="24"/>
                <w:highlight w:val="none"/>
                <w:u w:val="none"/>
                <w:lang w:eastAsia="zh-CN"/>
              </w:rPr>
              <w:t>工作用餐服务</w:t>
            </w:r>
          </w:p>
        </w:tc>
        <w:tc>
          <w:tcPr>
            <w:tcW w:w="1436" w:type="dxa"/>
            <w:shd w:val="clear" w:color="auto" w:fill="auto"/>
            <w:vAlign w:val="center"/>
          </w:tcPr>
          <w:p w14:paraId="0A510F9F">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u w:val="none"/>
                <w:lang w:val="en-US"/>
              </w:rPr>
            </w:pPr>
            <w:r>
              <w:rPr>
                <w:rFonts w:hint="eastAsia" w:ascii="仿宋" w:hAnsi="仿宋" w:eastAsia="仿宋" w:cs="仿宋"/>
                <w:color w:val="auto"/>
                <w:sz w:val="24"/>
                <w:highlight w:val="none"/>
                <w:u w:val="none"/>
              </w:rPr>
              <w:t>270.387</w:t>
            </w:r>
          </w:p>
        </w:tc>
        <w:tc>
          <w:tcPr>
            <w:tcW w:w="1442" w:type="dxa"/>
            <w:shd w:val="clear" w:color="auto" w:fill="auto"/>
            <w:vAlign w:val="center"/>
          </w:tcPr>
          <w:p w14:paraId="6CA23C0F">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highlight w:val="none"/>
                <w:u w:val="none"/>
              </w:rPr>
              <w:t>270.387</w:t>
            </w:r>
          </w:p>
        </w:tc>
        <w:tc>
          <w:tcPr>
            <w:tcW w:w="891" w:type="dxa"/>
            <w:shd w:val="clear" w:color="auto" w:fill="auto"/>
            <w:vAlign w:val="center"/>
          </w:tcPr>
          <w:p w14:paraId="6697ADF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3753" w:type="dxa"/>
            <w:shd w:val="clear" w:color="auto" w:fill="auto"/>
            <w:vAlign w:val="center"/>
          </w:tcPr>
          <w:p w14:paraId="2D88EF0C">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highlight w:val="none"/>
                <w:u w:val="none"/>
              </w:rPr>
              <w:t>工作用餐服务项目主要为采购食堂食材，做好食堂管理服务，保障委工作人员及大型活动保障人员工作用餐</w:t>
            </w:r>
            <w:r>
              <w:rPr>
                <w:rFonts w:hint="eastAsia" w:ascii="仿宋" w:hAnsi="仿宋" w:eastAsia="仿宋" w:cs="仿宋"/>
                <w:color w:val="auto"/>
                <w:kern w:val="0"/>
                <w:sz w:val="24"/>
                <w:szCs w:val="24"/>
                <w:highlight w:val="none"/>
                <w:u w:val="none"/>
                <w:lang w:val="en-US" w:eastAsia="zh-CN"/>
              </w:rPr>
              <w:t>，详见第四章采购需求</w:t>
            </w:r>
          </w:p>
        </w:tc>
      </w:tr>
      <w:bookmarkEnd w:id="2"/>
    </w:tbl>
    <w:p w14:paraId="7B70BB95">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315" w:leftChars="150"/>
        <w:textAlignment w:val="baseline"/>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6.合同履行期限：</w:t>
      </w:r>
      <w:r>
        <w:rPr>
          <w:rFonts w:hint="eastAsia" w:ascii="仿宋" w:hAnsi="仿宋" w:eastAsia="仿宋" w:cs="仿宋"/>
          <w:color w:val="auto"/>
          <w:sz w:val="24"/>
          <w:highlight w:val="none"/>
          <w:u w:val="none"/>
          <w:lang w:val="en-US" w:eastAsia="zh-CN"/>
        </w:rPr>
        <w:t>2026年1月1日至2026年12月31日；</w:t>
      </w:r>
    </w:p>
    <w:p w14:paraId="676E6FC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7.本项目是否接受联合体： □是  ■否。</w:t>
      </w:r>
    </w:p>
    <w:p w14:paraId="1A70566D">
      <w:pPr>
        <w:widowControl/>
        <w:tabs>
          <w:tab w:val="left" w:pos="6665"/>
        </w:tabs>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lang w:eastAsia="zh-CN"/>
        </w:rPr>
      </w:pPr>
      <w:bookmarkStart w:id="3" w:name="_Toc7318"/>
      <w:r>
        <w:rPr>
          <w:rFonts w:hint="eastAsia" w:ascii="仿宋" w:hAnsi="仿宋" w:eastAsia="仿宋" w:cs="仿宋"/>
          <w:b/>
          <w:bCs/>
          <w:color w:val="auto"/>
          <w:sz w:val="28"/>
          <w:szCs w:val="28"/>
          <w:highlight w:val="none"/>
        </w:rPr>
        <w:t>二、申请人的资格要求（须同时满足）</w:t>
      </w:r>
      <w:bookmarkEnd w:id="3"/>
      <w:r>
        <w:rPr>
          <w:rFonts w:hint="eastAsia" w:ascii="仿宋" w:hAnsi="仿宋" w:eastAsia="仿宋" w:cs="仿宋"/>
          <w:b/>
          <w:bCs/>
          <w:color w:val="auto"/>
          <w:sz w:val="28"/>
          <w:szCs w:val="28"/>
          <w:highlight w:val="none"/>
          <w:lang w:eastAsia="zh-CN"/>
        </w:rPr>
        <w:tab/>
      </w:r>
    </w:p>
    <w:p w14:paraId="40452676">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626FF159">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p>
    <w:p w14:paraId="40DC067F">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1C159DC9">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val="en-US" w:eastAsia="zh-CN"/>
        </w:rPr>
        <w:t>专门面向</w:t>
      </w:r>
      <w:r>
        <w:rPr>
          <w:rFonts w:hint="eastAsia" w:ascii="仿宋" w:hAnsi="仿宋" w:eastAsia="仿宋" w:cs="仿宋"/>
          <w:color w:val="auto"/>
          <w:sz w:val="24"/>
          <w:highlight w:val="none"/>
          <w:u w:val="none"/>
          <w:lang w:val="en-US" w:eastAsia="zh-CN"/>
        </w:rPr>
        <w:t>小微企业</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w:t>
      </w:r>
    </w:p>
    <w:p w14:paraId="3C2D89E4">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208D42F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14:paraId="3BFB17A1">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本项目是否属于政府购买服务：</w:t>
      </w:r>
    </w:p>
    <w:p w14:paraId="7DD1AC2B">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p w14:paraId="7838DEB6">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■是， 公益一类事业单位、使用事业编制且由财政拨款保障的群团组织，不得作为承接主体；</w:t>
      </w:r>
    </w:p>
    <w:p w14:paraId="471D2D3B">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 其他特定资格要求：</w:t>
      </w:r>
    </w:p>
    <w:p w14:paraId="33867F7D">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3.2.1供应商须具有有效期内的《食品经营许可证》；</w:t>
      </w:r>
    </w:p>
    <w:p w14:paraId="19E94E48">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5CE9F514">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3.2.3供应商应符合中华人民共和国财政部令第102号《政府购买服务管理办法》的第六条：依法成立的企业、社会组织（不含由财政拨款保障的群团组织），公益二类和从事生产经营活动的事业单位，农村集体经济组织，基层群众性自治组织，以及具备条件的个人可以作为政府购买服务的承接主体的规定；</w:t>
      </w:r>
    </w:p>
    <w:p w14:paraId="5B80E7F3">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3.2.4供应商应符合中华人民共和国财政部令第102号《政府购买服务管理办法》的第八条：公益一类事业单位、使用事业编制且由财政拨款保障的群团组织，不作为政府购买服务的购买主体和承接主体的规定。</w:t>
      </w:r>
    </w:p>
    <w:p w14:paraId="51818DCA">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3.2.5供应商应领取本项目磋商文件</w:t>
      </w:r>
      <w:r>
        <w:rPr>
          <w:rFonts w:hint="eastAsia" w:ascii="仿宋" w:hAnsi="仿宋" w:eastAsia="仿宋" w:cs="仿宋"/>
          <w:color w:val="auto"/>
          <w:sz w:val="24"/>
          <w:highlight w:val="none"/>
        </w:rPr>
        <w:t>。</w:t>
      </w:r>
    </w:p>
    <w:p w14:paraId="1C1D6283">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4" w:name="_Toc29867"/>
      <w:r>
        <w:rPr>
          <w:rFonts w:hint="eastAsia" w:ascii="仿宋" w:hAnsi="仿宋" w:eastAsia="仿宋" w:cs="仿宋"/>
          <w:b/>
          <w:bCs/>
          <w:color w:val="auto"/>
          <w:sz w:val="28"/>
          <w:szCs w:val="28"/>
          <w:highlight w:val="none"/>
        </w:rPr>
        <w:t>三、获取采购文件</w:t>
      </w:r>
      <w:bookmarkEnd w:id="4"/>
    </w:p>
    <w:p w14:paraId="355815A8">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bookmarkStart w:id="5" w:name="_Toc11837"/>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lang w:val="en-US" w:eastAsia="zh-CN"/>
        </w:rPr>
        <w:t>2025年11月27日至2025年12月3日,每天上午9：00至12：00，下午12：00至16：00（北京时间，法定节假日除外）。</w:t>
      </w:r>
    </w:p>
    <w:p w14:paraId="2DB8BD8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2.地点：北京市政府采购电子交易平台。</w:t>
      </w:r>
    </w:p>
    <w:p w14:paraId="65F1FBDF">
      <w:pPr>
        <w:widowControl/>
        <w:kinsoku w:val="0"/>
        <w:autoSpaceDE w:val="0"/>
        <w:autoSpaceDN w:val="0"/>
        <w:adjustRightInd w:val="0"/>
        <w:snapToGrid w:val="0"/>
        <w:spacing w:line="360" w:lineRule="auto"/>
        <w:ind w:left="315" w:leftChars="150" w:firstLine="0" w:firstLineChars="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3.方式： 供应商使用CA 数字证书或电子营业执照登录北京市政府采购电子交易平 台（ http://zbcg-bjzc.zhongcy.com/bjczj-portal-site/index.html#/home ）获取电子版竞争性磋商文件。</w:t>
      </w:r>
    </w:p>
    <w:p w14:paraId="2D81E7D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4.售价 ：0 元。</w:t>
      </w:r>
    </w:p>
    <w:p w14:paraId="6B17A013">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四、响应文件提交</w:t>
      </w:r>
      <w:bookmarkEnd w:id="5"/>
    </w:p>
    <w:p w14:paraId="07567938">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点00分（北京时间）</w:t>
      </w:r>
    </w:p>
    <w:p w14:paraId="1CFE751A">
      <w:pPr>
        <w:spacing w:line="360" w:lineRule="auto"/>
        <w:ind w:firstLine="600" w:firstLineChars="250"/>
        <w:rPr>
          <w:rFonts w:hint="eastAsia" w:ascii="仿宋" w:hAnsi="仿宋" w:eastAsia="仿宋" w:cs="仿宋"/>
          <w:color w:val="auto"/>
          <w:sz w:val="24"/>
          <w:highlight w:val="none"/>
        </w:rPr>
      </w:pPr>
      <w:bookmarkStart w:id="6" w:name="_Toc29766"/>
      <w:r>
        <w:rPr>
          <w:rFonts w:hint="eastAsia" w:ascii="仿宋" w:hAnsi="仿宋" w:eastAsia="仿宋" w:cs="仿宋"/>
          <w:color w:val="auto"/>
          <w:sz w:val="24"/>
          <w:highlight w:val="none"/>
        </w:rPr>
        <w:t>地点：北京市政府采购电子交易平台。</w:t>
      </w:r>
    </w:p>
    <w:p w14:paraId="006E2BB9">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五、开启</w:t>
      </w:r>
      <w:bookmarkEnd w:id="6"/>
    </w:p>
    <w:p w14:paraId="26140C2B">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点00分（北京时间）</w:t>
      </w:r>
    </w:p>
    <w:p w14:paraId="65310F23">
      <w:pPr>
        <w:spacing w:line="360" w:lineRule="auto"/>
        <w:ind w:firstLine="600" w:firstLineChars="250"/>
        <w:rPr>
          <w:rFonts w:hint="eastAsia" w:ascii="仿宋" w:hAnsi="仿宋" w:eastAsia="仿宋" w:cs="仿宋"/>
          <w:color w:val="auto"/>
          <w:sz w:val="24"/>
          <w:highlight w:val="none"/>
        </w:rPr>
      </w:pPr>
      <w:bookmarkStart w:id="7" w:name="_Toc24926"/>
      <w:r>
        <w:rPr>
          <w:rFonts w:hint="eastAsia" w:ascii="仿宋" w:hAnsi="仿宋" w:eastAsia="仿宋" w:cs="仿宋"/>
          <w:color w:val="auto"/>
          <w:sz w:val="24"/>
          <w:highlight w:val="none"/>
        </w:rPr>
        <w:t>地点：北京市政府采购电子交易平台。</w:t>
      </w:r>
    </w:p>
    <w:p w14:paraId="05E87C0F">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六、公告期限</w:t>
      </w:r>
      <w:bookmarkEnd w:id="7"/>
    </w:p>
    <w:p w14:paraId="40485D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 3 个工作日。</w:t>
      </w:r>
    </w:p>
    <w:p w14:paraId="45149C76">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8" w:name="_Toc22062"/>
      <w:r>
        <w:rPr>
          <w:rFonts w:hint="eastAsia" w:ascii="仿宋" w:hAnsi="仿宋" w:eastAsia="仿宋" w:cs="仿宋"/>
          <w:b/>
          <w:bCs/>
          <w:color w:val="auto"/>
          <w:sz w:val="28"/>
          <w:szCs w:val="28"/>
          <w:highlight w:val="none"/>
        </w:rPr>
        <w:t>七、其他补充事宜</w:t>
      </w:r>
      <w:bookmarkEnd w:id="8"/>
    </w:p>
    <w:p w14:paraId="7D02BC23">
      <w:pPr>
        <w:spacing w:line="360" w:lineRule="auto"/>
        <w:ind w:firstLine="480" w:firstLineChars="200"/>
        <w:rPr>
          <w:rFonts w:hint="eastAsia" w:ascii="仿宋" w:hAnsi="仿宋" w:eastAsia="仿宋" w:cs="仿宋"/>
          <w:color w:val="auto"/>
          <w:sz w:val="24"/>
          <w:highlight w:val="none"/>
        </w:rPr>
      </w:pPr>
      <w:bookmarkStart w:id="9" w:name="_Toc5733"/>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本项目需要落实的政府采购政策：</w:t>
      </w:r>
    </w:p>
    <w:p w14:paraId="6A7F8C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鼓励节能政策：在技术、服务等指标同等条件下，优先采购属于国家公布的节能品目清单中产品。</w:t>
      </w:r>
    </w:p>
    <w:p w14:paraId="64013F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鼓励环保政策：在性能、技术、服务等指标同等条件下，优先采购国家公布的环保产品品目清单中的产品。</w:t>
      </w:r>
    </w:p>
    <w:p w14:paraId="4682622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扶持中小企业政策：</w:t>
      </w:r>
      <w:r>
        <w:rPr>
          <w:rFonts w:hint="eastAsia" w:ascii="仿宋" w:hAnsi="仿宋" w:eastAsia="仿宋" w:cs="仿宋"/>
          <w:color w:val="auto"/>
          <w:sz w:val="24"/>
          <w:highlight w:val="none"/>
          <w:lang w:eastAsia="zh-CN"/>
        </w:rPr>
        <w:t>本项目专门面向小微企业采购</w:t>
      </w:r>
      <w:r>
        <w:rPr>
          <w:rFonts w:hint="eastAsia" w:ascii="仿宋" w:hAnsi="仿宋" w:eastAsia="仿宋" w:cs="仿宋"/>
          <w:color w:val="auto"/>
          <w:sz w:val="24"/>
          <w:highlight w:val="none"/>
        </w:rPr>
        <w:t>。</w:t>
      </w:r>
    </w:p>
    <w:p w14:paraId="3F0CEF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投标产品不得为进口产品。</w:t>
      </w:r>
    </w:p>
    <w:p w14:paraId="79E63BD5">
      <w:pPr>
        <w:pStyle w:val="2"/>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w:t>
      </w:r>
    </w:p>
    <w:p w14:paraId="58A46369">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CA 数字证书服务热线 010-58511086</w:t>
      </w:r>
    </w:p>
    <w:p w14:paraId="27FB134B">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电子营业执照服务热线 400-699-7000</w:t>
      </w:r>
    </w:p>
    <w:p w14:paraId="27E4AA6A">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技术支持服务热线      010-86483801</w:t>
      </w:r>
    </w:p>
    <w:p w14:paraId="1CE48D4A">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.1 办理 CA 数字证书或电子营业执照</w:t>
      </w:r>
    </w:p>
    <w:p w14:paraId="1F227225">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供应商登录北京市政府采购电子交易平台查阅 “用户指南 ”— “操作指南 ”— “市场 主体 CA 办理操作流程指引 ” / “ 电子营业执照使用指南 ”，按照程序要求办理。</w:t>
      </w:r>
    </w:p>
    <w:p w14:paraId="6643BC6C">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.2 注册</w:t>
      </w:r>
    </w:p>
    <w:p w14:paraId="64269A30">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“操作指南 ”— “市场主体注 册入库操作流程指引 ”进行自助注册绑定。</w:t>
      </w:r>
    </w:p>
    <w:p w14:paraId="11BDB9C8">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.3 驱动、客户端下载</w:t>
      </w:r>
    </w:p>
    <w:p w14:paraId="678DF20C">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“工具下载 ”— “招标采购系 统文件驱动安装包 ”下载相关驱动。</w:t>
      </w:r>
    </w:p>
    <w:p w14:paraId="051CEBC8">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“工具下载 ”— “投标文件编 制工具 ”下载相关客户端。</w:t>
      </w:r>
    </w:p>
    <w:p w14:paraId="66264E4F">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.4 获取电子竞争性磋商文件</w:t>
      </w:r>
    </w:p>
    <w:p w14:paraId="7D9F04D5">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供应商使用 CA 数字证书或电子营业执照登录北京市政府采购电子交易平台获取电 子竞争性磋商文件。</w:t>
      </w:r>
    </w:p>
    <w:p w14:paraId="52BDF04B">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供应商如计划参与多个采购包的响应，应在登录北京市政府采购电子交易平台后， 在【我的项目】栏目依次选择对应采购包 ，进入项目工作台招标/采购文件环节分别按 采购包下载采购文件电子版。未在规定期限内按上述操作获取文件的采购包，供应商无法提交相应包的电子响应文件。</w:t>
      </w:r>
    </w:p>
    <w:p w14:paraId="73D30FC7">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.5 编制电子响应文件</w:t>
      </w:r>
    </w:p>
    <w:p w14:paraId="4AEA10F2">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24BA9DD8">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.6 提交电子响应文件</w:t>
      </w:r>
    </w:p>
    <w:p w14:paraId="4FD1B215">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供应商应于响应文件提交截止时间前在北京市政府采购电子交易平台提交电子响 应文件，上传电子响应文件过程中请保持与互联网的连接畅通。</w:t>
      </w:r>
    </w:p>
    <w:p w14:paraId="41141974">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.7 开启响应文件</w:t>
      </w:r>
    </w:p>
    <w:p w14:paraId="2ECBF116">
      <w:pPr>
        <w:pStyle w:val="2"/>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highlight w:val="none"/>
        </w:rPr>
        <w:t>供应商于磋商文件规定的开启时间、在开启地点使用CA 数字证书或电子营业执照  登录北京市政府采购电子交易平台解密并开启响应文件。如因供应商问题，解密不成功，则响应无效。</w:t>
      </w:r>
    </w:p>
    <w:p w14:paraId="47E6A556">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八、对本次采购</w:t>
      </w:r>
      <w:r>
        <w:rPr>
          <w:rFonts w:hint="eastAsia" w:ascii="仿宋" w:hAnsi="仿宋" w:eastAsia="仿宋" w:cs="仿宋"/>
          <w:b/>
          <w:bCs/>
          <w:color w:val="auto"/>
          <w:sz w:val="28"/>
          <w:szCs w:val="28"/>
          <w:highlight w:val="none"/>
          <w:lang w:val="en-US" w:eastAsia="zh-CN"/>
        </w:rPr>
        <w:t>提</w:t>
      </w:r>
      <w:r>
        <w:rPr>
          <w:rFonts w:hint="eastAsia" w:ascii="仿宋" w:hAnsi="仿宋" w:eastAsia="仿宋" w:cs="仿宋"/>
          <w:b/>
          <w:bCs/>
          <w:color w:val="auto"/>
          <w:sz w:val="28"/>
          <w:szCs w:val="28"/>
          <w:highlight w:val="none"/>
        </w:rPr>
        <w:t>出询问，请按以下方式联系</w:t>
      </w:r>
      <w:bookmarkEnd w:id="9"/>
    </w:p>
    <w:p w14:paraId="61337E6E">
      <w:pPr>
        <w:spacing w:line="360" w:lineRule="auto"/>
        <w:ind w:firstLine="600" w:firstLineChars="250"/>
        <w:rPr>
          <w:rFonts w:hint="eastAsia" w:ascii="仿宋" w:hAnsi="仿宋" w:eastAsia="仿宋" w:cs="仿宋"/>
          <w:color w:val="auto"/>
          <w:sz w:val="24"/>
          <w:highlight w:val="none"/>
        </w:rPr>
      </w:pPr>
      <w:bookmarkStart w:id="10" w:name="_Toc28359019"/>
      <w:bookmarkStart w:id="11" w:name="_Toc9239"/>
      <w:bookmarkStart w:id="12" w:name="_Toc28359096"/>
      <w:bookmarkStart w:id="13" w:name="_Toc12165"/>
      <w:bookmarkStart w:id="14" w:name="_Toc35393637"/>
      <w:bookmarkStart w:id="15" w:name="_Toc27957"/>
      <w:bookmarkStart w:id="16" w:name="_Toc32627"/>
      <w:bookmarkStart w:id="17" w:name="_Toc28616"/>
      <w:bookmarkStart w:id="18" w:name="_Toc11190"/>
      <w:bookmarkStart w:id="19" w:name="_Toc35393806"/>
      <w:r>
        <w:rPr>
          <w:rFonts w:hint="eastAsia" w:ascii="仿宋" w:hAnsi="仿宋" w:eastAsia="仿宋" w:cs="仿宋"/>
          <w:color w:val="auto"/>
          <w:sz w:val="24"/>
          <w:highlight w:val="none"/>
        </w:rPr>
        <w:t>1.采购人信息</w:t>
      </w:r>
      <w:bookmarkEnd w:id="10"/>
      <w:bookmarkEnd w:id="11"/>
      <w:bookmarkEnd w:id="12"/>
      <w:bookmarkEnd w:id="13"/>
      <w:bookmarkEnd w:id="14"/>
      <w:bookmarkEnd w:id="15"/>
      <w:bookmarkEnd w:id="16"/>
      <w:bookmarkEnd w:id="17"/>
      <w:bookmarkEnd w:id="18"/>
      <w:bookmarkEnd w:id="19"/>
    </w:p>
    <w:p w14:paraId="66DB8F8A">
      <w:pPr>
        <w:spacing w:line="360" w:lineRule="auto"/>
        <w:ind w:firstLine="600" w:firstLineChars="2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北京奥林匹克中心区管理委员会</w:t>
      </w:r>
    </w:p>
    <w:p w14:paraId="23E96F81">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北京市朝阳区北辰东路15号</w:t>
      </w:r>
    </w:p>
    <w:p w14:paraId="66962B71">
      <w:pPr>
        <w:spacing w:line="360" w:lineRule="auto"/>
        <w:ind w:firstLine="600" w:firstLineChars="25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010-</w:t>
      </w:r>
      <w:r>
        <w:rPr>
          <w:rFonts w:hint="eastAsia" w:ascii="仿宋" w:hAnsi="仿宋" w:eastAsia="仿宋" w:cs="仿宋"/>
          <w:color w:val="auto"/>
          <w:sz w:val="24"/>
          <w:highlight w:val="none"/>
          <w:u w:val="single"/>
          <w:lang w:val="en-US" w:eastAsia="zh-CN"/>
        </w:rPr>
        <w:t>84985178</w:t>
      </w:r>
    </w:p>
    <w:p w14:paraId="06B9B21A">
      <w:pPr>
        <w:spacing w:line="360" w:lineRule="auto"/>
        <w:ind w:firstLine="600" w:firstLineChars="250"/>
        <w:rPr>
          <w:rFonts w:hint="eastAsia" w:ascii="仿宋" w:hAnsi="仿宋" w:eastAsia="仿宋" w:cs="仿宋"/>
          <w:color w:val="auto"/>
          <w:sz w:val="24"/>
          <w:highlight w:val="none"/>
        </w:rPr>
      </w:pPr>
      <w:bookmarkStart w:id="20" w:name="_Toc31318"/>
      <w:bookmarkStart w:id="21" w:name="_Toc29640"/>
      <w:bookmarkStart w:id="22" w:name="_Toc35393807"/>
      <w:bookmarkStart w:id="23" w:name="_Toc28359020"/>
      <w:bookmarkStart w:id="24" w:name="_Toc18305"/>
      <w:bookmarkStart w:id="25" w:name="_Toc12658"/>
      <w:bookmarkStart w:id="26" w:name="_Toc35393638"/>
      <w:bookmarkStart w:id="27" w:name="_Toc28359097"/>
      <w:bookmarkStart w:id="28" w:name="_Toc20933"/>
      <w:bookmarkStart w:id="29" w:name="_Toc13455"/>
      <w:r>
        <w:rPr>
          <w:rFonts w:hint="eastAsia" w:ascii="仿宋" w:hAnsi="仿宋" w:eastAsia="仿宋" w:cs="仿宋"/>
          <w:color w:val="auto"/>
          <w:sz w:val="24"/>
          <w:highlight w:val="none"/>
        </w:rPr>
        <w:t>2.采购代理机构信息</w:t>
      </w:r>
      <w:bookmarkEnd w:id="20"/>
      <w:bookmarkEnd w:id="21"/>
      <w:bookmarkEnd w:id="22"/>
      <w:bookmarkEnd w:id="23"/>
      <w:bookmarkEnd w:id="24"/>
      <w:bookmarkEnd w:id="25"/>
      <w:bookmarkEnd w:id="26"/>
      <w:bookmarkEnd w:id="27"/>
      <w:bookmarkEnd w:id="28"/>
      <w:bookmarkEnd w:id="29"/>
    </w:p>
    <w:p w14:paraId="589D637E">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rPr>
        <w:t>中技国际招标有限公司</w:t>
      </w:r>
    </w:p>
    <w:p w14:paraId="59B229BA">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北京市丰台区西营街1号院通用时代中心C座</w:t>
      </w:r>
    </w:p>
    <w:p w14:paraId="5780DDFA">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010-81168493</w:t>
      </w:r>
    </w:p>
    <w:p w14:paraId="7EF69BC2">
      <w:pPr>
        <w:spacing w:line="360" w:lineRule="auto"/>
        <w:ind w:firstLine="600" w:firstLineChars="250"/>
        <w:rPr>
          <w:rFonts w:hint="eastAsia" w:ascii="仿宋" w:hAnsi="仿宋" w:eastAsia="仿宋" w:cs="仿宋"/>
          <w:color w:val="auto"/>
          <w:sz w:val="24"/>
          <w:highlight w:val="none"/>
        </w:rPr>
      </w:pPr>
      <w:bookmarkStart w:id="30" w:name="_Toc28359021"/>
      <w:bookmarkStart w:id="31" w:name="_Toc35393639"/>
      <w:bookmarkStart w:id="32" w:name="_Toc7478"/>
      <w:bookmarkStart w:id="33" w:name="_Toc22228"/>
      <w:bookmarkStart w:id="34" w:name="_Toc7491"/>
      <w:bookmarkStart w:id="35" w:name="_Toc27204"/>
      <w:bookmarkStart w:id="36" w:name="_Toc28359098"/>
      <w:bookmarkStart w:id="37" w:name="_Toc35393808"/>
      <w:bookmarkStart w:id="38" w:name="_Toc23979"/>
      <w:bookmarkStart w:id="39" w:name="_Toc2772"/>
      <w:r>
        <w:rPr>
          <w:rFonts w:hint="eastAsia" w:ascii="仿宋" w:hAnsi="仿宋" w:eastAsia="仿宋" w:cs="仿宋"/>
          <w:color w:val="auto"/>
          <w:sz w:val="24"/>
          <w:highlight w:val="none"/>
        </w:rPr>
        <w:t>3.项目联系方式</w:t>
      </w:r>
      <w:bookmarkEnd w:id="30"/>
      <w:bookmarkEnd w:id="31"/>
      <w:bookmarkEnd w:id="32"/>
      <w:bookmarkEnd w:id="33"/>
      <w:bookmarkEnd w:id="34"/>
      <w:bookmarkEnd w:id="35"/>
      <w:bookmarkEnd w:id="36"/>
      <w:bookmarkEnd w:id="37"/>
      <w:bookmarkEnd w:id="38"/>
      <w:bookmarkEnd w:id="39"/>
    </w:p>
    <w:p w14:paraId="1CCFC619">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u w:val="single"/>
        </w:rPr>
        <w:t>陈刚、王昕</w:t>
      </w:r>
    </w:p>
    <w:p w14:paraId="568D30B3">
      <w:pPr>
        <w:spacing w:line="360" w:lineRule="auto"/>
        <w:ind w:firstLine="600" w:firstLineChars="250"/>
        <w:rPr>
          <w:rFonts w:hint="eastAsia" w:ascii="仿宋" w:hAnsi="仿宋" w:eastAsia="仿宋" w:cs="仿宋"/>
          <w:color w:val="auto"/>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010－81168493、81168289</w:t>
      </w:r>
    </w:p>
    <w:p w14:paraId="6298A5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C7E44"/>
    <w:rsid w:val="050B0AD1"/>
    <w:rsid w:val="0B0A41D5"/>
    <w:rsid w:val="425C7E44"/>
    <w:rsid w:val="4D3C7046"/>
    <w:rsid w:val="4F5C4CBC"/>
    <w:rsid w:val="52F85E4C"/>
    <w:rsid w:val="76E77774"/>
    <w:rsid w:val="79E24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2210</Words>
  <Characters>2549</Characters>
  <Lines>0</Lines>
  <Paragraphs>0</Paragraphs>
  <TotalTime>0</TotalTime>
  <ScaleCrop>false</ScaleCrop>
  <LinksUpToDate>false</LinksUpToDate>
  <CharactersWithSpaces>2657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2025-11-26T02:52:00Z</dcterms:created>
  <dc:creator>XXX</dc:creator>
  <cp:lastModifiedBy>吴家豪</cp:lastModifiedBy>
  <dcterms:modified xsi:type="dcterms:W3CDTF">2025-11-26T03:31:18Z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4FD47776398141E989EAED690571473F_13</vt:lpwstr>
  </property>
  <property fmtid="{D5CDD505-2E9C-101B-9397-08002B2CF9AE}" pid="4" name="KSOTemplateDocerSaveRecord">
    <vt:lpwstr>eyJoZGlkIjoiODk0OTRhMzQwYTliNzVmNjk5OGY4YzAxODI1YjNkNTYiLCJ1c2VySWQiOiIyMjkxNDI4MjQifQ==</vt:lpwstr>
  </property>
</Properties>
</file>