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4C22">
      <w:pPr>
        <w:spacing w:line="360" w:lineRule="auto"/>
        <w:jc w:val="center"/>
        <w:outlineLvl w:val="0"/>
        <w:rPr>
          <w:rFonts w:ascii="仿宋" w:hAnsi="仿宋" w:eastAsia="仿宋" w:cs="仿宋"/>
          <w:sz w:val="32"/>
          <w:szCs w:val="32"/>
        </w:rPr>
      </w:pPr>
      <w:bookmarkStart w:id="0" w:name="_Toc12621"/>
      <w:r>
        <w:rPr>
          <w:rFonts w:hint="eastAsia" w:ascii="仿宋" w:hAnsi="仿宋" w:eastAsia="仿宋" w:cs="仿宋"/>
          <w:b/>
          <w:sz w:val="36"/>
          <w:szCs w:val="36"/>
        </w:rPr>
        <w:t>第一章   投标邀请</w:t>
      </w:r>
      <w:bookmarkEnd w:id="0"/>
    </w:p>
    <w:p w14:paraId="2A65AFAF">
      <w:pPr>
        <w:pStyle w:val="2"/>
        <w:spacing w:before="0" w:line="360" w:lineRule="auto"/>
        <w:jc w:val="left"/>
        <w:rPr>
          <w:rFonts w:ascii="仿宋" w:hAnsi="仿宋" w:eastAsia="仿宋" w:cs="仿宋"/>
          <w:sz w:val="24"/>
          <w:szCs w:val="24"/>
          <w:highlight w:val="none"/>
        </w:rPr>
      </w:pPr>
      <w:bookmarkStart w:id="1" w:name="_Toc28359002"/>
      <w:bookmarkStart w:id="2" w:name="_Toc35393790"/>
      <w:bookmarkStart w:id="3" w:name="_Toc28359079"/>
      <w:bookmarkStart w:id="4" w:name="_Toc35393621"/>
      <w:bookmarkStart w:id="5" w:name="_Hlk24379207"/>
      <w:r>
        <w:rPr>
          <w:rFonts w:hint="eastAsia" w:ascii="仿宋" w:hAnsi="仿宋" w:eastAsia="仿宋" w:cs="仿宋"/>
          <w:sz w:val="24"/>
          <w:szCs w:val="24"/>
        </w:rPr>
        <w:t>一、项目基本</w:t>
      </w:r>
      <w:r>
        <w:rPr>
          <w:rFonts w:hint="eastAsia" w:ascii="仿宋" w:hAnsi="仿宋" w:eastAsia="仿宋" w:cs="仿宋"/>
          <w:sz w:val="24"/>
          <w:szCs w:val="24"/>
          <w:highlight w:val="none"/>
        </w:rPr>
        <w:t>情况</w:t>
      </w:r>
      <w:bookmarkEnd w:id="1"/>
      <w:bookmarkEnd w:id="2"/>
      <w:bookmarkEnd w:id="3"/>
      <w:bookmarkEnd w:id="4"/>
    </w:p>
    <w:p w14:paraId="1A11A5D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1.项目编号：</w:t>
      </w:r>
      <w:r>
        <w:rPr>
          <w:rFonts w:hint="eastAsia" w:ascii="仿宋" w:hAnsi="仿宋" w:eastAsia="仿宋" w:cs="仿宋"/>
          <w:sz w:val="24"/>
          <w:highlight w:val="none"/>
          <w:u w:val="single"/>
          <w:lang w:val="en-US" w:eastAsia="zh-CN"/>
        </w:rPr>
        <w:t>11011925210200015229-XM001</w:t>
      </w:r>
    </w:p>
    <w:p w14:paraId="32130337">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2.项目名称：</w:t>
      </w:r>
      <w:r>
        <w:rPr>
          <w:rFonts w:hint="eastAsia" w:ascii="仿宋" w:hAnsi="仿宋" w:eastAsia="仿宋" w:cs="仿宋"/>
          <w:sz w:val="24"/>
          <w:highlight w:val="none"/>
          <w:u w:val="single"/>
        </w:rPr>
        <w:t>2026年至2027年北京市延庆区财政局采购评审服务项目</w:t>
      </w:r>
      <w:bookmarkEnd w:id="5"/>
      <w:r>
        <w:rPr>
          <w:rFonts w:hint="eastAsia" w:ascii="仿宋" w:hAnsi="仿宋" w:eastAsia="仿宋" w:cs="仿宋"/>
          <w:sz w:val="24"/>
          <w:highlight w:val="none"/>
          <w:u w:val="single"/>
          <w:lang w:eastAsia="zh-CN"/>
        </w:rPr>
        <w:t>（第</w:t>
      </w:r>
      <w:r>
        <w:rPr>
          <w:rFonts w:hint="eastAsia" w:ascii="仿宋" w:hAnsi="仿宋" w:eastAsia="仿宋" w:cs="仿宋"/>
          <w:sz w:val="24"/>
          <w:highlight w:val="none"/>
          <w:u w:val="single"/>
          <w:lang w:val="en-US" w:eastAsia="zh-CN"/>
        </w:rPr>
        <w:t>9包至第10包）</w:t>
      </w:r>
    </w:p>
    <w:p w14:paraId="1E6F28FA">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3.项目预算</w:t>
      </w:r>
      <w:r>
        <w:rPr>
          <w:rFonts w:hint="eastAsia" w:ascii="仿宋" w:hAnsi="仿宋" w:eastAsia="仿宋" w:cs="仿宋"/>
          <w:sz w:val="24"/>
        </w:rPr>
        <w:t>金额：</w:t>
      </w:r>
      <w:r>
        <w:rPr>
          <w:rFonts w:hint="eastAsia" w:ascii="仿宋" w:hAnsi="仿宋" w:eastAsia="仿宋" w:cs="仿宋"/>
          <w:sz w:val="24"/>
          <w:u w:val="single"/>
        </w:rPr>
        <w:t>350</w:t>
      </w:r>
      <w:r>
        <w:rPr>
          <w:rFonts w:hint="eastAsia" w:ascii="仿宋" w:hAnsi="仿宋" w:eastAsia="仿宋" w:cs="仿宋"/>
          <w:sz w:val="24"/>
        </w:rPr>
        <w:t>万元、项目最高限价（如有）：</w:t>
      </w:r>
      <w:r>
        <w:rPr>
          <w:rFonts w:hint="eastAsia" w:ascii="仿宋" w:hAnsi="仿宋" w:eastAsia="仿宋" w:cs="仿宋"/>
          <w:sz w:val="24"/>
          <w:u w:val="single"/>
        </w:rPr>
        <w:t>100%</w:t>
      </w:r>
      <w:r>
        <w:rPr>
          <w:rFonts w:hint="eastAsia" w:ascii="仿宋" w:hAnsi="仿宋" w:eastAsia="仿宋" w:cs="仿宋"/>
          <w:sz w:val="24"/>
        </w:rPr>
        <w:t>。</w:t>
      </w:r>
    </w:p>
    <w:p w14:paraId="2983CA0D">
      <w:pPr>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3"/>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441"/>
        <w:gridCol w:w="1044"/>
        <w:gridCol w:w="1033"/>
        <w:gridCol w:w="667"/>
        <w:gridCol w:w="2945"/>
      </w:tblGrid>
      <w:tr w14:paraId="2A2C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4" w:type="pct"/>
            <w:vAlign w:val="center"/>
          </w:tcPr>
          <w:p w14:paraId="3FEB1649">
            <w:pPr>
              <w:jc w:val="center"/>
              <w:rPr>
                <w:rFonts w:ascii="仿宋" w:hAnsi="仿宋" w:eastAsia="仿宋" w:cs="仿宋"/>
                <w:bCs/>
                <w:sz w:val="24"/>
              </w:rPr>
            </w:pPr>
            <w:r>
              <w:rPr>
                <w:rFonts w:hint="eastAsia" w:ascii="仿宋" w:hAnsi="仿宋" w:eastAsia="仿宋" w:cs="仿宋"/>
                <w:bCs/>
                <w:sz w:val="24"/>
              </w:rPr>
              <w:t>包号</w:t>
            </w:r>
          </w:p>
        </w:tc>
        <w:tc>
          <w:tcPr>
            <w:tcW w:w="882" w:type="pct"/>
            <w:vAlign w:val="center"/>
          </w:tcPr>
          <w:p w14:paraId="38C2C5E3">
            <w:pPr>
              <w:jc w:val="center"/>
              <w:rPr>
                <w:rFonts w:ascii="仿宋" w:hAnsi="仿宋" w:eastAsia="仿宋" w:cs="仿宋"/>
                <w:bCs/>
                <w:sz w:val="24"/>
              </w:rPr>
            </w:pPr>
            <w:r>
              <w:rPr>
                <w:rFonts w:hint="eastAsia" w:ascii="仿宋" w:hAnsi="仿宋" w:eastAsia="仿宋" w:cs="仿宋"/>
                <w:bCs/>
                <w:sz w:val="24"/>
              </w:rPr>
              <w:t>标的名称</w:t>
            </w:r>
          </w:p>
        </w:tc>
        <w:tc>
          <w:tcPr>
            <w:tcW w:w="639" w:type="pct"/>
            <w:vAlign w:val="center"/>
          </w:tcPr>
          <w:p w14:paraId="232E675D">
            <w:pPr>
              <w:jc w:val="center"/>
              <w:rPr>
                <w:rFonts w:ascii="仿宋" w:hAnsi="仿宋" w:eastAsia="仿宋" w:cs="仿宋"/>
                <w:bCs/>
                <w:sz w:val="24"/>
              </w:rPr>
            </w:pPr>
            <w:r>
              <w:rPr>
                <w:rFonts w:hint="eastAsia" w:ascii="仿宋" w:hAnsi="仿宋" w:eastAsia="仿宋" w:cs="仿宋"/>
                <w:bCs/>
                <w:sz w:val="24"/>
              </w:rPr>
              <w:t>采购包预算金额（万元）</w:t>
            </w:r>
          </w:p>
        </w:tc>
        <w:tc>
          <w:tcPr>
            <w:tcW w:w="632" w:type="pct"/>
            <w:vAlign w:val="center"/>
          </w:tcPr>
          <w:p w14:paraId="464022B7">
            <w:pPr>
              <w:jc w:val="center"/>
              <w:rPr>
                <w:rFonts w:ascii="仿宋" w:hAnsi="仿宋" w:eastAsia="仿宋" w:cs="仿宋"/>
                <w:bCs/>
                <w:sz w:val="24"/>
              </w:rPr>
            </w:pPr>
            <w:r>
              <w:rPr>
                <w:rFonts w:hint="eastAsia" w:ascii="仿宋" w:hAnsi="仿宋" w:eastAsia="仿宋" w:cs="仿宋"/>
                <w:bCs/>
                <w:sz w:val="24"/>
              </w:rPr>
              <w:t>采购包最高限价</w:t>
            </w:r>
          </w:p>
        </w:tc>
        <w:tc>
          <w:tcPr>
            <w:tcW w:w="408" w:type="pct"/>
            <w:vAlign w:val="center"/>
          </w:tcPr>
          <w:p w14:paraId="2580AEB5">
            <w:pPr>
              <w:jc w:val="center"/>
              <w:rPr>
                <w:rFonts w:ascii="仿宋" w:hAnsi="仿宋" w:eastAsia="仿宋" w:cs="仿宋"/>
                <w:bCs/>
                <w:sz w:val="24"/>
              </w:rPr>
            </w:pPr>
            <w:r>
              <w:rPr>
                <w:rFonts w:hint="eastAsia" w:ascii="仿宋" w:hAnsi="仿宋" w:eastAsia="仿宋" w:cs="仿宋"/>
                <w:bCs/>
                <w:sz w:val="24"/>
              </w:rPr>
              <w:t>数量</w:t>
            </w:r>
          </w:p>
        </w:tc>
        <w:tc>
          <w:tcPr>
            <w:tcW w:w="1802" w:type="pct"/>
            <w:vAlign w:val="center"/>
          </w:tcPr>
          <w:p w14:paraId="54BB22A1">
            <w:pPr>
              <w:jc w:val="center"/>
              <w:rPr>
                <w:rFonts w:ascii="仿宋" w:hAnsi="仿宋" w:eastAsia="仿宋" w:cs="仿宋"/>
                <w:sz w:val="24"/>
              </w:rPr>
            </w:pPr>
            <w:r>
              <w:rPr>
                <w:rFonts w:hint="eastAsia" w:ascii="仿宋" w:hAnsi="仿宋" w:eastAsia="仿宋" w:cs="仿宋"/>
                <w:sz w:val="24"/>
              </w:rPr>
              <w:t>简要技术需求或服务要求</w:t>
            </w:r>
          </w:p>
        </w:tc>
      </w:tr>
      <w:tr w14:paraId="24FC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pct"/>
            <w:vAlign w:val="center"/>
          </w:tcPr>
          <w:p w14:paraId="03C29423">
            <w:pPr>
              <w:jc w:val="center"/>
              <w:rPr>
                <w:rFonts w:ascii="仿宋" w:hAnsi="仿宋" w:eastAsia="仿宋" w:cs="仿宋"/>
                <w:kern w:val="0"/>
                <w:sz w:val="24"/>
                <w:szCs w:val="28"/>
              </w:rPr>
            </w:pPr>
            <w:r>
              <w:rPr>
                <w:rFonts w:hint="eastAsia" w:ascii="仿宋" w:hAnsi="仿宋" w:eastAsia="仿宋" w:cs="仿宋"/>
                <w:kern w:val="0"/>
                <w:sz w:val="24"/>
                <w:szCs w:val="28"/>
              </w:rPr>
              <w:t>第9包</w:t>
            </w:r>
          </w:p>
        </w:tc>
        <w:tc>
          <w:tcPr>
            <w:tcW w:w="882" w:type="pct"/>
            <w:vAlign w:val="center"/>
          </w:tcPr>
          <w:p w14:paraId="5AB9B67D">
            <w:pPr>
              <w:jc w:val="center"/>
              <w:rPr>
                <w:rFonts w:ascii="仿宋" w:hAnsi="仿宋" w:eastAsia="仿宋" w:cs="仿宋"/>
                <w:kern w:val="0"/>
                <w:sz w:val="24"/>
                <w:szCs w:val="28"/>
              </w:rPr>
            </w:pPr>
            <w:r>
              <w:rPr>
                <w:rFonts w:hint="eastAsia" w:ascii="仿宋" w:hAnsi="仿宋" w:eastAsia="仿宋" w:cs="仿宋"/>
                <w:sz w:val="24"/>
              </w:rPr>
              <w:t>2026年至2027年北京市延庆区财政局采购评审服务项目</w:t>
            </w:r>
          </w:p>
        </w:tc>
        <w:tc>
          <w:tcPr>
            <w:tcW w:w="639" w:type="pct"/>
            <w:vAlign w:val="center"/>
          </w:tcPr>
          <w:p w14:paraId="219AC6F5">
            <w:pPr>
              <w:jc w:val="center"/>
              <w:rPr>
                <w:rFonts w:ascii="仿宋" w:hAnsi="仿宋" w:eastAsia="仿宋" w:cs="仿宋"/>
                <w:kern w:val="0"/>
                <w:sz w:val="24"/>
                <w:szCs w:val="28"/>
              </w:rPr>
            </w:pPr>
            <w:r>
              <w:rPr>
                <w:rFonts w:hint="eastAsia" w:ascii="仿宋" w:hAnsi="仿宋" w:eastAsia="仿宋" w:cs="仿宋"/>
                <w:kern w:val="0"/>
                <w:sz w:val="24"/>
                <w:szCs w:val="28"/>
              </w:rPr>
              <w:t>30</w:t>
            </w:r>
          </w:p>
        </w:tc>
        <w:tc>
          <w:tcPr>
            <w:tcW w:w="632" w:type="pct"/>
            <w:vAlign w:val="center"/>
          </w:tcPr>
          <w:p w14:paraId="49CF6DE9">
            <w:pPr>
              <w:jc w:val="center"/>
              <w:rPr>
                <w:rFonts w:ascii="仿宋" w:hAnsi="仿宋" w:eastAsia="仿宋" w:cs="仿宋"/>
                <w:kern w:val="0"/>
                <w:sz w:val="24"/>
                <w:szCs w:val="28"/>
              </w:rPr>
            </w:pPr>
            <w:r>
              <w:rPr>
                <w:rFonts w:hint="eastAsia" w:ascii="仿宋" w:hAnsi="仿宋" w:eastAsia="仿宋" w:cs="仿宋"/>
                <w:kern w:val="0"/>
                <w:sz w:val="24"/>
                <w:szCs w:val="28"/>
              </w:rPr>
              <w:t>100%</w:t>
            </w:r>
          </w:p>
        </w:tc>
        <w:tc>
          <w:tcPr>
            <w:tcW w:w="408" w:type="pct"/>
            <w:vAlign w:val="center"/>
          </w:tcPr>
          <w:p w14:paraId="35B8535F">
            <w:pPr>
              <w:jc w:val="center"/>
              <w:rPr>
                <w:rFonts w:ascii="仿宋" w:hAnsi="仿宋" w:eastAsia="仿宋" w:cs="仿宋"/>
                <w:kern w:val="0"/>
                <w:sz w:val="24"/>
                <w:szCs w:val="28"/>
              </w:rPr>
            </w:pPr>
            <w:r>
              <w:rPr>
                <w:rFonts w:hint="eastAsia" w:ascii="仿宋" w:hAnsi="仿宋" w:eastAsia="仿宋" w:cs="仿宋"/>
                <w:kern w:val="0"/>
                <w:sz w:val="24"/>
                <w:szCs w:val="28"/>
              </w:rPr>
              <w:t>1</w:t>
            </w:r>
          </w:p>
        </w:tc>
        <w:tc>
          <w:tcPr>
            <w:tcW w:w="1802" w:type="pct"/>
            <w:vAlign w:val="center"/>
          </w:tcPr>
          <w:p w14:paraId="7B63212D">
            <w:pPr>
              <w:jc w:val="center"/>
              <w:rPr>
                <w:rFonts w:ascii="仿宋" w:hAnsi="仿宋" w:eastAsia="仿宋" w:cs="仿宋"/>
                <w:kern w:val="0"/>
                <w:sz w:val="24"/>
                <w:szCs w:val="28"/>
              </w:rPr>
            </w:pPr>
            <w:r>
              <w:rPr>
                <w:rFonts w:hint="eastAsia" w:ascii="仿宋" w:hAnsi="仿宋" w:eastAsia="仿宋" w:cs="仿宋"/>
                <w:kern w:val="0"/>
                <w:sz w:val="24"/>
                <w:szCs w:val="28"/>
              </w:rPr>
              <w:t>设备采购、信息化、赛事会议类（包含但不限于本类型项目）及合同内要求的工作内容</w:t>
            </w:r>
          </w:p>
        </w:tc>
      </w:tr>
      <w:tr w14:paraId="2B3A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34" w:type="pct"/>
            <w:vAlign w:val="center"/>
          </w:tcPr>
          <w:p w14:paraId="0BC5A3CD">
            <w:pPr>
              <w:jc w:val="center"/>
              <w:rPr>
                <w:rFonts w:ascii="仿宋" w:hAnsi="仿宋" w:eastAsia="仿宋" w:cs="仿宋"/>
                <w:kern w:val="0"/>
                <w:sz w:val="24"/>
                <w:szCs w:val="28"/>
              </w:rPr>
            </w:pPr>
            <w:r>
              <w:rPr>
                <w:rFonts w:hint="eastAsia" w:ascii="仿宋" w:hAnsi="仿宋" w:eastAsia="仿宋" w:cs="仿宋"/>
                <w:kern w:val="0"/>
                <w:sz w:val="24"/>
                <w:szCs w:val="28"/>
              </w:rPr>
              <w:t>第10包</w:t>
            </w:r>
          </w:p>
        </w:tc>
        <w:tc>
          <w:tcPr>
            <w:tcW w:w="882" w:type="pct"/>
            <w:vAlign w:val="center"/>
          </w:tcPr>
          <w:p w14:paraId="3829B1DC">
            <w:pPr>
              <w:jc w:val="center"/>
              <w:rPr>
                <w:rFonts w:ascii="仿宋" w:hAnsi="仿宋" w:eastAsia="仿宋" w:cs="仿宋"/>
                <w:kern w:val="0"/>
                <w:sz w:val="24"/>
                <w:szCs w:val="28"/>
              </w:rPr>
            </w:pPr>
            <w:r>
              <w:rPr>
                <w:rFonts w:hint="eastAsia" w:ascii="仿宋" w:hAnsi="仿宋" w:eastAsia="仿宋" w:cs="仿宋"/>
                <w:sz w:val="24"/>
              </w:rPr>
              <w:t>2026年至2027年北京市延庆区财政局采购评审服务项目</w:t>
            </w:r>
          </w:p>
        </w:tc>
        <w:tc>
          <w:tcPr>
            <w:tcW w:w="639" w:type="pct"/>
            <w:vAlign w:val="center"/>
          </w:tcPr>
          <w:p w14:paraId="32991C37">
            <w:pPr>
              <w:jc w:val="center"/>
              <w:rPr>
                <w:rFonts w:ascii="仿宋" w:hAnsi="仿宋" w:eastAsia="仿宋" w:cs="仿宋"/>
                <w:kern w:val="0"/>
                <w:sz w:val="24"/>
                <w:szCs w:val="28"/>
              </w:rPr>
            </w:pPr>
            <w:r>
              <w:rPr>
                <w:rFonts w:hint="eastAsia" w:ascii="仿宋" w:hAnsi="仿宋" w:eastAsia="仿宋" w:cs="仿宋"/>
                <w:kern w:val="0"/>
                <w:sz w:val="24"/>
                <w:szCs w:val="28"/>
              </w:rPr>
              <w:t>30</w:t>
            </w:r>
          </w:p>
        </w:tc>
        <w:tc>
          <w:tcPr>
            <w:tcW w:w="632" w:type="pct"/>
            <w:vAlign w:val="center"/>
          </w:tcPr>
          <w:p w14:paraId="36DC34E9">
            <w:pPr>
              <w:jc w:val="center"/>
              <w:rPr>
                <w:rFonts w:ascii="仿宋" w:hAnsi="仿宋" w:eastAsia="仿宋" w:cs="仿宋"/>
                <w:kern w:val="0"/>
                <w:sz w:val="24"/>
                <w:szCs w:val="28"/>
              </w:rPr>
            </w:pPr>
            <w:r>
              <w:rPr>
                <w:rFonts w:hint="eastAsia" w:ascii="仿宋" w:hAnsi="仿宋" w:eastAsia="仿宋" w:cs="仿宋"/>
                <w:kern w:val="0"/>
                <w:sz w:val="24"/>
                <w:szCs w:val="28"/>
              </w:rPr>
              <w:t>100%</w:t>
            </w:r>
          </w:p>
        </w:tc>
        <w:tc>
          <w:tcPr>
            <w:tcW w:w="408" w:type="pct"/>
            <w:vAlign w:val="center"/>
          </w:tcPr>
          <w:p w14:paraId="38E69AB3">
            <w:pPr>
              <w:jc w:val="center"/>
              <w:rPr>
                <w:rFonts w:ascii="仿宋" w:hAnsi="仿宋" w:eastAsia="仿宋" w:cs="仿宋"/>
                <w:kern w:val="0"/>
                <w:sz w:val="24"/>
                <w:szCs w:val="28"/>
              </w:rPr>
            </w:pPr>
            <w:r>
              <w:rPr>
                <w:rFonts w:hint="eastAsia" w:ascii="仿宋" w:hAnsi="仿宋" w:eastAsia="仿宋" w:cs="仿宋"/>
                <w:kern w:val="0"/>
                <w:sz w:val="24"/>
                <w:szCs w:val="28"/>
              </w:rPr>
              <w:t>1</w:t>
            </w:r>
          </w:p>
        </w:tc>
        <w:tc>
          <w:tcPr>
            <w:tcW w:w="1802" w:type="pct"/>
            <w:vAlign w:val="center"/>
          </w:tcPr>
          <w:p w14:paraId="01C98685">
            <w:pPr>
              <w:jc w:val="center"/>
              <w:rPr>
                <w:rFonts w:ascii="仿宋" w:hAnsi="仿宋" w:eastAsia="仿宋" w:cs="仿宋"/>
                <w:kern w:val="0"/>
                <w:sz w:val="24"/>
                <w:szCs w:val="28"/>
              </w:rPr>
            </w:pPr>
            <w:r>
              <w:rPr>
                <w:rFonts w:hint="eastAsia" w:ascii="仿宋" w:hAnsi="仿宋" w:eastAsia="仿宋" w:cs="仿宋"/>
                <w:kern w:val="0"/>
                <w:sz w:val="24"/>
                <w:szCs w:val="28"/>
              </w:rPr>
              <w:t>设备采购、信息化、赛事会议类（包含但不限于本类型项目）及合同内要求的工作内容</w:t>
            </w:r>
          </w:p>
        </w:tc>
      </w:tr>
    </w:tbl>
    <w:p w14:paraId="18DF1E76">
      <w:pPr>
        <w:spacing w:line="360" w:lineRule="auto"/>
        <w:ind w:firstLine="480" w:firstLineChars="200"/>
        <w:rPr>
          <w:rFonts w:hint="eastAsia" w:ascii="仿宋" w:hAnsi="仿宋" w:eastAsia="仿宋" w:cs="仿宋"/>
          <w:sz w:val="24"/>
        </w:rPr>
      </w:pPr>
    </w:p>
    <w:p w14:paraId="0C530B0B">
      <w:pPr>
        <w:spacing w:line="360" w:lineRule="auto"/>
        <w:ind w:firstLine="480" w:firstLineChars="200"/>
        <w:rPr>
          <w:rFonts w:ascii="仿宋" w:hAnsi="仿宋" w:eastAsia="仿宋" w:cs="仿宋"/>
          <w:sz w:val="24"/>
          <w:highlight w:val="cyan"/>
        </w:rPr>
      </w:pPr>
      <w:r>
        <w:rPr>
          <w:rFonts w:hint="eastAsia" w:ascii="仿宋" w:hAnsi="仿宋" w:eastAsia="仿宋" w:cs="仿宋"/>
          <w:sz w:val="24"/>
          <w:lang w:val="en-US" w:eastAsia="zh-CN"/>
        </w:rPr>
        <w:t>5.</w:t>
      </w:r>
      <w:r>
        <w:rPr>
          <w:rFonts w:hint="eastAsia" w:ascii="仿宋" w:hAnsi="仿宋" w:eastAsia="仿宋" w:cs="仿宋"/>
          <w:sz w:val="24"/>
        </w:rPr>
        <w:t>合同履行期限：自合同签订之日起一年（具体以合同签订日期为准），合同执</w:t>
      </w:r>
      <w:r>
        <w:rPr>
          <w:rFonts w:hint="eastAsia" w:ascii="仿宋" w:hAnsi="仿宋" w:eastAsia="仿宋" w:cs="仿宋"/>
          <w:sz w:val="24"/>
          <w:highlight w:val="none"/>
        </w:rPr>
        <w:t>行期以委托期内项目审核完成时间为准。一年合同期满后，在不改变合同其它条款的情况下，采购人可视履约情况与成交投标人续签合同，续签次数不得超过一次，总服务期限不得超过两年。采购人</w:t>
      </w:r>
      <w:r>
        <w:rPr>
          <w:rFonts w:ascii="仿宋" w:hAnsi="仿宋" w:eastAsia="仿宋" w:cs="仿宋"/>
          <w:sz w:val="24"/>
          <w:highlight w:val="none"/>
        </w:rPr>
        <w:t>保留</w:t>
      </w:r>
      <w:r>
        <w:rPr>
          <w:rFonts w:hint="eastAsia" w:ascii="仿宋" w:hAnsi="仿宋" w:eastAsia="仿宋" w:cs="仿宋"/>
          <w:sz w:val="24"/>
          <w:highlight w:val="none"/>
        </w:rPr>
        <w:t>单方决定是否续签合同</w:t>
      </w:r>
      <w:r>
        <w:rPr>
          <w:rFonts w:ascii="仿宋" w:hAnsi="仿宋" w:eastAsia="仿宋" w:cs="仿宋"/>
          <w:sz w:val="24"/>
          <w:highlight w:val="none"/>
        </w:rPr>
        <w:t>的权利</w:t>
      </w:r>
      <w:r>
        <w:rPr>
          <w:rFonts w:hint="eastAsia" w:ascii="仿宋" w:hAnsi="仿宋" w:eastAsia="仿宋" w:cs="仿宋"/>
          <w:sz w:val="24"/>
          <w:highlight w:val="none"/>
        </w:rPr>
        <w:t>。</w:t>
      </w:r>
    </w:p>
    <w:p w14:paraId="68DB6176">
      <w:pPr>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4336DC1C">
      <w:pPr>
        <w:pStyle w:val="2"/>
        <w:spacing w:before="0" w:line="360" w:lineRule="auto"/>
        <w:jc w:val="left"/>
        <w:rPr>
          <w:rFonts w:ascii="仿宋" w:hAnsi="仿宋" w:eastAsia="仿宋" w:cs="仿宋"/>
          <w:sz w:val="24"/>
          <w:szCs w:val="24"/>
        </w:rPr>
      </w:pPr>
      <w:bookmarkStart w:id="6" w:name="_Toc28359080"/>
      <w:bookmarkStart w:id="7" w:name="_Toc35393622"/>
      <w:bookmarkStart w:id="8" w:name="_Toc35393791"/>
      <w:bookmarkStart w:id="9" w:name="_Toc28359003"/>
      <w:r>
        <w:rPr>
          <w:rFonts w:hint="eastAsia" w:ascii="仿宋" w:hAnsi="仿宋" w:eastAsia="仿宋" w:cs="仿宋"/>
          <w:sz w:val="24"/>
          <w:szCs w:val="24"/>
        </w:rPr>
        <w:t>二、申请人的资格要求（须同时满足）</w:t>
      </w:r>
      <w:bookmarkEnd w:id="6"/>
      <w:bookmarkEnd w:id="7"/>
      <w:bookmarkEnd w:id="8"/>
      <w:bookmarkEnd w:id="9"/>
    </w:p>
    <w:p w14:paraId="2AA6FBC2">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6315164B">
      <w:pPr>
        <w:spacing w:line="360" w:lineRule="auto"/>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3B052CC3">
      <w:pPr>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509315CC">
      <w:pPr>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35B80E99">
      <w:pPr>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■中小□小微企业  采购。即：提供的货物全部由符合政策要求的中小/小微企业制造、服务全部由符合政策要求的中小/小微企业承接。</w:t>
      </w:r>
    </w:p>
    <w:p w14:paraId="7114D51A">
      <w:pPr>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lang w:val="en-US" w:eastAsia="zh-CN"/>
        </w:rPr>
        <w:t>/</w:t>
      </w:r>
      <w:r>
        <w:rPr>
          <w:rFonts w:hint="eastAsia" w:ascii="仿宋" w:hAnsi="仿宋" w:eastAsia="仿宋" w:cs="仿宋"/>
          <w:sz w:val="24"/>
        </w:rPr>
        <w:t>。</w:t>
      </w:r>
    </w:p>
    <w:p w14:paraId="47403843">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无  </w:t>
      </w:r>
      <w:r>
        <w:rPr>
          <w:rFonts w:hint="eastAsia" w:ascii="仿宋" w:hAnsi="仿宋" w:eastAsia="仿宋" w:cs="仿宋"/>
          <w:sz w:val="24"/>
        </w:rPr>
        <w:t>。</w:t>
      </w:r>
    </w:p>
    <w:p w14:paraId="05BB38E3">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7A820812">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697C8FCD">
      <w:pPr>
        <w:tabs>
          <w:tab w:val="left" w:pos="900"/>
          <w:tab w:val="left" w:pos="1134"/>
          <w:tab w:val="left" w:pos="1589"/>
          <w:tab w:val="left" w:pos="5521"/>
        </w:tabs>
        <w:snapToGrid w:val="0"/>
        <w:spacing w:line="360" w:lineRule="auto"/>
        <w:ind w:firstLine="840" w:firstLineChars="350"/>
        <w:rPr>
          <w:rFonts w:ascii="仿宋" w:hAnsi="仿宋" w:eastAsia="仿宋" w:cs="仿宋"/>
          <w:sz w:val="24"/>
        </w:rPr>
      </w:pPr>
      <w:r>
        <w:rPr>
          <w:rFonts w:hint="eastAsia" w:ascii="仿宋" w:hAnsi="仿宋" w:eastAsia="仿宋" w:cs="仿宋"/>
          <w:sz w:val="24"/>
        </w:rPr>
        <w:t>□否</w:t>
      </w:r>
    </w:p>
    <w:p w14:paraId="6AA58FA6">
      <w:pPr>
        <w:tabs>
          <w:tab w:val="left" w:pos="640"/>
          <w:tab w:val="left" w:pos="1134"/>
          <w:tab w:val="left" w:pos="1589"/>
          <w:tab w:val="left" w:pos="5521"/>
        </w:tabs>
        <w:snapToGrid w:val="0"/>
        <w:spacing w:line="360" w:lineRule="auto"/>
        <w:ind w:left="420" w:leftChars="200" w:firstLine="422" w:firstLineChars="175"/>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是，公益一类事业单位、使用事业编制且由财政拨款保障的群团组织，不得作为承接主体；</w:t>
      </w:r>
    </w:p>
    <w:p w14:paraId="6C84CDE3">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3.2其他特定资格要求：</w:t>
      </w:r>
    </w:p>
    <w:p w14:paraId="3DDB5D99">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3.2.1投标人具有会计师事务所执业资格；</w:t>
      </w:r>
    </w:p>
    <w:p w14:paraId="23A29239">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3.2.2拟派项目负责人具有注册会计师执业资格，并注册在投标人单位；</w:t>
      </w:r>
    </w:p>
    <w:p w14:paraId="2ED04DCE">
      <w:pPr>
        <w:tabs>
          <w:tab w:val="left" w:pos="900"/>
          <w:tab w:val="left" w:pos="1134"/>
          <w:tab w:val="left" w:pos="1589"/>
          <w:tab w:val="left" w:pos="5521"/>
        </w:tabs>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rPr>
        <w:t>3.2.3投标人不能被列入“信用中国”网站（www.creditchina.gov.cn）和中国政府采购网（www.ccgp.gov.cn）失信被执行人、重大税收违法案件当事人名单、政府采购严</w:t>
      </w:r>
      <w:r>
        <w:rPr>
          <w:rFonts w:hint="eastAsia" w:ascii="仿宋" w:hAnsi="仿宋" w:eastAsia="仿宋" w:cs="仿宋"/>
          <w:sz w:val="24"/>
          <w:highlight w:val="none"/>
        </w:rPr>
        <w:t>重违法失信行为记录名单，否则其投标将被拒绝。</w:t>
      </w:r>
    </w:p>
    <w:bookmarkEnd w:id="10"/>
    <w:bookmarkEnd w:id="11"/>
    <w:p w14:paraId="08459B0D">
      <w:pPr>
        <w:pStyle w:val="2"/>
        <w:widowControl/>
        <w:spacing w:before="0" w:line="360" w:lineRule="auto"/>
        <w:jc w:val="left"/>
        <w:rPr>
          <w:rFonts w:ascii="仿宋" w:hAnsi="仿宋" w:eastAsia="仿宋" w:cs="仿宋"/>
          <w:sz w:val="24"/>
          <w:szCs w:val="24"/>
          <w:highlight w:val="none"/>
        </w:rPr>
      </w:pPr>
      <w:bookmarkStart w:id="12" w:name="_Toc35393623"/>
      <w:bookmarkStart w:id="13" w:name="_Toc35393792"/>
      <w:r>
        <w:rPr>
          <w:rFonts w:hint="eastAsia" w:ascii="仿宋" w:hAnsi="仿宋" w:eastAsia="仿宋" w:cs="仿宋"/>
          <w:sz w:val="24"/>
          <w:szCs w:val="24"/>
          <w:highlight w:val="none"/>
        </w:rPr>
        <w:t>三、获取招标文件</w:t>
      </w:r>
      <w:bookmarkEnd w:id="12"/>
      <w:bookmarkEnd w:id="13"/>
    </w:p>
    <w:p w14:paraId="7159F293">
      <w:pPr>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u w:val="single"/>
          <w:lang w:val="en-US" w:eastAsia="zh-CN" w:bidi="ar"/>
        </w:rPr>
        <w:t>13</w:t>
      </w:r>
      <w:r>
        <w:rPr>
          <w:rFonts w:hint="eastAsia" w:ascii="仿宋" w:hAnsi="仿宋" w:eastAsia="仿宋" w:cs="仿宋"/>
          <w:sz w:val="24"/>
          <w:highlight w:val="none"/>
          <w:lang w:bidi="ar"/>
        </w:rPr>
        <w:t>日至</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19</w:t>
      </w:r>
      <w:r>
        <w:rPr>
          <w:rFonts w:hint="eastAsia" w:ascii="仿宋" w:hAnsi="仿宋" w:eastAsia="仿宋" w:cs="仿宋"/>
          <w:sz w:val="24"/>
          <w:highlight w:val="none"/>
          <w:lang w:bidi="ar"/>
        </w:rPr>
        <w:t>日，每天上午09:00至12:00，下午14:00至17:00（北京时间，法定节假日除外）。</w:t>
      </w:r>
    </w:p>
    <w:p w14:paraId="22BBDBB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1BE93ED2">
      <w:pPr>
        <w:widowControl/>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3.方式：投标人使用CA数字证书或电子营业执照登录北京市政府采购电子交易平台（http://zbcg-bjzc.zhongcy.com/bjczj-portal-site/index.html#/home）获取电子版招标文件。</w:t>
      </w:r>
    </w:p>
    <w:p w14:paraId="5E1BC65E">
      <w:pPr>
        <w:widowControl/>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6A95FA4F">
      <w:pPr>
        <w:tabs>
          <w:tab w:val="left" w:pos="900"/>
          <w:tab w:val="left" w:pos="1980"/>
        </w:tabs>
        <w:snapToGrid w:val="0"/>
        <w:spacing w:line="360" w:lineRule="auto"/>
        <w:ind w:left="840"/>
        <w:rPr>
          <w:rFonts w:ascii="仿宋" w:hAnsi="仿宋" w:eastAsia="仿宋" w:cs="仿宋"/>
          <w:sz w:val="24"/>
          <w:highlight w:val="none"/>
        </w:rPr>
      </w:pPr>
    </w:p>
    <w:p w14:paraId="16B093B3">
      <w:pPr>
        <w:pStyle w:val="2"/>
        <w:widowControl/>
        <w:spacing w:before="0" w:line="360" w:lineRule="auto"/>
        <w:jc w:val="left"/>
        <w:rPr>
          <w:rFonts w:ascii="仿宋" w:hAnsi="仿宋" w:eastAsia="仿宋" w:cs="仿宋"/>
          <w:sz w:val="24"/>
          <w:szCs w:val="24"/>
          <w:highlight w:val="none"/>
        </w:rPr>
      </w:pPr>
      <w:bookmarkStart w:id="14" w:name="_Toc28359005"/>
      <w:bookmarkStart w:id="15" w:name="_Toc28359082"/>
      <w:bookmarkStart w:id="16" w:name="_Toc35393793"/>
      <w:bookmarkStart w:id="17" w:name="_Toc35393624"/>
      <w:r>
        <w:rPr>
          <w:rFonts w:hint="eastAsia" w:ascii="仿宋" w:hAnsi="仿宋" w:eastAsia="仿宋" w:cs="仿宋"/>
          <w:sz w:val="24"/>
          <w:szCs w:val="24"/>
          <w:highlight w:val="none"/>
        </w:rPr>
        <w:t>四、提交投标文件</w:t>
      </w:r>
      <w:bookmarkEnd w:id="14"/>
      <w:bookmarkEnd w:id="15"/>
      <w:r>
        <w:rPr>
          <w:rFonts w:hint="eastAsia" w:ascii="仿宋" w:hAnsi="仿宋" w:eastAsia="仿宋" w:cs="仿宋"/>
          <w:sz w:val="24"/>
          <w:szCs w:val="24"/>
          <w:highlight w:val="none"/>
        </w:rPr>
        <w:t>截止时间、开标时间和地点</w:t>
      </w:r>
      <w:bookmarkEnd w:id="16"/>
      <w:bookmarkEnd w:id="17"/>
    </w:p>
    <w:p w14:paraId="0F1EFC31">
      <w:pPr>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05</w:t>
      </w:r>
      <w:r>
        <w:rPr>
          <w:rFonts w:hint="eastAsia" w:ascii="仿宋" w:hAnsi="仿宋" w:eastAsia="仿宋" w:cs="仿宋"/>
          <w:sz w:val="24"/>
          <w:highlight w:val="none"/>
          <w:lang w:bidi="ar"/>
        </w:rPr>
        <w:t>日</w:t>
      </w:r>
      <w:r>
        <w:rPr>
          <w:rFonts w:hint="eastAsia" w:ascii="仿宋" w:hAnsi="仿宋" w:eastAsia="仿宋" w:cs="仿宋"/>
          <w:sz w:val="24"/>
          <w:highlight w:val="none"/>
          <w:u w:val="single"/>
          <w:lang w:bidi="ar"/>
        </w:rPr>
        <w:t>09</w:t>
      </w:r>
      <w:r>
        <w:rPr>
          <w:rFonts w:hint="eastAsia" w:ascii="仿宋" w:hAnsi="仿宋" w:eastAsia="仿宋" w:cs="仿宋"/>
          <w:sz w:val="24"/>
          <w:highlight w:val="none"/>
          <w:lang w:bidi="ar"/>
        </w:rPr>
        <w:t>点</w:t>
      </w:r>
      <w:r>
        <w:rPr>
          <w:rFonts w:hint="eastAsia" w:ascii="仿宋" w:hAnsi="仿宋" w:eastAsia="仿宋" w:cs="仿宋"/>
          <w:sz w:val="24"/>
          <w:highlight w:val="none"/>
          <w:u w:val="single"/>
          <w:lang w:bidi="ar"/>
        </w:rPr>
        <w:t>00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2BDA630">
      <w:pPr>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u w:val="single"/>
          <w:lang w:bidi="ar"/>
        </w:rPr>
        <w:t>北京市政府采购电子交易平台</w:t>
      </w:r>
      <w:r>
        <w:rPr>
          <w:rFonts w:hint="eastAsia" w:ascii="仿宋" w:hAnsi="仿宋" w:eastAsia="仿宋" w:cs="仿宋"/>
          <w:sz w:val="24"/>
          <w:lang w:val="zh-TW" w:bidi="ar"/>
        </w:rPr>
        <w:t>。</w:t>
      </w:r>
    </w:p>
    <w:p w14:paraId="309D56BB">
      <w:pPr>
        <w:spacing w:line="360" w:lineRule="auto"/>
        <w:ind w:firstLine="480" w:firstLineChars="200"/>
        <w:rPr>
          <w:rFonts w:ascii="仿宋" w:hAnsi="仿宋" w:eastAsia="仿宋" w:cs="仿宋"/>
          <w:bCs/>
          <w:sz w:val="24"/>
          <w:u w:val="single"/>
        </w:rPr>
      </w:pPr>
    </w:p>
    <w:p w14:paraId="1F150EDD">
      <w:pPr>
        <w:pStyle w:val="2"/>
        <w:spacing w:before="0" w:line="360" w:lineRule="auto"/>
        <w:jc w:val="left"/>
        <w:rPr>
          <w:rFonts w:ascii="仿宋" w:hAnsi="仿宋" w:eastAsia="仿宋" w:cs="仿宋"/>
          <w:sz w:val="24"/>
          <w:szCs w:val="24"/>
        </w:rPr>
      </w:pPr>
      <w:bookmarkStart w:id="18" w:name="_Toc35393625"/>
      <w:bookmarkStart w:id="19" w:name="_Toc28359007"/>
      <w:bookmarkStart w:id="20" w:name="_Toc35393794"/>
      <w:bookmarkStart w:id="21" w:name="_Toc28359084"/>
      <w:r>
        <w:rPr>
          <w:rFonts w:hint="eastAsia" w:ascii="仿宋" w:hAnsi="仿宋" w:eastAsia="仿宋" w:cs="仿宋"/>
          <w:sz w:val="24"/>
          <w:szCs w:val="24"/>
        </w:rPr>
        <w:t>五、公告期限</w:t>
      </w:r>
      <w:bookmarkEnd w:id="18"/>
      <w:bookmarkEnd w:id="19"/>
      <w:bookmarkEnd w:id="20"/>
      <w:bookmarkEnd w:id="21"/>
    </w:p>
    <w:p w14:paraId="05E80057">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3061CB18">
      <w:pPr>
        <w:spacing w:line="360" w:lineRule="auto"/>
        <w:ind w:firstLine="480" w:firstLineChars="200"/>
        <w:rPr>
          <w:rFonts w:ascii="仿宋" w:hAnsi="仿宋" w:eastAsia="仿宋" w:cs="仿宋"/>
          <w:kern w:val="0"/>
          <w:sz w:val="24"/>
        </w:rPr>
      </w:pPr>
    </w:p>
    <w:p w14:paraId="32B9281E">
      <w:pPr>
        <w:pStyle w:val="2"/>
        <w:spacing w:before="0" w:line="360" w:lineRule="auto"/>
        <w:jc w:val="left"/>
        <w:rPr>
          <w:rFonts w:ascii="仿宋" w:hAnsi="仿宋" w:eastAsia="仿宋" w:cs="仿宋"/>
          <w:sz w:val="24"/>
          <w:szCs w:val="24"/>
        </w:rPr>
      </w:pPr>
      <w:bookmarkStart w:id="22" w:name="_Toc35393626"/>
      <w:bookmarkStart w:id="23" w:name="_Toc35393795"/>
      <w:r>
        <w:rPr>
          <w:rFonts w:hint="eastAsia" w:ascii="仿宋" w:hAnsi="仿宋" w:eastAsia="仿宋" w:cs="仿宋"/>
          <w:sz w:val="24"/>
          <w:szCs w:val="24"/>
        </w:rPr>
        <w:t>六、其他补充事宜</w:t>
      </w:r>
      <w:bookmarkEnd w:id="22"/>
      <w:bookmarkEnd w:id="23"/>
    </w:p>
    <w:p w14:paraId="0444DCEC">
      <w:pPr>
        <w:spacing w:line="360" w:lineRule="auto"/>
        <w:ind w:firstLine="480" w:firstLineChars="200"/>
        <w:rPr>
          <w:rFonts w:ascii="仿宋" w:hAnsi="仿宋" w:eastAsia="仿宋" w:cs="仿宋"/>
          <w:sz w:val="24"/>
          <w:lang w:bidi="ar"/>
        </w:rPr>
      </w:pPr>
      <w:r>
        <w:rPr>
          <w:rFonts w:hint="eastAsia" w:ascii="仿宋" w:hAnsi="仿宋" w:eastAsia="仿宋" w:cs="仿宋"/>
          <w:sz w:val="24"/>
        </w:rPr>
        <w:t>1.项目需要落实的政府采购政策：</w:t>
      </w:r>
      <w:r>
        <w:rPr>
          <w:rFonts w:hint="eastAsia" w:ascii="仿宋" w:hAnsi="仿宋" w:eastAsia="仿宋" w:cs="仿宋"/>
          <w:sz w:val="24"/>
          <w:u w:val="single"/>
          <w:lang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节能产品政府采购政策（财库【2019】9号、财库【2019】19号）、⑥环境标志产品政府采购政策（财库【2019】9号、财库【2019】18号）等政府采购相关法律法规。</w:t>
      </w:r>
      <w:r>
        <w:rPr>
          <w:rFonts w:hint="eastAsia" w:ascii="仿宋" w:hAnsi="仿宋" w:eastAsia="仿宋" w:cs="仿宋"/>
          <w:sz w:val="24"/>
        </w:rPr>
        <w:t xml:space="preserve"> </w:t>
      </w:r>
    </w:p>
    <w:p w14:paraId="60DBEAED">
      <w:pPr>
        <w:spacing w:line="360" w:lineRule="auto"/>
        <w:ind w:firstLine="482" w:firstLineChars="200"/>
      </w:pPr>
      <w:r>
        <w:rPr>
          <w:rFonts w:hint="eastAsia" w:ascii="仿宋" w:hAnsi="仿宋" w:eastAsia="仿宋" w:cs="仿宋"/>
          <w:b/>
          <w:bCs/>
          <w:sz w:val="24"/>
          <w:lang w:bidi="ar"/>
        </w:rPr>
        <w:t>2.本项目（01-10包）兼投不兼中，按照采购包顺序确定成交供应商，如供应商在其中一个采购包中排名第一，后续采购包又排名第一，则后续采购包由排名第二的供应商替代其成为排名第一，以此类推（01-10包最多可中1包）。</w:t>
      </w:r>
    </w:p>
    <w:p w14:paraId="6FD071D8">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2AAC4CF4">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2F10EC4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37445B9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547BACB7">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279DCD0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投标人登录北京市政府采购电子交易平台查阅 “用户指南”—“操作指南”—“市场主体CA办理操作流程指引”/“电子营业执照使用指南”，按照程序要求办理。</w:t>
      </w:r>
    </w:p>
    <w:p w14:paraId="6BCFA2F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17ABCFA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投标人登录北京市政府采购电子交易平台“用户指南”—“操作指南”—“市场主体注册入库操作流程指引”进行自助注册绑定。</w:t>
      </w:r>
    </w:p>
    <w:p w14:paraId="3548E433">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48673F6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投标人登录北京市政府采购电子交易平台“用户指南”—“工具下载”—“招标采购系统文件驱动安装包”下载相关驱动。</w:t>
      </w:r>
    </w:p>
    <w:p w14:paraId="3BF8728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投标人登录北京市政府采购电子交易平台“用户指南”—“工具下载”—“投标文件编制工具”下载相关客户端。</w:t>
      </w:r>
    </w:p>
    <w:p w14:paraId="454EF85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019A0424">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投标人使用CA数字证书或电子营业执照登录北京市政府采购电子交易平台获取电子招标文件。</w:t>
      </w:r>
    </w:p>
    <w:p w14:paraId="0C9D871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2541EB4">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402A97D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投标人应使用电子投标客户端编制电子投标文件并进行线上投标，投标人电子投标文件需要加密并加盖电子签章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3D1047B8">
      <w:pPr>
        <w:widowControl/>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349C44F2">
      <w:pPr>
        <w:widowControl/>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投标人应于投标截止时间前在北京市政府采购电子交易平台提交电子投标文件，上传电子投标文件过程中请保持与互联网的连接畅通。</w:t>
      </w:r>
    </w:p>
    <w:p w14:paraId="6A0DCF5A">
      <w:pPr>
        <w:widowControl/>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2ED8AEED">
      <w:pPr>
        <w:spacing w:line="360" w:lineRule="auto"/>
        <w:ind w:firstLine="480" w:firstLineChars="200"/>
        <w:rPr>
          <w:rFonts w:ascii="仿宋" w:hAnsi="仿宋" w:eastAsia="仿宋" w:cs="仿宋"/>
          <w:sz w:val="24"/>
          <w:lang w:eastAsia="zh-TW"/>
        </w:rPr>
      </w:pPr>
      <w:r>
        <w:rPr>
          <w:rFonts w:hint="eastAsia" w:ascii="仿宋" w:hAnsi="仿宋" w:eastAsia="仿宋" w:cs="仿宋"/>
          <w:sz w:val="24"/>
          <w:lang w:val="zh-TW" w:bidi="ar"/>
        </w:rPr>
        <w:t>投标人在开标地点使用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49BB7DE8">
      <w:pPr>
        <w:spacing w:line="360" w:lineRule="auto"/>
        <w:ind w:firstLine="480" w:firstLineChars="200"/>
        <w:rPr>
          <w:rFonts w:ascii="仿宋" w:hAnsi="仿宋" w:eastAsia="仿宋" w:cs="仿宋"/>
          <w:sz w:val="24"/>
        </w:rPr>
      </w:pPr>
    </w:p>
    <w:p w14:paraId="38DA15E2">
      <w:pPr>
        <w:pStyle w:val="2"/>
        <w:spacing w:before="0" w:line="360" w:lineRule="auto"/>
        <w:jc w:val="left"/>
        <w:rPr>
          <w:rFonts w:ascii="仿宋" w:hAnsi="仿宋" w:eastAsia="仿宋" w:cs="仿宋"/>
          <w:sz w:val="24"/>
          <w:szCs w:val="24"/>
        </w:rPr>
      </w:pPr>
      <w:bookmarkStart w:id="24" w:name="_Toc35393627"/>
      <w:bookmarkStart w:id="25" w:name="_Toc28359085"/>
      <w:bookmarkStart w:id="26" w:name="_Toc35393796"/>
      <w:bookmarkStart w:id="27" w:name="_Toc28359008"/>
      <w:r>
        <w:rPr>
          <w:rFonts w:hint="eastAsia" w:ascii="仿宋" w:hAnsi="仿宋" w:eastAsia="仿宋" w:cs="仿宋"/>
          <w:sz w:val="24"/>
          <w:szCs w:val="24"/>
        </w:rPr>
        <w:t>七、对本次招标提出询问，请按以下方式联系。</w:t>
      </w:r>
      <w:bookmarkEnd w:id="24"/>
      <w:bookmarkEnd w:id="25"/>
      <w:bookmarkEnd w:id="26"/>
      <w:bookmarkEnd w:id="27"/>
    </w:p>
    <w:p w14:paraId="21864875">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379683AD">
      <w:pPr>
        <w:spacing w:line="360" w:lineRule="auto"/>
        <w:ind w:left="1079" w:leftChars="371" w:hanging="300" w:hangingChars="125"/>
        <w:jc w:val="left"/>
        <w:rPr>
          <w:rFonts w:ascii="仿宋" w:hAnsi="仿宋" w:eastAsia="仿宋" w:cs="仿宋"/>
          <w:sz w:val="24"/>
        </w:rPr>
      </w:pPr>
      <w:bookmarkStart w:id="28" w:name="_Toc28359009"/>
      <w:bookmarkStart w:id="29" w:name="_Toc28359086"/>
      <w:r>
        <w:rPr>
          <w:rFonts w:hint="eastAsia" w:ascii="仿宋" w:hAnsi="仿宋" w:eastAsia="仿宋" w:cs="仿宋"/>
          <w:sz w:val="24"/>
        </w:rPr>
        <w:t>名    称：</w:t>
      </w:r>
      <w:r>
        <w:rPr>
          <w:rFonts w:hint="eastAsia" w:ascii="仿宋" w:hAnsi="仿宋" w:eastAsia="仿宋" w:cs="仿宋"/>
          <w:sz w:val="24"/>
          <w:u w:val="single"/>
          <w:lang w:bidi="ar"/>
        </w:rPr>
        <w:t>北京市延庆区财政局</w:t>
      </w:r>
    </w:p>
    <w:p w14:paraId="24464F27">
      <w:pPr>
        <w:spacing w:line="360" w:lineRule="auto"/>
        <w:ind w:left="1079" w:leftChars="371" w:hanging="300" w:hangingChars="125"/>
        <w:jc w:val="left"/>
        <w:rPr>
          <w:rFonts w:ascii="仿宋" w:hAnsi="仿宋" w:eastAsia="仿宋" w:cs="仿宋"/>
          <w:sz w:val="24"/>
          <w:u w:val="single"/>
          <w:lang w:bidi="ar"/>
        </w:rPr>
      </w:pPr>
      <w:r>
        <w:rPr>
          <w:rFonts w:hint="eastAsia" w:ascii="仿宋" w:hAnsi="仿宋" w:eastAsia="仿宋" w:cs="仿宋"/>
          <w:sz w:val="24"/>
        </w:rPr>
        <w:t>地    址：</w:t>
      </w:r>
      <w:r>
        <w:rPr>
          <w:rFonts w:hint="eastAsia" w:ascii="仿宋" w:hAnsi="仿宋" w:eastAsia="仿宋" w:cs="仿宋"/>
          <w:sz w:val="24"/>
          <w:u w:val="single"/>
          <w:lang w:bidi="ar"/>
        </w:rPr>
        <w:t>北京市延庆区新城街108号</w:t>
      </w:r>
    </w:p>
    <w:p w14:paraId="385753B3">
      <w:pPr>
        <w:spacing w:line="360" w:lineRule="auto"/>
        <w:ind w:left="1079" w:leftChars="371" w:hanging="300" w:hangingChars="125"/>
        <w:jc w:val="left"/>
        <w:rPr>
          <w:rFonts w:ascii="仿宋" w:hAnsi="仿宋" w:eastAsia="仿宋" w:cs="仿宋"/>
          <w:sz w:val="24"/>
          <w:u w:val="single"/>
          <w:lang w:bidi="ar"/>
        </w:rPr>
      </w:pPr>
      <w:r>
        <w:rPr>
          <w:rFonts w:hint="eastAsia" w:ascii="仿宋" w:hAnsi="仿宋" w:eastAsia="仿宋" w:cs="仿宋"/>
          <w:sz w:val="24"/>
        </w:rPr>
        <w:t>联系方式：</w:t>
      </w:r>
      <w:r>
        <w:rPr>
          <w:rFonts w:hint="eastAsia" w:ascii="仿宋" w:hAnsi="仿宋" w:eastAsia="仿宋" w:cs="仿宋"/>
          <w:sz w:val="24"/>
          <w:u w:val="single"/>
          <w:lang w:bidi="ar"/>
        </w:rPr>
        <w:t>闫老师  010-69104022</w:t>
      </w:r>
    </w:p>
    <w:p w14:paraId="0932CD47">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7CF9C8B3">
      <w:pPr>
        <w:spacing w:line="360" w:lineRule="auto"/>
        <w:ind w:left="1079" w:leftChars="371" w:hanging="300" w:hangingChars="125"/>
        <w:jc w:val="left"/>
        <w:rPr>
          <w:rFonts w:ascii="仿宋" w:hAnsi="仿宋" w:eastAsia="仿宋" w:cs="仿宋"/>
          <w:sz w:val="24"/>
        </w:rPr>
      </w:pPr>
      <w:bookmarkStart w:id="30" w:name="_Toc28359087"/>
      <w:bookmarkStart w:id="31" w:name="_Toc28359010"/>
      <w:r>
        <w:rPr>
          <w:rFonts w:hint="eastAsia" w:ascii="仿宋" w:hAnsi="仿宋" w:eastAsia="仿宋" w:cs="仿宋"/>
          <w:sz w:val="24"/>
        </w:rPr>
        <w:t>名    称：</w:t>
      </w:r>
      <w:r>
        <w:rPr>
          <w:rFonts w:hint="eastAsia" w:ascii="仿宋" w:hAnsi="仿宋" w:eastAsia="仿宋" w:cs="仿宋"/>
          <w:sz w:val="24"/>
          <w:u w:val="single"/>
          <w:lang w:bidi="ar"/>
        </w:rPr>
        <w:t>北京时代建业工程咨询有限公司</w:t>
      </w:r>
    </w:p>
    <w:p w14:paraId="159565CE">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北京市大兴区瑞森国际大厦A座2层202室</w:t>
      </w:r>
    </w:p>
    <w:p w14:paraId="1F6F3D2B">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赵海英  15910211671</w:t>
      </w:r>
    </w:p>
    <w:p w14:paraId="098A7058">
      <w:pPr>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1F048BA7">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rPr>
        <w:t>赵海英</w:t>
      </w:r>
    </w:p>
    <w:p w14:paraId="0C6E5B8A">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15910211671</w:t>
      </w:r>
    </w:p>
    <w:p w14:paraId="00A83B63">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C5164"/>
    <w:rsid w:val="65FC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2025-11-12T06:48:00Z</dcterms:created>
  <dc:creator>WPS_1718674219</dc:creator>
  <cp:lastModifiedBy>WPS_1718674219</cp:lastModifiedBy>
  <dcterms:modified xsi:type="dcterms:W3CDTF">2025-11-12T06:48:23Z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6F9A8FCD23664DB189C08B1CCC5772C6_11</vt:lpwstr>
  </property>
  <property fmtid="{D5CDD505-2E9C-101B-9397-08002B2CF9AE}" pid="4" name="KSOTemplateDocerSaveRecord">
    <vt:lpwstr>eyJoZGlkIjoiZGFjMDk5ZDU5MGVjNjkyNGFlMDBhMmY3NWQ3Njc0MmEiLCJ1c2VySWQiOiIxNjA3NjU2ODEzIn0=</vt:lpwstr>
  </property>
</Properties>
</file>