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pPr>
        <w:pStyle w:val="29"/>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highlight w:val="none"/>
        </w:rPr>
      </w:pPr>
      <w:r>
        <w:rPr>
          <w:rFonts w:hint="eastAsia" w:ascii="仿宋" w:hAnsi="仿宋" w:eastAsia="仿宋" w:cs="仿宋"/>
          <w:color w:val="auto"/>
          <w:sz w:val="24"/>
          <w:szCs w:val="28"/>
          <w:highlight w:val="none"/>
        </w:rPr>
        <w:t>参加</w:t>
      </w:r>
      <w:r>
        <w:rPr>
          <w:rFonts w:hint="eastAsia" w:ascii="仿宋" w:hAnsi="仿宋" w:eastAsia="仿宋" w:cs="仿宋"/>
          <w:color w:val="auto"/>
          <w:sz w:val="24"/>
          <w:szCs w:val="24"/>
          <w:highlight w:val="none"/>
          <w:u w:val="none"/>
          <w:lang w:eastAsia="zh-CN"/>
        </w:rPr>
        <w:t>2026年礼贤镇政府保洁服务物业管理服务采购项目</w:t>
      </w:r>
      <w:r>
        <w:rPr>
          <w:rFonts w:hint="eastAsia" w:ascii="仿宋" w:hAnsi="仿宋" w:eastAsia="仿宋" w:cs="仿宋"/>
          <w:color w:val="auto"/>
          <w:sz w:val="24"/>
          <w:szCs w:val="28"/>
          <w:highlight w:val="none"/>
        </w:rPr>
        <w:t>的投标人以网上下载方式获取文件，招标文件下载时间为</w:t>
      </w:r>
      <w:r>
        <w:rPr>
          <w:rFonts w:hint="eastAsia" w:ascii="仿宋" w:hAnsi="仿宋" w:eastAsia="仿宋" w:cs="仿宋"/>
          <w:color w:val="auto"/>
          <w:sz w:val="24"/>
          <w:szCs w:val="28"/>
          <w:highlight w:val="none"/>
          <w:lang w:eastAsia="zh-CN"/>
        </w:rPr>
        <w:t>2025年</w:t>
      </w:r>
      <w:r>
        <w:rPr>
          <w:rFonts w:hint="eastAsia" w:ascii="仿宋" w:hAnsi="仿宋" w:eastAsia="仿宋" w:cs="仿宋"/>
          <w:color w:val="auto"/>
          <w:sz w:val="24"/>
          <w:szCs w:val="28"/>
          <w:highlight w:val="none"/>
          <w:lang w:val="en-US" w:eastAsia="zh-CN"/>
        </w:rPr>
        <w:t>12</w:t>
      </w:r>
      <w:r>
        <w:rPr>
          <w:rFonts w:hint="eastAsia" w:ascii="仿宋" w:hAnsi="仿宋" w:eastAsia="仿宋" w:cs="仿宋"/>
          <w:color w:val="auto"/>
          <w:sz w:val="24"/>
          <w:szCs w:val="28"/>
          <w:highlight w:val="none"/>
          <w:lang w:eastAsia="zh-CN"/>
        </w:rPr>
        <w:t>月</w:t>
      </w:r>
      <w:r>
        <w:rPr>
          <w:rFonts w:hint="eastAsia" w:ascii="仿宋" w:hAnsi="仿宋" w:eastAsia="仿宋" w:cs="仿宋"/>
          <w:color w:val="auto"/>
          <w:sz w:val="24"/>
          <w:szCs w:val="28"/>
          <w:highlight w:val="none"/>
          <w:lang w:val="en-US" w:eastAsia="zh-CN"/>
        </w:rPr>
        <w:t>3</w:t>
      </w:r>
      <w:r>
        <w:rPr>
          <w:rFonts w:hint="eastAsia" w:ascii="仿宋" w:hAnsi="仿宋" w:eastAsia="仿宋" w:cs="仿宋"/>
          <w:color w:val="auto"/>
          <w:sz w:val="24"/>
          <w:szCs w:val="28"/>
          <w:highlight w:val="none"/>
          <w:lang w:eastAsia="zh-CN"/>
        </w:rPr>
        <w:t>日上午9:30至</w:t>
      </w:r>
      <w:r>
        <w:rPr>
          <w:rFonts w:hint="eastAsia" w:ascii="仿宋" w:hAnsi="仿宋" w:eastAsia="仿宋" w:cs="仿宋"/>
          <w:color w:val="auto"/>
          <w:sz w:val="24"/>
          <w:szCs w:val="28"/>
          <w:highlight w:val="none"/>
          <w:lang w:val="en-US" w:eastAsia="zh-CN"/>
        </w:rPr>
        <w:t>12</w:t>
      </w:r>
      <w:r>
        <w:rPr>
          <w:rFonts w:hint="eastAsia" w:ascii="仿宋" w:hAnsi="仿宋" w:eastAsia="仿宋" w:cs="仿宋"/>
          <w:color w:val="auto"/>
          <w:sz w:val="24"/>
          <w:szCs w:val="28"/>
          <w:highlight w:val="none"/>
          <w:lang w:eastAsia="zh-CN"/>
        </w:rPr>
        <w:t>月</w:t>
      </w:r>
      <w:r>
        <w:rPr>
          <w:rFonts w:hint="eastAsia" w:ascii="仿宋" w:hAnsi="仿宋" w:eastAsia="仿宋" w:cs="仿宋"/>
          <w:color w:val="auto"/>
          <w:sz w:val="24"/>
          <w:szCs w:val="28"/>
          <w:highlight w:val="none"/>
          <w:lang w:val="en-US" w:eastAsia="zh-CN"/>
        </w:rPr>
        <w:t>9</w:t>
      </w:r>
      <w:r>
        <w:rPr>
          <w:rFonts w:hint="eastAsia" w:ascii="仿宋" w:hAnsi="仿宋" w:eastAsia="仿宋" w:cs="仿宋"/>
          <w:color w:val="auto"/>
          <w:sz w:val="24"/>
          <w:szCs w:val="28"/>
          <w:highlight w:val="none"/>
          <w:lang w:eastAsia="zh-CN"/>
        </w:rPr>
        <w:t>日下午17:00</w:t>
      </w:r>
      <w:r>
        <w:rPr>
          <w:rFonts w:hint="eastAsia" w:ascii="仿宋" w:hAnsi="仿宋" w:eastAsia="仿宋" w:cs="仿宋"/>
          <w:color w:val="auto"/>
          <w:sz w:val="24"/>
          <w:szCs w:val="28"/>
          <w:highlight w:val="none"/>
        </w:rPr>
        <w:t>（北京时间），并于</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12月25日</w:t>
      </w:r>
      <w:r>
        <w:rPr>
          <w:rFonts w:hint="eastAsia" w:ascii="仿宋" w:hAnsi="仿宋" w:eastAsia="仿宋" w:cs="仿宋"/>
          <w:color w:val="auto"/>
          <w:sz w:val="24"/>
          <w:szCs w:val="28"/>
          <w:highlight w:val="none"/>
          <w:lang w:eastAsia="zh-CN"/>
        </w:rPr>
        <w:t>上午9:30</w:t>
      </w:r>
      <w:r>
        <w:rPr>
          <w:rFonts w:hint="eastAsia" w:ascii="仿宋" w:hAnsi="仿宋" w:eastAsia="仿宋" w:cs="仿宋"/>
          <w:color w:val="auto"/>
          <w:sz w:val="24"/>
          <w:szCs w:val="28"/>
          <w:highlight w:val="none"/>
        </w:rPr>
        <w:t>（北京时间）前递交投标文件。</w:t>
      </w:r>
    </w:p>
    <w:p>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35393790"/>
      <w:bookmarkStart w:id="1" w:name="_Toc28359002"/>
      <w:bookmarkStart w:id="2" w:name="_Toc35393621"/>
      <w:bookmarkStart w:id="3" w:name="_Toc28359079"/>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rPr>
        <w:t>项目编号：</w:t>
      </w:r>
      <w:r>
        <w:rPr>
          <w:rFonts w:hint="eastAsia" w:ascii="仿宋" w:hAnsi="仿宋" w:eastAsia="仿宋" w:cs="仿宋"/>
          <w:color w:val="auto"/>
          <w:sz w:val="24"/>
          <w:szCs w:val="28"/>
          <w:lang w:eastAsia="zh-CN"/>
        </w:rPr>
        <w:t>11011525210200029852-XM001</w:t>
      </w:r>
    </w:p>
    <w:p>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项目名称：</w:t>
      </w:r>
      <w:r>
        <w:rPr>
          <w:rFonts w:hint="eastAsia" w:ascii="仿宋" w:hAnsi="仿宋" w:eastAsia="仿宋" w:cs="仿宋"/>
          <w:color w:val="auto"/>
          <w:sz w:val="24"/>
          <w:szCs w:val="24"/>
          <w:u w:val="none"/>
          <w:lang w:eastAsia="zh-CN"/>
        </w:rPr>
        <w:t>2026年礼贤镇政府保洁服务物业管理服务采购项目</w:t>
      </w:r>
    </w:p>
    <w:bookmarkEnd w:id="4"/>
    <w:p>
      <w:pPr>
        <w:pStyle w:val="29"/>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预算金额：</w:t>
      </w:r>
      <w:r>
        <w:rPr>
          <w:rFonts w:hint="eastAsia" w:ascii="仿宋" w:hAnsi="仿宋" w:eastAsia="仿宋" w:cs="仿宋"/>
          <w:color w:val="auto"/>
          <w:sz w:val="24"/>
          <w:szCs w:val="28"/>
          <w:lang w:eastAsia="zh-CN"/>
        </w:rPr>
        <w:t>227.412</w:t>
      </w:r>
      <w:r>
        <w:rPr>
          <w:rFonts w:hint="eastAsia" w:ascii="仿宋" w:hAnsi="仿宋" w:eastAsia="仿宋" w:cs="仿宋"/>
          <w:color w:val="auto"/>
          <w:sz w:val="24"/>
          <w:szCs w:val="24"/>
          <w:u w:val="none"/>
          <w:lang w:val="en-US" w:eastAsia="zh-CN"/>
        </w:rPr>
        <w:t>万元</w:t>
      </w:r>
    </w:p>
    <w:p>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pPr>
        <w:adjustRightInd w:val="0"/>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合同履行期限：</w:t>
      </w:r>
      <w:r>
        <w:rPr>
          <w:rFonts w:hint="eastAsia" w:ascii="仿宋" w:hAnsi="仿宋" w:eastAsia="仿宋" w:cs="仿宋"/>
          <w:b w:val="0"/>
          <w:bCs/>
          <w:sz w:val="24"/>
          <w:u w:val="single"/>
          <w:lang w:val="en-US" w:eastAsia="zh-CN"/>
        </w:rPr>
        <w:t xml:space="preserve"> 2026 </w:t>
      </w:r>
      <w:r>
        <w:rPr>
          <w:rFonts w:hint="eastAsia" w:ascii="仿宋" w:hAnsi="仿宋" w:eastAsia="仿宋" w:cs="仿宋"/>
          <w:b w:val="0"/>
          <w:bCs/>
          <w:sz w:val="24"/>
          <w:lang w:val="en-US" w:eastAsia="zh-CN"/>
        </w:rPr>
        <w:t>年</w:t>
      </w:r>
      <w:r>
        <w:rPr>
          <w:rFonts w:hint="eastAsia" w:ascii="仿宋" w:hAnsi="仿宋" w:eastAsia="仿宋" w:cs="仿宋"/>
          <w:b w:val="0"/>
          <w:bCs/>
          <w:sz w:val="24"/>
          <w:u w:val="single"/>
          <w:lang w:val="en-US" w:eastAsia="zh-CN"/>
        </w:rPr>
        <w:t xml:space="preserve"> 2 </w:t>
      </w:r>
      <w:r>
        <w:rPr>
          <w:rFonts w:hint="eastAsia" w:ascii="仿宋" w:hAnsi="仿宋" w:eastAsia="仿宋" w:cs="仿宋"/>
          <w:b w:val="0"/>
          <w:bCs/>
          <w:sz w:val="24"/>
          <w:lang w:val="en-US" w:eastAsia="zh-CN"/>
        </w:rPr>
        <w:t>月</w:t>
      </w:r>
      <w:r>
        <w:rPr>
          <w:rFonts w:hint="eastAsia" w:ascii="仿宋" w:hAnsi="仿宋" w:eastAsia="仿宋" w:cs="仿宋"/>
          <w:b w:val="0"/>
          <w:bCs/>
          <w:sz w:val="24"/>
          <w:u w:val="single"/>
          <w:lang w:val="en-US" w:eastAsia="zh-CN"/>
        </w:rPr>
        <w:t xml:space="preserve"> 1  </w:t>
      </w:r>
      <w:r>
        <w:rPr>
          <w:rFonts w:hint="eastAsia" w:ascii="仿宋" w:hAnsi="仿宋" w:eastAsia="仿宋" w:cs="仿宋"/>
          <w:b w:val="0"/>
          <w:bCs/>
          <w:sz w:val="24"/>
          <w:lang w:val="en-US" w:eastAsia="zh-CN"/>
        </w:rPr>
        <w:t>日</w:t>
      </w:r>
      <w:r>
        <w:rPr>
          <w:rFonts w:hint="eastAsia" w:ascii="仿宋" w:hAnsi="仿宋" w:eastAsia="仿宋" w:cs="仿宋"/>
          <w:b w:val="0"/>
          <w:bCs/>
          <w:sz w:val="24"/>
          <w:lang w:eastAsia="zh-CN"/>
        </w:rPr>
        <w:t>起至</w:t>
      </w:r>
      <w:r>
        <w:rPr>
          <w:rFonts w:hint="eastAsia" w:ascii="仿宋" w:hAnsi="仿宋" w:eastAsia="仿宋" w:cs="仿宋"/>
          <w:b w:val="0"/>
          <w:bCs/>
          <w:sz w:val="24"/>
          <w:u w:val="single"/>
          <w:lang w:val="en-US" w:eastAsia="zh-CN"/>
        </w:rPr>
        <w:t xml:space="preserve"> 2027 </w:t>
      </w:r>
      <w:r>
        <w:rPr>
          <w:rFonts w:hint="eastAsia" w:ascii="仿宋" w:hAnsi="仿宋" w:eastAsia="仿宋" w:cs="仿宋"/>
          <w:b w:val="0"/>
          <w:bCs/>
          <w:sz w:val="24"/>
          <w:lang w:val="en-US" w:eastAsia="zh-CN"/>
        </w:rPr>
        <w:t>年</w:t>
      </w:r>
      <w:r>
        <w:rPr>
          <w:rFonts w:hint="eastAsia" w:ascii="仿宋" w:hAnsi="仿宋" w:eastAsia="仿宋" w:cs="仿宋"/>
          <w:b w:val="0"/>
          <w:bCs/>
          <w:sz w:val="24"/>
          <w:u w:val="single"/>
          <w:lang w:val="en-US" w:eastAsia="zh-CN"/>
        </w:rPr>
        <w:t xml:space="preserve"> 1  </w:t>
      </w:r>
      <w:r>
        <w:rPr>
          <w:rFonts w:hint="eastAsia" w:ascii="仿宋" w:hAnsi="仿宋" w:eastAsia="仿宋" w:cs="仿宋"/>
          <w:b w:val="0"/>
          <w:bCs/>
          <w:sz w:val="24"/>
          <w:lang w:val="en-US" w:eastAsia="zh-CN"/>
        </w:rPr>
        <w:t>月</w:t>
      </w:r>
      <w:r>
        <w:rPr>
          <w:rFonts w:hint="eastAsia" w:ascii="仿宋" w:hAnsi="仿宋" w:eastAsia="仿宋" w:cs="仿宋"/>
          <w:b w:val="0"/>
          <w:bCs/>
          <w:sz w:val="24"/>
          <w:u w:val="single"/>
          <w:lang w:val="en-US" w:eastAsia="zh-CN"/>
        </w:rPr>
        <w:t xml:space="preserve"> 31 </w:t>
      </w:r>
      <w:r>
        <w:rPr>
          <w:rFonts w:hint="eastAsia" w:ascii="仿宋" w:hAnsi="仿宋" w:eastAsia="仿宋" w:cs="仿宋"/>
          <w:b w:val="0"/>
          <w:bCs/>
          <w:sz w:val="24"/>
          <w:lang w:val="en-US" w:eastAsia="zh-CN"/>
        </w:rPr>
        <w:t>日止</w:t>
      </w:r>
    </w:p>
    <w:p>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本项目不接受联合体投标</w:t>
      </w:r>
      <w:bookmarkStart w:id="5" w:name="_Toc35393622"/>
      <w:bookmarkStart w:id="6" w:name="_Toc35393791"/>
      <w:bookmarkStart w:id="7" w:name="_Toc28359003"/>
      <w:bookmarkStart w:id="8" w:name="_Toc28359080"/>
    </w:p>
    <w:p>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r>
        <w:rPr>
          <w:rFonts w:hint="eastAsia" w:ascii="黑体" w:hAnsi="黑体" w:eastAsia="仿宋" w:cs="宋体"/>
          <w:b w:val="0"/>
          <w:color w:val="auto"/>
          <w:sz w:val="24"/>
          <w:szCs w:val="28"/>
        </w:rPr>
        <w:t>二、申请人的资格要求：</w:t>
      </w:r>
      <w:bookmarkEnd w:id="5"/>
      <w:bookmarkEnd w:id="6"/>
      <w:bookmarkEnd w:id="7"/>
      <w:bookmarkEnd w:id="8"/>
    </w:p>
    <w:p>
      <w:pPr>
        <w:pStyle w:val="12"/>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_GB2312" w:hAnsi="仿宋_GB2312" w:eastAsia="仿宋_GB2312" w:cs="仿宋_GB2312"/>
          <w:sz w:val="24"/>
          <w:szCs w:val="24"/>
        </w:rPr>
      </w:pPr>
      <w:bookmarkStart w:id="9" w:name="_Toc35393623"/>
      <w:bookmarkStart w:id="10" w:name="_Toc28359004"/>
      <w:bookmarkStart w:id="11" w:name="_Toc28359081"/>
      <w:bookmarkStart w:id="12" w:name="_Toc35393792"/>
      <w:r>
        <w:rPr>
          <w:rFonts w:hint="eastAsia" w:ascii="仿宋_GB2312" w:hAnsi="仿宋_GB2312" w:eastAsia="仿宋_GB2312" w:cs="仿宋_GB2312"/>
          <w:spacing w:val="-2"/>
          <w:sz w:val="24"/>
          <w:szCs w:val="24"/>
        </w:rPr>
        <w:t>1.满足《中华人民共和国政府采购法》第二十二</w:t>
      </w:r>
      <w:r>
        <w:rPr>
          <w:rFonts w:hint="eastAsia" w:ascii="仿宋_GB2312" w:hAnsi="仿宋_GB2312" w:eastAsia="仿宋_GB2312" w:cs="仿宋_GB2312"/>
          <w:spacing w:val="-2"/>
          <w:sz w:val="24"/>
          <w:szCs w:val="24"/>
          <w:lang w:eastAsia="zh-CN"/>
        </w:rPr>
        <w:t>条规定；</w:t>
      </w:r>
    </w:p>
    <w:p>
      <w:pPr>
        <w:pStyle w:val="12"/>
        <w:keepNext w:val="0"/>
        <w:keepLines w:val="0"/>
        <w:pageBreakBefore w:val="0"/>
        <w:wordWrap/>
        <w:overflowPunct/>
        <w:topLinePunct w:val="0"/>
        <w:autoSpaceDE w:val="0"/>
        <w:autoSpaceDN w:val="0"/>
        <w:bidi w:val="0"/>
        <w:adjustRightInd w:val="0"/>
        <w:spacing w:line="360" w:lineRule="auto"/>
        <w:ind w:left="0" w:leftChars="0" w:right="0" w:firstLine="234"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2.落实政府采购政策需满足的资格要求：</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2.1  中小企业政策</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46"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w:t>
      </w:r>
      <w:r>
        <w:rPr>
          <w:rFonts w:hint="eastAsia" w:ascii="仿宋_GB2312" w:hAnsi="仿宋_GB2312" w:eastAsia="仿宋_GB2312" w:cs="仿宋_GB2312"/>
          <w:spacing w:val="1"/>
          <w:sz w:val="24"/>
          <w:szCs w:val="24"/>
        </w:rPr>
        <w:t>本项目不专门面向中小企业预留采购份额。</w:t>
      </w:r>
    </w:p>
    <w:p>
      <w:pPr>
        <w:pStyle w:val="12"/>
        <w:keepNext w:val="0"/>
        <w:keepLines w:val="0"/>
        <w:pageBreakBefore w:val="0"/>
        <w:wordWrap/>
        <w:overflowPunct/>
        <w:topLinePunct w:val="0"/>
        <w:autoSpaceDE w:val="0"/>
        <w:autoSpaceDN w:val="0"/>
        <w:bidi w:val="0"/>
        <w:adjustRightInd w:val="0"/>
        <w:spacing w:line="360" w:lineRule="auto"/>
        <w:ind w:left="0" w:leftChars="0" w:right="0" w:firstLine="388" w:firstLineChars="162"/>
        <w:rPr>
          <w:rFonts w:hint="eastAsia" w:ascii="仿宋_GB2312" w:hAnsi="仿宋_GB2312" w:eastAsia="仿宋_GB2312" w:cs="仿宋_GB2312"/>
          <w:sz w:val="24"/>
          <w:szCs w:val="24"/>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9"/>
          <w:sz w:val="24"/>
          <w:szCs w:val="24"/>
        </w:rPr>
        <w:t xml:space="preserve">本项目专门面向 </w:t>
      </w:r>
      <w:bookmarkStart w:id="13" w:name="OLE_LINK4"/>
      <w:r>
        <w:rPr>
          <w:rFonts w:hint="eastAsia" w:ascii="仿宋_GB2312" w:hAnsi="仿宋_GB2312" w:eastAsia="仿宋_GB2312" w:cs="仿宋_GB2312"/>
          <w:spacing w:val="9"/>
          <w:sz w:val="24"/>
          <w:szCs w:val="24"/>
        </w:rPr>
        <w:t>□</w:t>
      </w:r>
      <w:bookmarkEnd w:id="13"/>
      <w:r>
        <w:rPr>
          <w:rFonts w:hint="eastAsia" w:ascii="仿宋_GB2312" w:hAnsi="仿宋_GB2312" w:eastAsia="仿宋_GB2312" w:cs="仿宋_GB2312"/>
          <w:spacing w:val="9"/>
          <w:sz w:val="24"/>
          <w:szCs w:val="24"/>
        </w:rPr>
        <w:t xml:space="preserve">中小 </w:t>
      </w: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9"/>
          <w:sz w:val="24"/>
          <w:szCs w:val="24"/>
        </w:rPr>
        <w:t>小微企业采购。即：即提供的货物全部由符合政策要求的小微企业制造、服务全部由符合政策要求的小微企业承接</w:t>
      </w:r>
      <w:r>
        <w:rPr>
          <w:rFonts w:hint="eastAsia" w:ascii="仿宋_GB2312" w:hAnsi="仿宋_GB2312" w:eastAsia="仿宋_GB2312" w:cs="仿宋_GB2312"/>
          <w:spacing w:val="-1"/>
          <w:sz w:val="24"/>
          <w:szCs w:val="24"/>
        </w:rPr>
        <w:t>。</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18"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□本项目预留部分采购项目预算专门面向中小企业采购</w:t>
      </w:r>
      <w:r>
        <w:rPr>
          <w:rFonts w:hint="eastAsia" w:ascii="仿宋_GB2312" w:hAnsi="仿宋_GB2312" w:eastAsia="仿宋_GB2312" w:cs="仿宋_GB2312"/>
          <w:sz w:val="24"/>
          <w:szCs w:val="24"/>
        </w:rPr>
        <w:t>。对于预留份额，提供的货</w:t>
      </w:r>
      <w:r>
        <w:rPr>
          <w:rFonts w:hint="eastAsia" w:ascii="仿宋_GB2312" w:hAnsi="仿宋_GB2312" w:eastAsia="仿宋_GB2312" w:cs="仿宋_GB2312"/>
          <w:spacing w:val="-2"/>
          <w:sz w:val="24"/>
          <w:szCs w:val="24"/>
        </w:rPr>
        <w:t>物由符合政策要求的中小企业制造、服务由符合政策要求的中小企业承接。预留份额通</w:t>
      </w:r>
      <w:r>
        <w:rPr>
          <w:rFonts w:hint="eastAsia" w:ascii="仿宋_GB2312" w:hAnsi="仿宋_GB2312" w:eastAsia="仿宋_GB2312" w:cs="仿宋_GB2312"/>
          <w:spacing w:val="-1"/>
          <w:sz w:val="24"/>
          <w:szCs w:val="24"/>
        </w:rPr>
        <w:t>过以下措施进行：</w:t>
      </w:r>
      <w:r>
        <w:rPr>
          <w:rFonts w:hint="eastAsia" w:ascii="仿宋_GB2312" w:hAnsi="仿宋_GB2312" w:eastAsia="仿宋_GB2312" w:cs="仿宋_GB2312"/>
          <w:spacing w:val="-1"/>
          <w:sz w:val="24"/>
          <w:szCs w:val="24"/>
          <w:u w:val="single" w:color="auto"/>
        </w:rPr>
        <w:t xml:space="preserve">                  </w:t>
      </w:r>
      <w:r>
        <w:rPr>
          <w:rFonts w:hint="eastAsia" w:ascii="仿宋_GB2312" w:hAnsi="仿宋_GB2312" w:eastAsia="仿宋_GB2312" w:cs="仿宋_GB2312"/>
          <w:spacing w:val="-1"/>
          <w:sz w:val="24"/>
          <w:szCs w:val="24"/>
        </w:rPr>
        <w:t>。</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pPr>
        <w:pStyle w:val="12"/>
        <w:keepNext w:val="0"/>
        <w:keepLines w:val="0"/>
        <w:pageBreakBefore w:val="0"/>
        <w:wordWrap/>
        <w:overflowPunct/>
        <w:topLinePunct w:val="0"/>
        <w:autoSpaceDE w:val="0"/>
        <w:autoSpaceDN w:val="0"/>
        <w:bidi w:val="0"/>
        <w:adjustRightInd w:val="0"/>
        <w:spacing w:line="360" w:lineRule="auto"/>
        <w:ind w:left="0" w:leftChars="0" w:right="0" w:firstLine="232" w:firstLineChars="100"/>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3.本项目的特定资格要求：</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40" w:firstLineChars="182"/>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5"/>
          <w:sz w:val="24"/>
          <w:szCs w:val="24"/>
          <w:highlight w:val="none"/>
        </w:rPr>
        <w:t>否</w:t>
      </w:r>
    </w:p>
    <w:p>
      <w:pPr>
        <w:pStyle w:val="12"/>
        <w:keepNext w:val="0"/>
        <w:keepLines w:val="0"/>
        <w:pageBreakBefore w:val="0"/>
        <w:wordWrap/>
        <w:overflowPunct/>
        <w:topLinePunct w:val="0"/>
        <w:autoSpaceDE w:val="0"/>
        <w:autoSpaceDN w:val="0"/>
        <w:bidi w:val="0"/>
        <w:adjustRightInd w:val="0"/>
        <w:spacing w:line="360" w:lineRule="auto"/>
        <w:ind w:left="0" w:leftChars="0" w:right="0" w:firstLine="434" w:firstLineChars="181"/>
        <w:rPr>
          <w:rFonts w:hint="eastAsia" w:ascii="仿宋_GB2312" w:hAnsi="仿宋_GB2312" w:eastAsia="仿宋_GB2312" w:cs="仿宋_GB2312"/>
          <w:sz w:val="24"/>
          <w:szCs w:val="24"/>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4"/>
          <w:sz w:val="24"/>
          <w:szCs w:val="24"/>
        </w:rPr>
        <w:t>是，公益一类事业单位、使用事业编制且由财政拨款保障的群团组织，不</w:t>
      </w:r>
      <w:r>
        <w:rPr>
          <w:rFonts w:hint="eastAsia" w:ascii="仿宋_GB2312" w:hAnsi="仿宋_GB2312" w:eastAsia="仿宋_GB2312" w:cs="仿宋_GB2312"/>
          <w:sz w:val="24"/>
          <w:szCs w:val="24"/>
        </w:rPr>
        <w:t>得</w:t>
      </w:r>
      <w:r>
        <w:rPr>
          <w:rFonts w:hint="eastAsia" w:ascii="仿宋_GB2312" w:hAnsi="仿宋_GB2312" w:eastAsia="仿宋_GB2312" w:cs="仿宋_GB2312"/>
          <w:spacing w:val="-9"/>
          <w:sz w:val="24"/>
          <w:szCs w:val="24"/>
        </w:rPr>
        <w:t>作为承接主体；</w:t>
      </w:r>
    </w:p>
    <w:p>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18" w:firstLineChars="173"/>
        <w:textAlignment w:val="auto"/>
        <w:rPr>
          <w:rFonts w:hint="eastAsia" w:ascii="仿宋" w:hAnsi="仿宋" w:eastAsia="仿宋" w:cs="Times New Roman"/>
          <w:color w:val="auto"/>
          <w:sz w:val="24"/>
          <w:szCs w:val="28"/>
          <w:lang w:val="en-US" w:eastAsia="zh-CN"/>
        </w:rPr>
      </w:pPr>
      <w:r>
        <w:rPr>
          <w:rFonts w:hint="eastAsia" w:ascii="仿宋_GB2312" w:hAnsi="仿宋_GB2312" w:eastAsia="仿宋_GB2312" w:cs="仿宋_GB2312"/>
          <w:spacing w:val="1"/>
          <w:sz w:val="24"/>
          <w:szCs w:val="24"/>
        </w:rPr>
        <w:t>3.2 其他特定资格要求：</w:t>
      </w:r>
      <w:r>
        <w:rPr>
          <w:rFonts w:hint="eastAsia"/>
          <w:sz w:val="24"/>
          <w:u w:val="single"/>
          <w:lang w:val="en-US" w:eastAsia="zh-CN"/>
        </w:rPr>
        <w:t xml:space="preserve">          </w:t>
      </w:r>
      <w:r>
        <w:rPr>
          <w:sz w:val="24"/>
        </w:rPr>
        <w:t>。</w:t>
      </w:r>
    </w:p>
    <w:p>
      <w:pPr>
        <w:pStyle w:val="4"/>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rPr>
      </w:pPr>
      <w:r>
        <w:rPr>
          <w:rFonts w:hint="eastAsia" w:ascii="黑体" w:hAnsi="黑体" w:eastAsia="仿宋" w:cs="宋体"/>
          <w:b w:val="0"/>
          <w:color w:val="auto"/>
          <w:sz w:val="24"/>
          <w:szCs w:val="28"/>
        </w:rPr>
        <w:t>三、获取招标文件</w:t>
      </w:r>
      <w:bookmarkEnd w:id="9"/>
      <w:bookmarkEnd w:id="10"/>
      <w:bookmarkEnd w:id="11"/>
      <w:bookmarkEnd w:id="12"/>
    </w:p>
    <w:p>
      <w:pPr>
        <w:pStyle w:val="12"/>
        <w:keepNext w:val="0"/>
        <w:keepLines w:val="0"/>
        <w:pageBreakBefore w:val="0"/>
        <w:wordWrap/>
        <w:overflowPunct/>
        <w:topLinePunct w:val="0"/>
        <w:bidi w:val="0"/>
        <w:spacing w:line="360" w:lineRule="auto"/>
        <w:ind w:left="0" w:leftChars="0" w:right="0" w:firstLine="228"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color w:val="auto"/>
          <w:w w:val="95"/>
          <w:sz w:val="24"/>
          <w:szCs w:val="24"/>
          <w:highlight w:val="none"/>
          <w:lang w:val="en-US" w:eastAsia="zh-CN"/>
        </w:rPr>
        <w:t>2025年12月3日</w:t>
      </w:r>
      <w:r>
        <w:rPr>
          <w:rFonts w:hint="eastAsia" w:ascii="仿宋_GB2312" w:hAnsi="仿宋_GB2312" w:eastAsia="仿宋_GB2312" w:cs="仿宋_GB2312"/>
          <w:color w:val="auto"/>
          <w:w w:val="95"/>
          <w:sz w:val="24"/>
          <w:szCs w:val="24"/>
          <w:highlight w:val="none"/>
          <w:shd w:val="clear"/>
          <w:lang w:val="en-US" w:eastAsia="zh-CN"/>
        </w:rPr>
        <w:t>上午9:30至12月9日</w:t>
      </w:r>
      <w:r>
        <w:rPr>
          <w:rFonts w:hint="eastAsia" w:ascii="仿宋_GB2312" w:hAnsi="仿宋_GB2312" w:eastAsia="仿宋_GB2312" w:cs="仿宋_GB2312"/>
          <w:color w:val="auto"/>
          <w:w w:val="95"/>
          <w:sz w:val="24"/>
          <w:szCs w:val="24"/>
          <w:highlight w:val="none"/>
          <w:lang w:val="en-US" w:eastAsia="zh-CN"/>
        </w:rPr>
        <w:t>下午17:00</w:t>
      </w:r>
      <w:r>
        <w:rPr>
          <w:rFonts w:hint="eastAsia" w:ascii="仿宋_GB2312" w:hAnsi="仿宋_GB2312" w:eastAsia="仿宋_GB2312" w:cs="仿宋_GB2312"/>
          <w:spacing w:val="-7"/>
          <w:w w:val="95"/>
          <w:sz w:val="24"/>
          <w:szCs w:val="24"/>
          <w:highlight w:val="none"/>
        </w:rPr>
        <w:t>（北京时</w:t>
      </w:r>
      <w:r>
        <w:rPr>
          <w:rFonts w:hint="eastAsia" w:ascii="仿宋_GB2312" w:hAnsi="仿宋_GB2312" w:eastAsia="仿宋_GB2312" w:cs="仿宋_GB2312"/>
          <w:spacing w:val="-15"/>
          <w:w w:val="95"/>
          <w:sz w:val="24"/>
          <w:szCs w:val="24"/>
          <w:highlight w:val="none"/>
        </w:rPr>
        <w:t>间，法定节假日</w:t>
      </w:r>
      <w:r>
        <w:rPr>
          <w:rFonts w:hint="eastAsia" w:ascii="仿宋_GB2312" w:hAnsi="仿宋_GB2312" w:eastAsia="仿宋_GB2312" w:cs="仿宋_GB2312"/>
          <w:spacing w:val="-15"/>
          <w:w w:val="95"/>
          <w:sz w:val="24"/>
          <w:szCs w:val="24"/>
        </w:rPr>
        <w:t>除外）。</w:t>
      </w:r>
    </w:p>
    <w:p>
      <w:pPr>
        <w:pStyle w:val="12"/>
        <w:keepNext w:val="0"/>
        <w:keepLines w:val="0"/>
        <w:pageBreakBefore w:val="0"/>
        <w:wordWrap/>
        <w:overflowPunct/>
        <w:topLinePunct w:val="0"/>
        <w:bidi w:val="0"/>
        <w:spacing w:line="360" w:lineRule="auto"/>
        <w:ind w:left="0" w:leftChars="0" w:right="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2.地点：北京市政府采购电子交易平台</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_GB2312" w:hAnsi="仿宋_GB2312" w:eastAsia="仿宋_GB2312" w:cs="仿宋_GB2312"/>
          <w:spacing w:val="-1"/>
          <w:sz w:val="24"/>
          <w:szCs w:val="24"/>
        </w:rPr>
        <w:t>4.售价：0 元。</w:t>
      </w:r>
    </w:p>
    <w:p>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14" w:name="_Toc28359082"/>
      <w:bookmarkStart w:id="15" w:name="_Toc28359005"/>
      <w:bookmarkStart w:id="16" w:name="_Toc35393624"/>
      <w:bookmarkStart w:id="17" w:name="_Toc35393793"/>
      <w:r>
        <w:rPr>
          <w:rFonts w:hint="eastAsia" w:ascii="黑体" w:hAnsi="黑体" w:eastAsia="仿宋" w:cs="宋体"/>
          <w:b w:val="0"/>
          <w:color w:val="auto"/>
          <w:sz w:val="24"/>
          <w:szCs w:val="28"/>
        </w:rPr>
        <w:t>四、提交投标文件</w:t>
      </w:r>
      <w:bookmarkEnd w:id="14"/>
      <w:bookmarkEnd w:id="15"/>
      <w:r>
        <w:rPr>
          <w:rFonts w:hint="eastAsia" w:ascii="黑体" w:hAnsi="黑体" w:eastAsia="仿宋" w:cs="宋体"/>
          <w:b w:val="0"/>
          <w:color w:val="auto"/>
          <w:sz w:val="24"/>
          <w:szCs w:val="28"/>
        </w:rPr>
        <w:t>截止时间、开标时间和地点</w:t>
      </w:r>
      <w:bookmarkEnd w:id="16"/>
      <w:bookmarkEnd w:id="17"/>
    </w:p>
    <w:p>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提交投标文件截止时间</w:t>
      </w:r>
      <w:r>
        <w:rPr>
          <w:rFonts w:ascii="仿宋" w:hAnsi="仿宋" w:eastAsia="仿宋"/>
          <w:color w:val="auto"/>
          <w:sz w:val="24"/>
          <w:szCs w:val="28"/>
          <w:highlight w:val="none"/>
        </w:rPr>
        <w:t>：</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12</w:t>
      </w:r>
      <w:r>
        <w:rPr>
          <w:rFonts w:hint="eastAsia" w:ascii="仿宋" w:hAnsi="仿宋" w:eastAsia="仿宋" w:cs="仿宋"/>
          <w:color w:val="auto"/>
          <w:sz w:val="24"/>
          <w:szCs w:val="28"/>
          <w:highlight w:val="none"/>
          <w:lang w:eastAsia="zh-CN"/>
        </w:rPr>
        <w:t>月</w:t>
      </w:r>
      <w:r>
        <w:rPr>
          <w:rFonts w:hint="eastAsia" w:ascii="仿宋" w:hAnsi="仿宋" w:eastAsia="仿宋" w:cs="仿宋"/>
          <w:color w:val="auto"/>
          <w:sz w:val="24"/>
          <w:szCs w:val="28"/>
          <w:highlight w:val="none"/>
          <w:lang w:val="en-US" w:eastAsia="zh-CN"/>
        </w:rPr>
        <w:t>25</w:t>
      </w:r>
      <w:r>
        <w:rPr>
          <w:rFonts w:hint="eastAsia" w:ascii="仿宋" w:hAnsi="仿宋" w:eastAsia="仿宋" w:cs="仿宋"/>
          <w:color w:val="auto"/>
          <w:sz w:val="24"/>
          <w:szCs w:val="28"/>
          <w:highlight w:val="none"/>
          <w:lang w:eastAsia="zh-CN"/>
        </w:rPr>
        <w:t>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开标时间：</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12月25日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olor w:val="auto"/>
          <w:sz w:val="24"/>
          <w:szCs w:val="28"/>
          <w:highlight w:val="none"/>
          <w:lang w:eastAsia="zh-CN"/>
        </w:rPr>
      </w:pPr>
      <w:r>
        <w:rPr>
          <w:rFonts w:hint="eastAsia" w:ascii="仿宋" w:hAnsi="仿宋" w:eastAsia="仿宋"/>
          <w:color w:val="auto"/>
          <w:sz w:val="24"/>
          <w:szCs w:val="28"/>
          <w:highlight w:val="none"/>
        </w:rPr>
        <w:t>开标地点：北京市大兴区公共资源交易分中心</w:t>
      </w:r>
      <w:r>
        <w:rPr>
          <w:rFonts w:hint="eastAsia" w:ascii="仿宋" w:hAnsi="仿宋" w:eastAsia="仿宋"/>
          <w:color w:val="auto"/>
          <w:sz w:val="24"/>
          <w:szCs w:val="28"/>
          <w:highlight w:val="none"/>
          <w:lang w:eastAsia="zh-CN"/>
        </w:rPr>
        <w:t>三层</w:t>
      </w:r>
    </w:p>
    <w:p>
      <w:pPr>
        <w:pStyle w:val="4"/>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rPr>
      </w:pPr>
      <w:bookmarkStart w:id="18" w:name="_Toc28359084"/>
      <w:bookmarkStart w:id="19" w:name="_Toc28359007"/>
      <w:bookmarkStart w:id="20" w:name="_Toc35393794"/>
      <w:bookmarkStart w:id="21" w:name="_Toc35393625"/>
      <w:r>
        <w:rPr>
          <w:rFonts w:hint="eastAsia" w:ascii="仿宋" w:hAnsi="仿宋" w:eastAsia="仿宋" w:cs="Times New Roman"/>
          <w:b w:val="0"/>
          <w:bCs w:val="0"/>
          <w:color w:val="auto"/>
          <w:sz w:val="24"/>
          <w:szCs w:val="28"/>
        </w:rPr>
        <w:t>五、公告期限</w:t>
      </w:r>
      <w:bookmarkEnd w:id="18"/>
      <w:bookmarkEnd w:id="19"/>
      <w:bookmarkEnd w:id="20"/>
      <w:bookmarkEnd w:id="21"/>
    </w:p>
    <w:p>
      <w:pPr>
        <w:pageBreakBefore w:val="0"/>
        <w:widowControl w:val="0"/>
        <w:kinsoku/>
        <w:wordWrap/>
        <w:overflowPunct/>
        <w:topLinePunct w:val="0"/>
        <w:bidi w:val="0"/>
        <w:snapToGrid/>
        <w:spacing w:line="240" w:lineRule="auto"/>
        <w:ind w:firstLine="480" w:firstLineChars="200"/>
        <w:rPr>
          <w:rFonts w:ascii="仿宋" w:hAnsi="仿宋" w:eastAsia="仿宋" w:cs="宋体"/>
          <w:color w:val="auto"/>
          <w:kern w:val="0"/>
          <w:sz w:val="24"/>
          <w:szCs w:val="28"/>
        </w:rPr>
      </w:pPr>
      <w:r>
        <w:rPr>
          <w:rFonts w:hint="eastAsia" w:ascii="仿宋" w:hAnsi="仿宋" w:eastAsia="仿宋" w:cs="宋体"/>
          <w:color w:val="auto"/>
          <w:kern w:val="0"/>
          <w:sz w:val="24"/>
          <w:szCs w:val="28"/>
        </w:rPr>
        <w:t>自本公告发布之日起5个工作日。</w:t>
      </w:r>
    </w:p>
    <w:p>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2" w:name="_Toc35393626"/>
      <w:bookmarkStart w:id="23" w:name="_Toc35393795"/>
      <w:r>
        <w:rPr>
          <w:rFonts w:hint="eastAsia" w:ascii="黑体" w:hAnsi="黑体" w:eastAsia="仿宋" w:cs="宋体"/>
          <w:b w:val="0"/>
          <w:color w:val="auto"/>
          <w:sz w:val="24"/>
          <w:szCs w:val="28"/>
        </w:rPr>
        <w:t>六、其他补充事宜</w:t>
      </w:r>
      <w:bookmarkEnd w:id="22"/>
      <w:bookmarkEnd w:id="23"/>
    </w:p>
    <w:p>
      <w:pPr>
        <w:pStyle w:val="12"/>
        <w:keepNext w:val="0"/>
        <w:keepLines w:val="0"/>
        <w:pageBreakBefore w:val="0"/>
        <w:wordWrap/>
        <w:overflowPunct/>
        <w:topLinePunct w:val="0"/>
        <w:bidi w:val="0"/>
        <w:spacing w:line="360" w:lineRule="auto"/>
        <w:ind w:left="0" w:leftChars="0" w:right="0" w:firstLine="222" w:firstLineChars="1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pacing w:val="-9"/>
          <w:sz w:val="24"/>
          <w:szCs w:val="24"/>
        </w:rPr>
        <w:t>1.本项目需要落实的政府采购政策：</w:t>
      </w:r>
      <w:r>
        <w:rPr>
          <w:rFonts w:hint="eastAsia" w:ascii="仿宋_GB2312" w:hAnsi="仿宋_GB2312" w:eastAsia="仿宋_GB2312" w:cs="仿宋_GB2312"/>
          <w:spacing w:val="-9"/>
          <w:sz w:val="24"/>
          <w:szCs w:val="24"/>
          <w:u w:val="single"/>
          <w:lang w:val="en-US" w:eastAsia="zh-CN"/>
        </w:rPr>
        <w:t>如涉及的详见招标文件各章对应条款要求。</w:t>
      </w:r>
    </w:p>
    <w:p>
      <w:pPr>
        <w:pStyle w:val="12"/>
        <w:keepNext w:val="0"/>
        <w:keepLines w:val="0"/>
        <w:pageBreakBefore w:val="0"/>
        <w:wordWrap/>
        <w:overflowPunct/>
        <w:topLinePunct w:val="0"/>
        <w:bidi w:val="0"/>
        <w:spacing w:line="360" w:lineRule="auto"/>
        <w:ind w:left="0" w:leftChars="0" w:right="0" w:firstLine="238"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.本项目采用全流程电子化采购方式</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1"/>
          <w:sz w:val="24"/>
          <w:szCs w:val="24"/>
        </w:rPr>
        <w:t>线下开标评标</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请供应商认真学习北京市政府采购电子交易</w:t>
      </w:r>
      <w:r>
        <w:rPr>
          <w:rFonts w:hint="eastAsia" w:ascii="仿宋_GB2312" w:hAnsi="仿宋_GB2312" w:eastAsia="仿宋_GB2312" w:cs="仿宋_GB2312"/>
          <w:spacing w:val="-4"/>
          <w:sz w:val="24"/>
          <w:szCs w:val="24"/>
        </w:rPr>
        <w:t>平台发布的相关操作手册（供应商可在交易平台下载相关手册</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5"/>
          <w:sz w:val="24"/>
          <w:szCs w:val="24"/>
        </w:rPr>
        <w:t>办理</w:t>
      </w:r>
      <w:r>
        <w:rPr>
          <w:rFonts w:hint="eastAsia" w:ascii="仿宋_GB2312" w:hAnsi="仿宋_GB2312" w:eastAsia="仿宋_GB2312" w:cs="仿宋_GB2312"/>
          <w:spacing w:val="-39"/>
          <w:sz w:val="24"/>
          <w:szCs w:val="24"/>
        </w:rPr>
        <w:t xml:space="preserve"> </w:t>
      </w:r>
      <w:r>
        <w:rPr>
          <w:rFonts w:hint="eastAsia" w:ascii="仿宋_GB2312" w:hAnsi="仿宋_GB2312" w:eastAsia="仿宋_GB2312" w:cs="仿宋_GB2312"/>
          <w:spacing w:val="-5"/>
          <w:sz w:val="24"/>
          <w:szCs w:val="24"/>
        </w:rPr>
        <w:t>CA数字证书或</w:t>
      </w:r>
      <w:r>
        <w:rPr>
          <w:rFonts w:hint="eastAsia" w:ascii="仿宋_GB2312" w:hAnsi="仿宋_GB2312" w:eastAsia="仿宋_GB2312" w:cs="仿宋_GB2312"/>
          <w:spacing w:val="-6"/>
          <w:sz w:val="24"/>
          <w:szCs w:val="24"/>
        </w:rPr>
        <w:t>电子营业执照、进行北京市政府采购电子交易平台注册绑定，并认真核实</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6"/>
          <w:sz w:val="24"/>
          <w:szCs w:val="24"/>
        </w:rPr>
        <w:t>CA数字证书</w:t>
      </w:r>
      <w:r>
        <w:rPr>
          <w:rFonts w:hint="eastAsia" w:ascii="仿宋_GB2312" w:hAnsi="仿宋_GB2312" w:eastAsia="仿宋_GB2312" w:cs="仿宋_GB2312"/>
          <w:spacing w:val="-1"/>
          <w:sz w:val="24"/>
          <w:szCs w:val="24"/>
        </w:rPr>
        <w:t>或电子营业执照情况确认是否符合本项目电子化</w:t>
      </w:r>
      <w:r>
        <w:rPr>
          <w:rFonts w:hint="eastAsia" w:ascii="仿宋_GB2312" w:hAnsi="仿宋_GB2312" w:eastAsia="仿宋_GB2312" w:cs="仿宋_GB2312"/>
          <w:spacing w:val="-2"/>
          <w:sz w:val="24"/>
          <w:szCs w:val="24"/>
        </w:rPr>
        <w:t>采购流程要求。</w:t>
      </w:r>
    </w:p>
    <w:p>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CA 数字证书服务热线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010-58511086</w:t>
      </w:r>
    </w:p>
    <w:p>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电子营业执照服务热线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400-699-</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rPr>
        <w:t>000</w:t>
      </w:r>
    </w:p>
    <w:p>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数字证书服务热线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010-58515511</w:t>
      </w:r>
    </w:p>
    <w:p>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技术支持服务热线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010-86483801</w:t>
      </w:r>
    </w:p>
    <w:p>
      <w:pPr>
        <w:pStyle w:val="12"/>
        <w:keepNext w:val="0"/>
        <w:keepLines w:val="0"/>
        <w:pageBreakBefore w:val="0"/>
        <w:wordWrap/>
        <w:overflowPunct/>
        <w:topLinePunct w:val="0"/>
        <w:bidi w:val="0"/>
        <w:spacing w:line="360" w:lineRule="auto"/>
        <w:ind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办理</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z w:val="24"/>
          <w:szCs w:val="24"/>
        </w:rPr>
        <w:t>CA 数字证书或电子</w:t>
      </w:r>
      <w:r>
        <w:rPr>
          <w:rFonts w:hint="eastAsia" w:ascii="仿宋_GB2312" w:hAnsi="仿宋_GB2312" w:eastAsia="仿宋_GB2312" w:cs="仿宋_GB2312"/>
          <w:sz w:val="24"/>
          <w:szCs w:val="24"/>
          <w:lang w:eastAsia="zh-CN"/>
        </w:rPr>
        <w:t>营业执照</w:t>
      </w:r>
    </w:p>
    <w:p>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供应商登录北京市政府采购电子交易平台查阅 “用户指南”—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“操作指南”—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4"/>
          <w:sz w:val="24"/>
          <w:szCs w:val="24"/>
        </w:rPr>
        <w:t>市场</w:t>
      </w:r>
      <w:r>
        <w:rPr>
          <w:rFonts w:hint="eastAsia" w:ascii="仿宋_GB2312" w:hAnsi="仿宋_GB2312" w:eastAsia="仿宋_GB2312" w:cs="仿宋_GB2312"/>
          <w:spacing w:val="2"/>
          <w:sz w:val="24"/>
          <w:szCs w:val="24"/>
        </w:rPr>
        <w:t>主体</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z w:val="24"/>
          <w:szCs w:val="24"/>
        </w:rPr>
        <w:t>CA</w:t>
      </w:r>
      <w:r>
        <w:rPr>
          <w:rFonts w:hint="eastAsia" w:ascii="仿宋_GB2312" w:hAnsi="仿宋_GB2312" w:eastAsia="仿宋_GB2312" w:cs="仿宋_GB2312"/>
          <w:spacing w:val="2"/>
          <w:sz w:val="24"/>
          <w:szCs w:val="24"/>
        </w:rPr>
        <w:t xml:space="preserve"> 办理操作流程指引”/“电子营业执照使用指南”，按照程序要求办理。</w:t>
      </w:r>
    </w:p>
    <w:p>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.2</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注册</w:t>
      </w:r>
    </w:p>
    <w:p>
      <w:pPr>
        <w:pStyle w:val="12"/>
        <w:keepNext w:val="0"/>
        <w:keepLines w:val="0"/>
        <w:pageBreakBefore w:val="0"/>
        <w:wordWrap/>
        <w:overflowPunct/>
        <w:topLinePunct w:val="0"/>
        <w:bidi w:val="0"/>
        <w:spacing w:line="360" w:lineRule="auto"/>
        <w:ind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5"/>
          <w:sz w:val="24"/>
          <w:szCs w:val="24"/>
        </w:rPr>
        <w:t>“操作指南”—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5"/>
          <w:sz w:val="24"/>
          <w:szCs w:val="24"/>
        </w:rPr>
        <w:t xml:space="preserve"> </w:t>
      </w:r>
      <w:r>
        <w:rPr>
          <w:rFonts w:hint="eastAsia" w:ascii="仿宋_GB2312" w:hAnsi="仿宋_GB2312" w:eastAsia="仿宋_GB2312" w:cs="仿宋_GB2312"/>
          <w:spacing w:val="5"/>
          <w:sz w:val="24"/>
          <w:szCs w:val="24"/>
        </w:rPr>
        <w:t>市场主体注</w:t>
      </w:r>
      <w:r>
        <w:rPr>
          <w:rFonts w:hint="eastAsia" w:ascii="仿宋_GB2312" w:hAnsi="仿宋_GB2312" w:eastAsia="仿宋_GB2312" w:cs="仿宋_GB2312"/>
          <w:sz w:val="24"/>
          <w:szCs w:val="24"/>
        </w:rPr>
        <w:t>册入库操作流程指引”进行自助注册绑定。</w:t>
      </w:r>
    </w:p>
    <w:p>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.3</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驱动、客户端下载</w:t>
      </w:r>
    </w:p>
    <w:p>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供应商登录北京市政府采购电子交易平台“用户指南”—</w:t>
      </w:r>
      <w:r>
        <w:rPr>
          <w:rFonts w:hint="eastAsia" w:ascii="仿宋_GB2312" w:hAnsi="仿宋_GB2312" w:eastAsia="仿宋_GB2312" w:cs="仿宋_GB2312"/>
          <w:spacing w:val="-30"/>
          <w:sz w:val="24"/>
          <w:szCs w:val="24"/>
        </w:rPr>
        <w:t xml:space="preserve"> </w:t>
      </w:r>
      <w:r>
        <w:rPr>
          <w:rFonts w:hint="eastAsia" w:ascii="仿宋_GB2312" w:hAnsi="仿宋_GB2312" w:eastAsia="仿宋_GB2312" w:cs="仿宋_GB2312"/>
          <w:spacing w:val="4"/>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“招标采购系</w:t>
      </w:r>
      <w:r>
        <w:rPr>
          <w:rFonts w:hint="eastAsia" w:ascii="仿宋_GB2312" w:hAnsi="仿宋_GB2312" w:eastAsia="仿宋_GB2312" w:cs="仿宋_GB2312"/>
          <w:spacing w:val="-1"/>
          <w:sz w:val="24"/>
          <w:szCs w:val="24"/>
        </w:rPr>
        <w:t>统文件驱动安装包”下载相关驱动。</w:t>
      </w:r>
    </w:p>
    <w:p>
      <w:pPr>
        <w:pStyle w:val="12"/>
        <w:keepNext w:val="0"/>
        <w:keepLines w:val="0"/>
        <w:pageBreakBefore w:val="0"/>
        <w:wordWrap/>
        <w:overflowPunct/>
        <w:topLinePunct w:val="0"/>
        <w:bidi w:val="0"/>
        <w:spacing w:line="360" w:lineRule="auto"/>
        <w:ind w:left="0" w:leftChars="0"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投标文</w:t>
      </w:r>
      <w:r>
        <w:rPr>
          <w:rFonts w:hint="eastAsia" w:ascii="仿宋_GB2312" w:hAnsi="仿宋_GB2312" w:eastAsia="仿宋_GB2312" w:cs="仿宋_GB2312"/>
          <w:spacing w:val="4"/>
          <w:sz w:val="24"/>
          <w:szCs w:val="24"/>
        </w:rPr>
        <w:t>件编</w:t>
      </w:r>
      <w:r>
        <w:rPr>
          <w:rFonts w:hint="eastAsia" w:ascii="仿宋_GB2312" w:hAnsi="仿宋_GB2312" w:eastAsia="仿宋_GB2312" w:cs="仿宋_GB2312"/>
          <w:sz w:val="24"/>
          <w:szCs w:val="24"/>
        </w:rPr>
        <w:t>制工具”下载相关客户端。</w:t>
      </w:r>
    </w:p>
    <w:p>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.4</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获取电子招标文件</w:t>
      </w:r>
    </w:p>
    <w:p>
      <w:pPr>
        <w:pStyle w:val="12"/>
        <w:keepNext w:val="0"/>
        <w:keepLines w:val="0"/>
        <w:pageBreakBefore w:val="0"/>
        <w:wordWrap/>
        <w:overflowPunct/>
        <w:topLinePunct w:val="0"/>
        <w:bidi w:val="0"/>
        <w:spacing w:line="360" w:lineRule="auto"/>
        <w:ind w:left="0" w:leftChars="0" w:right="0" w:firstLine="47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供应商使用</w:t>
      </w:r>
      <w:r>
        <w:rPr>
          <w:rFonts w:hint="eastAsia" w:ascii="仿宋_GB2312" w:hAnsi="仿宋_GB2312" w:eastAsia="仿宋_GB2312" w:cs="仿宋_GB2312"/>
          <w:spacing w:val="-57"/>
          <w:sz w:val="24"/>
          <w:szCs w:val="24"/>
        </w:rPr>
        <w:t xml:space="preserve"> </w:t>
      </w:r>
      <w:r>
        <w:rPr>
          <w:rFonts w:hint="eastAsia" w:ascii="仿宋_GB2312" w:hAnsi="仿宋_GB2312" w:eastAsia="仿宋_GB2312" w:cs="仿宋_GB2312"/>
          <w:spacing w:val="-1"/>
          <w:sz w:val="24"/>
          <w:szCs w:val="24"/>
        </w:rPr>
        <w:t>CA数字证书或电子营业执照登录北京市政府采购电子交易</w:t>
      </w:r>
      <w:r>
        <w:rPr>
          <w:rFonts w:hint="eastAsia" w:ascii="仿宋_GB2312" w:hAnsi="仿宋_GB2312" w:eastAsia="仿宋_GB2312" w:cs="仿宋_GB2312"/>
          <w:spacing w:val="-2"/>
          <w:sz w:val="24"/>
          <w:szCs w:val="24"/>
        </w:rPr>
        <w:t>平台获取电</w:t>
      </w:r>
      <w:r>
        <w:rPr>
          <w:rFonts w:hint="eastAsia" w:ascii="仿宋_GB2312" w:hAnsi="仿宋_GB2312" w:eastAsia="仿宋_GB2312" w:cs="仿宋_GB2312"/>
          <w:spacing w:val="-7"/>
          <w:sz w:val="24"/>
          <w:szCs w:val="24"/>
        </w:rPr>
        <w:t>子招标文件。</w:t>
      </w:r>
    </w:p>
    <w:p>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供应商如计划参与多个采购包的投标，应在登录北京市政府采购电子交易平台后，</w:t>
      </w:r>
      <w:r>
        <w:rPr>
          <w:rFonts w:hint="eastAsia" w:ascii="仿宋_GB2312" w:hAnsi="仿宋_GB2312" w:eastAsia="仿宋_GB2312" w:cs="仿宋_GB2312"/>
          <w:spacing w:val="3"/>
          <w:sz w:val="24"/>
          <w:szCs w:val="24"/>
        </w:rPr>
        <w:t>在【我的项目】栏目依次选择对应采购包，进入项目工作台招标/采购文件环节分别按</w:t>
      </w:r>
      <w:r>
        <w:rPr>
          <w:rFonts w:hint="eastAsia" w:ascii="仿宋_GB2312" w:hAnsi="仿宋_GB2312" w:eastAsia="仿宋_GB2312" w:cs="仿宋_GB2312"/>
          <w:spacing w:val="-5"/>
          <w:sz w:val="24"/>
          <w:szCs w:val="24"/>
        </w:rPr>
        <w:t>采购包下载招标文件电子版。未在规定期限内按上述操作获取文件的采购包，供应商无</w:t>
      </w:r>
      <w:r>
        <w:rPr>
          <w:rFonts w:hint="eastAsia" w:ascii="仿宋_GB2312" w:hAnsi="仿宋_GB2312" w:eastAsia="仿宋_GB2312" w:cs="仿宋_GB2312"/>
          <w:spacing w:val="-3"/>
          <w:sz w:val="24"/>
          <w:szCs w:val="24"/>
        </w:rPr>
        <w:t>法提交相应包的电子投标文件。</w:t>
      </w:r>
    </w:p>
    <w:p>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.5</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编制电子投标文件</w:t>
      </w:r>
    </w:p>
    <w:p>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供应商应使用电子投标客户端编制电子投标文件并进行线上投标，供应商电子投标</w:t>
      </w:r>
      <w:r>
        <w:rPr>
          <w:rFonts w:hint="eastAsia" w:ascii="仿宋_GB2312" w:hAnsi="仿宋_GB2312" w:eastAsia="仿宋_GB2312" w:cs="仿宋_GB2312"/>
          <w:spacing w:val="-3"/>
          <w:sz w:val="24"/>
          <w:szCs w:val="24"/>
        </w:rPr>
        <w:t>文件需要加密并加盖电子签章，如无法按照要求在电子投标文件中加盖电子签章和加密，</w:t>
      </w:r>
      <w:r>
        <w:rPr>
          <w:rFonts w:hint="eastAsia" w:ascii="仿宋_GB2312" w:hAnsi="仿宋_GB2312" w:eastAsia="仿宋_GB2312" w:cs="仿宋_GB2312"/>
          <w:spacing w:val="-2"/>
          <w:sz w:val="24"/>
          <w:szCs w:val="24"/>
        </w:rPr>
        <w:t>请及时通过技术支持服务热线联系技术人员。</w:t>
      </w:r>
    </w:p>
    <w:p>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.6</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提交电子投标文件</w:t>
      </w:r>
    </w:p>
    <w:p>
      <w:pPr>
        <w:pStyle w:val="12"/>
        <w:keepNext w:val="0"/>
        <w:keepLines w:val="0"/>
        <w:pageBreakBefore w:val="0"/>
        <w:wordWrap/>
        <w:overflowPunct/>
        <w:topLinePunct w:val="0"/>
        <w:bidi w:val="0"/>
        <w:spacing w:line="360" w:lineRule="auto"/>
        <w:ind w:left="0" w:leftChars="0" w:righ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供应商应于投标截止时间前在北京市政府采购电子交易平台提交电子投标文件，上传电子投标文件过程中请保持与互联网的连接畅通。</w:t>
      </w:r>
    </w:p>
    <w:p>
      <w:pPr>
        <w:pStyle w:val="12"/>
        <w:keepNext w:val="0"/>
        <w:keepLines w:val="0"/>
        <w:pageBreakBefore w:val="0"/>
        <w:wordWrap/>
        <w:overflowPunct/>
        <w:topLinePunct w:val="0"/>
        <w:bidi w:val="0"/>
        <w:spacing w:line="360" w:lineRule="auto"/>
        <w:ind w:left="0" w:leftChars="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开标</w:t>
      </w:r>
    </w:p>
    <w:p>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spacing w:val="-2"/>
          <w:sz w:val="24"/>
          <w:szCs w:val="24"/>
          <w:highlight w:val="none"/>
          <w:lang w:eastAsia="zh-CN"/>
        </w:rPr>
        <w:t>202</w:t>
      </w:r>
      <w:r>
        <w:rPr>
          <w:rFonts w:hint="eastAsia" w:ascii="仿宋_GB2312" w:hAnsi="仿宋_GB2312" w:eastAsia="仿宋_GB2312" w:cs="仿宋_GB2312"/>
          <w:color w:val="auto"/>
          <w:spacing w:val="-2"/>
          <w:sz w:val="24"/>
          <w:szCs w:val="24"/>
          <w:highlight w:val="none"/>
          <w:lang w:val="en-US" w:eastAsia="zh-CN"/>
        </w:rPr>
        <w:t>5</w:t>
      </w:r>
      <w:r>
        <w:rPr>
          <w:rFonts w:hint="eastAsia" w:ascii="仿宋_GB2312" w:hAnsi="仿宋_GB2312" w:eastAsia="仿宋_GB2312" w:cs="仿宋_GB2312"/>
          <w:color w:val="auto"/>
          <w:spacing w:val="-2"/>
          <w:sz w:val="24"/>
          <w:szCs w:val="24"/>
          <w:highlight w:val="none"/>
          <w:lang w:eastAsia="zh-CN"/>
        </w:rPr>
        <w:t>年</w:t>
      </w:r>
      <w:r>
        <w:rPr>
          <w:rFonts w:hint="eastAsia" w:ascii="仿宋_GB2312" w:hAnsi="仿宋_GB2312" w:eastAsia="仿宋_GB2312" w:cs="仿宋_GB2312"/>
          <w:color w:val="auto"/>
          <w:sz w:val="24"/>
          <w:szCs w:val="28"/>
          <w:highlight w:val="none"/>
          <w:lang w:val="en-US" w:eastAsia="zh-CN"/>
        </w:rPr>
        <w:t>12月25日</w:t>
      </w:r>
      <w:r>
        <w:rPr>
          <w:rFonts w:hint="eastAsia" w:ascii="仿宋_GB2312" w:hAnsi="仿宋_GB2312" w:eastAsia="仿宋_GB2312" w:cs="仿宋_GB2312"/>
          <w:spacing w:val="-2"/>
          <w:sz w:val="24"/>
          <w:szCs w:val="24"/>
          <w:highlight w:val="none"/>
          <w:lang w:eastAsia="zh-CN"/>
        </w:rPr>
        <w:t>上午9点30分（北京时间）</w:t>
      </w:r>
      <w:r>
        <w:rPr>
          <w:rFonts w:hint="eastAsia" w:ascii="仿宋_GB2312" w:hAnsi="仿宋_GB2312" w:eastAsia="仿宋_GB2312" w:cs="仿宋_GB2312"/>
          <w:spacing w:val="-2"/>
          <w:sz w:val="24"/>
          <w:szCs w:val="24"/>
          <w:highlight w:val="none"/>
          <w:lang w:val="en-US" w:eastAsia="zh-CN"/>
        </w:rPr>
        <w:t>开标当日，由投标</w:t>
      </w:r>
      <w:r>
        <w:rPr>
          <w:rFonts w:hint="eastAsia" w:ascii="仿宋_GB2312" w:hAnsi="仿宋_GB2312" w:eastAsia="仿宋_GB2312" w:cs="仿宋_GB2312"/>
          <w:spacing w:val="-2"/>
          <w:sz w:val="24"/>
          <w:szCs w:val="24"/>
          <w:lang w:val="en-US" w:eastAsia="zh-CN"/>
        </w:rPr>
        <w:t>单位法人或授权人参加</w:t>
      </w:r>
      <w:r>
        <w:rPr>
          <w:rFonts w:hint="eastAsia" w:ascii="仿宋_GB2312" w:hAnsi="仿宋_GB2312" w:eastAsia="仿宋_GB2312" w:cs="仿宋_GB2312"/>
          <w:spacing w:val="-2"/>
          <w:sz w:val="24"/>
          <w:szCs w:val="24"/>
          <w:lang w:eastAsia="zh-CN"/>
        </w:rPr>
        <w:t>开标会（地点：北京市大兴区公共资源交易分中心三层）。届时应提供以下资料：</w:t>
      </w:r>
      <w:r>
        <w:rPr>
          <w:rFonts w:hint="eastAsia" w:ascii="仿宋_GB2312" w:hAnsi="仿宋_GB2312" w:eastAsia="仿宋_GB2312" w:cs="仿宋_GB2312"/>
          <w:spacing w:val="-2"/>
          <w:sz w:val="24"/>
          <w:szCs w:val="24"/>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lang w:eastAsia="zh-CN"/>
        </w:rPr>
        <w:t>不接受现场递交以外的投递形式，</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采取其他投递形式致使</w:t>
      </w:r>
      <w:r>
        <w:rPr>
          <w:rFonts w:hint="eastAsia" w:ascii="仿宋_GB2312" w:hAnsi="仿宋_GB2312" w:eastAsia="仿宋_GB2312" w:cs="仿宋_GB2312"/>
          <w:b/>
          <w:bCs/>
          <w:spacing w:val="-2"/>
          <w:sz w:val="24"/>
          <w:szCs w:val="24"/>
          <w:lang w:eastAsia="zh-CN"/>
        </w:rPr>
        <w:t>投标无效</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lang w:val="en-US" w:eastAsia="zh-CN"/>
        </w:rPr>
        <w:t>大兴区政府</w:t>
      </w:r>
      <w:r>
        <w:rPr>
          <w:rFonts w:hint="eastAsia" w:ascii="仿宋_GB2312" w:hAnsi="仿宋_GB2312" w:eastAsia="仿宋_GB2312" w:cs="仿宋_GB2312"/>
          <w:spacing w:val="-2"/>
          <w:sz w:val="24"/>
          <w:szCs w:val="24"/>
          <w:lang w:eastAsia="zh-CN"/>
        </w:rPr>
        <w:t>采购中心不承担任何责任。（现场递交系指</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将</w:t>
      </w:r>
      <w:r>
        <w:rPr>
          <w:rFonts w:hint="eastAsia" w:ascii="仿宋_GB2312" w:hAnsi="仿宋_GB2312" w:eastAsia="仿宋_GB2312" w:cs="仿宋_GB2312"/>
          <w:spacing w:val="-2"/>
          <w:sz w:val="24"/>
          <w:szCs w:val="24"/>
          <w:lang w:val="en-US" w:eastAsia="zh-CN"/>
        </w:rPr>
        <w:t>上述</w:t>
      </w:r>
      <w:r>
        <w:rPr>
          <w:rFonts w:hint="eastAsia" w:ascii="仿宋_GB2312" w:hAnsi="仿宋_GB2312" w:eastAsia="仿宋_GB2312" w:cs="仿宋_GB2312"/>
          <w:spacing w:val="-2"/>
          <w:sz w:val="24"/>
          <w:szCs w:val="24"/>
          <w:lang w:eastAsia="zh-CN"/>
        </w:rPr>
        <w:t>资料直接递交给采购中心联系人，并签字确认）。</w:t>
      </w:r>
    </w:p>
    <w:p>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4" w:name="_Toc28359008"/>
      <w:bookmarkStart w:id="25" w:name="_Toc35393627"/>
      <w:bookmarkStart w:id="26" w:name="_Toc35393796"/>
      <w:bookmarkStart w:id="27" w:name="_Toc28359085"/>
      <w:r>
        <w:rPr>
          <w:rFonts w:hint="eastAsia" w:ascii="黑体" w:hAnsi="黑体" w:eastAsia="仿宋" w:cs="宋体"/>
          <w:b w:val="0"/>
          <w:color w:val="auto"/>
          <w:sz w:val="24"/>
          <w:szCs w:val="28"/>
        </w:rPr>
        <w:t>七、对本次招标提出询问，请按</w:t>
      </w:r>
      <w:r>
        <w:rPr>
          <w:rFonts w:ascii="黑体" w:hAnsi="黑体" w:eastAsia="仿宋" w:cs="宋体"/>
          <w:b w:val="0"/>
          <w:color w:val="auto"/>
          <w:sz w:val="24"/>
          <w:szCs w:val="28"/>
        </w:rPr>
        <w:t>以下方式</w:t>
      </w:r>
      <w:r>
        <w:rPr>
          <w:rFonts w:hint="eastAsia" w:ascii="黑体" w:hAnsi="黑体" w:eastAsia="仿宋" w:cs="宋体"/>
          <w:b w:val="0"/>
          <w:color w:val="auto"/>
          <w:sz w:val="24"/>
          <w:szCs w:val="28"/>
        </w:rPr>
        <w:t>联系。</w:t>
      </w:r>
      <w:bookmarkEnd w:id="24"/>
      <w:bookmarkEnd w:id="25"/>
      <w:bookmarkEnd w:id="26"/>
      <w:bookmarkEnd w:id="27"/>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1.采购人信息</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en-US" w:bidi="ar-SA"/>
        </w:rPr>
      </w:pPr>
      <w:r>
        <w:rPr>
          <w:rFonts w:hint="eastAsia" w:ascii="仿宋_GB2312" w:hAnsi="仿宋_GB2312" w:eastAsia="仿宋_GB2312" w:cs="仿宋_GB2312"/>
          <w:color w:val="auto"/>
          <w:kern w:val="2"/>
          <w:sz w:val="24"/>
          <w:szCs w:val="24"/>
          <w:lang w:val="en-US" w:eastAsia="en-US" w:bidi="ar-SA"/>
        </w:rPr>
        <w:t>名称：</w:t>
      </w:r>
      <w:r>
        <w:rPr>
          <w:rFonts w:hint="eastAsia" w:ascii="仿宋_GB2312" w:hAnsi="仿宋_GB2312" w:eastAsia="仿宋_GB2312" w:cs="仿宋_GB2312"/>
          <w:color w:val="auto"/>
          <w:kern w:val="2"/>
          <w:sz w:val="24"/>
          <w:szCs w:val="24"/>
          <w:lang w:val="en-US" w:eastAsia="zh-CN" w:bidi="ar-SA"/>
        </w:rPr>
        <w:t>北京市大兴区礼贤镇人民政府</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en-US" w:bidi="ar-SA"/>
        </w:rPr>
        <w:t>地址：北京市大兴区礼贤镇西里路6号</w:t>
      </w:r>
    </w:p>
    <w:p>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联系人：宋老师</w:t>
      </w:r>
    </w:p>
    <w:p>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w:t>
      </w:r>
      <w:r>
        <w:rPr>
          <w:rFonts w:hint="eastAsia" w:ascii="仿宋_GB2312" w:hAnsi="仿宋_GB2312" w:eastAsia="仿宋_GB2312" w:cs="仿宋_GB2312"/>
          <w:color w:val="auto"/>
          <w:kern w:val="2"/>
          <w:sz w:val="24"/>
          <w:szCs w:val="24"/>
          <w:lang w:val="en-US" w:eastAsia="en-US" w:bidi="ar-SA"/>
        </w:rPr>
        <w:t>89271350</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2.采购代理机构信息</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名称：北京市大兴区政府采购中心</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地址：北京市大兴区公共资源交易分中心三层</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联系方式：010-69231333、69231339</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3.项目联系方式</w:t>
      </w:r>
    </w:p>
    <w:p>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项目联系人：赵老师</w:t>
      </w:r>
      <w:r>
        <w:rPr>
          <w:rFonts w:hint="eastAsia" w:ascii="仿宋_GB2312" w:hAnsi="仿宋_GB2312" w:eastAsia="仿宋_GB2312" w:cs="仿宋_GB2312"/>
          <w:color w:val="auto"/>
          <w:kern w:val="2"/>
          <w:sz w:val="24"/>
          <w:szCs w:val="24"/>
          <w:lang w:val="en-US" w:eastAsia="zh-CN" w:bidi="ar-SA"/>
        </w:rPr>
        <w:tab/>
      </w:r>
    </w:p>
    <w:p>
      <w:pPr>
        <w:pStyle w:val="17"/>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电话：010-69231333转206</w:t>
      </w:r>
    </w:p>
    <w:p>
      <w:pPr>
        <w:widowControl/>
        <w:jc w:val="left"/>
        <w:rPr>
          <w:rFonts w:ascii="仿宋" w:hAnsi="仿宋" w:eastAsia="仿宋"/>
          <w:color w:val="auto"/>
          <w:sz w:val="24"/>
          <w:szCs w:val="28"/>
        </w:rPr>
      </w:pPr>
      <w:r>
        <w:rPr>
          <w:rFonts w:hint="eastAsia" w:ascii="仿宋" w:hAnsi="仿宋" w:eastAsia="仿宋" w:cs="仿宋"/>
          <w:color w:val="auto"/>
          <w:sz w:val="24"/>
          <w:szCs w:val="28"/>
        </w:rPr>
        <w:t xml:space="preserve">                                  </w:t>
      </w:r>
    </w:p>
    <w:p>
      <w:pPr>
        <w:widowControl/>
        <w:ind w:firstLine="4320" w:firstLineChars="1800"/>
        <w:jc w:val="left"/>
        <w:rPr>
          <w:rFonts w:ascii="仿宋" w:hAnsi="仿宋" w:eastAsia="仿宋"/>
          <w:color w:val="auto"/>
          <w:sz w:val="24"/>
          <w:szCs w:val="28"/>
        </w:rPr>
      </w:pPr>
    </w:p>
    <w:p>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rPr>
        <w:t>北京市大兴区政府采购中心</w:t>
      </w:r>
    </w:p>
    <w:p>
      <w:pPr>
        <w:widowControl/>
        <w:jc w:val="left"/>
        <w:rPr>
          <w:rFonts w:hint="default" w:ascii="仿宋" w:hAnsi="仿宋" w:eastAsia="仿宋"/>
          <w:color w:val="auto"/>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 xml:space="preserve"> 202</w:t>
      </w:r>
      <w:r>
        <w:rPr>
          <w:rFonts w:hint="eastAsia" w:ascii="仿宋" w:hAnsi="仿宋" w:eastAsia="仿宋"/>
          <w:color w:val="auto"/>
          <w:sz w:val="24"/>
          <w:szCs w:val="28"/>
          <w:highlight w:val="none"/>
          <w:lang w:val="en-US" w:eastAsia="zh-CN"/>
        </w:rPr>
        <w:t>5年12月2日</w:t>
      </w:r>
    </w:p>
    <w:p>
      <w:pPr>
        <w:widowControl/>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br w:type="page"/>
      </w:r>
    </w:p>
    <w:p>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附件：</w:t>
      </w:r>
    </w:p>
    <w:p>
      <w:pPr>
        <w:jc w:val="center"/>
        <w:rPr>
          <w:rFonts w:hint="eastAsia" w:ascii="黑体" w:hAnsi="宋体" w:eastAsia="黑体" w:cs="宋体"/>
          <w:kern w:val="0"/>
          <w:sz w:val="36"/>
          <w:szCs w:val="36"/>
        </w:rPr>
      </w:pPr>
      <w:r>
        <w:rPr>
          <w:rFonts w:hint="eastAsia" w:ascii="黑体" w:hAnsi="宋体" w:eastAsia="黑体" w:cs="宋体"/>
          <w:kern w:val="0"/>
          <w:sz w:val="36"/>
          <w:szCs w:val="36"/>
        </w:rPr>
        <w:t>采购需求</w:t>
      </w:r>
    </w:p>
    <w:p>
      <w:pPr>
        <w:numPr>
          <w:ilvl w:val="0"/>
          <w:numId w:val="3"/>
        </w:numPr>
        <w:adjustRightInd w:val="0"/>
        <w:spacing w:line="360" w:lineRule="atLeast"/>
        <w:jc w:val="left"/>
        <w:textAlignment w:val="baseline"/>
        <w:rPr>
          <w:b/>
          <w:sz w:val="24"/>
        </w:rPr>
      </w:pPr>
      <w:r>
        <w:rPr>
          <w:rFonts w:hint="eastAsia"/>
          <w:b/>
          <w:sz w:val="24"/>
        </w:rPr>
        <w:t>采购清单</w:t>
      </w:r>
    </w:p>
    <w:tbl>
      <w:tblPr>
        <w:tblStyle w:val="23"/>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77"/>
        <w:gridCol w:w="1789"/>
        <w:gridCol w:w="1545"/>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noWrap w:val="0"/>
            <w:vAlign w:val="center"/>
          </w:tcPr>
          <w:p>
            <w:pPr>
              <w:jc w:val="center"/>
              <w:rPr>
                <w:b/>
                <w:sz w:val="24"/>
              </w:rPr>
            </w:pPr>
            <w:r>
              <w:rPr>
                <w:rFonts w:hint="eastAsia"/>
                <w:b/>
                <w:sz w:val="24"/>
              </w:rPr>
              <w:t>序号</w:t>
            </w:r>
          </w:p>
        </w:tc>
        <w:tc>
          <w:tcPr>
            <w:tcW w:w="2477" w:type="dxa"/>
            <w:noWrap w:val="0"/>
            <w:vAlign w:val="center"/>
          </w:tcPr>
          <w:p>
            <w:pPr>
              <w:jc w:val="center"/>
              <w:rPr>
                <w:b/>
                <w:sz w:val="24"/>
              </w:rPr>
            </w:pPr>
            <w:r>
              <w:rPr>
                <w:rFonts w:hint="eastAsia"/>
                <w:b/>
                <w:sz w:val="24"/>
              </w:rPr>
              <w:t>货物或服务名称</w:t>
            </w:r>
          </w:p>
        </w:tc>
        <w:tc>
          <w:tcPr>
            <w:tcW w:w="1789" w:type="dxa"/>
            <w:noWrap w:val="0"/>
            <w:vAlign w:val="center"/>
          </w:tcPr>
          <w:p>
            <w:pPr>
              <w:jc w:val="center"/>
              <w:rPr>
                <w:b/>
                <w:sz w:val="24"/>
              </w:rPr>
            </w:pPr>
            <w:r>
              <w:rPr>
                <w:rFonts w:hint="eastAsia"/>
                <w:b/>
                <w:sz w:val="24"/>
              </w:rPr>
              <w:t>数量</w:t>
            </w:r>
          </w:p>
        </w:tc>
        <w:tc>
          <w:tcPr>
            <w:tcW w:w="1545" w:type="dxa"/>
            <w:noWrap w:val="0"/>
            <w:vAlign w:val="center"/>
          </w:tcPr>
          <w:p>
            <w:pPr>
              <w:jc w:val="center"/>
              <w:rPr>
                <w:b/>
                <w:sz w:val="24"/>
              </w:rPr>
            </w:pPr>
            <w:r>
              <w:rPr>
                <w:rFonts w:hint="eastAsia"/>
                <w:b/>
                <w:sz w:val="24"/>
              </w:rPr>
              <w:t>单位</w:t>
            </w:r>
          </w:p>
        </w:tc>
        <w:tc>
          <w:tcPr>
            <w:tcW w:w="2035" w:type="dxa"/>
            <w:noWrap w:val="0"/>
            <w:vAlign w:val="center"/>
          </w:tcPr>
          <w:p>
            <w:pPr>
              <w:jc w:val="center"/>
              <w:rPr>
                <w:b/>
                <w:sz w:val="24"/>
              </w:rPr>
            </w:pPr>
            <w:r>
              <w:rPr>
                <w:rFonts w:hint="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noWrap w:val="0"/>
            <w:vAlign w:val="center"/>
          </w:tcPr>
          <w:p>
            <w:pPr>
              <w:jc w:val="center"/>
              <w:rPr>
                <w:sz w:val="24"/>
              </w:rPr>
            </w:pPr>
            <w:r>
              <w:rPr>
                <w:rFonts w:hint="eastAsia"/>
                <w:sz w:val="24"/>
              </w:rPr>
              <w:t>1</w:t>
            </w:r>
          </w:p>
        </w:tc>
        <w:tc>
          <w:tcPr>
            <w:tcW w:w="2477" w:type="dxa"/>
            <w:noWrap w:val="0"/>
            <w:vAlign w:val="top"/>
          </w:tcPr>
          <w:p>
            <w:pPr>
              <w:rPr>
                <w:sz w:val="24"/>
              </w:rPr>
            </w:pPr>
            <w:r>
              <w:rPr>
                <w:rFonts w:hint="eastAsia" w:ascii="宋体" w:hAnsi="宋体" w:eastAsia="宋体" w:cs="Times New Roman"/>
                <w:color w:val="auto"/>
                <w:sz w:val="24"/>
                <w:vertAlign w:val="baseline"/>
                <w:lang w:eastAsia="zh-CN"/>
              </w:rPr>
              <w:t>保洁服务</w:t>
            </w:r>
          </w:p>
        </w:tc>
        <w:tc>
          <w:tcPr>
            <w:tcW w:w="1789" w:type="dxa"/>
            <w:noWrap w:val="0"/>
            <w:vAlign w:val="top"/>
          </w:tcPr>
          <w:p>
            <w:pPr>
              <w:rPr>
                <w:rFonts w:hint="default" w:eastAsia="宋体"/>
                <w:sz w:val="24"/>
                <w:lang w:val="en-US" w:eastAsia="zh-CN"/>
              </w:rPr>
            </w:pPr>
            <w:r>
              <w:rPr>
                <w:rFonts w:hint="eastAsia" w:eastAsia="宋体"/>
                <w:sz w:val="24"/>
                <w:lang w:eastAsia="zh-CN"/>
              </w:rPr>
              <w:t>24298.18</w:t>
            </w:r>
          </w:p>
        </w:tc>
        <w:tc>
          <w:tcPr>
            <w:tcW w:w="1545" w:type="dxa"/>
            <w:noWrap w:val="0"/>
            <w:vAlign w:val="top"/>
          </w:tcPr>
          <w:p>
            <w:pPr>
              <w:rPr>
                <w:sz w:val="24"/>
              </w:rPr>
            </w:pPr>
            <w:r>
              <w:rPr>
                <w:rFonts w:hint="eastAsia"/>
                <w:sz w:val="24"/>
                <w:lang w:eastAsia="zh-CN"/>
              </w:rPr>
              <w:t>㎡</w:t>
            </w:r>
          </w:p>
        </w:tc>
        <w:tc>
          <w:tcPr>
            <w:tcW w:w="2035" w:type="dxa"/>
            <w:noWrap w:val="0"/>
            <w:vAlign w:val="top"/>
          </w:tcPr>
          <w:p>
            <w:pPr>
              <w:rPr>
                <w:rFonts w:hint="default"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noWrap w:val="0"/>
            <w:vAlign w:val="center"/>
          </w:tcPr>
          <w:p>
            <w:pPr>
              <w:jc w:val="center"/>
              <w:rPr>
                <w:sz w:val="24"/>
              </w:rPr>
            </w:pPr>
            <w:r>
              <w:rPr>
                <w:rFonts w:hint="eastAsia"/>
                <w:sz w:val="24"/>
              </w:rPr>
              <w:t>2</w:t>
            </w:r>
          </w:p>
        </w:tc>
        <w:tc>
          <w:tcPr>
            <w:tcW w:w="2477" w:type="dxa"/>
            <w:noWrap w:val="0"/>
            <w:vAlign w:val="top"/>
          </w:tcPr>
          <w:p>
            <w:pPr>
              <w:rPr>
                <w:sz w:val="24"/>
              </w:rPr>
            </w:pPr>
            <w:r>
              <w:rPr>
                <w:rFonts w:hint="eastAsia"/>
                <w:sz w:val="24"/>
                <w:lang w:eastAsia="zh-CN"/>
              </w:rPr>
              <w:t>会议服务</w:t>
            </w:r>
          </w:p>
        </w:tc>
        <w:tc>
          <w:tcPr>
            <w:tcW w:w="1789" w:type="dxa"/>
            <w:noWrap w:val="0"/>
            <w:vAlign w:val="top"/>
          </w:tcPr>
          <w:p>
            <w:pPr>
              <w:rPr>
                <w:rFonts w:hint="default" w:eastAsia="宋体"/>
                <w:sz w:val="24"/>
                <w:lang w:val="en-US" w:eastAsia="zh-CN"/>
              </w:rPr>
            </w:pPr>
            <w:r>
              <w:rPr>
                <w:rFonts w:hint="eastAsia"/>
                <w:sz w:val="24"/>
                <w:lang w:val="en-US" w:eastAsia="zh-CN"/>
              </w:rPr>
              <w:t>16</w:t>
            </w:r>
          </w:p>
        </w:tc>
        <w:tc>
          <w:tcPr>
            <w:tcW w:w="1545" w:type="dxa"/>
            <w:noWrap w:val="0"/>
            <w:vAlign w:val="top"/>
          </w:tcPr>
          <w:p>
            <w:pPr>
              <w:rPr>
                <w:rFonts w:hint="eastAsia" w:eastAsia="宋体"/>
                <w:sz w:val="24"/>
                <w:lang w:eastAsia="zh-CN"/>
              </w:rPr>
            </w:pPr>
            <w:r>
              <w:rPr>
                <w:rFonts w:hint="eastAsia"/>
                <w:sz w:val="24"/>
                <w:lang w:eastAsia="zh-CN"/>
              </w:rPr>
              <w:t>个</w:t>
            </w:r>
          </w:p>
        </w:tc>
        <w:tc>
          <w:tcPr>
            <w:tcW w:w="2035" w:type="dxa"/>
            <w:noWrap w:val="0"/>
            <w:vAlign w:val="top"/>
          </w:tcPr>
          <w:p>
            <w:pPr>
              <w:rPr>
                <w:rFonts w:hint="eastAsia" w:eastAsia="宋体"/>
                <w:sz w:val="24"/>
                <w:lang w:eastAsia="zh-CN"/>
              </w:rPr>
            </w:pPr>
            <w:r>
              <w:rPr>
                <w:rFonts w:hint="eastAsia"/>
                <w:sz w:val="24"/>
                <w:lang w:eastAsia="zh-CN"/>
              </w:rPr>
              <w:t>会议室</w:t>
            </w:r>
          </w:p>
        </w:tc>
      </w:tr>
    </w:tbl>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b w:val="0"/>
          <w:bCs/>
          <w:sz w:val="24"/>
          <w:lang w:eastAsia="zh-CN"/>
        </w:rPr>
      </w:pPr>
      <w:r>
        <w:rPr>
          <w:rFonts w:hint="eastAsia"/>
          <w:b w:val="0"/>
          <w:bCs/>
          <w:sz w:val="24"/>
          <w:lang w:eastAsia="zh-CN"/>
        </w:rPr>
        <w:t>项目预算金额：227.412万元</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default"/>
          <w:b w:val="0"/>
          <w:bCs/>
          <w:sz w:val="24"/>
          <w:lang w:val="en-US" w:eastAsia="zh-CN"/>
        </w:rPr>
      </w:pPr>
      <w:r>
        <w:rPr>
          <w:rFonts w:hint="eastAsia"/>
          <w:b w:val="0"/>
          <w:bCs/>
          <w:sz w:val="24"/>
          <w:lang w:eastAsia="zh-CN"/>
        </w:rPr>
        <w:t>合同履行期限：</w:t>
      </w:r>
      <w:r>
        <w:rPr>
          <w:rFonts w:hint="eastAsia"/>
          <w:b w:val="0"/>
          <w:bCs/>
          <w:sz w:val="24"/>
          <w:u w:val="single"/>
          <w:lang w:val="en-US" w:eastAsia="zh-CN"/>
        </w:rPr>
        <w:t xml:space="preserve"> 2026 </w:t>
      </w:r>
      <w:r>
        <w:rPr>
          <w:rFonts w:hint="eastAsia"/>
          <w:b w:val="0"/>
          <w:bCs/>
          <w:sz w:val="24"/>
          <w:lang w:val="en-US" w:eastAsia="zh-CN"/>
        </w:rPr>
        <w:t>年</w:t>
      </w:r>
      <w:r>
        <w:rPr>
          <w:rFonts w:hint="eastAsia"/>
          <w:b w:val="0"/>
          <w:bCs/>
          <w:sz w:val="24"/>
          <w:u w:val="single"/>
          <w:lang w:val="en-US" w:eastAsia="zh-CN"/>
        </w:rPr>
        <w:t xml:space="preserve"> 2 </w:t>
      </w:r>
      <w:r>
        <w:rPr>
          <w:rFonts w:hint="eastAsia"/>
          <w:b w:val="0"/>
          <w:bCs/>
          <w:sz w:val="24"/>
          <w:lang w:val="en-US" w:eastAsia="zh-CN"/>
        </w:rPr>
        <w:t>月</w:t>
      </w:r>
      <w:r>
        <w:rPr>
          <w:rFonts w:hint="eastAsia"/>
          <w:b w:val="0"/>
          <w:bCs/>
          <w:sz w:val="24"/>
          <w:u w:val="single"/>
          <w:lang w:val="en-US" w:eastAsia="zh-CN"/>
        </w:rPr>
        <w:t xml:space="preserve"> 1  </w:t>
      </w:r>
      <w:r>
        <w:rPr>
          <w:rFonts w:hint="eastAsia"/>
          <w:b w:val="0"/>
          <w:bCs/>
          <w:sz w:val="24"/>
          <w:lang w:val="en-US" w:eastAsia="zh-CN"/>
        </w:rPr>
        <w:t>日</w:t>
      </w:r>
      <w:r>
        <w:rPr>
          <w:rFonts w:hint="eastAsia"/>
          <w:b w:val="0"/>
          <w:bCs/>
          <w:sz w:val="24"/>
          <w:lang w:eastAsia="zh-CN"/>
        </w:rPr>
        <w:t>起至</w:t>
      </w:r>
      <w:r>
        <w:rPr>
          <w:rFonts w:hint="eastAsia"/>
          <w:b w:val="0"/>
          <w:bCs/>
          <w:sz w:val="24"/>
          <w:u w:val="single"/>
          <w:lang w:val="en-US" w:eastAsia="zh-CN"/>
        </w:rPr>
        <w:t xml:space="preserve"> 2027 </w:t>
      </w:r>
      <w:r>
        <w:rPr>
          <w:rFonts w:hint="eastAsia"/>
          <w:b w:val="0"/>
          <w:bCs/>
          <w:sz w:val="24"/>
          <w:lang w:val="en-US" w:eastAsia="zh-CN"/>
        </w:rPr>
        <w:t>年</w:t>
      </w:r>
      <w:r>
        <w:rPr>
          <w:rFonts w:hint="eastAsia"/>
          <w:b w:val="0"/>
          <w:bCs/>
          <w:sz w:val="24"/>
          <w:u w:val="single"/>
          <w:lang w:val="en-US" w:eastAsia="zh-CN"/>
        </w:rPr>
        <w:t xml:space="preserve"> 1  </w:t>
      </w:r>
      <w:r>
        <w:rPr>
          <w:rFonts w:hint="eastAsia"/>
          <w:b w:val="0"/>
          <w:bCs/>
          <w:sz w:val="24"/>
          <w:lang w:val="en-US" w:eastAsia="zh-CN"/>
        </w:rPr>
        <w:t>月</w:t>
      </w:r>
      <w:r>
        <w:rPr>
          <w:rFonts w:hint="eastAsia"/>
          <w:b w:val="0"/>
          <w:bCs/>
          <w:sz w:val="24"/>
          <w:u w:val="single"/>
          <w:lang w:val="en-US" w:eastAsia="zh-CN"/>
        </w:rPr>
        <w:t xml:space="preserve"> 31 </w:t>
      </w:r>
      <w:r>
        <w:rPr>
          <w:rFonts w:hint="eastAsia"/>
          <w:b w:val="0"/>
          <w:bCs/>
          <w:sz w:val="24"/>
          <w:lang w:val="en-US" w:eastAsia="zh-CN"/>
        </w:rPr>
        <w:t>日止</w:t>
      </w:r>
    </w:p>
    <w:p>
      <w:pPr>
        <w:numPr>
          <w:ilvl w:val="0"/>
          <w:numId w:val="3"/>
        </w:numPr>
        <w:adjustRightInd w:val="0"/>
        <w:spacing w:line="360" w:lineRule="atLeast"/>
        <w:jc w:val="left"/>
        <w:textAlignment w:val="baseline"/>
        <w:rPr>
          <w:b/>
          <w:sz w:val="24"/>
        </w:rPr>
      </w:pPr>
      <w:r>
        <w:rPr>
          <w:rFonts w:hint="eastAsia"/>
          <w:b/>
          <w:sz w:val="24"/>
        </w:rPr>
        <w:t>项目背景或简况</w:t>
      </w:r>
    </w:p>
    <w:p>
      <w:pPr>
        <w:pStyle w:val="21"/>
        <w:rPr>
          <w:rFonts w:hint="eastAsia"/>
          <w:b/>
          <w:sz w:val="24"/>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pPr>
      <w:r>
        <w:rPr>
          <w:rFonts w:hint="eastAsia" w:ascii="Times New Roman" w:hAnsi="Times New Roman" w:cs="Times New Roman"/>
          <w:b w:val="0"/>
          <w:bCs/>
          <w:sz w:val="24"/>
          <w:lang w:eastAsia="zh-CN"/>
        </w:rPr>
        <w:t>大兴区礼贤镇政府办公楼、党群服务中心、派出所、拆迁指挥部共计</w:t>
      </w:r>
      <w:r>
        <w:rPr>
          <w:rFonts w:hint="eastAsia" w:ascii="Times New Roman" w:hAnsi="Times New Roman" w:cs="Times New Roman"/>
          <w:b w:val="0"/>
          <w:bCs/>
          <w:sz w:val="24"/>
          <w:lang w:val="en-US" w:eastAsia="zh-CN"/>
        </w:rPr>
        <w:t>4</w:t>
      </w:r>
      <w:r>
        <w:rPr>
          <w:rFonts w:hint="eastAsia" w:ascii="Times New Roman" w:hAnsi="Times New Roman" w:cs="Times New Roman"/>
          <w:b w:val="0"/>
          <w:bCs/>
          <w:sz w:val="24"/>
          <w:lang w:eastAsia="zh-CN"/>
        </w:rPr>
        <w:t>个办公区域，建筑面积约</w:t>
      </w:r>
      <w:r>
        <w:rPr>
          <w:rFonts w:hint="eastAsia" w:ascii="Times New Roman" w:hAnsi="Times New Roman" w:cs="Times New Roman"/>
          <w:b w:val="0"/>
          <w:bCs/>
          <w:sz w:val="24"/>
          <w:lang w:val="en-US" w:eastAsia="zh-CN"/>
        </w:rPr>
        <w:t>2.5万</w:t>
      </w:r>
      <w:r>
        <w:rPr>
          <w:rFonts w:hint="eastAsia" w:ascii="Times New Roman" w:hAnsi="Times New Roman" w:cs="Times New Roman"/>
          <w:b w:val="0"/>
          <w:bCs/>
          <w:sz w:val="24"/>
          <w:lang w:eastAsia="zh-CN"/>
        </w:rPr>
        <w:t>平方米。现招聘物业服务公司对以上区域进行保洁及会议服务工作</w:t>
      </w:r>
      <w:r>
        <w:rPr>
          <w:rFonts w:hint="eastAsia" w:cs="Times New Roman"/>
          <w:b w:val="0"/>
          <w:bCs/>
          <w:sz w:val="24"/>
          <w:lang w:eastAsia="zh-CN"/>
        </w:rPr>
        <w:t>。</w:t>
      </w:r>
    </w:p>
    <w:p>
      <w:pPr>
        <w:numPr>
          <w:ilvl w:val="0"/>
          <w:numId w:val="3"/>
        </w:numPr>
        <w:adjustRightInd w:val="0"/>
        <w:spacing w:line="360" w:lineRule="atLeast"/>
        <w:jc w:val="left"/>
        <w:textAlignment w:val="baseline"/>
        <w:rPr>
          <w:b/>
          <w:sz w:val="24"/>
        </w:rPr>
      </w:pPr>
      <w:r>
        <w:rPr>
          <w:rFonts w:hint="eastAsia"/>
          <w:b/>
          <w:sz w:val="24"/>
        </w:rPr>
        <w:t>技术参数要求（技术指标包括性能、规格、材质等，但不能指定品牌）、服务要求</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cs="Times New Roman"/>
          <w:b w:val="0"/>
          <w:bCs/>
          <w:sz w:val="24"/>
          <w:lang w:val="en-US" w:eastAsia="zh-CN"/>
        </w:rPr>
        <w:t>（一）</w:t>
      </w:r>
      <w:r>
        <w:rPr>
          <w:rFonts w:hint="eastAsia" w:ascii="Times New Roman" w:hAnsi="Times New Roman" w:cs="Times New Roman"/>
          <w:b w:val="0"/>
          <w:bCs/>
          <w:sz w:val="24"/>
          <w:lang w:val="en-US" w:eastAsia="zh-CN"/>
        </w:rPr>
        <w:t>服务内容</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(1)基本内容:包括日常保洁、</w:t>
      </w:r>
      <w:r>
        <w:rPr>
          <w:rFonts w:hint="eastAsia" w:cs="Times New Roman"/>
          <w:b w:val="0"/>
          <w:bCs/>
          <w:sz w:val="24"/>
          <w:lang w:val="en-US" w:eastAsia="zh-CN"/>
        </w:rPr>
        <w:t>会议</w:t>
      </w:r>
      <w:r>
        <w:rPr>
          <w:rFonts w:hint="eastAsia" w:ascii="Times New Roman" w:hAnsi="Times New Roman" w:cs="Times New Roman"/>
          <w:b w:val="0"/>
          <w:bCs/>
          <w:sz w:val="24"/>
          <w:lang w:val="en-US" w:eastAsia="zh-CN"/>
        </w:rPr>
        <w:t>服务及生活、办公垃圾的收集等</w:t>
      </w:r>
      <w:r>
        <w:rPr>
          <w:rFonts w:hint="eastAsia" w:cs="Times New Roman"/>
          <w:b w:val="0"/>
          <w:bCs/>
          <w:sz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(2)环境卫生管理内容:建筑物内公共空间的日常清洁;对地面、墙壁楼梯间、扶手、栏杆、标志牌等定期清洁;</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(3)对室外道路的清洁，管辖内的垃圾清理、装袋、收集。</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(4)会议服务:日常会议及临时会议的会议服务</w:t>
      </w:r>
      <w:r>
        <w:rPr>
          <w:rFonts w:hint="eastAsia" w:cs="Times New Roman"/>
          <w:b w:val="0"/>
          <w:bCs/>
          <w:sz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w:t>
      </w:r>
      <w:r>
        <w:rPr>
          <w:rFonts w:hint="eastAsia" w:cs="Times New Roman"/>
          <w:b w:val="0"/>
          <w:bCs/>
          <w:sz w:val="24"/>
          <w:lang w:val="en-US" w:eastAsia="zh-CN"/>
        </w:rPr>
        <w:t>二</w:t>
      </w:r>
      <w:r>
        <w:rPr>
          <w:rFonts w:hint="eastAsia" w:ascii="Times New Roman" w:hAnsi="Times New Roman" w:cs="Times New Roman"/>
          <w:b w:val="0"/>
          <w:bCs/>
          <w:sz w:val="24"/>
          <w:lang w:val="en-US" w:eastAsia="zh-CN"/>
        </w:rPr>
        <w:t>）服务标准</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1</w:t>
      </w:r>
      <w:r>
        <w:rPr>
          <w:rFonts w:hint="eastAsia" w:cs="Times New Roman"/>
          <w:b w:val="0"/>
          <w:bCs/>
          <w:sz w:val="24"/>
          <w:lang w:val="en-US" w:eastAsia="zh-CN"/>
        </w:rPr>
        <w:t>.</w:t>
      </w:r>
      <w:r>
        <w:rPr>
          <w:rFonts w:hint="eastAsia" w:ascii="Times New Roman" w:hAnsi="Times New Roman" w:cs="Times New Roman"/>
          <w:b w:val="0"/>
          <w:bCs/>
          <w:sz w:val="24"/>
          <w:lang w:val="en-US" w:eastAsia="zh-CN"/>
        </w:rPr>
        <w:t>保洁服务</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（1）公共区域卫生保洁</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 xml:space="preserve">包括办公楼大厅、大门、楼道、楼梯及上述部位内所有设施用品及饰物； </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地面光亮无水迹、污迹、无杂物；</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楼梯、走廊、指示牌、门牌、通风窗口、地角线、墙壁、柱子、顶板无尘、无污物；</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垃圾筒内垃圾当天清理，并摆放整齐，外观干净；</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玻璃、门窗无污迹、水迹，有明显安全标志；</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厅堂无蚊虫；</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灯饰和其它饰物无尘土、光亮；</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大厅出入口地台、梯级、墙壁表面、所有玻璃门窗及设施无尘土，大理石墙面亮光、无污迹、水迹；</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大厅天花板无尘埃；</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无鼠害、无蚊蝇、无蟑螂。</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 xml:space="preserve">（2）卫生间保洁 </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门、窗、天花板、墙壁、隔板无尘、无污迹、无杂物；</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玻璃、镜面明亮无水迹；</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地面墙角无尘、无污迹、无杂物、无蛛网、无水迹；</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面池、龙头、弯管无污迹、无杂物，电镀件明亮；</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便池无尘、无污迹、无杂物，小便池内香球不少于1/2个球，及时更换；</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桶内垃圾不超1/2即清理；</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设备（灯、开关、暖气、通风口、门锁）无尘、无污迹；</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空气清新、无异味；</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 xml:space="preserve">墩布间及垃圾回收间干净、整洁、无杂物，物品码放整齐、不囤积。 </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（3）会议室保洁</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保持室内的窗、窗台、窗框干净、整洁；</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保持地面墙面、天花板整洁、完好，无污渍、浮灰、蜘蛛网；</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保持地面整洁、完好，无垃圾、污渍；</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保持室内各种家具放置整齐，光洁、无灰尘；</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 xml:space="preserve">保持室内灯具清洁、完好。 </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w:t>
      </w:r>
      <w:r>
        <w:rPr>
          <w:rFonts w:hint="eastAsia" w:cs="Times New Roman"/>
          <w:b w:val="0"/>
          <w:bCs/>
          <w:sz w:val="24"/>
          <w:lang w:val="en-US" w:eastAsia="zh-CN"/>
        </w:rPr>
        <w:t>4</w:t>
      </w:r>
      <w:r>
        <w:rPr>
          <w:rFonts w:hint="eastAsia" w:ascii="Times New Roman" w:hAnsi="Times New Roman" w:cs="Times New Roman"/>
          <w:b w:val="0"/>
          <w:bCs/>
          <w:sz w:val="24"/>
          <w:lang w:val="en-US" w:eastAsia="zh-CN"/>
        </w:rPr>
        <w:t xml:space="preserve">）电梯间保洁 </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电梯门、轿厢内壁、指示牌无尘土、印迹，表面光亮；</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地板、天花板、门缝无尘土；</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井道、槽底清洁，无杂物；</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 xml:space="preserve">电梯大厅、走廊表面干净、明亮。 </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w:t>
      </w:r>
      <w:r>
        <w:rPr>
          <w:rFonts w:hint="eastAsia" w:cs="Times New Roman"/>
          <w:b w:val="0"/>
          <w:bCs/>
          <w:sz w:val="24"/>
          <w:lang w:val="en-US" w:eastAsia="zh-CN"/>
        </w:rPr>
        <w:t>5</w:t>
      </w:r>
      <w:r>
        <w:rPr>
          <w:rFonts w:hint="eastAsia" w:ascii="Times New Roman" w:hAnsi="Times New Roman" w:cs="Times New Roman"/>
          <w:b w:val="0"/>
          <w:bCs/>
          <w:sz w:val="24"/>
          <w:lang w:val="en-US" w:eastAsia="zh-CN"/>
        </w:rPr>
        <w:t>）外围保洁</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 xml:space="preserve">包括庭院、大门前、室外停车场、通道等的卫生管理工作。 </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庭院地面清洁无废弃物；</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保洁重点是烟头、废纸、杂物等，随时捡拾入桶；</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垃圾清运及时，无蚊蝇滋生；</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扫雪及时，地面无积雪，符合市扫雪办要求。</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2</w:t>
      </w:r>
      <w:r>
        <w:rPr>
          <w:rFonts w:hint="eastAsia" w:cs="Times New Roman"/>
          <w:b w:val="0"/>
          <w:bCs/>
          <w:sz w:val="24"/>
          <w:lang w:val="en-US" w:eastAsia="zh-CN"/>
        </w:rPr>
        <w:t>.</w:t>
      </w:r>
      <w:r>
        <w:rPr>
          <w:rFonts w:hint="eastAsia" w:ascii="Times New Roman" w:hAnsi="Times New Roman" w:cs="Times New Roman"/>
          <w:b w:val="0"/>
          <w:bCs/>
          <w:sz w:val="24"/>
          <w:lang w:val="en-US" w:eastAsia="zh-CN"/>
        </w:rPr>
        <w:t>会议服务</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（1）会议服务人员负责会议服务、会议用餐服务及后勤安排工作</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（2）遵守单位各项规章制度，服从单位及政府管理；</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（3）根据会议接待相关内容，做好会场布置及会议前期各项准备工作；</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（4）遵守服务程序和服务规范，热情、主动、有礼貌地接待</w:t>
      </w:r>
      <w:r>
        <w:rPr>
          <w:rFonts w:hint="eastAsia" w:cs="Times New Roman"/>
          <w:b w:val="0"/>
          <w:bCs/>
          <w:sz w:val="24"/>
          <w:lang w:val="en-US" w:eastAsia="zh-CN"/>
        </w:rPr>
        <w:t>参会人</w:t>
      </w:r>
      <w:r>
        <w:rPr>
          <w:rFonts w:hint="eastAsia" w:ascii="Times New Roman" w:hAnsi="Times New Roman" w:cs="Times New Roman"/>
          <w:b w:val="0"/>
          <w:bCs/>
          <w:sz w:val="24"/>
          <w:lang w:val="en-US" w:eastAsia="zh-CN"/>
        </w:rPr>
        <w:t>，提供令</w:t>
      </w:r>
      <w:r>
        <w:rPr>
          <w:rFonts w:hint="eastAsia" w:cs="Times New Roman"/>
          <w:b w:val="0"/>
          <w:bCs/>
          <w:sz w:val="24"/>
          <w:lang w:val="en-US" w:eastAsia="zh-CN"/>
        </w:rPr>
        <w:t>参会人</w:t>
      </w:r>
      <w:r>
        <w:rPr>
          <w:rFonts w:hint="eastAsia" w:ascii="Times New Roman" w:hAnsi="Times New Roman" w:cs="Times New Roman"/>
          <w:b w:val="0"/>
          <w:bCs/>
          <w:sz w:val="24"/>
          <w:lang w:val="en-US" w:eastAsia="zh-CN"/>
        </w:rPr>
        <w:t>满意的服务；</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（5）工作中仪容整洁，按会议要求认真做好各类会议的接待、服务等工作；</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w:t>
      </w:r>
      <w:r>
        <w:rPr>
          <w:rFonts w:hint="eastAsia" w:cs="Times New Roman"/>
          <w:b w:val="0"/>
          <w:bCs/>
          <w:sz w:val="24"/>
          <w:lang w:val="en-US" w:eastAsia="zh-CN"/>
        </w:rPr>
        <w:t>6</w:t>
      </w:r>
      <w:r>
        <w:rPr>
          <w:rFonts w:hint="eastAsia" w:ascii="Times New Roman" w:hAnsi="Times New Roman" w:cs="Times New Roman"/>
          <w:b w:val="0"/>
          <w:bCs/>
          <w:sz w:val="24"/>
          <w:lang w:val="en-US" w:eastAsia="zh-CN"/>
        </w:rPr>
        <w:t>）负责区域内办公用品领取、保管、换新及报纸收发工作；</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Times New Roman" w:hAnsi="Times New Roman" w:cs="Times New Roman"/>
          <w:b w:val="0"/>
          <w:bCs/>
          <w:sz w:val="24"/>
          <w:lang w:val="en-US" w:eastAsia="zh-CN"/>
        </w:rPr>
      </w:pPr>
      <w:r>
        <w:rPr>
          <w:rFonts w:hint="eastAsia" w:ascii="Times New Roman" w:hAnsi="Times New Roman" w:cs="Times New Roman"/>
          <w:b w:val="0"/>
          <w:bCs/>
          <w:sz w:val="24"/>
          <w:lang w:val="en-US" w:eastAsia="zh-CN"/>
        </w:rPr>
        <w:t>（</w:t>
      </w:r>
      <w:r>
        <w:rPr>
          <w:rFonts w:hint="eastAsia" w:cs="Times New Roman"/>
          <w:b w:val="0"/>
          <w:bCs/>
          <w:sz w:val="24"/>
          <w:lang w:val="en-US" w:eastAsia="zh-CN"/>
        </w:rPr>
        <w:t>7</w:t>
      </w:r>
      <w:r>
        <w:rPr>
          <w:rFonts w:hint="eastAsia" w:ascii="Times New Roman" w:hAnsi="Times New Roman" w:cs="Times New Roman"/>
          <w:b w:val="0"/>
          <w:bCs/>
          <w:sz w:val="24"/>
          <w:lang w:val="en-US" w:eastAsia="zh-CN"/>
        </w:rPr>
        <w:t>）服从管理，随时听从上级的工作安排。</w:t>
      </w:r>
    </w:p>
    <w:p>
      <w:pPr>
        <w:keepNext w:val="0"/>
        <w:keepLines w:val="0"/>
        <w:pageBreakBefore w:val="0"/>
        <w:widowControl w:val="0"/>
        <w:tabs>
          <w:tab w:val="left" w:pos="567"/>
          <w:tab w:val="left" w:pos="709"/>
          <w:tab w:val="left" w:pos="993"/>
          <w:tab w:val="left" w:pos="7665"/>
        </w:tabs>
        <w:kinsoku/>
        <w:wordWrap/>
        <w:overflowPunct/>
        <w:topLinePunct w:val="0"/>
        <w:autoSpaceDE/>
        <w:autoSpaceDN/>
        <w:bidi w:val="0"/>
        <w:adjustRightInd/>
        <w:snapToGrid/>
        <w:spacing w:before="156" w:beforeLines="50" w:after="156" w:afterLines="50" w:line="240" w:lineRule="auto"/>
        <w:ind w:firstLine="240" w:firstLineChars="100"/>
        <w:textAlignment w:val="auto"/>
        <w:rPr>
          <w:rFonts w:hint="eastAsia" w:ascii="Times New Roman" w:hAnsi="Times New Roman" w:eastAsia="宋体" w:cs="Times New Roman"/>
          <w:b w:val="0"/>
          <w:bCs/>
          <w:kern w:val="2"/>
          <w:sz w:val="24"/>
          <w:szCs w:val="24"/>
          <w:lang w:val="zh-CN" w:eastAsia="zh-CN" w:bidi="ar-SA"/>
        </w:rPr>
      </w:pPr>
      <w:r>
        <w:rPr>
          <w:rFonts w:hint="eastAsia" w:ascii="Times New Roman" w:hAnsi="Times New Roman" w:eastAsia="宋体" w:cs="Times New Roman"/>
          <w:b w:val="0"/>
          <w:bCs/>
          <w:kern w:val="2"/>
          <w:sz w:val="24"/>
          <w:szCs w:val="24"/>
          <w:lang w:val="en-US" w:eastAsia="zh-CN" w:bidi="ar-SA"/>
        </w:rPr>
        <w:t>（三）</w:t>
      </w:r>
      <w:r>
        <w:rPr>
          <w:rFonts w:hint="eastAsia" w:ascii="Times New Roman" w:hAnsi="Times New Roman" w:eastAsia="宋体" w:cs="Times New Roman"/>
          <w:b w:val="0"/>
          <w:bCs/>
          <w:kern w:val="2"/>
          <w:sz w:val="24"/>
          <w:szCs w:val="24"/>
          <w:lang w:val="zh-CN" w:eastAsia="zh-CN" w:bidi="ar-SA"/>
        </w:rPr>
        <w:t>日常管理与规章制度</w:t>
      </w:r>
    </w:p>
    <w:p>
      <w:pPr>
        <w:keepNext w:val="0"/>
        <w:keepLines w:val="0"/>
        <w:pageBreakBefore w:val="0"/>
        <w:widowControl w:val="0"/>
        <w:tabs>
          <w:tab w:val="left" w:pos="567"/>
          <w:tab w:val="left" w:pos="709"/>
          <w:tab w:val="left" w:pos="993"/>
          <w:tab w:val="left" w:pos="7665"/>
        </w:tabs>
        <w:kinsoku/>
        <w:wordWrap/>
        <w:overflowPunct/>
        <w:topLinePunct w:val="0"/>
        <w:autoSpaceDE/>
        <w:autoSpaceDN/>
        <w:bidi w:val="0"/>
        <w:adjustRightInd/>
        <w:snapToGrid/>
        <w:spacing w:before="156" w:beforeLines="50" w:after="156" w:afterLines="50" w:line="240" w:lineRule="auto"/>
        <w:ind w:firstLine="480" w:firstLineChars="200"/>
        <w:textAlignment w:val="auto"/>
        <w:rPr>
          <w:rFonts w:hint="eastAsia" w:ascii="Times New Roman" w:hAnsi="Times New Roman" w:eastAsia="宋体" w:cs="Times New Roman"/>
          <w:b w:val="0"/>
          <w:bCs/>
          <w:kern w:val="2"/>
          <w:sz w:val="24"/>
          <w:szCs w:val="24"/>
          <w:lang w:val="en-US" w:eastAsia="zh-CN" w:bidi="ar-SA"/>
        </w:rPr>
      </w:pPr>
      <w:r>
        <w:rPr>
          <w:rFonts w:hint="eastAsia" w:cs="Times New Roman"/>
          <w:b w:val="0"/>
          <w:bCs/>
          <w:kern w:val="2"/>
          <w:sz w:val="24"/>
          <w:szCs w:val="24"/>
          <w:lang w:val="en-US" w:eastAsia="zh-CN" w:bidi="ar-SA"/>
        </w:rPr>
        <w:t>1.</w:t>
      </w:r>
      <w:r>
        <w:rPr>
          <w:rFonts w:hint="eastAsia" w:ascii="Times New Roman" w:hAnsi="Times New Roman" w:eastAsia="宋体" w:cs="Times New Roman"/>
          <w:b w:val="0"/>
          <w:bCs/>
          <w:kern w:val="2"/>
          <w:sz w:val="24"/>
          <w:szCs w:val="24"/>
          <w:lang w:val="en-US" w:eastAsia="zh-CN" w:bidi="ar-SA"/>
        </w:rPr>
        <w:t>在日常物业管理过程中，投标人须具备健全的管理规章制度。</w:t>
      </w:r>
    </w:p>
    <w:p>
      <w:pPr>
        <w:keepNext w:val="0"/>
        <w:keepLines w:val="0"/>
        <w:pageBreakBefore w:val="0"/>
        <w:widowControl w:val="0"/>
        <w:tabs>
          <w:tab w:val="left" w:pos="567"/>
          <w:tab w:val="left" w:pos="709"/>
          <w:tab w:val="left" w:pos="993"/>
          <w:tab w:val="left" w:pos="7665"/>
        </w:tabs>
        <w:kinsoku/>
        <w:wordWrap/>
        <w:overflowPunct/>
        <w:topLinePunct w:val="0"/>
        <w:autoSpaceDE/>
        <w:autoSpaceDN/>
        <w:bidi w:val="0"/>
        <w:adjustRightInd/>
        <w:snapToGrid/>
        <w:spacing w:before="156" w:beforeLines="50" w:after="156" w:afterLines="50" w:line="240" w:lineRule="auto"/>
        <w:ind w:firstLine="480" w:firstLineChars="200"/>
        <w:textAlignment w:val="auto"/>
        <w:rPr>
          <w:rFonts w:hint="eastAsia" w:ascii="Times New Roman" w:hAnsi="Times New Roman" w:eastAsia="宋体" w:cs="Times New Roman"/>
          <w:b w:val="0"/>
          <w:bCs/>
          <w:kern w:val="2"/>
          <w:sz w:val="24"/>
          <w:szCs w:val="24"/>
          <w:lang w:val="en-US" w:eastAsia="zh-CN" w:bidi="ar-SA"/>
        </w:rPr>
      </w:pPr>
      <w:r>
        <w:rPr>
          <w:rFonts w:hint="eastAsia" w:cs="Times New Roman"/>
          <w:b w:val="0"/>
          <w:bCs/>
          <w:kern w:val="2"/>
          <w:sz w:val="24"/>
          <w:szCs w:val="24"/>
          <w:lang w:val="en-US" w:eastAsia="zh-CN" w:bidi="ar-SA"/>
        </w:rPr>
        <w:t>2</w:t>
      </w:r>
      <w:r>
        <w:rPr>
          <w:rFonts w:hint="eastAsia" w:ascii="Times New Roman" w:hAnsi="Times New Roman" w:eastAsia="宋体" w:cs="Times New Roman"/>
          <w:b w:val="0"/>
          <w:bCs/>
          <w:kern w:val="2"/>
          <w:sz w:val="24"/>
          <w:szCs w:val="24"/>
          <w:lang w:val="en-US" w:eastAsia="zh-CN" w:bidi="ar-SA"/>
        </w:rPr>
        <w:t>.具有明晰的项目管理机构图，以及工作职能组织运行图，确保管理机构设置合理，内部管理职责分工明细。</w:t>
      </w:r>
    </w:p>
    <w:p>
      <w:pPr>
        <w:keepNext w:val="0"/>
        <w:keepLines w:val="0"/>
        <w:pageBreakBefore w:val="0"/>
        <w:widowControl w:val="0"/>
        <w:tabs>
          <w:tab w:val="left" w:pos="567"/>
          <w:tab w:val="left" w:pos="709"/>
          <w:tab w:val="left" w:pos="993"/>
          <w:tab w:val="left" w:pos="7665"/>
        </w:tabs>
        <w:kinsoku/>
        <w:wordWrap/>
        <w:overflowPunct/>
        <w:topLinePunct w:val="0"/>
        <w:autoSpaceDE/>
        <w:autoSpaceDN/>
        <w:bidi w:val="0"/>
        <w:adjustRightInd/>
        <w:snapToGrid/>
        <w:spacing w:before="156" w:beforeLines="50" w:after="156" w:afterLines="50" w:line="240" w:lineRule="auto"/>
        <w:ind w:firstLine="480" w:firstLineChars="200"/>
        <w:textAlignment w:val="auto"/>
        <w:rPr>
          <w:rFonts w:hint="eastAsia" w:ascii="Times New Roman" w:hAnsi="Times New Roman" w:eastAsia="宋体" w:cs="Times New Roman"/>
          <w:b w:val="0"/>
          <w:bCs/>
          <w:kern w:val="2"/>
          <w:sz w:val="24"/>
          <w:szCs w:val="24"/>
          <w:lang w:val="en-US" w:eastAsia="zh-CN" w:bidi="ar-SA"/>
        </w:rPr>
      </w:pPr>
      <w:r>
        <w:rPr>
          <w:rFonts w:hint="eastAsia" w:cs="Times New Roman"/>
          <w:b w:val="0"/>
          <w:bCs/>
          <w:kern w:val="2"/>
          <w:sz w:val="24"/>
          <w:szCs w:val="24"/>
          <w:lang w:val="en-US" w:eastAsia="zh-CN" w:bidi="ar-SA"/>
        </w:rPr>
        <w:t>3</w:t>
      </w:r>
      <w:r>
        <w:rPr>
          <w:rFonts w:hint="eastAsia" w:ascii="Times New Roman" w:hAnsi="Times New Roman" w:eastAsia="宋体" w:cs="Times New Roman"/>
          <w:b w:val="0"/>
          <w:bCs/>
          <w:kern w:val="2"/>
          <w:sz w:val="24"/>
          <w:szCs w:val="24"/>
          <w:lang w:val="en-US" w:eastAsia="zh-CN" w:bidi="ar-SA"/>
        </w:rPr>
        <w:t>.供应商除具有健全的公司内部管理制度外，同时针对采购需求内容还须具有各项服务管理制度（如</w:t>
      </w:r>
      <w:r>
        <w:rPr>
          <w:rFonts w:hint="eastAsia" w:cs="Times New Roman"/>
          <w:b w:val="0"/>
          <w:bCs/>
          <w:kern w:val="2"/>
          <w:sz w:val="24"/>
          <w:szCs w:val="24"/>
          <w:lang w:val="en-US" w:eastAsia="zh-CN" w:bidi="ar-SA"/>
        </w:rPr>
        <w:t>保洁</w:t>
      </w:r>
      <w:r>
        <w:rPr>
          <w:rFonts w:hint="eastAsia" w:ascii="Times New Roman" w:hAnsi="Times New Roman" w:eastAsia="宋体" w:cs="Times New Roman"/>
          <w:b w:val="0"/>
          <w:bCs/>
          <w:kern w:val="2"/>
          <w:sz w:val="24"/>
          <w:szCs w:val="24"/>
          <w:lang w:val="en-US" w:eastAsia="zh-CN" w:bidi="ar-SA"/>
        </w:rPr>
        <w:t>管理制度、</w:t>
      </w:r>
      <w:r>
        <w:rPr>
          <w:rFonts w:hint="eastAsia" w:cs="Times New Roman"/>
          <w:b w:val="0"/>
          <w:bCs/>
          <w:kern w:val="2"/>
          <w:sz w:val="24"/>
          <w:szCs w:val="24"/>
          <w:lang w:val="en-US" w:eastAsia="zh-CN" w:bidi="ar-SA"/>
        </w:rPr>
        <w:t>会议</w:t>
      </w:r>
      <w:r>
        <w:rPr>
          <w:rFonts w:hint="eastAsia" w:ascii="Times New Roman" w:hAnsi="Times New Roman" w:eastAsia="宋体" w:cs="Times New Roman"/>
          <w:b w:val="0"/>
          <w:bCs/>
          <w:kern w:val="2"/>
          <w:sz w:val="24"/>
          <w:szCs w:val="24"/>
          <w:lang w:val="en-US" w:eastAsia="zh-CN" w:bidi="ar-SA"/>
        </w:rPr>
        <w:t>服务制度等），以强化内部控制。</w:t>
      </w:r>
    </w:p>
    <w:p>
      <w:pPr>
        <w:keepNext w:val="0"/>
        <w:keepLines w:val="0"/>
        <w:pageBreakBefore w:val="0"/>
        <w:widowControl w:val="0"/>
        <w:tabs>
          <w:tab w:val="left" w:pos="567"/>
          <w:tab w:val="left" w:pos="709"/>
          <w:tab w:val="left" w:pos="993"/>
          <w:tab w:val="left" w:pos="7665"/>
        </w:tabs>
        <w:kinsoku/>
        <w:wordWrap/>
        <w:overflowPunct/>
        <w:topLinePunct w:val="0"/>
        <w:autoSpaceDE/>
        <w:autoSpaceDN/>
        <w:bidi w:val="0"/>
        <w:adjustRightInd/>
        <w:snapToGrid/>
        <w:spacing w:before="156" w:beforeLines="50" w:after="156" w:afterLines="50" w:line="240" w:lineRule="auto"/>
        <w:ind w:firstLine="480" w:firstLineChars="200"/>
        <w:textAlignment w:val="auto"/>
        <w:rPr>
          <w:rFonts w:hint="eastAsia" w:ascii="Times New Roman" w:hAnsi="Times New Roman" w:eastAsia="宋体" w:cs="Times New Roman"/>
          <w:b w:val="0"/>
          <w:bCs/>
          <w:kern w:val="2"/>
          <w:sz w:val="24"/>
          <w:szCs w:val="24"/>
          <w:lang w:val="en-US" w:eastAsia="zh-CN" w:bidi="ar-SA"/>
        </w:rPr>
      </w:pPr>
      <w:r>
        <w:rPr>
          <w:rFonts w:hint="eastAsia" w:cs="Times New Roman"/>
          <w:b w:val="0"/>
          <w:bCs/>
          <w:kern w:val="2"/>
          <w:sz w:val="24"/>
          <w:szCs w:val="24"/>
          <w:lang w:val="en-US" w:eastAsia="zh-CN" w:bidi="ar-SA"/>
        </w:rPr>
        <w:t>4</w:t>
      </w:r>
      <w:r>
        <w:rPr>
          <w:rFonts w:hint="eastAsia" w:ascii="Times New Roman" w:hAnsi="Times New Roman" w:eastAsia="宋体" w:cs="Times New Roman"/>
          <w:b w:val="0"/>
          <w:bCs/>
          <w:kern w:val="2"/>
          <w:sz w:val="24"/>
          <w:szCs w:val="24"/>
          <w:lang w:val="en-US" w:eastAsia="zh-CN" w:bidi="ar-SA"/>
        </w:rPr>
        <w:t>.加强员工日常管理，制有健全的培训制度、考核办法、奖惩制度等，确保员工队伍的专业性和稳定性。</w:t>
      </w:r>
      <w:r>
        <w:rPr>
          <w:rFonts w:hint="eastAsia" w:cs="Times New Roman"/>
          <w:b w:val="0"/>
          <w:bCs/>
          <w:kern w:val="2"/>
          <w:sz w:val="24"/>
          <w:szCs w:val="24"/>
          <w:lang w:val="en-US" w:eastAsia="zh-CN" w:bidi="ar-SA"/>
        </w:rPr>
        <w:t>5</w:t>
      </w:r>
      <w:r>
        <w:rPr>
          <w:rFonts w:hint="eastAsia" w:ascii="Times New Roman" w:hAnsi="Times New Roman" w:eastAsia="宋体" w:cs="Times New Roman"/>
          <w:b w:val="0"/>
          <w:bCs/>
          <w:kern w:val="2"/>
          <w:sz w:val="24"/>
          <w:szCs w:val="24"/>
          <w:lang w:val="en-US" w:eastAsia="zh-CN" w:bidi="ar-SA"/>
        </w:rPr>
        <w:t>.做好采购单位的保密工作，供应商有严格的保密制度。</w:t>
      </w:r>
    </w:p>
    <w:p>
      <w:pPr>
        <w:keepNext w:val="0"/>
        <w:keepLines w:val="0"/>
        <w:pageBreakBefore w:val="0"/>
        <w:widowControl w:val="0"/>
        <w:tabs>
          <w:tab w:val="left" w:pos="567"/>
          <w:tab w:val="left" w:pos="709"/>
          <w:tab w:val="left" w:pos="993"/>
          <w:tab w:val="left" w:pos="7665"/>
        </w:tabs>
        <w:kinsoku/>
        <w:wordWrap/>
        <w:overflowPunct/>
        <w:topLinePunct w:val="0"/>
        <w:autoSpaceDE/>
        <w:autoSpaceDN/>
        <w:bidi w:val="0"/>
        <w:adjustRightInd/>
        <w:snapToGrid/>
        <w:spacing w:before="156" w:beforeLines="50" w:after="156" w:afterLines="50" w:line="240" w:lineRule="auto"/>
        <w:ind w:firstLine="480" w:firstLineChars="200"/>
        <w:textAlignment w:val="auto"/>
        <w:rPr>
          <w:rFonts w:hint="eastAsia" w:ascii="Times New Roman" w:hAnsi="Times New Roman" w:eastAsia="宋体" w:cs="Times New Roman"/>
          <w:b w:val="0"/>
          <w:bCs/>
          <w:kern w:val="2"/>
          <w:sz w:val="24"/>
          <w:szCs w:val="24"/>
          <w:lang w:val="zh-CN" w:eastAsia="zh-CN" w:bidi="ar-SA"/>
        </w:rPr>
      </w:pPr>
      <w:r>
        <w:rPr>
          <w:rFonts w:hint="eastAsia" w:ascii="Times New Roman" w:hAnsi="Times New Roman" w:eastAsia="宋体" w:cs="Times New Roman"/>
          <w:b w:val="0"/>
          <w:bCs/>
          <w:kern w:val="2"/>
          <w:sz w:val="24"/>
          <w:szCs w:val="24"/>
          <w:lang w:val="zh-CN" w:eastAsia="zh-CN" w:bidi="ar-SA"/>
        </w:rPr>
        <w:t>（四）节能、垃圾分类管理</w:t>
      </w: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imes New Roman"/>
          <w:b w:val="0"/>
          <w:bCs/>
          <w:kern w:val="2"/>
          <w:sz w:val="24"/>
          <w:szCs w:val="24"/>
          <w:lang w:val="en-US" w:eastAsia="zh-CN" w:bidi="ar-SA"/>
        </w:rPr>
      </w:pPr>
      <w:r>
        <w:rPr>
          <w:rFonts w:hint="eastAsia" w:ascii="Times New Roman" w:hAnsi="Times New Roman" w:eastAsia="宋体" w:cs="Times New Roman"/>
          <w:b w:val="0"/>
          <w:bCs/>
          <w:kern w:val="2"/>
          <w:sz w:val="24"/>
          <w:szCs w:val="24"/>
          <w:lang w:val="en-US" w:eastAsia="zh-CN" w:bidi="ar-SA"/>
        </w:rPr>
        <w:t>1.配合采购单位做好节能环保型单位的创建工作，确保节能、垃圾分类管理措施到位。</w:t>
      </w: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imes New Roman"/>
          <w:b w:val="0"/>
          <w:bCs/>
          <w:kern w:val="2"/>
          <w:sz w:val="24"/>
          <w:szCs w:val="24"/>
          <w:lang w:val="en-US" w:eastAsia="zh-CN" w:bidi="ar-SA"/>
        </w:rPr>
      </w:pPr>
      <w:r>
        <w:rPr>
          <w:rFonts w:hint="eastAsia" w:ascii="Times New Roman" w:hAnsi="Times New Roman" w:eastAsia="宋体" w:cs="Times New Roman"/>
          <w:b w:val="0"/>
          <w:bCs/>
          <w:kern w:val="2"/>
          <w:sz w:val="24"/>
          <w:szCs w:val="24"/>
          <w:lang w:val="en-US" w:eastAsia="zh-CN" w:bidi="ar-SA"/>
        </w:rPr>
        <w:t>2.供应商应制定详细的垃圾分类管理方案，包括日常维护、定时定点收集，以及分类处理措施。</w:t>
      </w: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imes New Roman"/>
          <w:b w:val="0"/>
          <w:bCs/>
          <w:kern w:val="2"/>
          <w:sz w:val="24"/>
          <w:szCs w:val="24"/>
          <w:lang w:val="en-US" w:eastAsia="zh-CN" w:bidi="ar-SA"/>
        </w:rPr>
      </w:pPr>
      <w:r>
        <w:rPr>
          <w:rFonts w:hint="eastAsia" w:ascii="Times New Roman" w:hAnsi="Times New Roman" w:eastAsia="宋体" w:cs="Times New Roman"/>
          <w:b w:val="0"/>
          <w:bCs/>
          <w:kern w:val="2"/>
          <w:sz w:val="24"/>
          <w:szCs w:val="24"/>
          <w:lang w:val="en-US" w:eastAsia="zh-CN" w:bidi="ar-SA"/>
        </w:rPr>
        <w:t>3.供应商针对节能管理，须提出行之有效的方法，确保措施的可实施性。</w:t>
      </w: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imes New Roman"/>
          <w:b w:val="0"/>
          <w:bCs/>
          <w:kern w:val="2"/>
          <w:sz w:val="24"/>
          <w:szCs w:val="24"/>
          <w:lang w:val="en-US" w:eastAsia="zh-CN" w:bidi="ar-SA"/>
        </w:rPr>
      </w:pPr>
      <w:r>
        <w:rPr>
          <w:rFonts w:hint="eastAsia" w:ascii="Times New Roman" w:hAnsi="Times New Roman" w:eastAsia="宋体" w:cs="Times New Roman"/>
          <w:b w:val="0"/>
          <w:bCs/>
          <w:kern w:val="2"/>
          <w:sz w:val="24"/>
          <w:szCs w:val="24"/>
          <w:lang w:val="en-US" w:eastAsia="zh-CN" w:bidi="ar-SA"/>
        </w:rPr>
        <w:t>4.日常管理过程中，还应做好相关服务人员的节能、垃圾分类的专业培训工作。</w:t>
      </w:r>
    </w:p>
    <w:p>
      <w:pPr>
        <w:keepNext w:val="0"/>
        <w:keepLines w:val="0"/>
        <w:pageBreakBefore w:val="0"/>
        <w:widowControl w:val="0"/>
        <w:kinsoku/>
        <w:wordWrap/>
        <w:overflowPunct/>
        <w:topLinePunct w:val="0"/>
        <w:autoSpaceDE/>
        <w:autoSpaceDN/>
        <w:bidi w:val="0"/>
        <w:adjustRightInd/>
        <w:snapToGrid/>
        <w:ind w:firstLine="240" w:firstLineChars="100"/>
        <w:textAlignment w:val="auto"/>
        <w:rPr>
          <w:rFonts w:hint="eastAsia"/>
          <w:sz w:val="24"/>
          <w:szCs w:val="24"/>
          <w:lang w:val="en-US" w:eastAsia="zh-CN"/>
        </w:rPr>
      </w:pPr>
      <w:r>
        <w:rPr>
          <w:rFonts w:hint="eastAsia"/>
          <w:sz w:val="24"/>
          <w:szCs w:val="24"/>
          <w:lang w:val="en-US" w:eastAsia="zh-CN"/>
        </w:rPr>
        <w:t>（五）服务承诺</w:t>
      </w: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imes New Roman"/>
          <w:b w:val="0"/>
          <w:bCs/>
          <w:kern w:val="2"/>
          <w:sz w:val="24"/>
          <w:szCs w:val="24"/>
          <w:lang w:val="en-US" w:eastAsia="zh-CN" w:bidi="ar-SA"/>
        </w:rPr>
      </w:pPr>
      <w:r>
        <w:rPr>
          <w:rFonts w:hint="eastAsia" w:ascii="Times New Roman" w:hAnsi="Times New Roman" w:eastAsia="宋体" w:cs="Times New Roman"/>
          <w:b w:val="0"/>
          <w:bCs/>
          <w:kern w:val="2"/>
          <w:sz w:val="24"/>
          <w:szCs w:val="24"/>
          <w:lang w:val="en-US" w:eastAsia="zh-CN" w:bidi="ar-SA"/>
        </w:rPr>
        <w:t>1.承诺服务范围内所有区域（含办公区、会议室、卫生间、走廊、楼梯间、院落等）清洁达标率 100%；</w:t>
      </w: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imes New Roman"/>
          <w:b w:val="0"/>
          <w:bCs/>
          <w:kern w:val="2"/>
          <w:sz w:val="24"/>
          <w:szCs w:val="24"/>
          <w:lang w:val="en-US" w:eastAsia="zh-CN" w:bidi="ar-SA"/>
        </w:rPr>
      </w:pPr>
      <w:r>
        <w:rPr>
          <w:rFonts w:hint="eastAsia" w:ascii="Times New Roman" w:hAnsi="Times New Roman" w:eastAsia="宋体" w:cs="Times New Roman"/>
          <w:b w:val="0"/>
          <w:bCs/>
          <w:kern w:val="2"/>
          <w:sz w:val="24"/>
          <w:szCs w:val="24"/>
          <w:lang w:val="en-US" w:eastAsia="zh-CN" w:bidi="ar-SA"/>
        </w:rPr>
        <w:t>2.日常清洁按约定时间完成</w:t>
      </w:r>
      <w:r>
        <w:rPr>
          <w:rFonts w:hint="eastAsia" w:cs="Times New Roman"/>
          <w:b w:val="0"/>
          <w:bCs/>
          <w:kern w:val="2"/>
          <w:sz w:val="24"/>
          <w:szCs w:val="24"/>
          <w:lang w:val="en-US" w:eastAsia="zh-CN" w:bidi="ar-SA"/>
        </w:rPr>
        <w:t>，保留完整清洁记录</w:t>
      </w:r>
      <w:r>
        <w:rPr>
          <w:rFonts w:hint="eastAsia" w:ascii="Times New Roman" w:hAnsi="Times New Roman" w:eastAsia="宋体" w:cs="Times New Roman"/>
          <w:b w:val="0"/>
          <w:bCs/>
          <w:kern w:val="2"/>
          <w:sz w:val="24"/>
          <w:szCs w:val="24"/>
          <w:lang w:val="en-US" w:eastAsia="zh-CN" w:bidi="ar-SA"/>
        </w:rPr>
        <w:t>；临时清洁需求</w:t>
      </w:r>
      <w:r>
        <w:rPr>
          <w:rFonts w:hint="eastAsia" w:cs="Times New Roman"/>
          <w:b w:val="0"/>
          <w:bCs/>
          <w:kern w:val="2"/>
          <w:sz w:val="24"/>
          <w:szCs w:val="24"/>
          <w:lang w:val="en-US" w:eastAsia="zh-CN" w:bidi="ar-SA"/>
        </w:rPr>
        <w:t>及时</w:t>
      </w:r>
      <w:r>
        <w:rPr>
          <w:rFonts w:hint="eastAsia" w:ascii="Times New Roman" w:hAnsi="Times New Roman" w:eastAsia="宋体" w:cs="Times New Roman"/>
          <w:b w:val="0"/>
          <w:bCs/>
          <w:kern w:val="2"/>
          <w:sz w:val="24"/>
          <w:szCs w:val="24"/>
          <w:lang w:val="en-US" w:eastAsia="zh-CN" w:bidi="ar-SA"/>
        </w:rPr>
        <w:t>响应，到达现场后 1 小时内完成清洁；</w:t>
      </w: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s="Times New Roman"/>
          <w:b w:val="0"/>
          <w:bCs/>
          <w:kern w:val="2"/>
          <w:sz w:val="24"/>
          <w:szCs w:val="24"/>
          <w:lang w:val="en-US" w:eastAsia="zh-CN" w:bidi="ar-SA"/>
        </w:rPr>
      </w:pPr>
      <w:r>
        <w:rPr>
          <w:rFonts w:hint="eastAsia" w:ascii="Times New Roman" w:hAnsi="Times New Roman" w:eastAsia="宋体" w:cs="Times New Roman"/>
          <w:b w:val="0"/>
          <w:bCs/>
          <w:kern w:val="2"/>
          <w:sz w:val="24"/>
          <w:szCs w:val="24"/>
          <w:lang w:val="en-US" w:eastAsia="zh-CN" w:bidi="ar-SA"/>
        </w:rPr>
        <w:t>3.按服务面积配置固定保洁人员，且人员数量稳定；服务期间确保在岗人数与投标文件承诺一致</w:t>
      </w:r>
      <w:r>
        <w:rPr>
          <w:rFonts w:hint="eastAsia" w:cs="Times New Roman"/>
          <w:b w:val="0"/>
          <w:bCs/>
          <w:kern w:val="2"/>
          <w:sz w:val="24"/>
          <w:szCs w:val="24"/>
          <w:lang w:val="en-US" w:eastAsia="zh-CN" w:bidi="ar-SA"/>
        </w:rPr>
        <w:t>；</w:t>
      </w:r>
    </w:p>
    <w:p>
      <w:pPr>
        <w:ind w:firstLine="480" w:firstLineChars="200"/>
        <w:rPr>
          <w:rFonts w:hint="eastAsia" w:cs="Times New Roman"/>
          <w:b w:val="0"/>
          <w:bCs/>
          <w:kern w:val="2"/>
          <w:sz w:val="24"/>
          <w:szCs w:val="24"/>
          <w:lang w:val="en-US" w:eastAsia="zh-CN" w:bidi="ar-SA"/>
        </w:rPr>
      </w:pPr>
      <w:r>
        <w:rPr>
          <w:rFonts w:hint="eastAsia" w:ascii="Times New Roman" w:hAnsi="Times New Roman" w:eastAsia="宋体" w:cs="Times New Roman"/>
          <w:b w:val="0"/>
          <w:bCs/>
          <w:kern w:val="2"/>
          <w:sz w:val="24"/>
          <w:szCs w:val="24"/>
          <w:lang w:val="en-US" w:eastAsia="zh-CN" w:bidi="ar-SA"/>
        </w:rPr>
        <w:t>4.恶劣天气（如暴雨、大雪）应急清洁：30 分钟内启动应急预案，增派人员完成院落、走廊等区域积水、积雪清理，确保通行安全</w:t>
      </w:r>
      <w:r>
        <w:rPr>
          <w:rFonts w:hint="eastAsia" w:cs="Times New Roman"/>
          <w:b w:val="0"/>
          <w:bCs/>
          <w:kern w:val="2"/>
          <w:sz w:val="24"/>
          <w:szCs w:val="24"/>
          <w:lang w:val="en-US" w:eastAsia="zh-CN" w:bidi="ar-SA"/>
        </w:rPr>
        <w:t>；</w:t>
      </w:r>
    </w:p>
    <w:p>
      <w:pPr>
        <w:pStyle w:val="2"/>
        <w:ind w:left="0" w:leftChars="0" w:firstLine="480" w:firstLineChars="200"/>
        <w:rPr>
          <w:rFonts w:hint="eastAsia" w:cs="Times New Roman"/>
          <w:b w:val="0"/>
          <w:bCs/>
          <w:kern w:val="2"/>
          <w:sz w:val="24"/>
          <w:szCs w:val="24"/>
          <w:lang w:val="en-US" w:eastAsia="zh-CN" w:bidi="ar-SA"/>
        </w:rPr>
      </w:pPr>
      <w:r>
        <w:rPr>
          <w:rFonts w:hint="eastAsia" w:ascii="Times New Roman" w:hAnsi="Times New Roman" w:eastAsia="宋体" w:cs="Times New Roman"/>
          <w:b w:val="0"/>
          <w:bCs/>
          <w:kern w:val="2"/>
          <w:sz w:val="24"/>
          <w:szCs w:val="24"/>
          <w:lang w:val="en-US" w:eastAsia="zh-CN" w:bidi="ar-SA"/>
        </w:rPr>
        <w:t>5.保洁员、会议服务员不得泄露会议内容、参会人员信息，会议期间不记录、不传播会议讨论事项，手机等电子设备进入会场前调至静音且不随意拍摄</w:t>
      </w:r>
      <w:r>
        <w:rPr>
          <w:rFonts w:hint="eastAsia" w:cs="Times New Roman"/>
          <w:b w:val="0"/>
          <w:bCs/>
          <w:kern w:val="2"/>
          <w:sz w:val="24"/>
          <w:szCs w:val="24"/>
          <w:lang w:val="en-US" w:eastAsia="zh-CN" w:bidi="ar-SA"/>
        </w:rPr>
        <w:t>。</w:t>
      </w:r>
    </w:p>
    <w:p>
      <w:pPr>
        <w:ind w:firstLine="480" w:firstLineChars="200"/>
        <w:rPr>
          <w:rFonts w:hint="eastAsia" w:ascii="Times New Roman" w:hAnsi="Times New Roman" w:eastAsia="宋体" w:cs="Times New Roman"/>
          <w:b w:val="0"/>
          <w:bCs/>
          <w:kern w:val="2"/>
          <w:sz w:val="24"/>
          <w:szCs w:val="24"/>
          <w:lang w:val="en-US" w:eastAsia="zh-CN" w:bidi="ar-SA"/>
        </w:rPr>
      </w:pPr>
      <w:r>
        <w:rPr>
          <w:rFonts w:hint="eastAsia" w:ascii="Times New Roman" w:hAnsi="Times New Roman" w:eastAsia="宋体" w:cs="Times New Roman"/>
          <w:b w:val="0"/>
          <w:bCs/>
          <w:kern w:val="2"/>
          <w:sz w:val="24"/>
          <w:szCs w:val="24"/>
          <w:lang w:val="en-US" w:eastAsia="zh-CN" w:bidi="ar-SA"/>
        </w:rPr>
        <w:t>（六）人员岗位配备</w:t>
      </w:r>
    </w:p>
    <w:p>
      <w:pPr>
        <w:pStyle w:val="2"/>
        <w:ind w:left="0" w:leftChars="0" w:firstLine="480" w:firstLineChars="200"/>
        <w:rPr>
          <w:rFonts w:hint="eastAsia" w:cs="Times New Roman"/>
          <w:b w:val="0"/>
          <w:bCs/>
          <w:kern w:val="2"/>
          <w:sz w:val="24"/>
          <w:szCs w:val="24"/>
          <w:lang w:val="en-US" w:eastAsia="zh-CN" w:bidi="ar-SA"/>
        </w:rPr>
      </w:pPr>
      <w:r>
        <w:rPr>
          <w:rFonts w:hint="eastAsia" w:cs="Times New Roman"/>
          <w:b w:val="0"/>
          <w:bCs/>
          <w:kern w:val="2"/>
          <w:sz w:val="24"/>
          <w:szCs w:val="24"/>
          <w:lang w:val="en-US" w:eastAsia="zh-CN" w:bidi="ar-SA"/>
        </w:rPr>
        <w:t>1.保洁人员配备：</w:t>
      </w:r>
      <w:r>
        <w:rPr>
          <w:rFonts w:hint="eastAsia" w:ascii="Times New Roman" w:hAnsi="Times New Roman" w:eastAsia="宋体" w:cs="Times New Roman"/>
          <w:b w:val="0"/>
          <w:bCs/>
          <w:kern w:val="2"/>
          <w:sz w:val="24"/>
          <w:szCs w:val="24"/>
          <w:lang w:val="en-US" w:eastAsia="zh-CN" w:bidi="ar-SA"/>
        </w:rPr>
        <w:t>保洁带班1名，年龄在5</w:t>
      </w:r>
      <w:r>
        <w:rPr>
          <w:rFonts w:hint="eastAsia" w:cs="Times New Roman"/>
          <w:b w:val="0"/>
          <w:bCs/>
          <w:kern w:val="2"/>
          <w:sz w:val="24"/>
          <w:szCs w:val="24"/>
          <w:lang w:val="en-US" w:eastAsia="zh-CN" w:bidi="ar-SA"/>
        </w:rPr>
        <w:t>5周</w:t>
      </w:r>
      <w:r>
        <w:rPr>
          <w:rFonts w:hint="eastAsia" w:ascii="Times New Roman" w:hAnsi="Times New Roman" w:eastAsia="宋体" w:cs="Times New Roman"/>
          <w:b w:val="0"/>
          <w:bCs/>
          <w:kern w:val="2"/>
          <w:sz w:val="24"/>
          <w:szCs w:val="24"/>
          <w:lang w:val="en-US" w:eastAsia="zh-CN" w:bidi="ar-SA"/>
        </w:rPr>
        <w:t>岁以下，具备3年以上</w:t>
      </w:r>
      <w:r>
        <w:rPr>
          <w:rFonts w:hint="eastAsia" w:cs="Times New Roman"/>
          <w:b w:val="0"/>
          <w:bCs/>
          <w:kern w:val="2"/>
          <w:sz w:val="24"/>
          <w:szCs w:val="24"/>
          <w:lang w:val="en-US" w:eastAsia="zh-CN" w:bidi="ar-SA"/>
        </w:rPr>
        <w:t>带班</w:t>
      </w:r>
      <w:r>
        <w:rPr>
          <w:rFonts w:hint="eastAsia" w:ascii="Times New Roman" w:hAnsi="Times New Roman" w:eastAsia="宋体" w:cs="Times New Roman"/>
          <w:b w:val="0"/>
          <w:bCs/>
          <w:kern w:val="2"/>
          <w:sz w:val="24"/>
          <w:szCs w:val="24"/>
          <w:lang w:val="en-US" w:eastAsia="zh-CN" w:bidi="ar-SA"/>
        </w:rPr>
        <w:t>经验</w:t>
      </w:r>
      <w:r>
        <w:rPr>
          <w:rFonts w:hint="eastAsia" w:cs="Times New Roman"/>
          <w:b w:val="0"/>
          <w:bCs/>
          <w:kern w:val="2"/>
          <w:sz w:val="24"/>
          <w:szCs w:val="24"/>
          <w:lang w:val="en-US" w:eastAsia="zh-CN" w:bidi="ar-SA"/>
        </w:rPr>
        <w:t>；</w:t>
      </w:r>
      <w:r>
        <w:rPr>
          <w:rFonts w:hint="eastAsia" w:ascii="Times New Roman" w:hAnsi="Times New Roman" w:eastAsia="宋体" w:cs="Times New Roman"/>
          <w:b w:val="0"/>
          <w:bCs/>
          <w:kern w:val="2"/>
          <w:sz w:val="24"/>
          <w:szCs w:val="24"/>
          <w:lang w:val="en-US" w:eastAsia="zh-CN" w:bidi="ar-SA"/>
        </w:rPr>
        <w:t>保洁员</w:t>
      </w:r>
      <w:r>
        <w:rPr>
          <w:rFonts w:hint="eastAsia" w:cs="Times New Roman"/>
          <w:b w:val="0"/>
          <w:bCs/>
          <w:kern w:val="2"/>
          <w:sz w:val="24"/>
          <w:szCs w:val="24"/>
          <w:lang w:val="en-US" w:eastAsia="zh-CN" w:bidi="ar-SA"/>
        </w:rPr>
        <w:t>30</w:t>
      </w:r>
      <w:r>
        <w:rPr>
          <w:rFonts w:hint="eastAsia" w:ascii="Times New Roman" w:hAnsi="Times New Roman" w:eastAsia="宋体" w:cs="Times New Roman"/>
          <w:b w:val="0"/>
          <w:bCs/>
          <w:kern w:val="2"/>
          <w:sz w:val="24"/>
          <w:szCs w:val="24"/>
          <w:lang w:val="en-US" w:eastAsia="zh-CN" w:bidi="ar-SA"/>
        </w:rPr>
        <w:t>人</w:t>
      </w:r>
      <w:r>
        <w:rPr>
          <w:rFonts w:hint="eastAsia" w:cs="Times New Roman"/>
          <w:b w:val="0"/>
          <w:bCs/>
          <w:kern w:val="2"/>
          <w:sz w:val="24"/>
          <w:szCs w:val="24"/>
          <w:lang w:val="en-US" w:eastAsia="zh-CN" w:bidi="ar-SA"/>
        </w:rPr>
        <w:t>，年龄男65周岁以下，女55周岁以下，仪表端庄，保洁人员要进行岗前培训后方可上岗，具备一定的保洁专业技能。</w:t>
      </w:r>
    </w:p>
    <w:p>
      <w:pPr>
        <w:ind w:firstLine="480" w:firstLineChars="200"/>
        <w:rPr>
          <w:rFonts w:hint="default" w:ascii="Times New Roman" w:hAnsi="Times New Roman" w:eastAsia="宋体" w:cs="Times New Roman"/>
          <w:b w:val="0"/>
          <w:bCs/>
          <w:kern w:val="2"/>
          <w:sz w:val="24"/>
          <w:szCs w:val="24"/>
          <w:lang w:val="en-US" w:eastAsia="zh-CN" w:bidi="ar-SA"/>
        </w:rPr>
      </w:pPr>
      <w:r>
        <w:rPr>
          <w:rFonts w:hint="eastAsia" w:cs="Times New Roman"/>
          <w:b w:val="0"/>
          <w:bCs/>
          <w:kern w:val="2"/>
          <w:sz w:val="24"/>
          <w:szCs w:val="24"/>
          <w:lang w:val="en-US" w:eastAsia="zh-CN" w:bidi="ar-SA"/>
        </w:rPr>
        <w:t>2.会议服务人员配备：会议服务员4人，</w:t>
      </w:r>
      <w:r>
        <w:rPr>
          <w:rFonts w:hint="eastAsia" w:ascii="Times New Roman" w:hAnsi="Times New Roman" w:eastAsia="宋体" w:cs="Times New Roman"/>
          <w:b w:val="0"/>
          <w:bCs/>
          <w:kern w:val="2"/>
          <w:sz w:val="24"/>
          <w:szCs w:val="24"/>
          <w:lang w:val="en-US" w:eastAsia="zh-CN" w:bidi="ar-SA"/>
        </w:rPr>
        <w:t>年龄 18-45 岁，身体健康；具备 1 年及以上会议服务经验，熟悉机关会议礼仪规范；普通话标准，沟通能力良好，能准确理解参会人员需求</w:t>
      </w:r>
      <w:r>
        <w:rPr>
          <w:rFonts w:hint="eastAsia" w:cs="Times New Roman"/>
          <w:b w:val="0"/>
          <w:bCs/>
          <w:kern w:val="2"/>
          <w:sz w:val="24"/>
          <w:szCs w:val="24"/>
          <w:lang w:val="en-US" w:eastAsia="zh-CN" w:bidi="ar-SA"/>
        </w:rPr>
        <w:t>。</w:t>
      </w:r>
    </w:p>
    <w:p>
      <w:pPr>
        <w:numPr>
          <w:numId w:val="0"/>
        </w:numPr>
        <w:adjustRightInd w:val="0"/>
        <w:spacing w:line="360" w:lineRule="atLeast"/>
        <w:ind w:leftChars="0"/>
        <w:jc w:val="left"/>
        <w:textAlignment w:val="baseline"/>
        <w:rPr>
          <w:rFonts w:hint="eastAsia" w:ascii="宋体" w:hAnsi="宋体" w:cstheme="minorEastAsia"/>
          <w:sz w:val="24"/>
        </w:rPr>
      </w:pPr>
      <w:bookmarkStart w:id="28" w:name="_GoBack"/>
      <w:bookmarkEnd w:id="28"/>
    </w:p>
    <w:p>
      <w:pPr>
        <w:pStyle w:val="21"/>
      </w:pPr>
    </w:p>
    <w:p>
      <w:pPr>
        <w:pStyle w:val="21"/>
      </w:pPr>
    </w:p>
    <w:p>
      <w:pPr>
        <w:numPr>
          <w:ilvl w:val="0"/>
          <w:numId w:val="0"/>
        </w:numPr>
        <w:adjustRightInd w:val="0"/>
        <w:spacing w:line="360" w:lineRule="auto"/>
        <w:ind w:leftChars="0"/>
        <w:jc w:val="left"/>
        <w:textAlignment w:val="baseline"/>
        <w:outlineLvl w:val="0"/>
        <w:rPr>
          <w:rFonts w:ascii="仿宋" w:hAnsi="仿宋" w:eastAsia="仿宋" w:cs="仿宋"/>
          <w:szCs w:val="21"/>
        </w:rPr>
      </w:pPr>
    </w:p>
    <w:p>
      <w:pPr>
        <w:ind w:left="239" w:leftChars="114" w:firstLine="476" w:firstLineChars="200"/>
        <w:rPr>
          <w:rFonts w:hint="eastAsia" w:ascii="仿宋_GB2312" w:hAnsi="仿宋_GB2312" w:eastAsia="仿宋_GB2312" w:cs="仿宋_GB2312"/>
          <w:color w:val="auto"/>
          <w:spacing w:val="-1"/>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方正小标宋简体">
    <w:altName w:val="仿宋_GB2312"/>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1FCD4497"/>
    <w:multiLevelType w:val="multilevel"/>
    <w:tmpl w:val="1FCD449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C7B0377"/>
    <w:multiLevelType w:val="multilevel"/>
    <w:tmpl w:val="6C7B0377"/>
    <w:lvl w:ilvl="0" w:tentative="0">
      <w:start w:val="1"/>
      <w:numFmt w:val="decimal"/>
      <w:pStyle w:val="53"/>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51B1C90"/>
    <w:rsid w:val="05525D17"/>
    <w:rsid w:val="056221F7"/>
    <w:rsid w:val="05DA19E4"/>
    <w:rsid w:val="064E5119"/>
    <w:rsid w:val="0685119E"/>
    <w:rsid w:val="068837E7"/>
    <w:rsid w:val="070E75C2"/>
    <w:rsid w:val="072C6DB4"/>
    <w:rsid w:val="07680C20"/>
    <w:rsid w:val="07701404"/>
    <w:rsid w:val="079B1DF6"/>
    <w:rsid w:val="086D0162"/>
    <w:rsid w:val="0895489E"/>
    <w:rsid w:val="08AD23E7"/>
    <w:rsid w:val="09182FE0"/>
    <w:rsid w:val="098F6BCE"/>
    <w:rsid w:val="09CD5B27"/>
    <w:rsid w:val="0AAB3AED"/>
    <w:rsid w:val="0B0F3788"/>
    <w:rsid w:val="0B4167B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EF14404"/>
    <w:rsid w:val="0FE21939"/>
    <w:rsid w:val="10685515"/>
    <w:rsid w:val="10B574E7"/>
    <w:rsid w:val="11C750BC"/>
    <w:rsid w:val="11D279F6"/>
    <w:rsid w:val="11DD1597"/>
    <w:rsid w:val="127E5268"/>
    <w:rsid w:val="13397399"/>
    <w:rsid w:val="13C86069"/>
    <w:rsid w:val="14422D9D"/>
    <w:rsid w:val="14560255"/>
    <w:rsid w:val="149B4377"/>
    <w:rsid w:val="14E54849"/>
    <w:rsid w:val="152D09DB"/>
    <w:rsid w:val="15EF0AA4"/>
    <w:rsid w:val="160F159D"/>
    <w:rsid w:val="162B0FD3"/>
    <w:rsid w:val="16773DCA"/>
    <w:rsid w:val="16D26A99"/>
    <w:rsid w:val="170908A0"/>
    <w:rsid w:val="188E6EF0"/>
    <w:rsid w:val="194F26EC"/>
    <w:rsid w:val="19743C90"/>
    <w:rsid w:val="19DE19EF"/>
    <w:rsid w:val="1A073E3A"/>
    <w:rsid w:val="1CBD279E"/>
    <w:rsid w:val="1CC93180"/>
    <w:rsid w:val="1CD22645"/>
    <w:rsid w:val="1D1075D0"/>
    <w:rsid w:val="1D8B5D8C"/>
    <w:rsid w:val="1E6827FE"/>
    <w:rsid w:val="1F791EFD"/>
    <w:rsid w:val="1F87370A"/>
    <w:rsid w:val="1FDE5624"/>
    <w:rsid w:val="201B3873"/>
    <w:rsid w:val="20215D46"/>
    <w:rsid w:val="20631369"/>
    <w:rsid w:val="20E0409A"/>
    <w:rsid w:val="20F269E1"/>
    <w:rsid w:val="210002E7"/>
    <w:rsid w:val="21D87F0D"/>
    <w:rsid w:val="22615AB1"/>
    <w:rsid w:val="22D9594A"/>
    <w:rsid w:val="23336466"/>
    <w:rsid w:val="24076518"/>
    <w:rsid w:val="24123A8F"/>
    <w:rsid w:val="241E7699"/>
    <w:rsid w:val="245B6575"/>
    <w:rsid w:val="24925787"/>
    <w:rsid w:val="24B631AC"/>
    <w:rsid w:val="256E15A5"/>
    <w:rsid w:val="2584247E"/>
    <w:rsid w:val="25DE44F0"/>
    <w:rsid w:val="261B3398"/>
    <w:rsid w:val="26244339"/>
    <w:rsid w:val="26653D3B"/>
    <w:rsid w:val="27035062"/>
    <w:rsid w:val="27625DC5"/>
    <w:rsid w:val="277C3713"/>
    <w:rsid w:val="27AB44D6"/>
    <w:rsid w:val="280332F2"/>
    <w:rsid w:val="28335AC5"/>
    <w:rsid w:val="283D3F26"/>
    <w:rsid w:val="28BC340C"/>
    <w:rsid w:val="29283E39"/>
    <w:rsid w:val="2ABA0257"/>
    <w:rsid w:val="2AFD0BD7"/>
    <w:rsid w:val="2B1F711E"/>
    <w:rsid w:val="2B722EEE"/>
    <w:rsid w:val="2BA30E48"/>
    <w:rsid w:val="2CD023DF"/>
    <w:rsid w:val="2CDA5DA7"/>
    <w:rsid w:val="2CE64834"/>
    <w:rsid w:val="2D0642AC"/>
    <w:rsid w:val="2D2D753E"/>
    <w:rsid w:val="2D393A11"/>
    <w:rsid w:val="2D3E1813"/>
    <w:rsid w:val="2D446130"/>
    <w:rsid w:val="2D9B4590"/>
    <w:rsid w:val="2E0E5D43"/>
    <w:rsid w:val="2E5346AA"/>
    <w:rsid w:val="2E6953E5"/>
    <w:rsid w:val="2E6F23E5"/>
    <w:rsid w:val="2EA02EE6"/>
    <w:rsid w:val="2EF752A2"/>
    <w:rsid w:val="2FA627D6"/>
    <w:rsid w:val="2FB22D11"/>
    <w:rsid w:val="2FE02902"/>
    <w:rsid w:val="2FFA78E6"/>
    <w:rsid w:val="300A7E69"/>
    <w:rsid w:val="309F47CD"/>
    <w:rsid w:val="31472883"/>
    <w:rsid w:val="31AA255E"/>
    <w:rsid w:val="31E41CE9"/>
    <w:rsid w:val="328913F9"/>
    <w:rsid w:val="33077BF7"/>
    <w:rsid w:val="334E6E9B"/>
    <w:rsid w:val="33E740EE"/>
    <w:rsid w:val="340737ED"/>
    <w:rsid w:val="3492329A"/>
    <w:rsid w:val="35255689"/>
    <w:rsid w:val="361B3C28"/>
    <w:rsid w:val="368E2AE7"/>
    <w:rsid w:val="36E13CC0"/>
    <w:rsid w:val="37492AD5"/>
    <w:rsid w:val="375E7DD2"/>
    <w:rsid w:val="378546E4"/>
    <w:rsid w:val="38C40AE7"/>
    <w:rsid w:val="3943417B"/>
    <w:rsid w:val="394A7995"/>
    <w:rsid w:val="39A94DE8"/>
    <w:rsid w:val="3BA45DC3"/>
    <w:rsid w:val="3CE06E98"/>
    <w:rsid w:val="3CEA1EDD"/>
    <w:rsid w:val="3DA35874"/>
    <w:rsid w:val="3DD661D1"/>
    <w:rsid w:val="3E8C1689"/>
    <w:rsid w:val="3EBC0120"/>
    <w:rsid w:val="3EEC19A5"/>
    <w:rsid w:val="3EF82024"/>
    <w:rsid w:val="3F1F3324"/>
    <w:rsid w:val="3F3C0F93"/>
    <w:rsid w:val="3F4C7572"/>
    <w:rsid w:val="3F5E60B7"/>
    <w:rsid w:val="3F6D7CAD"/>
    <w:rsid w:val="3FCD0370"/>
    <w:rsid w:val="3FF379A5"/>
    <w:rsid w:val="40131301"/>
    <w:rsid w:val="404B6F42"/>
    <w:rsid w:val="408D1D98"/>
    <w:rsid w:val="40FF1BB1"/>
    <w:rsid w:val="415D69D9"/>
    <w:rsid w:val="418C21A2"/>
    <w:rsid w:val="41C36CF4"/>
    <w:rsid w:val="41C836BA"/>
    <w:rsid w:val="41D63B2C"/>
    <w:rsid w:val="41E462E6"/>
    <w:rsid w:val="420108DF"/>
    <w:rsid w:val="42280F83"/>
    <w:rsid w:val="42407E9D"/>
    <w:rsid w:val="42F06B1A"/>
    <w:rsid w:val="4306320C"/>
    <w:rsid w:val="43081F14"/>
    <w:rsid w:val="43581D9C"/>
    <w:rsid w:val="439A4851"/>
    <w:rsid w:val="44A21D28"/>
    <w:rsid w:val="44B073AF"/>
    <w:rsid w:val="45896108"/>
    <w:rsid w:val="45921FC5"/>
    <w:rsid w:val="462357E1"/>
    <w:rsid w:val="46467A3E"/>
    <w:rsid w:val="464A3E0F"/>
    <w:rsid w:val="468528C4"/>
    <w:rsid w:val="46943F6D"/>
    <w:rsid w:val="46C547BD"/>
    <w:rsid w:val="476D2F68"/>
    <w:rsid w:val="48134247"/>
    <w:rsid w:val="48777ABF"/>
    <w:rsid w:val="48C26CF5"/>
    <w:rsid w:val="48EA0B18"/>
    <w:rsid w:val="49244297"/>
    <w:rsid w:val="49881965"/>
    <w:rsid w:val="49D308C7"/>
    <w:rsid w:val="4A4B3519"/>
    <w:rsid w:val="4A9B7AA6"/>
    <w:rsid w:val="4AC05AFC"/>
    <w:rsid w:val="4B326353"/>
    <w:rsid w:val="4B351B2A"/>
    <w:rsid w:val="4B3B13DF"/>
    <w:rsid w:val="4B4B1CB3"/>
    <w:rsid w:val="4BB55F65"/>
    <w:rsid w:val="4C225AFC"/>
    <w:rsid w:val="4C2363A0"/>
    <w:rsid w:val="4C8420F1"/>
    <w:rsid w:val="4CD01E5B"/>
    <w:rsid w:val="4D3032B0"/>
    <w:rsid w:val="4E195D5D"/>
    <w:rsid w:val="4E573739"/>
    <w:rsid w:val="4EF010C9"/>
    <w:rsid w:val="4F4C72E9"/>
    <w:rsid w:val="4F884057"/>
    <w:rsid w:val="4F9161A6"/>
    <w:rsid w:val="4FC24C0A"/>
    <w:rsid w:val="4FDC17AC"/>
    <w:rsid w:val="501E4192"/>
    <w:rsid w:val="50751F1F"/>
    <w:rsid w:val="508A2CFE"/>
    <w:rsid w:val="50CF1E29"/>
    <w:rsid w:val="50DA5C62"/>
    <w:rsid w:val="512B54B7"/>
    <w:rsid w:val="51717EBA"/>
    <w:rsid w:val="519C47D9"/>
    <w:rsid w:val="52382FC4"/>
    <w:rsid w:val="525A6FB5"/>
    <w:rsid w:val="52643C20"/>
    <w:rsid w:val="52AF18BE"/>
    <w:rsid w:val="53655F65"/>
    <w:rsid w:val="539909F3"/>
    <w:rsid w:val="54090123"/>
    <w:rsid w:val="54392DBC"/>
    <w:rsid w:val="54433351"/>
    <w:rsid w:val="548E3D51"/>
    <w:rsid w:val="54AF57F4"/>
    <w:rsid w:val="54E33B68"/>
    <w:rsid w:val="558B1151"/>
    <w:rsid w:val="55D4467A"/>
    <w:rsid w:val="55F13450"/>
    <w:rsid w:val="56147A55"/>
    <w:rsid w:val="56262DC0"/>
    <w:rsid w:val="563D3EF6"/>
    <w:rsid w:val="574D64C3"/>
    <w:rsid w:val="57767EDB"/>
    <w:rsid w:val="57785CF4"/>
    <w:rsid w:val="57AB43E4"/>
    <w:rsid w:val="57E6319F"/>
    <w:rsid w:val="5807303D"/>
    <w:rsid w:val="58681980"/>
    <w:rsid w:val="5876144F"/>
    <w:rsid w:val="5A0172F4"/>
    <w:rsid w:val="5B1B0B32"/>
    <w:rsid w:val="5B535721"/>
    <w:rsid w:val="5BE44B85"/>
    <w:rsid w:val="5C0B0C27"/>
    <w:rsid w:val="5C962627"/>
    <w:rsid w:val="5D1C1E4E"/>
    <w:rsid w:val="5E425869"/>
    <w:rsid w:val="5F4E0F2F"/>
    <w:rsid w:val="5F731192"/>
    <w:rsid w:val="5F733786"/>
    <w:rsid w:val="5F7A21CF"/>
    <w:rsid w:val="5FB04BA6"/>
    <w:rsid w:val="607443BF"/>
    <w:rsid w:val="60896BF0"/>
    <w:rsid w:val="609B4386"/>
    <w:rsid w:val="60A16D82"/>
    <w:rsid w:val="60AF7838"/>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7133EC7"/>
    <w:rsid w:val="682364E1"/>
    <w:rsid w:val="685B6B8D"/>
    <w:rsid w:val="68677CD0"/>
    <w:rsid w:val="68757FAC"/>
    <w:rsid w:val="68795962"/>
    <w:rsid w:val="689F623C"/>
    <w:rsid w:val="68A30AF4"/>
    <w:rsid w:val="68AA736A"/>
    <w:rsid w:val="691A2C75"/>
    <w:rsid w:val="69C434A7"/>
    <w:rsid w:val="69CF70F6"/>
    <w:rsid w:val="69E05224"/>
    <w:rsid w:val="6A2A4A17"/>
    <w:rsid w:val="6AA64EED"/>
    <w:rsid w:val="6AEF2AFE"/>
    <w:rsid w:val="6B2F3761"/>
    <w:rsid w:val="6BBB38D5"/>
    <w:rsid w:val="6C713CF1"/>
    <w:rsid w:val="6C837C4E"/>
    <w:rsid w:val="6C8742D0"/>
    <w:rsid w:val="6CC55C96"/>
    <w:rsid w:val="6D5307FC"/>
    <w:rsid w:val="6D7E320D"/>
    <w:rsid w:val="6DE15942"/>
    <w:rsid w:val="6E115632"/>
    <w:rsid w:val="6E275846"/>
    <w:rsid w:val="6E2E707B"/>
    <w:rsid w:val="6EC61859"/>
    <w:rsid w:val="6EE04902"/>
    <w:rsid w:val="6EE90D19"/>
    <w:rsid w:val="6EEC4425"/>
    <w:rsid w:val="6EEF1B80"/>
    <w:rsid w:val="6F2E722A"/>
    <w:rsid w:val="6F621BD6"/>
    <w:rsid w:val="70104BCC"/>
    <w:rsid w:val="707B187C"/>
    <w:rsid w:val="707B4C37"/>
    <w:rsid w:val="7080353F"/>
    <w:rsid w:val="709D3039"/>
    <w:rsid w:val="711820CB"/>
    <w:rsid w:val="711C4AC1"/>
    <w:rsid w:val="714D6F35"/>
    <w:rsid w:val="71513888"/>
    <w:rsid w:val="724A396F"/>
    <w:rsid w:val="73647449"/>
    <w:rsid w:val="740F4EB7"/>
    <w:rsid w:val="74FE1E74"/>
    <w:rsid w:val="75D367BA"/>
    <w:rsid w:val="75DB04C0"/>
    <w:rsid w:val="75FD5828"/>
    <w:rsid w:val="765D2221"/>
    <w:rsid w:val="767C6572"/>
    <w:rsid w:val="76A35268"/>
    <w:rsid w:val="76AB1D30"/>
    <w:rsid w:val="76DB438D"/>
    <w:rsid w:val="774F1FC4"/>
    <w:rsid w:val="77562C09"/>
    <w:rsid w:val="77AA120A"/>
    <w:rsid w:val="78737DCF"/>
    <w:rsid w:val="795D4AF4"/>
    <w:rsid w:val="79DB30F4"/>
    <w:rsid w:val="79E2287D"/>
    <w:rsid w:val="79F645B9"/>
    <w:rsid w:val="7A6B13CB"/>
    <w:rsid w:val="7AE3014E"/>
    <w:rsid w:val="7B074074"/>
    <w:rsid w:val="7B0A5F5C"/>
    <w:rsid w:val="7B2C6241"/>
    <w:rsid w:val="7B3E63F6"/>
    <w:rsid w:val="7BB045DE"/>
    <w:rsid w:val="7C706161"/>
    <w:rsid w:val="7C713077"/>
    <w:rsid w:val="7C851B86"/>
    <w:rsid w:val="7CA50E42"/>
    <w:rsid w:val="7D2F0C4D"/>
    <w:rsid w:val="7DEA01B9"/>
    <w:rsid w:val="7E1A0ECD"/>
    <w:rsid w:val="7E5F2152"/>
    <w:rsid w:val="7E7B7D2C"/>
    <w:rsid w:val="7EAE3DFC"/>
    <w:rsid w:val="7EB37EC2"/>
    <w:rsid w:val="7EDD28A0"/>
    <w:rsid w:val="7F2F001D"/>
    <w:rsid w:val="7F767DA0"/>
    <w:rsid w:val="7F9F4E2B"/>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7">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0"/>
    <w:pPr>
      <w:widowControl/>
      <w:ind w:left="840" w:leftChars="400"/>
      <w:jc w:val="left"/>
    </w:pPr>
    <w:rPr>
      <w:rFonts w:ascii="Times New Roman" w:hAnsi="Times New Roman" w:eastAsia="宋体" w:cs="Times New Roman"/>
      <w:szCs w:val="24"/>
    </w:rPr>
  </w:style>
  <w:style w:type="paragraph" w:customStyle="1" w:styleId="6">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8">
    <w:name w:val="Normal Indent"/>
    <w:basedOn w:val="1"/>
    <w:unhideWhenUsed/>
    <w:qFormat/>
    <w:uiPriority w:val="0"/>
    <w:pPr>
      <w:ind w:firstLine="420" w:firstLineChars="200"/>
    </w:pPr>
  </w:style>
  <w:style w:type="paragraph" w:styleId="9">
    <w:name w:val="Document Map"/>
    <w:basedOn w:val="1"/>
    <w:unhideWhenUsed/>
    <w:qFormat/>
    <w:uiPriority w:val="99"/>
    <w:rPr>
      <w:rFonts w:ascii="Microsoft YaHei UI" w:eastAsia="Microsoft YaHei UI"/>
      <w:sz w:val="18"/>
      <w:szCs w:val="18"/>
    </w:rPr>
  </w:style>
  <w:style w:type="paragraph" w:styleId="10">
    <w:name w:val="toa heading"/>
    <w:basedOn w:val="1"/>
    <w:next w:val="1"/>
    <w:qFormat/>
    <w:uiPriority w:val="0"/>
    <w:pPr>
      <w:spacing w:before="120"/>
    </w:pPr>
    <w:rPr>
      <w:rFonts w:ascii="Arial" w:hAnsi="Arial"/>
      <w:sz w:val="24"/>
    </w:rPr>
  </w:style>
  <w:style w:type="paragraph" w:styleId="11">
    <w:name w:val="annotation text"/>
    <w:basedOn w:val="1"/>
    <w:unhideWhenUsed/>
    <w:qFormat/>
    <w:uiPriority w:val="99"/>
    <w:pPr>
      <w:jc w:val="left"/>
    </w:pPr>
  </w:style>
  <w:style w:type="paragraph" w:styleId="12">
    <w:name w:val="Body Text"/>
    <w:basedOn w:val="1"/>
    <w:next w:val="13"/>
    <w:unhideWhenUsed/>
    <w:qFormat/>
    <w:uiPriority w:val="99"/>
    <w:pPr>
      <w:spacing w:after="120"/>
    </w:pPr>
  </w:style>
  <w:style w:type="paragraph" w:customStyle="1" w:styleId="13">
    <w:name w:val="目录 11"/>
    <w:next w:val="1"/>
    <w:qFormat/>
    <w:uiPriority w:val="0"/>
    <w:pPr>
      <w:wordWrap w:val="0"/>
      <w:jc w:val="both"/>
    </w:pPr>
    <w:rPr>
      <w:rFonts w:ascii="Calibri" w:hAnsi="Calibri" w:eastAsia="宋体" w:cs="Calibri"/>
      <w:sz w:val="21"/>
      <w:szCs w:val="22"/>
      <w:lang w:val="en-US" w:eastAsia="zh-CN" w:bidi="ar-SA"/>
    </w:rPr>
  </w:style>
  <w:style w:type="paragraph" w:styleId="14">
    <w:name w:val="List 2"/>
    <w:basedOn w:val="1"/>
    <w:qFormat/>
    <w:uiPriority w:val="0"/>
    <w:pPr>
      <w:ind w:left="100" w:leftChars="200" w:hanging="200" w:hangingChars="200"/>
    </w:pPr>
  </w:style>
  <w:style w:type="paragraph" w:styleId="15">
    <w:name w:val="Block Text"/>
    <w:basedOn w:val="1"/>
    <w:qFormat/>
    <w:uiPriority w:val="99"/>
    <w:pPr>
      <w:spacing w:after="120"/>
      <w:ind w:left="1440" w:leftChars="700" w:right="1440" w:rightChars="700"/>
    </w:pPr>
  </w:style>
  <w:style w:type="paragraph" w:styleId="16">
    <w:name w:val="Plain Text"/>
    <w:basedOn w:val="1"/>
    <w:next w:val="1"/>
    <w:link w:val="33"/>
    <w:qFormat/>
    <w:uiPriority w:val="0"/>
    <w:rPr>
      <w:rFonts w:ascii="宋体" w:hAnsi="Courier New" w:eastAsia="等线" w:cs="黑体"/>
      <w:szCs w:val="22"/>
    </w:rPr>
  </w:style>
  <w:style w:type="paragraph" w:styleId="17">
    <w:name w:val="Body Text Indent 2"/>
    <w:basedOn w:val="1"/>
    <w:qFormat/>
    <w:uiPriority w:val="0"/>
    <w:pPr>
      <w:spacing w:after="120" w:line="480" w:lineRule="auto"/>
      <w:ind w:leftChars="200"/>
    </w:pPr>
    <w:rPr>
      <w:rFonts w:ascii="宋体" w:hAnsi="宋体"/>
      <w:sz w:val="21"/>
      <w:szCs w:val="20"/>
    </w:rPr>
  </w:style>
  <w:style w:type="paragraph" w:styleId="18">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19">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index 1"/>
    <w:basedOn w:val="1"/>
    <w:next w:val="1"/>
    <w:unhideWhenUsed/>
    <w:qFormat/>
    <w:uiPriority w:val="99"/>
    <w:pPr>
      <w:framePr w:wrap="around" w:vAnchor="margin" w:hAnchor="text" w:y="1"/>
    </w:pPr>
    <w:rPr>
      <w:b/>
    </w:rPr>
  </w:style>
  <w:style w:type="paragraph" w:styleId="22">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6">
    <w:name w:val="Strong"/>
    <w:basedOn w:val="25"/>
    <w:qFormat/>
    <w:uiPriority w:val="22"/>
    <w:rPr>
      <w:b/>
      <w:bCs/>
    </w:rPr>
  </w:style>
  <w:style w:type="character" w:styleId="27">
    <w:name w:val="Hyperlink"/>
    <w:basedOn w:val="25"/>
    <w:unhideWhenUsed/>
    <w:qFormat/>
    <w:uiPriority w:val="99"/>
    <w:rPr>
      <w:color w:val="0563C1"/>
      <w:u w:val="single"/>
    </w:rPr>
  </w:style>
  <w:style w:type="paragraph" w:customStyle="1" w:styleId="28">
    <w:name w:val="List Paragraph"/>
    <w:basedOn w:val="1"/>
    <w:qFormat/>
    <w:uiPriority w:val="34"/>
    <w:pPr>
      <w:ind w:firstLine="420" w:firstLineChars="200"/>
    </w:pPr>
  </w:style>
  <w:style w:type="paragraph" w:customStyle="1" w:styleId="29">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0">
    <w:name w:val="标题 1 字符"/>
    <w:basedOn w:val="25"/>
    <w:link w:val="3"/>
    <w:qFormat/>
    <w:uiPriority w:val="9"/>
    <w:rPr>
      <w:rFonts w:ascii="Times New Roman" w:hAnsi="Times New Roman" w:eastAsia="宋体" w:cs="Times New Roman"/>
      <w:b/>
      <w:bCs/>
      <w:kern w:val="44"/>
      <w:sz w:val="44"/>
      <w:szCs w:val="44"/>
    </w:rPr>
  </w:style>
  <w:style w:type="character" w:customStyle="1" w:styleId="31">
    <w:name w:val="标题 2 字符"/>
    <w:basedOn w:val="25"/>
    <w:link w:val="4"/>
    <w:qFormat/>
    <w:uiPriority w:val="0"/>
    <w:rPr>
      <w:rFonts w:ascii="Arial" w:hAnsi="Arial" w:eastAsia="黑体" w:cs="Arial"/>
      <w:b/>
      <w:bCs/>
      <w:sz w:val="32"/>
      <w:szCs w:val="32"/>
    </w:rPr>
  </w:style>
  <w:style w:type="character" w:customStyle="1" w:styleId="32">
    <w:name w:val="纯文本 字符"/>
    <w:basedOn w:val="25"/>
    <w:semiHidden/>
    <w:qFormat/>
    <w:uiPriority w:val="99"/>
    <w:rPr>
      <w:rFonts w:ascii="等线" w:hAnsi="Courier New" w:cs="Courier New"/>
      <w:szCs w:val="21"/>
    </w:rPr>
  </w:style>
  <w:style w:type="character" w:customStyle="1" w:styleId="33">
    <w:name w:val="纯文本 字符1"/>
    <w:basedOn w:val="25"/>
    <w:link w:val="16"/>
    <w:qFormat/>
    <w:uiPriority w:val="0"/>
    <w:rPr>
      <w:rFonts w:ascii="宋体" w:hAnsi="Courier New"/>
    </w:rPr>
  </w:style>
  <w:style w:type="character" w:customStyle="1" w:styleId="34">
    <w:name w:val="font112"/>
    <w:qFormat/>
    <w:uiPriority w:val="0"/>
    <w:rPr>
      <w:rFonts w:hint="eastAsia" w:ascii="宋体" w:hAnsi="宋体" w:eastAsia="宋体" w:cs="宋体"/>
      <w:b/>
      <w:color w:val="000000"/>
      <w:sz w:val="22"/>
      <w:szCs w:val="22"/>
      <w:u w:val="none"/>
    </w:rPr>
  </w:style>
  <w:style w:type="character" w:customStyle="1" w:styleId="35">
    <w:name w:val="font121"/>
    <w:qFormat/>
    <w:uiPriority w:val="0"/>
    <w:rPr>
      <w:rFonts w:hint="eastAsia" w:ascii="宋体" w:hAnsi="宋体" w:eastAsia="宋体" w:cs="宋体"/>
      <w:color w:val="000000"/>
      <w:sz w:val="24"/>
      <w:szCs w:val="24"/>
      <w:u w:val="none"/>
    </w:rPr>
  </w:style>
  <w:style w:type="paragraph" w:customStyle="1" w:styleId="36">
    <w:name w:val="列出段落1"/>
    <w:basedOn w:val="1"/>
    <w:qFormat/>
    <w:uiPriority w:val="34"/>
    <w:pPr>
      <w:widowControl/>
      <w:ind w:firstLine="420" w:firstLineChars="200"/>
      <w:jc w:val="left"/>
    </w:pPr>
    <w:rPr>
      <w:rFonts w:eastAsia="宋体"/>
      <w:kern w:val="0"/>
      <w:sz w:val="22"/>
      <w:szCs w:val="22"/>
    </w:rPr>
  </w:style>
  <w:style w:type="paragraph" w:customStyle="1" w:styleId="37">
    <w:name w:val="章标题"/>
    <w:basedOn w:val="3"/>
    <w:qFormat/>
    <w:uiPriority w:val="99"/>
    <w:pPr>
      <w:keepNext/>
      <w:keepLines/>
      <w:spacing w:before="340" w:after="330" w:line="578" w:lineRule="auto"/>
      <w:jc w:val="center"/>
    </w:pPr>
    <w:rPr>
      <w:rFonts w:ascii="Times New Roman" w:hAnsi="Times New Roman" w:cs="Times New Roman"/>
      <w:kern w:val="44"/>
    </w:rPr>
  </w:style>
  <w:style w:type="paragraph" w:customStyle="1" w:styleId="38">
    <w:name w:val="标题1"/>
    <w:basedOn w:val="22"/>
    <w:qFormat/>
    <w:uiPriority w:val="0"/>
    <w:pPr>
      <w:spacing w:after="240"/>
    </w:pPr>
    <w:rPr>
      <w:rFonts w:ascii="Arial" w:hAnsi="Arial" w:cs="Times New Roman"/>
      <w:bCs w:val="0"/>
      <w:spacing w:val="2"/>
      <w:sz w:val="24"/>
      <w:szCs w:val="20"/>
      <w:lang w:val="zh-CN"/>
    </w:rPr>
  </w:style>
  <w:style w:type="character" w:customStyle="1" w:styleId="39">
    <w:name w:val="标题 1 Char Char Char Char"/>
    <w:qFormat/>
    <w:uiPriority w:val="0"/>
    <w:rPr>
      <w:rFonts w:eastAsia="宋体"/>
      <w:b/>
      <w:bCs/>
      <w:kern w:val="44"/>
      <w:sz w:val="44"/>
      <w:szCs w:val="44"/>
      <w:lang w:val="en-US" w:eastAsia="zh-CN" w:bidi="ar-SA"/>
    </w:rPr>
  </w:style>
  <w:style w:type="paragraph" w:customStyle="1" w:styleId="40">
    <w:name w:val="A2"/>
    <w:basedOn w:val="4"/>
    <w:qFormat/>
    <w:uiPriority w:val="0"/>
    <w:pPr>
      <w:numPr>
        <w:ilvl w:val="0"/>
        <w:numId w:val="0"/>
      </w:numPr>
      <w:adjustRightInd/>
      <w:spacing w:line="360" w:lineRule="auto"/>
      <w:ind w:left="28"/>
      <w:jc w:val="both"/>
      <w:textAlignment w:val="auto"/>
    </w:pPr>
    <w:rPr>
      <w:kern w:val="2"/>
      <w:sz w:val="28"/>
      <w:lang w:val="zh-CN"/>
    </w:rPr>
  </w:style>
  <w:style w:type="paragraph" w:customStyle="1" w:styleId="41">
    <w:name w:val="列表段落1"/>
    <w:basedOn w:val="1"/>
    <w:qFormat/>
    <w:uiPriority w:val="99"/>
    <w:pPr>
      <w:ind w:firstLine="420" w:firstLineChars="200"/>
    </w:pPr>
  </w:style>
  <w:style w:type="character" w:customStyle="1" w:styleId="42">
    <w:name w:val="font11"/>
    <w:basedOn w:val="25"/>
    <w:qFormat/>
    <w:uiPriority w:val="0"/>
    <w:rPr>
      <w:rFonts w:hint="eastAsia" w:ascii="宋体" w:hAnsi="宋体" w:eastAsia="宋体" w:cs="宋体"/>
      <w:color w:val="FF0000"/>
      <w:sz w:val="20"/>
      <w:szCs w:val="20"/>
      <w:u w:val="none"/>
    </w:rPr>
  </w:style>
  <w:style w:type="character" w:customStyle="1" w:styleId="43">
    <w:name w:val="font21"/>
    <w:basedOn w:val="25"/>
    <w:qFormat/>
    <w:uiPriority w:val="0"/>
    <w:rPr>
      <w:rFonts w:hint="eastAsia" w:ascii="宋体" w:hAnsi="宋体" w:eastAsia="宋体" w:cs="宋体"/>
      <w:color w:val="000000"/>
      <w:sz w:val="20"/>
      <w:szCs w:val="20"/>
      <w:u w:val="none"/>
    </w:rPr>
  </w:style>
  <w:style w:type="paragraph" w:customStyle="1" w:styleId="44">
    <w:name w:val="~S1实施方案正文"/>
    <w:basedOn w:val="1"/>
    <w:qFormat/>
    <w:uiPriority w:val="99"/>
    <w:pPr>
      <w:spacing w:line="360" w:lineRule="auto"/>
      <w:ind w:firstLine="200" w:firstLineChars="200"/>
      <w:jc w:val="left"/>
    </w:pPr>
    <w:rPr>
      <w:rFonts w:ascii="仿宋" w:eastAsia="仿宋"/>
      <w:sz w:val="30"/>
    </w:rPr>
  </w:style>
  <w:style w:type="paragraph" w:customStyle="1" w:styleId="45">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6">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47">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48">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0">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1">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2">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3">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4">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5">
    <w:name w:val="网格型1"/>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57">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58">
    <w:name w:val="标书正文1"/>
    <w:basedOn w:val="1"/>
    <w:qFormat/>
    <w:uiPriority w:val="0"/>
    <w:pPr>
      <w:spacing w:line="520" w:lineRule="exact"/>
      <w:ind w:firstLine="640" w:firstLineChars="200"/>
    </w:pPr>
  </w:style>
  <w:style w:type="table" w:customStyle="1" w:styleId="59">
    <w:name w:val="Table Normal"/>
    <w:qFormat/>
    <w:uiPriority w:val="0"/>
    <w:tblPr>
      <w:tblLayout w:type="fixed"/>
      <w:tblCellMar>
        <w:top w:w="0" w:type="dxa"/>
        <w:left w:w="0" w:type="dxa"/>
        <w:bottom w:w="0" w:type="dxa"/>
        <w:right w:w="0" w:type="dxa"/>
      </w:tblCellMar>
    </w:tblPr>
  </w:style>
  <w:style w:type="paragraph" w:customStyle="1" w:styleId="60">
    <w:name w:val="4 级标题"/>
    <w:basedOn w:val="7"/>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1">
    <w:name w:val="列出段落2"/>
    <w:basedOn w:val="1"/>
    <w:qFormat/>
    <w:uiPriority w:val="99"/>
    <w:pPr>
      <w:ind w:firstLine="420" w:firstLineChars="200"/>
    </w:pPr>
    <w:rPr>
      <w:rFonts w:ascii="Calibri" w:hAnsi="Calibri"/>
      <w:szCs w:val="22"/>
    </w:rPr>
  </w:style>
  <w:style w:type="paragraph" w:customStyle="1" w:styleId="62">
    <w:name w:val="Table Text"/>
    <w:basedOn w:val="1"/>
    <w:semiHidden/>
    <w:qFormat/>
    <w:uiPriority w:val="0"/>
    <w:rPr>
      <w:rFonts w:ascii="Arial" w:hAnsi="Arial" w:eastAsia="Arial" w:cs="Arial"/>
      <w:sz w:val="21"/>
      <w:szCs w:val="21"/>
      <w:lang w:val="en-US" w:eastAsia="en-US" w:bidi="ar-SA"/>
    </w:rPr>
  </w:style>
  <w:style w:type="paragraph" w:customStyle="1" w:styleId="63">
    <w:name w:val="列表段落11"/>
    <w:basedOn w:val="1"/>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6837</Words>
  <Characters>7926</Characters>
  <Lines>235</Lines>
  <Paragraphs>66</Paragraphs>
  <TotalTime>0</TotalTime>
  <ScaleCrop>false</ScaleCrop>
  <LinksUpToDate>false</LinksUpToDate>
  <CharactersWithSpaces>8174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Administrator</cp:lastModifiedBy>
  <dcterms:modified xsi:type="dcterms:W3CDTF">2025-11-27T06:58:07Z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5BA4057880A64D059B7CBA94E9A1F9D7_13</vt:lpwstr>
  </property>
  <property fmtid="{D5CDD505-2E9C-101B-9397-08002B2CF9AE}" pid="4" name="KSOTemplateDocerSaveRecord">
    <vt:lpwstr>eyJoZGlkIjoiZDNiZWRjZjQyZjA0M2MyZjBhNDVhMjg5NDY4NzkxOTYiLCJ1c2VySWQiOiIyNjA3MDI5NDIifQ==</vt:lpwstr>
  </property>
</Properties>
</file>