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numPr>
          <w:ilvl w:val="0"/>
          <w:numId w:val="0"/>
        </w:numPr>
        <w:kinsoku/>
        <w:wordWrap/>
        <w:overflowPunct/>
        <w:topLinePunct w:val="0"/>
        <w:autoSpaceDE/>
        <w:autoSpaceDN/>
        <w:bidi w:val="0"/>
        <w:spacing w:line="360" w:lineRule="auto"/>
        <w:ind w:leftChars="0"/>
        <w:contextualSpacing/>
        <w:jc w:val="center"/>
        <w:rPr>
          <w:rFonts w:hint="eastAsia" w:ascii="宋体" w:hAnsi="宋体" w:cs="宋体"/>
          <w:b/>
          <w:sz w:val="32"/>
          <w:szCs w:val="32"/>
          <w:lang w:val="en-US" w:eastAsia="zh-CN"/>
        </w:rPr>
      </w:pPr>
      <w:r>
        <w:rPr>
          <w:rFonts w:hint="eastAsia" w:ascii="宋体" w:hAnsi="宋体" w:cs="宋体"/>
          <w:b/>
          <w:sz w:val="32"/>
          <w:szCs w:val="32"/>
          <w:lang w:val="en-US" w:eastAsia="zh-CN"/>
        </w:rPr>
        <w:t>2026年大运河白浮泉遗址运维保障项目-物业管理服务</w:t>
      </w:r>
    </w:p>
    <w:p>
      <w:pPr>
        <w:pStyle w:val="8"/>
        <w:keepNext w:val="0"/>
        <w:keepLines w:val="0"/>
        <w:pageBreakBefore w:val="0"/>
        <w:numPr>
          <w:ilvl w:val="0"/>
          <w:numId w:val="0"/>
        </w:numPr>
        <w:kinsoku/>
        <w:wordWrap/>
        <w:overflowPunct/>
        <w:topLinePunct w:val="0"/>
        <w:autoSpaceDE/>
        <w:autoSpaceDN/>
        <w:bidi w:val="0"/>
        <w:spacing w:line="360" w:lineRule="auto"/>
        <w:ind w:leftChars="0"/>
        <w:contextualSpacing/>
        <w:jc w:val="center"/>
        <w:rPr>
          <w:rFonts w:ascii="宋体" w:hAnsi="宋体"/>
          <w:b/>
          <w:bCs/>
          <w:color w:val="auto"/>
          <w:sz w:val="30"/>
          <w:szCs w:val="30"/>
        </w:rPr>
      </w:pPr>
      <w:r>
        <w:rPr>
          <w:rFonts w:hint="eastAsia" w:ascii="宋体" w:hAnsi="宋体" w:cs="宋体"/>
          <w:b/>
          <w:sz w:val="32"/>
          <w:szCs w:val="32"/>
          <w:lang w:val="en-US" w:eastAsia="zh-CN"/>
        </w:rPr>
        <w:t>采购需求</w:t>
      </w:r>
    </w:p>
    <w:p>
      <w:pPr>
        <w:spacing w:line="247" w:lineRule="auto"/>
        <w:rPr>
          <w:color w:val="auto"/>
        </w:rPr>
      </w:pPr>
    </w:p>
    <w:p>
      <w:pPr>
        <w:pStyle w:val="8"/>
        <w:spacing w:line="360" w:lineRule="auto"/>
        <w:ind w:firstLine="0" w:firstLineChars="0"/>
        <w:contextualSpacing/>
        <w:rPr>
          <w:rFonts w:ascii="宋体" w:hAnsi="宋体" w:cs="宋体"/>
          <w:b/>
          <w:color w:val="auto"/>
          <w:sz w:val="24"/>
          <w:szCs w:val="24"/>
        </w:rPr>
      </w:pPr>
      <w:r>
        <w:rPr>
          <w:rFonts w:hint="eastAsia" w:ascii="宋体" w:hAnsi="宋体" w:cs="宋体"/>
          <w:b/>
          <w:color w:val="auto"/>
          <w:sz w:val="24"/>
          <w:szCs w:val="24"/>
        </w:rPr>
        <w:t>一、采购背景或简况</w:t>
      </w:r>
    </w:p>
    <w:p>
      <w:pPr>
        <w:spacing w:line="440" w:lineRule="exact"/>
        <w:ind w:firstLine="420" w:firstLineChars="200"/>
        <w:contextualSpacing/>
        <w:rPr>
          <w:rFonts w:ascii="宋体" w:hAnsi="宋体" w:cs="宋体"/>
          <w:b/>
          <w:color w:val="auto"/>
          <w:szCs w:val="21"/>
        </w:rPr>
      </w:pPr>
      <w:r>
        <w:rPr>
          <w:rFonts w:hint="eastAsia" w:ascii="宋体" w:hAnsi="宋体" w:cs="宋体"/>
          <w:bCs/>
          <w:color w:val="auto"/>
          <w:szCs w:val="21"/>
        </w:rPr>
        <w:t>大运河源头遗址公园位于北京市昌平区，总规划面积为63.16公顷，其中大运河源头遗址公园（一期），总占地面积11.6公顷。大运河源头遗址公园是元代京杭大运河最北端水源，是千年运河的水源承载地，具有极高的历史文化价值。遗址公园内有白浮泉遗址--九龙池、都龙王庙两处全国重点文物保护单位，其中白浮泉是白浮瓮山河引水工程的源头，是研究北京水利事业发展史的重要实物资料，2013年大运河</w:t>
      </w:r>
      <w:r>
        <w:rPr>
          <w:rFonts w:ascii="宋体" w:hAnsi="宋体" w:cs="宋体"/>
          <w:bCs/>
          <w:color w:val="auto"/>
          <w:szCs w:val="21"/>
        </w:rPr>
        <w:t>—</w:t>
      </w:r>
      <w:r>
        <w:rPr>
          <w:rFonts w:hint="eastAsia" w:ascii="宋体" w:hAnsi="宋体" w:cs="宋体"/>
          <w:bCs/>
          <w:color w:val="auto"/>
          <w:szCs w:val="21"/>
        </w:rPr>
        <w:t>白浮泉遗址公布为全国重点文物保护单位。同时，遗址公园围绕“一泉贯出天下脉”主题，高标准打造：龙泉漱玉、长流惠泽、山水清音等三处景点以及运河源、引水台、聆泉处、读泉圃等四处节点，在满足游客观赏需求的同时，更好地传承保护大运河源头历史文化资源。</w:t>
      </w:r>
    </w:p>
    <w:p>
      <w:pPr>
        <w:pStyle w:val="8"/>
        <w:spacing w:line="360" w:lineRule="auto"/>
        <w:ind w:firstLine="0" w:firstLineChars="0"/>
        <w:contextualSpacing/>
        <w:rPr>
          <w:rFonts w:ascii="宋体" w:hAnsi="宋体" w:cs="宋体"/>
          <w:b/>
          <w:color w:val="auto"/>
          <w:sz w:val="24"/>
          <w:szCs w:val="24"/>
        </w:rPr>
      </w:pPr>
      <w:r>
        <w:rPr>
          <w:rFonts w:hint="eastAsia" w:ascii="宋体" w:hAnsi="宋体" w:cs="宋体"/>
          <w:b/>
          <w:color w:val="auto"/>
          <w:sz w:val="24"/>
          <w:szCs w:val="24"/>
        </w:rPr>
        <w:t>二、采购标的</w:t>
      </w:r>
    </w:p>
    <w:p>
      <w:pPr>
        <w:pStyle w:val="4"/>
        <w:spacing w:before="0" w:after="0" w:line="440" w:lineRule="exact"/>
        <w:ind w:firstLine="422" w:firstLineChars="200"/>
        <w:jc w:val="both"/>
        <w:rPr>
          <w:rFonts w:ascii="宋体" w:hAnsi="宋体" w:eastAsia="宋体" w:cs="宋体"/>
          <w:bCs w:val="0"/>
          <w:color w:val="auto"/>
          <w:sz w:val="21"/>
          <w:szCs w:val="21"/>
        </w:rPr>
      </w:pPr>
      <w:r>
        <w:rPr>
          <w:rFonts w:hint="eastAsia" w:ascii="宋体" w:hAnsi="宋体" w:eastAsia="宋体" w:cs="宋体"/>
          <w:bCs w:val="0"/>
          <w:color w:val="auto"/>
          <w:sz w:val="21"/>
          <w:szCs w:val="21"/>
        </w:rPr>
        <w:t>1.采购要求</w:t>
      </w:r>
    </w:p>
    <w:p>
      <w:pPr>
        <w:pStyle w:val="4"/>
        <w:spacing w:before="0" w:after="0" w:line="440" w:lineRule="exact"/>
        <w:ind w:firstLine="420" w:firstLineChars="200"/>
        <w:jc w:val="both"/>
        <w:rPr>
          <w:rFonts w:ascii="宋体" w:hAnsi="宋体" w:eastAsia="宋体" w:cs="宋体"/>
          <w:bCs w:val="0"/>
          <w:color w:val="auto"/>
          <w:sz w:val="21"/>
          <w:szCs w:val="21"/>
        </w:rPr>
      </w:pPr>
      <w:r>
        <w:rPr>
          <w:rFonts w:hint="eastAsia" w:ascii="宋体" w:hAnsi="宋体" w:eastAsia="宋体" w:cs="宋体"/>
          <w:b w:val="0"/>
          <w:color w:val="auto"/>
          <w:sz w:val="21"/>
          <w:szCs w:val="21"/>
        </w:rPr>
        <w:t>负责大运河源头遗址公园（一期）范围内的文物保护、消防安全、秩序维护、保洁、绿化养护等</w:t>
      </w:r>
      <w:r>
        <w:rPr>
          <w:rFonts w:hint="eastAsia" w:ascii="宋体" w:hAnsi="宋体" w:eastAsia="宋体" w:cs="宋体"/>
          <w:b w:val="0"/>
          <w:bCs w:val="0"/>
          <w:color w:val="auto"/>
          <w:sz w:val="21"/>
          <w:szCs w:val="21"/>
        </w:rPr>
        <w:t>物业管理服务</w:t>
      </w:r>
      <w:r>
        <w:rPr>
          <w:rFonts w:hint="eastAsia" w:ascii="宋体" w:hAnsi="宋体" w:eastAsia="宋体" w:cs="宋体"/>
          <w:b w:val="0"/>
          <w:color w:val="auto"/>
          <w:sz w:val="21"/>
          <w:szCs w:val="21"/>
        </w:rPr>
        <w:t>工作。具体内容如下：</w:t>
      </w:r>
    </w:p>
    <w:p>
      <w:pPr>
        <w:pStyle w:val="5"/>
        <w:numPr>
          <w:ilvl w:val="0"/>
          <w:numId w:val="1"/>
        </w:numPr>
        <w:spacing w:line="440" w:lineRule="exact"/>
        <w:ind w:firstLineChars="200"/>
        <w:rPr>
          <w:rFonts w:cs="宋体"/>
          <w:bCs/>
          <w:color w:val="auto"/>
          <w:sz w:val="21"/>
          <w:szCs w:val="21"/>
        </w:rPr>
      </w:pPr>
      <w:r>
        <w:rPr>
          <w:rFonts w:hint="eastAsia" w:cs="宋体"/>
          <w:bCs/>
          <w:color w:val="auto"/>
          <w:sz w:val="21"/>
          <w:szCs w:val="21"/>
        </w:rPr>
        <w:t>负责大运河源头遗址公园（一期）范围内的文物古迹的看护、保护、24小时巡视工作。</w:t>
      </w:r>
    </w:p>
    <w:p>
      <w:pPr>
        <w:pStyle w:val="5"/>
        <w:numPr>
          <w:ilvl w:val="0"/>
          <w:numId w:val="1"/>
        </w:numPr>
        <w:spacing w:line="440" w:lineRule="exact"/>
        <w:ind w:firstLineChars="200"/>
        <w:rPr>
          <w:rFonts w:cs="宋体"/>
          <w:bCs/>
          <w:color w:val="auto"/>
          <w:sz w:val="21"/>
          <w:szCs w:val="21"/>
        </w:rPr>
      </w:pPr>
      <w:r>
        <w:rPr>
          <w:rFonts w:hint="eastAsia" w:cs="宋体"/>
          <w:bCs/>
          <w:color w:val="auto"/>
          <w:sz w:val="21"/>
          <w:szCs w:val="21"/>
        </w:rPr>
        <w:t>负责大运河源头遗址公园（一期）秩序维护及消防安全管理工作，包括消防中控室24小时值守等工作。</w:t>
      </w:r>
    </w:p>
    <w:p>
      <w:pPr>
        <w:pStyle w:val="5"/>
        <w:numPr>
          <w:ilvl w:val="0"/>
          <w:numId w:val="1"/>
        </w:numPr>
        <w:spacing w:line="440" w:lineRule="exact"/>
        <w:ind w:firstLineChars="200"/>
        <w:rPr>
          <w:rFonts w:cs="宋体"/>
          <w:bCs/>
          <w:color w:val="auto"/>
          <w:sz w:val="21"/>
          <w:szCs w:val="21"/>
          <w:highlight w:val="none"/>
        </w:rPr>
      </w:pPr>
      <w:r>
        <w:rPr>
          <w:rFonts w:hint="eastAsia" w:cs="宋体"/>
          <w:bCs/>
          <w:color w:val="auto"/>
          <w:sz w:val="21"/>
          <w:szCs w:val="21"/>
        </w:rPr>
        <w:t>负责大运河源头遗址公园（一期）范围内基础设备设施的运行维护（小维修），高</w:t>
      </w:r>
      <w:r>
        <w:rPr>
          <w:rFonts w:hint="eastAsia" w:cs="宋体"/>
          <w:bCs/>
          <w:color w:val="auto"/>
          <w:sz w:val="21"/>
          <w:szCs w:val="21"/>
          <w:highlight w:val="none"/>
        </w:rPr>
        <w:t>压配电室值班值守。</w:t>
      </w:r>
    </w:p>
    <w:p>
      <w:pPr>
        <w:pStyle w:val="5"/>
        <w:numPr>
          <w:ilvl w:val="0"/>
          <w:numId w:val="1"/>
        </w:numPr>
        <w:spacing w:line="440" w:lineRule="exact"/>
        <w:ind w:firstLineChars="200"/>
        <w:rPr>
          <w:rFonts w:cs="宋体"/>
          <w:bCs/>
          <w:color w:val="auto"/>
          <w:sz w:val="21"/>
          <w:szCs w:val="21"/>
          <w:highlight w:val="none"/>
        </w:rPr>
      </w:pPr>
      <w:r>
        <w:rPr>
          <w:rFonts w:hint="eastAsia" w:cs="宋体"/>
          <w:bCs/>
          <w:color w:val="auto"/>
          <w:sz w:val="21"/>
          <w:szCs w:val="21"/>
          <w:highlight w:val="none"/>
        </w:rPr>
        <w:t>负责大运河源头遗址公园（一期）环境保洁服务，包括垃圾收集清运、水体保洁、化粪池清掏、环境消杀等工作。</w:t>
      </w:r>
    </w:p>
    <w:p>
      <w:pPr>
        <w:pStyle w:val="5"/>
        <w:numPr>
          <w:ilvl w:val="0"/>
          <w:numId w:val="1"/>
        </w:numPr>
        <w:spacing w:line="440" w:lineRule="exact"/>
        <w:ind w:firstLineChars="200"/>
        <w:rPr>
          <w:rFonts w:cs="宋体"/>
          <w:bCs/>
          <w:color w:val="auto"/>
          <w:sz w:val="21"/>
          <w:szCs w:val="21"/>
        </w:rPr>
      </w:pPr>
      <w:r>
        <w:rPr>
          <w:rFonts w:hint="eastAsia" w:cs="宋体"/>
          <w:bCs/>
          <w:color w:val="auto"/>
          <w:sz w:val="21"/>
          <w:szCs w:val="21"/>
        </w:rPr>
        <w:t>负责大运河源头遗址公园（一期）都龙王庙、九龙池、龙泉禅寺等文保区域的绿化养护工作。</w:t>
      </w:r>
    </w:p>
    <w:p>
      <w:pPr>
        <w:pStyle w:val="5"/>
        <w:numPr>
          <w:ilvl w:val="0"/>
          <w:numId w:val="1"/>
        </w:numPr>
        <w:spacing w:line="440" w:lineRule="exact"/>
        <w:ind w:firstLineChars="200"/>
        <w:rPr>
          <w:rFonts w:cs="宋体"/>
          <w:bCs/>
          <w:color w:val="auto"/>
          <w:sz w:val="21"/>
          <w:szCs w:val="21"/>
        </w:rPr>
      </w:pPr>
      <w:r>
        <w:rPr>
          <w:rFonts w:hint="eastAsia" w:cs="宋体"/>
          <w:bCs/>
          <w:color w:val="auto"/>
          <w:sz w:val="21"/>
          <w:szCs w:val="21"/>
        </w:rPr>
        <w:t>具体物业人员采购需求如下：</w:t>
      </w:r>
    </w:p>
    <w:tbl>
      <w:tblPr>
        <w:tblStyle w:val="6"/>
        <w:tblW w:w="8708" w:type="dxa"/>
        <w:jc w:val="center"/>
        <w:tblLayout w:type="fixed"/>
        <w:tblCellMar>
          <w:top w:w="0" w:type="dxa"/>
          <w:left w:w="108" w:type="dxa"/>
          <w:bottom w:w="0" w:type="dxa"/>
          <w:right w:w="108" w:type="dxa"/>
        </w:tblCellMar>
      </w:tblPr>
      <w:tblGrid>
        <w:gridCol w:w="1275"/>
        <w:gridCol w:w="2413"/>
        <w:gridCol w:w="1471"/>
        <w:gridCol w:w="3549"/>
      </w:tblGrid>
      <w:tr>
        <w:tblPrEx>
          <w:tblCellMar>
            <w:top w:w="0" w:type="dxa"/>
            <w:left w:w="108" w:type="dxa"/>
            <w:bottom w:w="0" w:type="dxa"/>
            <w:right w:w="108" w:type="dxa"/>
          </w:tblCellMar>
        </w:tblPrEx>
        <w:trPr>
          <w:trHeight w:val="726"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rPr>
              <w:t>序号</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rPr>
              <w:t>岗位名称</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rPr>
              <w:t>人数</w:t>
            </w:r>
          </w:p>
        </w:tc>
        <w:tc>
          <w:tcPr>
            <w:tcW w:w="3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rPr>
              <w:t>备注</w:t>
            </w:r>
          </w:p>
        </w:tc>
      </w:tr>
      <w:tr>
        <w:tblPrEx>
          <w:tblCellMar>
            <w:top w:w="0" w:type="dxa"/>
            <w:left w:w="108" w:type="dxa"/>
            <w:bottom w:w="0" w:type="dxa"/>
            <w:right w:w="108" w:type="dxa"/>
          </w:tblCellMar>
        </w:tblPrEx>
        <w:trPr>
          <w:trHeight w:val="421"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项目经理</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w:t>
            </w:r>
          </w:p>
        </w:tc>
        <w:tc>
          <w:tcPr>
            <w:tcW w:w="3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r>
              <w:rPr>
                <w:rFonts w:hint="eastAsia" w:ascii="宋体" w:hAnsi="宋体" w:cs="宋体"/>
                <w:color w:val="auto"/>
                <w:kern w:val="0"/>
                <w:szCs w:val="21"/>
              </w:rPr>
              <w:t>物业服务总负责人</w:t>
            </w:r>
          </w:p>
        </w:tc>
      </w:tr>
      <w:tr>
        <w:tblPrEx>
          <w:tblCellMar>
            <w:top w:w="0" w:type="dxa"/>
            <w:left w:w="108" w:type="dxa"/>
            <w:bottom w:w="0" w:type="dxa"/>
            <w:right w:w="108" w:type="dxa"/>
          </w:tblCellMar>
        </w:tblPrEx>
        <w:trPr>
          <w:trHeight w:val="421"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2</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综合主管</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w:t>
            </w:r>
          </w:p>
        </w:tc>
        <w:tc>
          <w:tcPr>
            <w:tcW w:w="3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园务综合监管</w:t>
            </w:r>
          </w:p>
        </w:tc>
      </w:tr>
      <w:tr>
        <w:tblPrEx>
          <w:tblCellMar>
            <w:top w:w="0" w:type="dxa"/>
            <w:left w:w="108" w:type="dxa"/>
            <w:bottom w:w="0" w:type="dxa"/>
            <w:right w:w="108" w:type="dxa"/>
          </w:tblCellMar>
        </w:tblPrEx>
        <w:trPr>
          <w:trHeight w:val="421"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工程主管</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w:t>
            </w:r>
          </w:p>
        </w:tc>
        <w:tc>
          <w:tcPr>
            <w:tcW w:w="3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r>
              <w:rPr>
                <w:rFonts w:hint="eastAsia" w:ascii="宋体" w:hAnsi="宋体" w:cs="宋体"/>
                <w:color w:val="auto"/>
                <w:szCs w:val="21"/>
              </w:rPr>
              <w:t>工程维修负责人</w:t>
            </w:r>
          </w:p>
        </w:tc>
      </w:tr>
      <w:tr>
        <w:tblPrEx>
          <w:tblCellMar>
            <w:top w:w="0" w:type="dxa"/>
            <w:left w:w="108" w:type="dxa"/>
            <w:bottom w:w="0" w:type="dxa"/>
            <w:right w:w="108" w:type="dxa"/>
          </w:tblCellMar>
        </w:tblPrEx>
        <w:trPr>
          <w:trHeight w:val="421"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4</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安保队长</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w:t>
            </w:r>
          </w:p>
        </w:tc>
        <w:tc>
          <w:tcPr>
            <w:tcW w:w="3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r>
              <w:rPr>
                <w:rFonts w:hint="eastAsia" w:ascii="宋体" w:hAnsi="宋体" w:cs="宋体"/>
                <w:color w:val="auto"/>
                <w:szCs w:val="21"/>
              </w:rPr>
              <w:t>安全管理</w:t>
            </w:r>
          </w:p>
        </w:tc>
      </w:tr>
      <w:tr>
        <w:tblPrEx>
          <w:tblCellMar>
            <w:top w:w="0" w:type="dxa"/>
            <w:left w:w="108" w:type="dxa"/>
            <w:bottom w:w="0" w:type="dxa"/>
            <w:right w:w="108" w:type="dxa"/>
          </w:tblCellMar>
        </w:tblPrEx>
        <w:trPr>
          <w:trHeight w:val="421"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5</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电工</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2</w:t>
            </w:r>
          </w:p>
        </w:tc>
        <w:tc>
          <w:tcPr>
            <w:tcW w:w="3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r>
              <w:rPr>
                <w:rFonts w:hint="eastAsia" w:ascii="宋体" w:hAnsi="宋体" w:cs="宋体"/>
                <w:color w:val="auto"/>
                <w:szCs w:val="21"/>
              </w:rPr>
              <w:t>低压电工</w:t>
            </w:r>
          </w:p>
        </w:tc>
      </w:tr>
      <w:tr>
        <w:tblPrEx>
          <w:tblCellMar>
            <w:top w:w="0" w:type="dxa"/>
            <w:left w:w="108" w:type="dxa"/>
            <w:bottom w:w="0" w:type="dxa"/>
            <w:right w:w="108" w:type="dxa"/>
          </w:tblCellMar>
        </w:tblPrEx>
        <w:trPr>
          <w:trHeight w:val="421"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6</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综合维修工</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w:t>
            </w:r>
          </w:p>
        </w:tc>
        <w:tc>
          <w:tcPr>
            <w:tcW w:w="3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r>
      <w:tr>
        <w:tblPrEx>
          <w:tblCellMar>
            <w:top w:w="0" w:type="dxa"/>
            <w:left w:w="108" w:type="dxa"/>
            <w:bottom w:w="0" w:type="dxa"/>
            <w:right w:w="108" w:type="dxa"/>
          </w:tblCellMar>
        </w:tblPrEx>
        <w:trPr>
          <w:trHeight w:val="421"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7</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高压配电值班员</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4</w:t>
            </w:r>
          </w:p>
        </w:tc>
        <w:tc>
          <w:tcPr>
            <w:tcW w:w="3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r>
      <w:tr>
        <w:tblPrEx>
          <w:tblCellMar>
            <w:top w:w="0" w:type="dxa"/>
            <w:left w:w="108" w:type="dxa"/>
            <w:bottom w:w="0" w:type="dxa"/>
            <w:right w:w="108" w:type="dxa"/>
          </w:tblCellMar>
        </w:tblPrEx>
        <w:trPr>
          <w:trHeight w:val="421"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8</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保洁员</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7</w:t>
            </w:r>
          </w:p>
        </w:tc>
        <w:tc>
          <w:tcPr>
            <w:tcW w:w="3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r>
      <w:tr>
        <w:tblPrEx>
          <w:tblCellMar>
            <w:top w:w="0" w:type="dxa"/>
            <w:left w:w="108" w:type="dxa"/>
            <w:bottom w:w="0" w:type="dxa"/>
            <w:right w:w="108" w:type="dxa"/>
          </w:tblCellMar>
        </w:tblPrEx>
        <w:trPr>
          <w:trHeight w:val="421"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9</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保安员</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24</w:t>
            </w:r>
          </w:p>
        </w:tc>
        <w:tc>
          <w:tcPr>
            <w:tcW w:w="3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p>
        </w:tc>
      </w:tr>
      <w:tr>
        <w:tblPrEx>
          <w:tblCellMar>
            <w:top w:w="0" w:type="dxa"/>
            <w:left w:w="108" w:type="dxa"/>
            <w:bottom w:w="0" w:type="dxa"/>
            <w:right w:w="108" w:type="dxa"/>
          </w:tblCellMar>
        </w:tblPrEx>
        <w:trPr>
          <w:trHeight w:val="421"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10</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消防中控室值班员</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8</w:t>
            </w:r>
          </w:p>
        </w:tc>
        <w:tc>
          <w:tcPr>
            <w:tcW w:w="3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r>
              <w:rPr>
                <w:rFonts w:hint="eastAsia" w:ascii="宋体" w:hAnsi="宋体" w:cs="宋体"/>
                <w:color w:val="auto"/>
                <w:szCs w:val="21"/>
              </w:rPr>
              <w:t>持《消防设施操作员四级/中级》或以上职业资格证书</w:t>
            </w:r>
          </w:p>
          <w:p>
            <w:pPr>
              <w:jc w:val="center"/>
              <w:rPr>
                <w:rFonts w:ascii="宋体" w:hAnsi="宋体" w:cs="宋体"/>
                <w:color w:val="auto"/>
                <w:szCs w:val="21"/>
              </w:rPr>
            </w:pPr>
            <w:r>
              <w:rPr>
                <w:rFonts w:hint="eastAsia" w:ascii="宋体" w:hAnsi="宋体" w:cs="宋体"/>
                <w:color w:val="auto"/>
                <w:szCs w:val="21"/>
              </w:rPr>
              <w:t>证书职业方向：消防设施监控操作</w:t>
            </w:r>
          </w:p>
        </w:tc>
      </w:tr>
      <w:tr>
        <w:tblPrEx>
          <w:tblCellMar>
            <w:top w:w="0" w:type="dxa"/>
            <w:left w:w="108" w:type="dxa"/>
            <w:bottom w:w="0" w:type="dxa"/>
            <w:right w:w="108" w:type="dxa"/>
          </w:tblCellMar>
        </w:tblPrEx>
        <w:trPr>
          <w:trHeight w:val="421" w:hRule="atLeast"/>
          <w:jc w:val="center"/>
        </w:trPr>
        <w:tc>
          <w:tcPr>
            <w:tcW w:w="3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Cs w:val="21"/>
              </w:rPr>
            </w:pPr>
            <w:r>
              <w:rPr>
                <w:rFonts w:hint="eastAsia" w:ascii="宋体" w:hAnsi="宋体" w:cs="宋体"/>
                <w:b/>
                <w:bCs/>
                <w:color w:val="auto"/>
                <w:kern w:val="0"/>
                <w:szCs w:val="21"/>
              </w:rPr>
              <w:t>合计</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rPr>
            </w:pPr>
            <w:r>
              <w:rPr>
                <w:rFonts w:hint="eastAsia" w:ascii="宋体" w:hAnsi="宋体" w:cs="宋体"/>
                <w:b/>
                <w:bCs/>
                <w:color w:val="auto"/>
                <w:kern w:val="0"/>
                <w:szCs w:val="21"/>
              </w:rPr>
              <w:t>50</w:t>
            </w:r>
          </w:p>
        </w:tc>
        <w:tc>
          <w:tcPr>
            <w:tcW w:w="3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r>
    </w:tbl>
    <w:p>
      <w:pPr>
        <w:tabs>
          <w:tab w:val="left" w:pos="180"/>
        </w:tabs>
        <w:snapToGrid w:val="0"/>
        <w:spacing w:line="440" w:lineRule="exact"/>
        <w:outlineLvl w:val="1"/>
        <w:rPr>
          <w:rFonts w:ascii="宋体" w:hAnsi="宋体" w:cs="宋体"/>
          <w:b/>
          <w:color w:val="auto"/>
          <w:sz w:val="24"/>
          <w:highlight w:val="yellow"/>
        </w:rPr>
      </w:pPr>
    </w:p>
    <w:p>
      <w:pPr>
        <w:tabs>
          <w:tab w:val="left" w:pos="180"/>
        </w:tabs>
        <w:snapToGrid w:val="0"/>
        <w:spacing w:line="440" w:lineRule="exact"/>
        <w:ind w:firstLine="482" w:firstLineChars="200"/>
        <w:outlineLvl w:val="1"/>
        <w:rPr>
          <w:rFonts w:ascii="宋体" w:hAnsi="宋体" w:cs="宋体"/>
          <w:b/>
          <w:color w:val="auto"/>
          <w:sz w:val="24"/>
        </w:rPr>
      </w:pPr>
      <w:r>
        <w:rPr>
          <w:rFonts w:hint="eastAsia" w:ascii="宋体" w:hAnsi="宋体" w:cs="宋体"/>
          <w:b/>
          <w:color w:val="auto"/>
          <w:sz w:val="24"/>
        </w:rPr>
        <w:t>2.物业服务人员要求：</w:t>
      </w:r>
    </w:p>
    <w:p>
      <w:pPr>
        <w:snapToGrid w:val="0"/>
        <w:spacing w:line="440" w:lineRule="exact"/>
        <w:ind w:firstLine="411" w:firstLineChars="196"/>
        <w:outlineLvl w:val="1"/>
        <w:rPr>
          <w:rFonts w:ascii="宋体" w:hAnsi="宋体" w:cs="宋体"/>
          <w:color w:val="auto"/>
          <w:szCs w:val="21"/>
        </w:rPr>
      </w:pPr>
      <w:r>
        <w:rPr>
          <w:rFonts w:hint="eastAsia" w:ascii="宋体" w:hAnsi="宋体" w:cs="宋体"/>
          <w:color w:val="auto"/>
          <w:szCs w:val="21"/>
        </w:rPr>
        <w:t xml:space="preserve">（1）投标方根据招标方的工作内容及要求制定具体的人员编制方案。 </w:t>
      </w:r>
    </w:p>
    <w:p>
      <w:pPr>
        <w:snapToGrid w:val="0"/>
        <w:spacing w:line="440" w:lineRule="exact"/>
        <w:ind w:firstLine="411" w:firstLineChars="196"/>
        <w:outlineLvl w:val="1"/>
        <w:rPr>
          <w:rFonts w:ascii="宋体" w:hAnsi="宋体" w:cs="宋体"/>
          <w:color w:val="auto"/>
          <w:szCs w:val="21"/>
          <w:highlight w:val="none"/>
        </w:rPr>
      </w:pPr>
      <w:r>
        <w:rPr>
          <w:rFonts w:hint="eastAsia" w:ascii="宋体" w:hAnsi="宋体" w:cs="宋体"/>
          <w:color w:val="auto"/>
          <w:szCs w:val="21"/>
        </w:rPr>
        <w:t>（2）</w:t>
      </w:r>
      <w:bookmarkStart w:id="0" w:name="OLE_LINK4"/>
      <w:r>
        <w:rPr>
          <w:rFonts w:hint="eastAsia" w:ascii="宋体" w:hAnsi="宋体" w:cs="宋体"/>
          <w:color w:val="auto"/>
          <w:szCs w:val="21"/>
        </w:rPr>
        <w:t>人员要求</w:t>
      </w:r>
      <w:bookmarkEnd w:id="0"/>
      <w:r>
        <w:rPr>
          <w:rFonts w:hint="eastAsia" w:ascii="宋体" w:hAnsi="宋体" w:cs="宋体"/>
          <w:color w:val="auto"/>
          <w:szCs w:val="21"/>
        </w:rPr>
        <w:t>：</w:t>
      </w:r>
    </w:p>
    <w:p>
      <w:pPr>
        <w:numPr>
          <w:ilvl w:val="0"/>
          <w:numId w:val="2"/>
        </w:numPr>
        <w:snapToGrid w:val="0"/>
        <w:spacing w:line="440" w:lineRule="exact"/>
        <w:outlineLvl w:val="1"/>
        <w:rPr>
          <w:rFonts w:ascii="宋体" w:hAnsi="宋体" w:cs="宋体"/>
          <w:color w:val="auto"/>
          <w:szCs w:val="21"/>
          <w:highlight w:val="none"/>
        </w:rPr>
      </w:pPr>
      <w:r>
        <w:rPr>
          <w:rFonts w:hint="eastAsia" w:ascii="宋体" w:hAnsi="宋体" w:cs="宋体"/>
          <w:color w:val="auto"/>
          <w:kern w:val="0"/>
          <w:sz w:val="22"/>
          <w:szCs w:val="22"/>
          <w:highlight w:val="none"/>
        </w:rPr>
        <w:t>项目经理</w:t>
      </w:r>
      <w:r>
        <w:rPr>
          <w:rFonts w:hint="eastAsia" w:ascii="宋体" w:hAnsi="宋体" w:cs="宋体"/>
          <w:color w:val="auto"/>
          <w:szCs w:val="21"/>
          <w:highlight w:val="none"/>
        </w:rPr>
        <w:t>1人，大专或以上学历；50周岁以下；熟悉物业管理法律法规；熟悉物业管理各环节业务；持证上岗</w:t>
      </w:r>
      <w:r>
        <w:rPr>
          <w:rFonts w:hint="eastAsia" w:ascii="宋体" w:hAnsi="宋体" w:cs="宋体"/>
          <w:color w:val="auto"/>
          <w:szCs w:val="21"/>
          <w:highlight w:val="none"/>
          <w:lang w:eastAsia="zh-CN"/>
        </w:rPr>
        <w:t>（</w:t>
      </w:r>
      <w:r>
        <w:rPr>
          <w:rFonts w:hint="eastAsia" w:ascii="宋体" w:hAnsi="宋体" w:eastAsia="宋体"/>
          <w:szCs w:val="21"/>
          <w:highlight w:val="none"/>
        </w:rPr>
        <w:t>物业项目负责人</w:t>
      </w:r>
      <w:r>
        <w:rPr>
          <w:rFonts w:hint="eastAsia" w:ascii="宋体" w:hAnsi="宋体" w:eastAsia="宋体"/>
          <w:szCs w:val="21"/>
          <w:highlight w:val="none"/>
          <w:lang w:eastAsia="zh-CN"/>
        </w:rPr>
        <w:t>或</w:t>
      </w:r>
      <w:r>
        <w:rPr>
          <w:rFonts w:hint="eastAsia" w:ascii="宋体" w:hAnsi="宋体" w:eastAsia="宋体"/>
          <w:szCs w:val="21"/>
          <w:highlight w:val="none"/>
        </w:rPr>
        <w:t>物业管理企业经理资格证书</w:t>
      </w:r>
      <w:r>
        <w:rPr>
          <w:rFonts w:hint="eastAsia" w:ascii="宋体" w:hAnsi="宋体" w:cs="宋体"/>
          <w:color w:val="auto"/>
          <w:szCs w:val="21"/>
          <w:highlight w:val="none"/>
          <w:lang w:eastAsia="zh-CN"/>
        </w:rPr>
        <w:t>）</w:t>
      </w:r>
      <w:r>
        <w:rPr>
          <w:rFonts w:hint="eastAsia" w:ascii="宋体" w:hAnsi="宋体" w:cs="宋体"/>
          <w:color w:val="auto"/>
          <w:szCs w:val="21"/>
          <w:highlight w:val="none"/>
        </w:rPr>
        <w:t>；具有本行业本岗位从业五年或以上经验，能独立负责物业项目整体服务管理工作。</w:t>
      </w:r>
    </w:p>
    <w:p>
      <w:pPr>
        <w:numPr>
          <w:ilvl w:val="0"/>
          <w:numId w:val="2"/>
        </w:numPr>
        <w:snapToGrid w:val="0"/>
        <w:spacing w:line="440" w:lineRule="exact"/>
        <w:outlineLvl w:val="1"/>
        <w:rPr>
          <w:rFonts w:ascii="宋体" w:hAnsi="宋体" w:cs="宋体"/>
          <w:color w:val="auto"/>
          <w:szCs w:val="21"/>
          <w:highlight w:val="none"/>
        </w:rPr>
      </w:pPr>
      <w:r>
        <w:rPr>
          <w:rFonts w:hint="eastAsia" w:ascii="宋体" w:hAnsi="宋体" w:cs="宋体"/>
          <w:color w:val="auto"/>
          <w:szCs w:val="21"/>
          <w:highlight w:val="none"/>
        </w:rPr>
        <w:t>综合主管1人，大专或以上学历；</w:t>
      </w:r>
      <w:r>
        <w:rPr>
          <w:rFonts w:hint="eastAsia" w:ascii="宋体" w:hAnsi="宋体" w:cs="宋体"/>
          <w:color w:val="auto"/>
          <w:szCs w:val="21"/>
          <w:highlight w:val="none"/>
          <w:lang w:val="en-US" w:eastAsia="zh-CN"/>
        </w:rPr>
        <w:t>50</w:t>
      </w:r>
      <w:r>
        <w:rPr>
          <w:rFonts w:hint="eastAsia" w:ascii="宋体" w:hAnsi="宋体" w:cs="宋体"/>
          <w:color w:val="auto"/>
          <w:szCs w:val="21"/>
          <w:highlight w:val="none"/>
        </w:rPr>
        <w:t>周岁以下；熟悉物业管理法律法规及人力资源管理政策法规；持证上岗</w:t>
      </w:r>
      <w:r>
        <w:rPr>
          <w:rFonts w:hint="eastAsia" w:ascii="宋体" w:hAnsi="宋体" w:cs="宋体"/>
          <w:color w:val="auto"/>
          <w:szCs w:val="21"/>
          <w:highlight w:val="none"/>
          <w:lang w:eastAsia="zh-CN"/>
        </w:rPr>
        <w:t>（</w:t>
      </w:r>
      <w:r>
        <w:rPr>
          <w:rFonts w:hint="eastAsia" w:ascii="宋体" w:hAnsi="宋体" w:eastAsia="宋体"/>
          <w:szCs w:val="21"/>
          <w:highlight w:val="none"/>
        </w:rPr>
        <w:t>物业项目负责人</w:t>
      </w:r>
      <w:r>
        <w:rPr>
          <w:rFonts w:hint="eastAsia" w:ascii="宋体" w:hAnsi="宋体" w:eastAsia="宋体"/>
          <w:szCs w:val="21"/>
          <w:highlight w:val="none"/>
          <w:lang w:eastAsia="zh-CN"/>
        </w:rPr>
        <w:t>或</w:t>
      </w:r>
      <w:r>
        <w:rPr>
          <w:rFonts w:hint="eastAsia" w:ascii="宋体" w:hAnsi="宋体" w:eastAsia="宋体"/>
          <w:szCs w:val="21"/>
          <w:highlight w:val="none"/>
        </w:rPr>
        <w:t>物业管理企业经理资格证书</w:t>
      </w:r>
      <w:r>
        <w:rPr>
          <w:rFonts w:hint="eastAsia" w:ascii="宋体" w:hAnsi="宋体" w:cs="宋体"/>
          <w:color w:val="auto"/>
          <w:szCs w:val="21"/>
          <w:highlight w:val="none"/>
          <w:lang w:val="en-US" w:eastAsia="zh-CN"/>
        </w:rPr>
        <w:t>或人力资源管理师证书</w:t>
      </w:r>
      <w:r>
        <w:rPr>
          <w:rFonts w:hint="eastAsia" w:ascii="宋体" w:hAnsi="宋体" w:cs="宋体"/>
          <w:color w:val="auto"/>
          <w:szCs w:val="21"/>
          <w:highlight w:val="none"/>
          <w:lang w:eastAsia="zh-CN"/>
        </w:rPr>
        <w:t>）</w:t>
      </w:r>
      <w:r>
        <w:rPr>
          <w:rFonts w:hint="eastAsia" w:ascii="宋体" w:hAnsi="宋体" w:cs="宋体"/>
          <w:color w:val="auto"/>
          <w:szCs w:val="21"/>
          <w:highlight w:val="none"/>
        </w:rPr>
        <w:t>；具有本行业本岗位从业三年或以上经验。</w:t>
      </w:r>
    </w:p>
    <w:p>
      <w:pPr>
        <w:numPr>
          <w:ilvl w:val="0"/>
          <w:numId w:val="2"/>
        </w:numPr>
        <w:snapToGrid w:val="0"/>
        <w:spacing w:line="440" w:lineRule="exact"/>
        <w:outlineLvl w:val="1"/>
        <w:rPr>
          <w:rFonts w:ascii="宋体" w:hAnsi="宋体" w:cs="宋体"/>
          <w:color w:val="auto"/>
          <w:szCs w:val="21"/>
          <w:highlight w:val="none"/>
        </w:rPr>
      </w:pPr>
      <w:r>
        <w:rPr>
          <w:rFonts w:hint="eastAsia" w:ascii="宋体" w:hAnsi="宋体" w:cs="宋体"/>
          <w:color w:val="auto"/>
          <w:szCs w:val="21"/>
          <w:highlight w:val="none"/>
        </w:rPr>
        <w:t>工程主管1人，大专或以上学历；</w:t>
      </w:r>
      <w:r>
        <w:rPr>
          <w:rFonts w:hint="eastAsia" w:ascii="宋体" w:hAnsi="宋体" w:cs="宋体"/>
          <w:color w:val="auto"/>
          <w:szCs w:val="21"/>
          <w:highlight w:val="none"/>
          <w:lang w:val="en-US" w:eastAsia="zh-CN"/>
        </w:rPr>
        <w:t>50</w:t>
      </w:r>
      <w:r>
        <w:rPr>
          <w:rFonts w:hint="eastAsia" w:ascii="宋体" w:hAnsi="宋体" w:cs="宋体"/>
          <w:color w:val="auto"/>
          <w:szCs w:val="21"/>
          <w:highlight w:val="none"/>
        </w:rPr>
        <w:t>周岁以下；熟悉物业管理法律法规；持证上岗</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全</w:t>
      </w:r>
      <w:r>
        <w:rPr>
          <w:rFonts w:hint="eastAsia" w:ascii="宋体" w:hAnsi="宋体" w:eastAsia="宋体"/>
          <w:szCs w:val="21"/>
          <w:highlight w:val="none"/>
        </w:rPr>
        <w:t>物业项目负责人</w:t>
      </w:r>
      <w:r>
        <w:rPr>
          <w:rFonts w:hint="eastAsia" w:ascii="宋体" w:hAnsi="宋体" w:eastAsia="宋体"/>
          <w:szCs w:val="21"/>
          <w:highlight w:val="none"/>
          <w:lang w:eastAsia="zh-CN"/>
        </w:rPr>
        <w:t>或</w:t>
      </w:r>
      <w:r>
        <w:rPr>
          <w:rFonts w:hint="eastAsia" w:ascii="宋体" w:hAnsi="宋体" w:eastAsia="宋体"/>
          <w:szCs w:val="21"/>
          <w:highlight w:val="none"/>
        </w:rPr>
        <w:t>物业管理企业经理资格证书</w:t>
      </w:r>
      <w:r>
        <w:rPr>
          <w:rFonts w:hint="eastAsia" w:ascii="宋体" w:hAnsi="宋体" w:cs="宋体"/>
          <w:color w:val="auto"/>
          <w:szCs w:val="21"/>
          <w:highlight w:val="none"/>
          <w:lang w:val="en-US" w:eastAsia="zh-CN"/>
        </w:rPr>
        <w:t>或工程类初级（含）以上职称证书</w:t>
      </w:r>
      <w:r>
        <w:rPr>
          <w:rFonts w:hint="eastAsia" w:ascii="宋体" w:hAnsi="宋体" w:cs="宋体"/>
          <w:color w:val="auto"/>
          <w:szCs w:val="21"/>
          <w:highlight w:val="none"/>
          <w:lang w:eastAsia="zh-CN"/>
        </w:rPr>
        <w:t>）</w:t>
      </w:r>
      <w:r>
        <w:rPr>
          <w:rFonts w:hint="eastAsia" w:ascii="宋体" w:hAnsi="宋体" w:cs="宋体"/>
          <w:color w:val="auto"/>
          <w:szCs w:val="21"/>
          <w:highlight w:val="none"/>
        </w:rPr>
        <w:t>；具有本行业本岗位从业三年或以上经验，能独立完成物业项目设备设施的运行维护管理工作。</w:t>
      </w:r>
    </w:p>
    <w:p>
      <w:pPr>
        <w:numPr>
          <w:ilvl w:val="0"/>
          <w:numId w:val="2"/>
        </w:numPr>
        <w:snapToGrid w:val="0"/>
        <w:spacing w:line="440" w:lineRule="exact"/>
        <w:outlineLvl w:val="1"/>
        <w:rPr>
          <w:rFonts w:ascii="宋体" w:hAnsi="宋体" w:cs="宋体"/>
          <w:color w:val="auto"/>
          <w:szCs w:val="21"/>
          <w:highlight w:val="none"/>
        </w:rPr>
      </w:pPr>
      <w:r>
        <w:rPr>
          <w:rFonts w:hint="eastAsia" w:ascii="宋体" w:hAnsi="宋体" w:cs="宋体"/>
          <w:color w:val="auto"/>
          <w:szCs w:val="21"/>
          <w:highlight w:val="none"/>
        </w:rPr>
        <w:t>安保队长1人，大专或以上学历；</w:t>
      </w:r>
      <w:r>
        <w:rPr>
          <w:rFonts w:hint="eastAsia" w:ascii="宋体" w:hAnsi="宋体" w:cs="宋体"/>
          <w:color w:val="auto"/>
          <w:szCs w:val="21"/>
          <w:highlight w:val="none"/>
          <w:lang w:val="en-US" w:eastAsia="zh-CN"/>
        </w:rPr>
        <w:t>50</w:t>
      </w:r>
      <w:r>
        <w:rPr>
          <w:rFonts w:hint="eastAsia" w:ascii="宋体" w:hAnsi="宋体" w:cs="宋体"/>
          <w:color w:val="auto"/>
          <w:szCs w:val="21"/>
          <w:highlight w:val="none"/>
        </w:rPr>
        <w:t>周岁以下；熟悉物业管理法律法规；持证上岗</w:t>
      </w:r>
      <w:r>
        <w:rPr>
          <w:rFonts w:hint="eastAsia" w:ascii="宋体" w:hAnsi="宋体" w:cs="宋体"/>
          <w:color w:val="auto"/>
          <w:szCs w:val="21"/>
          <w:highlight w:val="none"/>
          <w:lang w:eastAsia="zh-CN"/>
        </w:rPr>
        <w:t>（</w:t>
      </w:r>
      <w:r>
        <w:rPr>
          <w:rFonts w:hint="eastAsia" w:ascii="宋体" w:hAnsi="宋体" w:eastAsia="宋体"/>
          <w:szCs w:val="21"/>
          <w:highlight w:val="none"/>
        </w:rPr>
        <w:t>物业项目负责人</w:t>
      </w:r>
      <w:r>
        <w:rPr>
          <w:rFonts w:hint="eastAsia" w:ascii="宋体" w:hAnsi="宋体" w:eastAsia="宋体"/>
          <w:szCs w:val="21"/>
          <w:highlight w:val="none"/>
          <w:lang w:eastAsia="zh-CN"/>
        </w:rPr>
        <w:t>或</w:t>
      </w:r>
      <w:r>
        <w:rPr>
          <w:rFonts w:hint="eastAsia" w:ascii="宋体" w:hAnsi="宋体" w:eastAsia="宋体"/>
          <w:szCs w:val="21"/>
          <w:highlight w:val="none"/>
        </w:rPr>
        <w:t>物业管理企业经理资格证书</w:t>
      </w:r>
      <w:r>
        <w:rPr>
          <w:rFonts w:hint="eastAsia" w:ascii="宋体" w:hAnsi="宋体" w:cs="宋体"/>
          <w:color w:val="auto"/>
          <w:szCs w:val="21"/>
          <w:highlight w:val="none"/>
          <w:lang w:val="en-US" w:eastAsia="zh-CN"/>
        </w:rPr>
        <w:t>或保安员职业资格证书</w:t>
      </w:r>
      <w:r>
        <w:rPr>
          <w:rFonts w:hint="eastAsia" w:ascii="宋体" w:hAnsi="宋体" w:cs="宋体"/>
          <w:color w:val="auto"/>
          <w:szCs w:val="21"/>
          <w:highlight w:val="none"/>
          <w:lang w:eastAsia="zh-CN"/>
        </w:rPr>
        <w:t>）</w:t>
      </w:r>
      <w:r>
        <w:rPr>
          <w:rFonts w:hint="eastAsia" w:ascii="宋体" w:hAnsi="宋体" w:cs="宋体"/>
          <w:color w:val="auto"/>
          <w:szCs w:val="21"/>
          <w:highlight w:val="none"/>
        </w:rPr>
        <w:t>；同岗位从业三年或以上；负责本项目执行维护及安全管理工作。</w:t>
      </w:r>
    </w:p>
    <w:p>
      <w:pPr>
        <w:numPr>
          <w:ilvl w:val="0"/>
          <w:numId w:val="2"/>
        </w:numPr>
        <w:snapToGrid w:val="0"/>
        <w:spacing w:line="440" w:lineRule="exact"/>
        <w:outlineLvl w:val="1"/>
        <w:rPr>
          <w:rFonts w:ascii="宋体" w:hAnsi="宋体" w:cs="宋体"/>
          <w:color w:val="auto"/>
          <w:szCs w:val="21"/>
          <w:highlight w:val="none"/>
        </w:rPr>
      </w:pPr>
      <w:r>
        <w:rPr>
          <w:rFonts w:hint="eastAsia" w:ascii="宋体" w:hAnsi="宋体" w:cs="宋体"/>
          <w:color w:val="auto"/>
          <w:szCs w:val="21"/>
          <w:highlight w:val="none"/>
        </w:rPr>
        <w:t>其他员工要求：5</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周岁以下，身体健康，无传染性疾病。</w:t>
      </w:r>
    </w:p>
    <w:p>
      <w:pPr>
        <w:snapToGrid w:val="0"/>
        <w:spacing w:line="440" w:lineRule="exact"/>
        <w:ind w:firstLine="420" w:firstLineChars="200"/>
        <w:outlineLvl w:val="1"/>
        <w:rPr>
          <w:rFonts w:ascii="宋体" w:hAnsi="宋体" w:cs="宋体"/>
          <w:color w:val="auto"/>
          <w:szCs w:val="21"/>
        </w:rPr>
      </w:pPr>
      <w:r>
        <w:rPr>
          <w:rFonts w:hint="eastAsia" w:ascii="宋体" w:hAnsi="宋体" w:cs="宋体"/>
          <w:color w:val="auto"/>
          <w:szCs w:val="21"/>
        </w:rPr>
        <w:t>（3）国家规定持证上岗的岗位，员工必须持有国家主管部门颁发的与岗位一致的国家规定的上岗资格证书。</w:t>
      </w:r>
    </w:p>
    <w:p>
      <w:pPr>
        <w:snapToGrid w:val="0"/>
        <w:spacing w:line="440" w:lineRule="exact"/>
        <w:ind w:firstLine="420" w:firstLineChars="200"/>
        <w:outlineLvl w:val="1"/>
        <w:rPr>
          <w:rFonts w:ascii="宋体" w:hAnsi="宋体" w:cs="宋体"/>
          <w:color w:val="auto"/>
          <w:szCs w:val="21"/>
        </w:rPr>
      </w:pPr>
      <w:r>
        <w:rPr>
          <w:rFonts w:hint="eastAsia" w:ascii="宋体" w:hAnsi="宋体" w:cs="宋体"/>
          <w:color w:val="auto"/>
          <w:szCs w:val="21"/>
        </w:rPr>
        <w:t>（4）员工服装统一，并承诺遵守项目管理的各项规章制度。</w:t>
      </w:r>
    </w:p>
    <w:p>
      <w:pPr>
        <w:pStyle w:val="8"/>
        <w:spacing w:line="440" w:lineRule="exact"/>
        <w:ind w:left="420" w:leftChars="200" w:firstLine="0" w:firstLineChars="0"/>
        <w:contextualSpacing/>
        <w:rPr>
          <w:rFonts w:ascii="宋体" w:hAnsi="宋体" w:cs="宋体"/>
          <w:b/>
          <w:color w:val="auto"/>
          <w:szCs w:val="21"/>
        </w:rPr>
      </w:pPr>
    </w:p>
    <w:p>
      <w:pPr>
        <w:pStyle w:val="8"/>
        <w:spacing w:line="440" w:lineRule="exact"/>
        <w:ind w:left="420" w:leftChars="200" w:firstLine="0" w:firstLineChars="0"/>
        <w:contextualSpacing/>
        <w:rPr>
          <w:rFonts w:ascii="宋体" w:hAnsi="宋体" w:cs="宋体"/>
          <w:b/>
          <w:color w:val="auto"/>
          <w:szCs w:val="21"/>
        </w:rPr>
      </w:pPr>
      <w:r>
        <w:rPr>
          <w:rFonts w:hint="eastAsia" w:ascii="宋体" w:hAnsi="宋体" w:cs="宋体"/>
          <w:b/>
          <w:color w:val="auto"/>
          <w:szCs w:val="21"/>
        </w:rPr>
        <w:t>3.服务内容</w:t>
      </w:r>
    </w:p>
    <w:tbl>
      <w:tblPr>
        <w:tblStyle w:val="6"/>
        <w:tblpPr w:leftFromText="180" w:rightFromText="180" w:vertAnchor="text" w:horzAnchor="page" w:tblpX="1277" w:tblpY="452"/>
        <w:tblOverlap w:val="never"/>
        <w:tblW w:w="9573" w:type="dxa"/>
        <w:tblInd w:w="0" w:type="dxa"/>
        <w:tblLayout w:type="fixed"/>
        <w:tblCellMar>
          <w:top w:w="0" w:type="dxa"/>
          <w:left w:w="108" w:type="dxa"/>
          <w:bottom w:w="0" w:type="dxa"/>
          <w:right w:w="108" w:type="dxa"/>
        </w:tblCellMar>
      </w:tblPr>
      <w:tblGrid>
        <w:gridCol w:w="725"/>
        <w:gridCol w:w="4210"/>
        <w:gridCol w:w="1050"/>
        <w:gridCol w:w="722"/>
        <w:gridCol w:w="2866"/>
      </w:tblGrid>
      <w:tr>
        <w:tblPrEx>
          <w:tblCellMar>
            <w:top w:w="0" w:type="dxa"/>
            <w:left w:w="108" w:type="dxa"/>
            <w:bottom w:w="0" w:type="dxa"/>
            <w:right w:w="108" w:type="dxa"/>
          </w:tblCellMar>
        </w:tblPrEx>
        <w:trPr>
          <w:trHeight w:val="5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b/>
                <w:bCs/>
                <w:color w:val="auto"/>
                <w:szCs w:val="21"/>
              </w:rPr>
            </w:pPr>
            <w:r>
              <w:rPr>
                <w:rFonts w:hint="eastAsia" w:ascii="宋体" w:hAnsi="宋体" w:cs="宋体"/>
                <w:b/>
                <w:bCs/>
                <w:color w:val="auto"/>
                <w:kern w:val="0"/>
                <w:szCs w:val="21"/>
              </w:rPr>
              <w:t>序号</w:t>
            </w:r>
          </w:p>
        </w:tc>
        <w:tc>
          <w:tcPr>
            <w:tcW w:w="4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b/>
                <w:bCs/>
                <w:color w:val="auto"/>
                <w:szCs w:val="21"/>
              </w:rPr>
            </w:pPr>
            <w:r>
              <w:rPr>
                <w:rFonts w:hint="eastAsia" w:ascii="宋体" w:hAnsi="宋体" w:cs="宋体"/>
                <w:b/>
                <w:bCs/>
                <w:color w:val="auto"/>
                <w:kern w:val="0"/>
                <w:szCs w:val="21"/>
              </w:rPr>
              <w:t>货物或服务名称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b/>
                <w:bCs/>
                <w:color w:val="auto"/>
                <w:szCs w:val="21"/>
              </w:rPr>
            </w:pPr>
            <w:r>
              <w:rPr>
                <w:rFonts w:hint="eastAsia" w:ascii="宋体" w:hAnsi="宋体" w:cs="宋体"/>
                <w:b/>
                <w:bCs/>
                <w:color w:val="auto"/>
                <w:kern w:val="0"/>
                <w:szCs w:val="21"/>
              </w:rPr>
              <w:t>数量</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b/>
                <w:bCs/>
                <w:color w:val="auto"/>
                <w:szCs w:val="21"/>
              </w:rPr>
            </w:pPr>
            <w:r>
              <w:rPr>
                <w:rFonts w:hint="eastAsia" w:ascii="宋体" w:hAnsi="宋体" w:cs="宋体"/>
                <w:b/>
                <w:bCs/>
                <w:color w:val="auto"/>
                <w:kern w:val="0"/>
                <w:szCs w:val="21"/>
              </w:rPr>
              <w:t>单位</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b/>
                <w:bCs/>
                <w:color w:val="auto"/>
                <w:szCs w:val="21"/>
              </w:rPr>
            </w:pPr>
            <w:r>
              <w:rPr>
                <w:rFonts w:hint="eastAsia" w:ascii="宋体" w:hAnsi="宋体" w:cs="宋体"/>
                <w:b/>
                <w:bCs/>
                <w:color w:val="auto"/>
                <w:kern w:val="0"/>
                <w:szCs w:val="21"/>
              </w:rPr>
              <w:t>备注</w:t>
            </w:r>
          </w:p>
        </w:tc>
      </w:tr>
      <w:tr>
        <w:tblPrEx>
          <w:tblCellMar>
            <w:top w:w="0" w:type="dxa"/>
            <w:left w:w="108" w:type="dxa"/>
            <w:bottom w:w="0" w:type="dxa"/>
            <w:right w:w="108" w:type="dxa"/>
          </w:tblCellMar>
        </w:tblPrEx>
        <w:trPr>
          <w:trHeight w:val="5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auto"/>
                <w:szCs w:val="21"/>
              </w:rPr>
            </w:pPr>
            <w:r>
              <w:rPr>
                <w:rFonts w:hint="eastAsia" w:ascii="宋体" w:hAnsi="宋体" w:cs="宋体"/>
                <w:color w:val="auto"/>
                <w:kern w:val="0"/>
                <w:szCs w:val="21"/>
              </w:rPr>
              <w:t>1</w:t>
            </w:r>
          </w:p>
        </w:tc>
        <w:tc>
          <w:tcPr>
            <w:tcW w:w="4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left"/>
              <w:textAlignment w:val="center"/>
              <w:rPr>
                <w:rFonts w:ascii="宋体" w:hAnsi="宋体" w:cs="宋体"/>
                <w:color w:val="auto"/>
                <w:szCs w:val="21"/>
              </w:rPr>
            </w:pPr>
            <w:r>
              <w:rPr>
                <w:rFonts w:hint="eastAsia" w:ascii="宋体" w:hAnsi="宋体" w:cs="宋体"/>
                <w:color w:val="auto"/>
                <w:kern w:val="0"/>
                <w:szCs w:val="21"/>
              </w:rPr>
              <w:t>室内环境保洁服务（含展陈物品、文物表面清洁）</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auto"/>
                <w:szCs w:val="21"/>
              </w:rPr>
            </w:pPr>
            <w:r>
              <w:rPr>
                <w:rFonts w:hint="eastAsia" w:ascii="宋体" w:hAnsi="宋体" w:cs="宋体"/>
                <w:color w:val="auto"/>
                <w:kern w:val="0"/>
                <w:szCs w:val="21"/>
              </w:rPr>
              <w:t>0.25万</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auto"/>
                <w:szCs w:val="21"/>
              </w:rPr>
            </w:pPr>
            <w:r>
              <w:rPr>
                <w:rFonts w:hint="eastAsia" w:ascii="宋体" w:hAnsi="宋体" w:cs="宋体"/>
                <w:color w:val="auto"/>
                <w:kern w:val="0"/>
                <w:szCs w:val="21"/>
              </w:rPr>
              <w:t>㎡</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left"/>
              <w:textAlignment w:val="center"/>
              <w:rPr>
                <w:rFonts w:ascii="宋体" w:hAnsi="宋体" w:cs="宋体"/>
                <w:color w:val="auto"/>
                <w:szCs w:val="21"/>
              </w:rPr>
            </w:pPr>
            <w:r>
              <w:rPr>
                <w:rFonts w:hint="eastAsia" w:ascii="宋体" w:hAnsi="宋体" w:cs="宋体"/>
                <w:color w:val="auto"/>
                <w:kern w:val="0"/>
                <w:szCs w:val="21"/>
              </w:rPr>
              <w:t>龙泉禅寺、都龙王庙、管理处办公楼、公共卫生间</w:t>
            </w:r>
          </w:p>
        </w:tc>
      </w:tr>
      <w:tr>
        <w:tblPrEx>
          <w:tblCellMar>
            <w:top w:w="0" w:type="dxa"/>
            <w:left w:w="108" w:type="dxa"/>
            <w:bottom w:w="0" w:type="dxa"/>
            <w:right w:w="108" w:type="dxa"/>
          </w:tblCellMar>
        </w:tblPrEx>
        <w:trPr>
          <w:trHeight w:val="5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auto"/>
                <w:szCs w:val="21"/>
              </w:rPr>
            </w:pPr>
            <w:r>
              <w:rPr>
                <w:rFonts w:hint="eastAsia" w:ascii="宋体" w:hAnsi="宋体" w:cs="宋体"/>
                <w:color w:val="auto"/>
                <w:kern w:val="0"/>
                <w:szCs w:val="21"/>
              </w:rPr>
              <w:t>2</w:t>
            </w:r>
          </w:p>
        </w:tc>
        <w:tc>
          <w:tcPr>
            <w:tcW w:w="4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left"/>
              <w:textAlignment w:val="center"/>
              <w:rPr>
                <w:rFonts w:ascii="宋体" w:hAnsi="宋体" w:cs="宋体"/>
                <w:color w:val="auto"/>
                <w:szCs w:val="21"/>
              </w:rPr>
            </w:pPr>
            <w:r>
              <w:rPr>
                <w:rFonts w:hint="eastAsia" w:ascii="宋体" w:hAnsi="宋体" w:cs="宋体"/>
                <w:color w:val="auto"/>
                <w:kern w:val="0"/>
                <w:szCs w:val="21"/>
              </w:rPr>
              <w:t>室外环境保洁服务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auto"/>
                <w:szCs w:val="21"/>
              </w:rPr>
            </w:pPr>
            <w:r>
              <w:rPr>
                <w:rFonts w:hint="eastAsia" w:ascii="宋体" w:hAnsi="宋体" w:cs="宋体"/>
                <w:color w:val="auto"/>
                <w:kern w:val="0"/>
                <w:szCs w:val="21"/>
              </w:rPr>
              <w:t>11.6万</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auto"/>
                <w:szCs w:val="21"/>
              </w:rPr>
            </w:pPr>
            <w:r>
              <w:rPr>
                <w:rFonts w:hint="eastAsia" w:ascii="宋体" w:hAnsi="宋体" w:cs="宋体"/>
                <w:color w:val="auto"/>
                <w:kern w:val="0"/>
                <w:szCs w:val="21"/>
              </w:rPr>
              <w:t>㎡</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left"/>
              <w:textAlignment w:val="center"/>
              <w:rPr>
                <w:rFonts w:ascii="宋体" w:hAnsi="宋体" w:cs="宋体"/>
                <w:color w:val="auto"/>
                <w:szCs w:val="21"/>
              </w:rPr>
            </w:pPr>
            <w:r>
              <w:rPr>
                <w:rFonts w:hint="eastAsia" w:ascii="宋体" w:hAnsi="宋体" w:cs="宋体"/>
                <w:color w:val="auto"/>
                <w:kern w:val="0"/>
                <w:szCs w:val="21"/>
              </w:rPr>
              <w:t>不含绿化带落叶、树枝清理</w:t>
            </w:r>
          </w:p>
        </w:tc>
      </w:tr>
      <w:tr>
        <w:tblPrEx>
          <w:tblCellMar>
            <w:top w:w="0" w:type="dxa"/>
            <w:left w:w="108" w:type="dxa"/>
            <w:bottom w:w="0" w:type="dxa"/>
            <w:right w:w="108" w:type="dxa"/>
          </w:tblCellMar>
        </w:tblPrEx>
        <w:trPr>
          <w:trHeight w:val="5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auto"/>
                <w:szCs w:val="21"/>
              </w:rPr>
            </w:pPr>
            <w:r>
              <w:rPr>
                <w:rFonts w:hint="eastAsia" w:ascii="宋体" w:hAnsi="宋体" w:cs="宋体"/>
                <w:color w:val="auto"/>
                <w:kern w:val="0"/>
                <w:szCs w:val="21"/>
              </w:rPr>
              <w:t>3</w:t>
            </w:r>
          </w:p>
        </w:tc>
        <w:tc>
          <w:tcPr>
            <w:tcW w:w="4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left"/>
              <w:textAlignment w:val="center"/>
              <w:rPr>
                <w:rFonts w:ascii="宋体" w:hAnsi="宋体" w:cs="宋体"/>
                <w:color w:val="auto"/>
                <w:szCs w:val="21"/>
              </w:rPr>
            </w:pPr>
            <w:r>
              <w:rPr>
                <w:rFonts w:hint="eastAsia" w:ascii="宋体" w:hAnsi="宋体" w:cs="宋体"/>
                <w:color w:val="auto"/>
                <w:kern w:val="0"/>
                <w:szCs w:val="21"/>
              </w:rPr>
              <w:t>水体保洁</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auto"/>
                <w:szCs w:val="21"/>
              </w:rPr>
            </w:pPr>
            <w:r>
              <w:rPr>
                <w:rFonts w:hint="eastAsia" w:ascii="宋体" w:hAnsi="宋体" w:cs="宋体"/>
                <w:color w:val="auto"/>
                <w:kern w:val="0"/>
                <w:szCs w:val="21"/>
              </w:rPr>
              <w:t>0.144万</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auto"/>
                <w:szCs w:val="21"/>
              </w:rPr>
            </w:pPr>
            <w:r>
              <w:rPr>
                <w:rFonts w:hint="eastAsia" w:ascii="宋体" w:hAnsi="宋体" w:cs="宋体"/>
                <w:color w:val="auto"/>
                <w:kern w:val="0"/>
                <w:szCs w:val="21"/>
              </w:rPr>
              <w:t>㎡</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left"/>
              <w:textAlignment w:val="center"/>
              <w:rPr>
                <w:rFonts w:ascii="宋体" w:hAnsi="宋体" w:cs="宋体"/>
                <w:color w:val="auto"/>
                <w:szCs w:val="21"/>
              </w:rPr>
            </w:pPr>
            <w:r>
              <w:rPr>
                <w:rFonts w:hint="eastAsia" w:ascii="宋体" w:hAnsi="宋体" w:cs="宋体"/>
                <w:color w:val="auto"/>
                <w:kern w:val="0"/>
                <w:szCs w:val="21"/>
              </w:rPr>
              <w:t>杂物清理</w:t>
            </w:r>
          </w:p>
        </w:tc>
      </w:tr>
      <w:tr>
        <w:tblPrEx>
          <w:tblCellMar>
            <w:top w:w="0" w:type="dxa"/>
            <w:left w:w="108" w:type="dxa"/>
            <w:bottom w:w="0" w:type="dxa"/>
            <w:right w:w="108" w:type="dxa"/>
          </w:tblCellMar>
        </w:tblPrEx>
        <w:trPr>
          <w:trHeight w:val="5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auto"/>
                <w:szCs w:val="21"/>
              </w:rPr>
            </w:pPr>
            <w:r>
              <w:rPr>
                <w:rFonts w:hint="eastAsia" w:ascii="宋体" w:hAnsi="宋体" w:cs="宋体"/>
                <w:color w:val="auto"/>
                <w:kern w:val="0"/>
                <w:szCs w:val="21"/>
              </w:rPr>
              <w:t>4</w:t>
            </w:r>
          </w:p>
        </w:tc>
        <w:tc>
          <w:tcPr>
            <w:tcW w:w="4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left"/>
              <w:textAlignment w:val="center"/>
              <w:rPr>
                <w:rFonts w:ascii="宋体" w:hAnsi="宋体" w:cs="宋体"/>
                <w:color w:val="auto"/>
                <w:szCs w:val="21"/>
              </w:rPr>
            </w:pPr>
            <w:r>
              <w:rPr>
                <w:rFonts w:hint="eastAsia" w:ascii="宋体" w:hAnsi="宋体" w:cs="宋体"/>
                <w:color w:val="auto"/>
                <w:kern w:val="0"/>
                <w:szCs w:val="21"/>
              </w:rPr>
              <w:t>秩序维护服务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auto"/>
                <w:szCs w:val="21"/>
              </w:rPr>
            </w:pPr>
            <w:r>
              <w:rPr>
                <w:rFonts w:hint="eastAsia" w:ascii="宋体" w:hAnsi="宋体" w:cs="宋体"/>
                <w:color w:val="auto"/>
                <w:kern w:val="0"/>
                <w:szCs w:val="21"/>
              </w:rPr>
              <w:t>11.6万</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auto"/>
                <w:szCs w:val="21"/>
              </w:rPr>
            </w:pPr>
            <w:r>
              <w:rPr>
                <w:rFonts w:hint="eastAsia" w:ascii="宋体" w:hAnsi="宋体" w:cs="宋体"/>
                <w:color w:val="auto"/>
                <w:kern w:val="0"/>
                <w:szCs w:val="21"/>
              </w:rPr>
              <w:t>㎡</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ascii="宋体" w:hAnsi="宋体" w:cs="宋体"/>
                <w:color w:val="auto"/>
                <w:szCs w:val="21"/>
              </w:rPr>
            </w:pPr>
          </w:p>
        </w:tc>
      </w:tr>
      <w:tr>
        <w:tblPrEx>
          <w:tblCellMar>
            <w:top w:w="0" w:type="dxa"/>
            <w:left w:w="108" w:type="dxa"/>
            <w:bottom w:w="0" w:type="dxa"/>
            <w:right w:w="108" w:type="dxa"/>
          </w:tblCellMar>
        </w:tblPrEx>
        <w:trPr>
          <w:trHeight w:val="5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auto"/>
                <w:szCs w:val="21"/>
              </w:rPr>
            </w:pPr>
            <w:r>
              <w:rPr>
                <w:rFonts w:hint="eastAsia" w:ascii="宋体" w:hAnsi="宋体" w:cs="宋体"/>
                <w:color w:val="auto"/>
                <w:kern w:val="0"/>
                <w:szCs w:val="21"/>
              </w:rPr>
              <w:t>5</w:t>
            </w:r>
          </w:p>
        </w:tc>
        <w:tc>
          <w:tcPr>
            <w:tcW w:w="4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left"/>
              <w:textAlignment w:val="center"/>
              <w:rPr>
                <w:rFonts w:ascii="宋体" w:hAnsi="宋体" w:cs="宋体"/>
                <w:color w:val="auto"/>
                <w:szCs w:val="21"/>
              </w:rPr>
            </w:pPr>
            <w:r>
              <w:rPr>
                <w:rFonts w:hint="eastAsia" w:ascii="宋体" w:hAnsi="宋体" w:cs="宋体"/>
                <w:color w:val="auto"/>
                <w:kern w:val="0"/>
                <w:szCs w:val="21"/>
              </w:rPr>
              <w:t>消防安全管理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auto"/>
                <w:szCs w:val="21"/>
              </w:rPr>
            </w:pPr>
            <w:r>
              <w:rPr>
                <w:rFonts w:hint="eastAsia" w:ascii="宋体" w:hAnsi="宋体" w:cs="宋体"/>
                <w:color w:val="auto"/>
                <w:kern w:val="0"/>
                <w:szCs w:val="21"/>
              </w:rPr>
              <w:t>11.6万</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auto"/>
                <w:szCs w:val="21"/>
              </w:rPr>
            </w:pPr>
            <w:r>
              <w:rPr>
                <w:rFonts w:hint="eastAsia" w:ascii="宋体" w:hAnsi="宋体" w:cs="宋体"/>
                <w:color w:val="auto"/>
                <w:kern w:val="0"/>
                <w:szCs w:val="21"/>
              </w:rPr>
              <w:t>㎡</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ascii="宋体" w:hAnsi="宋体" w:cs="宋体"/>
                <w:color w:val="auto"/>
                <w:szCs w:val="21"/>
              </w:rPr>
            </w:pPr>
          </w:p>
        </w:tc>
      </w:tr>
      <w:tr>
        <w:tblPrEx>
          <w:tblCellMar>
            <w:top w:w="0" w:type="dxa"/>
            <w:left w:w="108" w:type="dxa"/>
            <w:bottom w:w="0" w:type="dxa"/>
            <w:right w:w="108" w:type="dxa"/>
          </w:tblCellMar>
        </w:tblPrEx>
        <w:trPr>
          <w:trHeight w:val="1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auto"/>
                <w:szCs w:val="21"/>
              </w:rPr>
            </w:pPr>
            <w:r>
              <w:rPr>
                <w:rFonts w:hint="eastAsia" w:ascii="宋体" w:hAnsi="宋体" w:cs="宋体"/>
                <w:color w:val="auto"/>
                <w:kern w:val="0"/>
                <w:szCs w:val="21"/>
              </w:rPr>
              <w:t>6</w:t>
            </w:r>
          </w:p>
        </w:tc>
        <w:tc>
          <w:tcPr>
            <w:tcW w:w="4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left"/>
              <w:textAlignment w:val="center"/>
              <w:rPr>
                <w:rFonts w:ascii="宋体" w:hAnsi="宋体" w:cs="宋体"/>
                <w:color w:val="auto"/>
                <w:szCs w:val="21"/>
              </w:rPr>
            </w:pPr>
            <w:r>
              <w:rPr>
                <w:rFonts w:hint="eastAsia" w:ascii="宋体" w:hAnsi="宋体" w:cs="宋体"/>
                <w:color w:val="auto"/>
                <w:kern w:val="0"/>
                <w:szCs w:val="21"/>
              </w:rPr>
              <w:t>水（供水、排水）、电、暖等设备设施日常运行服务；土木、管网日常小维修工作</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auto"/>
                <w:szCs w:val="21"/>
              </w:rPr>
            </w:pPr>
            <w:r>
              <w:rPr>
                <w:rFonts w:hint="eastAsia" w:ascii="宋体" w:hAnsi="宋体" w:cs="宋体"/>
                <w:color w:val="auto"/>
                <w:kern w:val="0"/>
                <w:szCs w:val="21"/>
              </w:rPr>
              <w:t>11.6万</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auto"/>
                <w:szCs w:val="21"/>
              </w:rPr>
            </w:pPr>
            <w:r>
              <w:rPr>
                <w:rFonts w:hint="eastAsia" w:ascii="宋体" w:hAnsi="宋体" w:cs="宋体"/>
                <w:color w:val="auto"/>
                <w:kern w:val="0"/>
                <w:szCs w:val="21"/>
              </w:rPr>
              <w:t>㎡</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textAlignment w:val="center"/>
              <w:rPr>
                <w:rFonts w:ascii="宋体" w:hAnsi="宋体" w:cs="宋体"/>
                <w:color w:val="auto"/>
                <w:kern w:val="0"/>
                <w:szCs w:val="21"/>
              </w:rPr>
            </w:pPr>
            <w:r>
              <w:rPr>
                <w:rFonts w:hint="eastAsia" w:ascii="宋体" w:hAnsi="宋体" w:cs="宋体"/>
                <w:color w:val="auto"/>
                <w:kern w:val="0"/>
                <w:szCs w:val="21"/>
              </w:rPr>
              <w:t>设备质保期内维修服务除外；</w:t>
            </w:r>
            <w:r>
              <w:rPr>
                <w:rFonts w:hint="eastAsia" w:ascii="宋体" w:hAnsi="宋体" w:cs="宋体"/>
                <w:color w:val="auto"/>
                <w:kern w:val="0"/>
                <w:szCs w:val="21"/>
              </w:rPr>
              <w:br w:type="textWrapping"/>
            </w:r>
            <w:r>
              <w:rPr>
                <w:rFonts w:hint="eastAsia" w:ascii="宋体" w:hAnsi="宋体" w:cs="宋体"/>
                <w:color w:val="auto"/>
                <w:kern w:val="0"/>
                <w:szCs w:val="21"/>
              </w:rPr>
              <w:t>专项维保、设备检测除外；</w:t>
            </w:r>
          </w:p>
          <w:p>
            <w:pPr>
              <w:widowControl/>
              <w:spacing w:line="440" w:lineRule="exact"/>
              <w:textAlignment w:val="center"/>
              <w:rPr>
                <w:rFonts w:ascii="宋体" w:hAnsi="宋体" w:cs="宋体"/>
                <w:color w:val="auto"/>
                <w:szCs w:val="21"/>
              </w:rPr>
            </w:pPr>
            <w:r>
              <w:rPr>
                <w:rFonts w:hint="eastAsia" w:ascii="宋体" w:hAnsi="宋体" w:cs="宋体"/>
                <w:color w:val="auto"/>
                <w:kern w:val="0"/>
                <w:szCs w:val="21"/>
              </w:rPr>
              <w:t>文物、展陈设备的维修除外；</w:t>
            </w:r>
          </w:p>
        </w:tc>
      </w:tr>
      <w:tr>
        <w:tblPrEx>
          <w:tblCellMar>
            <w:top w:w="0" w:type="dxa"/>
            <w:left w:w="108" w:type="dxa"/>
            <w:bottom w:w="0" w:type="dxa"/>
            <w:right w:w="108" w:type="dxa"/>
          </w:tblCellMar>
        </w:tblPrEx>
        <w:trPr>
          <w:trHeight w:val="5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auto"/>
                <w:szCs w:val="21"/>
              </w:rPr>
            </w:pPr>
            <w:r>
              <w:rPr>
                <w:rFonts w:hint="eastAsia" w:ascii="宋体" w:hAnsi="宋体" w:cs="宋体"/>
                <w:color w:val="auto"/>
                <w:kern w:val="0"/>
                <w:szCs w:val="21"/>
              </w:rPr>
              <w:t>7</w:t>
            </w:r>
          </w:p>
        </w:tc>
        <w:tc>
          <w:tcPr>
            <w:tcW w:w="4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left"/>
              <w:textAlignment w:val="center"/>
              <w:rPr>
                <w:rFonts w:ascii="宋体" w:hAnsi="宋体" w:cs="宋体"/>
                <w:color w:val="auto"/>
                <w:szCs w:val="21"/>
              </w:rPr>
            </w:pPr>
            <w:r>
              <w:rPr>
                <w:rFonts w:hint="eastAsia" w:ascii="宋体" w:hAnsi="宋体" w:cs="宋体"/>
                <w:color w:val="auto"/>
                <w:kern w:val="0"/>
                <w:szCs w:val="21"/>
              </w:rPr>
              <w:t>高压配电室（ 400KVA）24小时值守服务；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auto"/>
                <w:szCs w:val="21"/>
              </w:rPr>
            </w:pPr>
            <w:r>
              <w:rPr>
                <w:rFonts w:hint="eastAsia" w:ascii="宋体" w:hAnsi="宋体" w:cs="宋体"/>
                <w:color w:val="auto"/>
                <w:kern w:val="0"/>
                <w:szCs w:val="21"/>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auto"/>
                <w:szCs w:val="21"/>
              </w:rPr>
            </w:pPr>
            <w:r>
              <w:rPr>
                <w:rFonts w:hint="eastAsia" w:ascii="宋体" w:hAnsi="宋体" w:cs="宋体"/>
                <w:color w:val="auto"/>
                <w:kern w:val="0"/>
                <w:szCs w:val="21"/>
              </w:rPr>
              <w:t>站</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ascii="宋体" w:hAnsi="宋体" w:cs="宋体"/>
                <w:color w:val="auto"/>
                <w:szCs w:val="21"/>
              </w:rPr>
            </w:pPr>
          </w:p>
        </w:tc>
      </w:tr>
      <w:tr>
        <w:tblPrEx>
          <w:tblCellMar>
            <w:top w:w="0" w:type="dxa"/>
            <w:left w:w="108" w:type="dxa"/>
            <w:bottom w:w="0" w:type="dxa"/>
            <w:right w:w="108" w:type="dxa"/>
          </w:tblCellMar>
        </w:tblPrEx>
        <w:trPr>
          <w:trHeight w:val="5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auto"/>
                <w:kern w:val="0"/>
                <w:szCs w:val="21"/>
              </w:rPr>
            </w:pPr>
            <w:r>
              <w:rPr>
                <w:rFonts w:hint="eastAsia" w:ascii="宋体" w:hAnsi="宋体" w:cs="宋体"/>
                <w:color w:val="auto"/>
                <w:kern w:val="0"/>
                <w:szCs w:val="21"/>
              </w:rPr>
              <w:t>8</w:t>
            </w:r>
          </w:p>
        </w:tc>
        <w:tc>
          <w:tcPr>
            <w:tcW w:w="4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left"/>
              <w:textAlignment w:val="center"/>
              <w:rPr>
                <w:rFonts w:ascii="宋体" w:hAnsi="宋体" w:cs="宋体"/>
                <w:color w:val="auto"/>
                <w:kern w:val="0"/>
                <w:szCs w:val="21"/>
              </w:rPr>
            </w:pPr>
            <w:r>
              <w:rPr>
                <w:rFonts w:hint="eastAsia" w:ascii="宋体" w:hAnsi="宋体" w:cs="宋体"/>
                <w:color w:val="auto"/>
                <w:kern w:val="0"/>
                <w:szCs w:val="21"/>
              </w:rPr>
              <w:t>中控室24小时值守服务；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auto"/>
                <w:kern w:val="0"/>
                <w:szCs w:val="21"/>
              </w:rPr>
            </w:pPr>
            <w:r>
              <w:rPr>
                <w:rFonts w:hint="eastAsia" w:ascii="宋体" w:hAnsi="宋体" w:cs="宋体"/>
                <w:color w:val="auto"/>
                <w:kern w:val="0"/>
                <w:szCs w:val="21"/>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auto"/>
                <w:kern w:val="0"/>
                <w:szCs w:val="21"/>
              </w:rPr>
            </w:pPr>
            <w:r>
              <w:rPr>
                <w:rFonts w:hint="eastAsia" w:ascii="宋体" w:hAnsi="宋体" w:cs="宋体"/>
                <w:color w:val="auto"/>
                <w:kern w:val="0"/>
                <w:szCs w:val="21"/>
              </w:rPr>
              <w:t>室</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ascii="宋体" w:hAnsi="宋体" w:cs="宋体"/>
                <w:color w:val="auto"/>
                <w:szCs w:val="21"/>
              </w:rPr>
            </w:pPr>
          </w:p>
        </w:tc>
      </w:tr>
      <w:tr>
        <w:tblPrEx>
          <w:tblCellMar>
            <w:top w:w="0" w:type="dxa"/>
            <w:left w:w="108" w:type="dxa"/>
            <w:bottom w:w="0" w:type="dxa"/>
            <w:right w:w="108" w:type="dxa"/>
          </w:tblCellMar>
        </w:tblPrEx>
        <w:trPr>
          <w:trHeight w:val="5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auto"/>
                <w:kern w:val="0"/>
                <w:szCs w:val="21"/>
              </w:rPr>
            </w:pPr>
            <w:r>
              <w:rPr>
                <w:rFonts w:hint="eastAsia" w:ascii="宋体" w:hAnsi="宋体" w:cs="宋体"/>
                <w:color w:val="auto"/>
                <w:kern w:val="0"/>
                <w:szCs w:val="21"/>
              </w:rPr>
              <w:t>9</w:t>
            </w:r>
          </w:p>
        </w:tc>
        <w:tc>
          <w:tcPr>
            <w:tcW w:w="42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spacing w:line="440" w:lineRule="exact"/>
              <w:ind w:firstLine="0" w:firstLineChars="0"/>
              <w:rPr>
                <w:rFonts w:cs="宋体"/>
                <w:color w:val="auto"/>
                <w:kern w:val="0"/>
                <w:sz w:val="21"/>
                <w:szCs w:val="21"/>
              </w:rPr>
            </w:pPr>
            <w:r>
              <w:rPr>
                <w:rFonts w:hint="eastAsia" w:cs="宋体"/>
                <w:bCs/>
                <w:color w:val="auto"/>
                <w:sz w:val="21"/>
                <w:szCs w:val="21"/>
              </w:rPr>
              <w:t>负责都龙王庙、九龙池、龙泉禅寺等文保区域的绿化养护工作</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auto"/>
                <w:kern w:val="0"/>
                <w:szCs w:val="21"/>
              </w:rPr>
            </w:pPr>
            <w:r>
              <w:rPr>
                <w:rFonts w:hint="eastAsia" w:ascii="宋体" w:hAnsi="宋体" w:cs="宋体"/>
                <w:color w:val="auto"/>
                <w:kern w:val="0"/>
                <w:szCs w:val="21"/>
              </w:rPr>
              <w:t>1600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auto"/>
                <w:kern w:val="0"/>
                <w:szCs w:val="21"/>
              </w:rPr>
            </w:pPr>
            <w:r>
              <w:rPr>
                <w:rFonts w:hint="eastAsia" w:ascii="宋体" w:hAnsi="宋体" w:cs="宋体"/>
                <w:color w:val="auto"/>
                <w:kern w:val="0"/>
                <w:szCs w:val="21"/>
              </w:rPr>
              <w:t>㎡</w:t>
            </w:r>
          </w:p>
        </w:tc>
        <w:tc>
          <w:tcPr>
            <w:tcW w:w="2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rPr>
                <w:rFonts w:ascii="宋体" w:hAnsi="宋体" w:cs="宋体"/>
                <w:color w:val="auto"/>
                <w:szCs w:val="21"/>
              </w:rPr>
            </w:pPr>
          </w:p>
        </w:tc>
      </w:tr>
      <w:tr>
        <w:tblPrEx>
          <w:tblCellMar>
            <w:top w:w="0" w:type="dxa"/>
            <w:left w:w="108" w:type="dxa"/>
            <w:bottom w:w="0" w:type="dxa"/>
            <w:right w:w="108" w:type="dxa"/>
          </w:tblCellMar>
        </w:tblPrEx>
        <w:trPr>
          <w:trHeight w:val="5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auto"/>
                <w:szCs w:val="21"/>
              </w:rPr>
            </w:pPr>
            <w:r>
              <w:rPr>
                <w:rFonts w:hint="eastAsia" w:ascii="宋体" w:hAnsi="宋体" w:cs="宋体"/>
                <w:color w:val="auto"/>
                <w:kern w:val="0"/>
                <w:szCs w:val="21"/>
              </w:rPr>
              <w:t>10</w:t>
            </w:r>
          </w:p>
        </w:tc>
        <w:tc>
          <w:tcPr>
            <w:tcW w:w="4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left"/>
              <w:textAlignment w:val="center"/>
              <w:rPr>
                <w:rFonts w:ascii="宋体" w:hAnsi="宋体" w:cs="宋体"/>
                <w:color w:val="auto"/>
                <w:szCs w:val="21"/>
              </w:rPr>
            </w:pPr>
            <w:r>
              <w:rPr>
                <w:rFonts w:hint="eastAsia" w:ascii="宋体" w:hAnsi="宋体" w:cs="宋体"/>
                <w:color w:val="auto"/>
                <w:kern w:val="0"/>
                <w:szCs w:val="21"/>
              </w:rPr>
              <w:t>安排的临时性工作</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auto"/>
                <w:szCs w:val="21"/>
              </w:rPr>
            </w:pPr>
            <w:r>
              <w:rPr>
                <w:rFonts w:hint="eastAsia" w:ascii="宋体" w:hAnsi="宋体" w:cs="宋体"/>
                <w:color w:val="auto"/>
                <w:kern w:val="0"/>
                <w:szCs w:val="21"/>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textAlignment w:val="center"/>
              <w:rPr>
                <w:rFonts w:ascii="宋体" w:hAnsi="宋体" w:cs="宋体"/>
                <w:color w:val="auto"/>
                <w:szCs w:val="21"/>
              </w:rPr>
            </w:pPr>
            <w:r>
              <w:rPr>
                <w:rFonts w:hint="eastAsia" w:ascii="宋体" w:hAnsi="宋体" w:cs="宋体"/>
                <w:color w:val="auto"/>
                <w:kern w:val="0"/>
                <w:szCs w:val="21"/>
              </w:rPr>
              <w:t>批</w:t>
            </w:r>
          </w:p>
        </w:tc>
        <w:tc>
          <w:tcPr>
            <w:tcW w:w="2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rPr>
                <w:rFonts w:ascii="宋体" w:hAnsi="宋体" w:cs="宋体"/>
                <w:color w:val="auto"/>
                <w:szCs w:val="21"/>
              </w:rPr>
            </w:pPr>
          </w:p>
        </w:tc>
      </w:tr>
    </w:tbl>
    <w:p>
      <w:pPr>
        <w:pStyle w:val="8"/>
        <w:spacing w:line="360" w:lineRule="auto"/>
        <w:ind w:firstLine="482"/>
        <w:contextualSpacing/>
        <w:rPr>
          <w:rFonts w:ascii="宋体" w:hAnsi="宋体" w:cs="宋体"/>
          <w:b/>
          <w:color w:val="auto"/>
          <w:sz w:val="24"/>
          <w:szCs w:val="24"/>
        </w:rPr>
      </w:pPr>
    </w:p>
    <w:p>
      <w:pPr>
        <w:pStyle w:val="8"/>
        <w:spacing w:line="360" w:lineRule="auto"/>
        <w:ind w:firstLine="422"/>
        <w:contextualSpacing/>
        <w:rPr>
          <w:rFonts w:ascii="宋体" w:hAnsi="宋体" w:cs="宋体"/>
          <w:b/>
          <w:color w:val="auto"/>
          <w:szCs w:val="21"/>
        </w:rPr>
      </w:pPr>
      <w:r>
        <w:rPr>
          <w:rFonts w:hint="eastAsia" w:ascii="宋体" w:hAnsi="宋体" w:cs="宋体"/>
          <w:b/>
          <w:color w:val="auto"/>
          <w:szCs w:val="21"/>
        </w:rPr>
        <w:t>三、服务要求</w:t>
      </w:r>
    </w:p>
    <w:p>
      <w:pPr>
        <w:pStyle w:val="8"/>
        <w:spacing w:line="440" w:lineRule="exact"/>
        <w:ind w:firstLine="422"/>
        <w:contextualSpacing/>
        <w:rPr>
          <w:rFonts w:ascii="宋体" w:hAnsi="宋体" w:cs="宋体"/>
          <w:b/>
          <w:color w:val="auto"/>
          <w:szCs w:val="21"/>
        </w:rPr>
      </w:pPr>
      <w:r>
        <w:rPr>
          <w:rFonts w:hint="eastAsia" w:ascii="宋体" w:hAnsi="宋体" w:cs="宋体"/>
          <w:b/>
          <w:color w:val="auto"/>
          <w:szCs w:val="21"/>
        </w:rPr>
        <w:t>（一）基本要求</w:t>
      </w:r>
    </w:p>
    <w:p>
      <w:pPr>
        <w:pStyle w:val="8"/>
        <w:spacing w:line="440" w:lineRule="exact"/>
        <w:ind w:firstLine="422"/>
        <w:contextualSpacing/>
        <w:rPr>
          <w:rFonts w:ascii="宋体" w:hAnsi="宋体" w:cs="宋体"/>
          <w:b/>
          <w:color w:val="auto"/>
          <w:szCs w:val="21"/>
        </w:rPr>
      </w:pPr>
      <w:r>
        <w:rPr>
          <w:rFonts w:hint="eastAsia" w:ascii="宋体" w:hAnsi="宋体" w:cs="宋体"/>
          <w:b/>
          <w:color w:val="auto"/>
          <w:szCs w:val="21"/>
        </w:rPr>
        <w:t>1.</w:t>
      </w:r>
      <w:bookmarkStart w:id="1" w:name="_Toc475717106"/>
      <w:r>
        <w:rPr>
          <w:rFonts w:hint="eastAsia" w:ascii="宋体" w:hAnsi="宋体" w:cs="宋体"/>
          <w:b/>
          <w:color w:val="auto"/>
          <w:szCs w:val="21"/>
        </w:rPr>
        <w:t>项目目标</w:t>
      </w:r>
      <w:bookmarkEnd w:id="1"/>
    </w:p>
    <w:p>
      <w:pPr>
        <w:pStyle w:val="4"/>
        <w:spacing w:before="0" w:after="0" w:line="440" w:lineRule="exact"/>
        <w:ind w:firstLine="600"/>
        <w:jc w:val="both"/>
        <w:rPr>
          <w:color w:val="auto"/>
          <w:sz w:val="21"/>
          <w:szCs w:val="21"/>
        </w:rPr>
      </w:pPr>
      <w:r>
        <w:rPr>
          <w:rFonts w:hint="eastAsia" w:ascii="宋体" w:hAnsi="宋体" w:eastAsia="宋体" w:cs="宋体"/>
          <w:b w:val="0"/>
          <w:bCs w:val="0"/>
          <w:color w:val="auto"/>
          <w:sz w:val="21"/>
          <w:szCs w:val="21"/>
        </w:rPr>
        <w:t>制定有效的管理措施、完善细化保护管理体系，对遗址公园进行基础设施的维护；对文物古迹的保护看护及巡查巡视；充分保障遗址安全，为游客提供安全、整洁、舒适的游园环境。</w:t>
      </w:r>
    </w:p>
    <w:p>
      <w:pPr>
        <w:pStyle w:val="8"/>
        <w:spacing w:line="440" w:lineRule="exact"/>
        <w:ind w:firstLine="422"/>
        <w:contextualSpacing/>
        <w:rPr>
          <w:rFonts w:ascii="宋体" w:hAnsi="宋体"/>
          <w:b/>
          <w:color w:val="auto"/>
          <w:szCs w:val="21"/>
        </w:rPr>
      </w:pPr>
      <w:r>
        <w:rPr>
          <w:rFonts w:hint="eastAsia" w:ascii="宋体" w:hAnsi="宋体" w:cs="宋体"/>
          <w:b/>
          <w:color w:val="auto"/>
          <w:szCs w:val="21"/>
        </w:rPr>
        <w:t>2.作业内容及标准</w:t>
      </w:r>
    </w:p>
    <w:p>
      <w:pPr>
        <w:snapToGrid w:val="0"/>
        <w:spacing w:line="440" w:lineRule="exact"/>
        <w:ind w:firstLine="422" w:firstLineChars="200"/>
        <w:rPr>
          <w:rFonts w:ascii="宋体" w:hAnsi="宋体"/>
          <w:b/>
          <w:color w:val="auto"/>
          <w:szCs w:val="21"/>
        </w:rPr>
      </w:pPr>
      <w:r>
        <w:rPr>
          <w:rFonts w:hint="eastAsia" w:ascii="宋体" w:hAnsi="宋体"/>
          <w:b/>
          <w:color w:val="auto"/>
          <w:szCs w:val="21"/>
        </w:rPr>
        <w:t>（1）保洁</w:t>
      </w:r>
    </w:p>
    <w:tbl>
      <w:tblPr>
        <w:tblStyle w:val="6"/>
        <w:tblpPr w:leftFromText="182" w:rightFromText="182" w:vertAnchor="text" w:horzAnchor="page" w:tblpXSpec="center" w:tblpY="364"/>
        <w:tblOverlap w:val="never"/>
        <w:tblW w:w="9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885"/>
        <w:gridCol w:w="3503"/>
        <w:gridCol w:w="1386"/>
        <w:gridCol w:w="3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4" w:type="dxa"/>
            <w:gridSpan w:val="2"/>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分类</w:t>
            </w:r>
          </w:p>
        </w:tc>
        <w:tc>
          <w:tcPr>
            <w:tcW w:w="3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作业内容</w:t>
            </w:r>
          </w:p>
        </w:tc>
        <w:tc>
          <w:tcPr>
            <w:tcW w:w="138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频次</w:t>
            </w:r>
          </w:p>
        </w:tc>
        <w:tc>
          <w:tcPr>
            <w:tcW w:w="327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作业标准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2" w:hRule="atLeast"/>
        </w:trPr>
        <w:tc>
          <w:tcPr>
            <w:tcW w:w="639"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室   内   保    洁</w:t>
            </w:r>
          </w:p>
        </w:tc>
        <w:tc>
          <w:tcPr>
            <w:tcW w:w="885" w:type="dxa"/>
            <w:tcBorders>
              <w:top w:val="single" w:color="auto" w:sz="4" w:space="0"/>
              <w:left w:val="single" w:color="auto" w:sz="4" w:space="0"/>
              <w:bottom w:val="single" w:color="auto" w:sz="4" w:space="0"/>
              <w:right w:val="single" w:color="auto" w:sz="4" w:space="0"/>
            </w:tcBorders>
            <w:noWrap/>
            <w:textDirection w:val="tbRlV"/>
            <w:vAlign w:val="center"/>
          </w:tcPr>
          <w:p>
            <w:pPr>
              <w:snapToGrid w:val="0"/>
              <w:spacing w:line="360" w:lineRule="auto"/>
              <w:ind w:left="113" w:right="113"/>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日 常 保 洁</w:t>
            </w:r>
          </w:p>
        </w:tc>
        <w:tc>
          <w:tcPr>
            <w:tcW w:w="3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地面、桌椅、可触及部位的墙壁、门、窗、指示牌、金属件、电力插座、护栏扶手、植物盆、垃圾箱等</w:t>
            </w:r>
          </w:p>
        </w:tc>
        <w:tc>
          <w:tcPr>
            <w:tcW w:w="138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巡视清洁</w:t>
            </w:r>
          </w:p>
        </w:tc>
        <w:tc>
          <w:tcPr>
            <w:tcW w:w="3273" w:type="dxa"/>
            <w:vMerge w:val="restart"/>
            <w:tcBorders>
              <w:top w:val="single" w:color="auto" w:sz="4" w:space="0"/>
              <w:left w:val="single" w:color="auto" w:sz="4" w:space="0"/>
              <w:bottom w:val="single" w:color="auto" w:sz="4" w:space="0"/>
              <w:right w:val="single" w:color="auto" w:sz="4" w:space="0"/>
            </w:tcBorders>
            <w:noWrap/>
            <w:vAlign w:val="center"/>
          </w:tcPr>
          <w:p>
            <w:pPr>
              <w:snapToGrid w:val="0"/>
              <w:spacing w:line="24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楼道、楼梯、大厅干净整洁、玻璃明亮；地面无污垢、痰迹、纸屑、烟头；桌椅无灰尘；窗台无灰尘，窗帘挂放整齐；天花板、天棚目视无灰尘、无蜘蛛网，玻璃门窗无明显污迹；卫生间无异味，便器无污垢，地面无纸屑、烟头、镜面无污点；洗手台面无油渍；纸篓随时清理；无积水；设施无积尘、污迹</w:t>
            </w:r>
          </w:p>
          <w:p>
            <w:pPr>
              <w:snapToGrid w:val="0"/>
              <w:spacing w:line="24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2、保洁工具与保洁用品要统一放在指定地点，保证楼道、教室、大厅、卫生间整洁；</w:t>
            </w:r>
          </w:p>
          <w:p>
            <w:pPr>
              <w:snapToGrid w:val="0"/>
              <w:spacing w:line="24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3、捡拾物品及时上交，做失物招领，不许私自处理。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9"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b/>
                <w:color w:val="auto"/>
                <w:szCs w:val="21"/>
              </w:rPr>
            </w:pPr>
          </w:p>
        </w:tc>
        <w:tc>
          <w:tcPr>
            <w:tcW w:w="885"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snapToGrid w:val="0"/>
              <w:spacing w:line="360" w:lineRule="auto"/>
              <w:ind w:left="113" w:right="113"/>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定    期    保    洁</w:t>
            </w:r>
          </w:p>
        </w:tc>
        <w:tc>
          <w:tcPr>
            <w:tcW w:w="3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照明灯具、（外表）</w:t>
            </w:r>
          </w:p>
        </w:tc>
        <w:tc>
          <w:tcPr>
            <w:tcW w:w="138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1次∕月</w:t>
            </w:r>
          </w:p>
        </w:tc>
        <w:tc>
          <w:tcPr>
            <w:tcW w:w="327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9"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b/>
                <w:color w:val="auto"/>
                <w:szCs w:val="21"/>
              </w:rPr>
            </w:pPr>
          </w:p>
        </w:tc>
        <w:tc>
          <w:tcPr>
            <w:tcW w:w="8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b/>
                <w:color w:val="auto"/>
                <w:szCs w:val="21"/>
              </w:rPr>
            </w:pPr>
          </w:p>
        </w:tc>
        <w:tc>
          <w:tcPr>
            <w:tcW w:w="3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消防设备、外露设施（外表）</w:t>
            </w:r>
          </w:p>
        </w:tc>
        <w:tc>
          <w:tcPr>
            <w:tcW w:w="138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1次∕月</w:t>
            </w:r>
          </w:p>
        </w:tc>
        <w:tc>
          <w:tcPr>
            <w:tcW w:w="327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9"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b/>
                <w:color w:val="auto"/>
                <w:szCs w:val="21"/>
              </w:rPr>
            </w:pPr>
          </w:p>
        </w:tc>
        <w:tc>
          <w:tcPr>
            <w:tcW w:w="8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b/>
                <w:color w:val="auto"/>
                <w:szCs w:val="21"/>
              </w:rPr>
            </w:pPr>
          </w:p>
        </w:tc>
        <w:tc>
          <w:tcPr>
            <w:tcW w:w="3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墙壁2M以下</w:t>
            </w:r>
          </w:p>
        </w:tc>
        <w:tc>
          <w:tcPr>
            <w:tcW w:w="138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2次∕月</w:t>
            </w:r>
          </w:p>
        </w:tc>
        <w:tc>
          <w:tcPr>
            <w:tcW w:w="327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9"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b/>
                <w:color w:val="auto"/>
                <w:szCs w:val="21"/>
              </w:rPr>
            </w:pPr>
          </w:p>
        </w:tc>
        <w:tc>
          <w:tcPr>
            <w:tcW w:w="8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b/>
                <w:color w:val="auto"/>
                <w:szCs w:val="21"/>
              </w:rPr>
            </w:pPr>
          </w:p>
        </w:tc>
        <w:tc>
          <w:tcPr>
            <w:tcW w:w="3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挑空区域墙壁清洁</w:t>
            </w:r>
          </w:p>
        </w:tc>
        <w:tc>
          <w:tcPr>
            <w:tcW w:w="138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1次∕季</w:t>
            </w:r>
          </w:p>
        </w:tc>
        <w:tc>
          <w:tcPr>
            <w:tcW w:w="327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9"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b/>
                <w:color w:val="auto"/>
                <w:szCs w:val="21"/>
              </w:rPr>
            </w:pPr>
          </w:p>
        </w:tc>
        <w:tc>
          <w:tcPr>
            <w:tcW w:w="8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b/>
                <w:color w:val="auto"/>
                <w:szCs w:val="21"/>
              </w:rPr>
            </w:pPr>
          </w:p>
        </w:tc>
        <w:tc>
          <w:tcPr>
            <w:tcW w:w="3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电扇、空调设备（外表）</w:t>
            </w:r>
          </w:p>
        </w:tc>
        <w:tc>
          <w:tcPr>
            <w:tcW w:w="138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1次∕月</w:t>
            </w:r>
          </w:p>
        </w:tc>
        <w:tc>
          <w:tcPr>
            <w:tcW w:w="327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9"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b/>
                <w:color w:val="auto"/>
                <w:szCs w:val="21"/>
              </w:rPr>
            </w:pPr>
          </w:p>
        </w:tc>
        <w:tc>
          <w:tcPr>
            <w:tcW w:w="8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b/>
                <w:color w:val="auto"/>
                <w:szCs w:val="21"/>
              </w:rPr>
            </w:pPr>
          </w:p>
        </w:tc>
        <w:tc>
          <w:tcPr>
            <w:tcW w:w="3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卫生间全面清扫</w:t>
            </w:r>
          </w:p>
        </w:tc>
        <w:tc>
          <w:tcPr>
            <w:tcW w:w="138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2次∕月</w:t>
            </w:r>
          </w:p>
        </w:tc>
        <w:tc>
          <w:tcPr>
            <w:tcW w:w="327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39"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室   外   保    洁</w:t>
            </w:r>
          </w:p>
        </w:tc>
        <w:tc>
          <w:tcPr>
            <w:tcW w:w="885" w:type="dxa"/>
            <w:vMerge w:val="restar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日</w:t>
            </w:r>
          </w:p>
          <w:p>
            <w:pPr>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常</w:t>
            </w:r>
          </w:p>
          <w:p>
            <w:pPr>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保</w:t>
            </w:r>
          </w:p>
          <w:p>
            <w:pPr>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洁</w:t>
            </w:r>
          </w:p>
        </w:tc>
        <w:tc>
          <w:tcPr>
            <w:tcW w:w="3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地面清扫</w:t>
            </w:r>
          </w:p>
        </w:tc>
        <w:tc>
          <w:tcPr>
            <w:tcW w:w="1386" w:type="dxa"/>
            <w:vMerge w:val="restar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巡视清洁</w:t>
            </w:r>
          </w:p>
        </w:tc>
        <w:tc>
          <w:tcPr>
            <w:tcW w:w="3273" w:type="dxa"/>
            <w:vMerge w:val="restart"/>
            <w:tcBorders>
              <w:top w:val="single" w:color="auto" w:sz="4" w:space="0"/>
              <w:left w:val="single" w:color="auto" w:sz="4" w:space="0"/>
              <w:bottom w:val="single" w:color="auto" w:sz="4" w:space="0"/>
              <w:right w:val="single" w:color="auto" w:sz="4" w:space="0"/>
            </w:tcBorders>
            <w:noWrap/>
            <w:vAlign w:val="center"/>
          </w:tcPr>
          <w:p>
            <w:pPr>
              <w:snapToGrid w:val="0"/>
              <w:spacing w:line="24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1、完成园区环境卫生工作；保持道路全天整洁干净、无杂物；设施无积尘、污迹、排水沟内无明显杂物</w:t>
            </w:r>
          </w:p>
          <w:p>
            <w:pPr>
              <w:snapToGrid w:val="0"/>
              <w:spacing w:line="24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2、垃圾日产日清；垃圾必须排放在指定地点，不得乱倒滥卸；</w:t>
            </w:r>
            <w:r>
              <w:rPr>
                <w:rFonts w:hint="eastAsia" w:asciiTheme="minorEastAsia" w:hAnsiTheme="minorEastAsia" w:eastAsiaTheme="minorEastAsia" w:cstheme="minorEastAsia"/>
                <w:color w:val="auto"/>
                <w:szCs w:val="21"/>
              </w:rPr>
              <w:br w:type="textWrapping"/>
            </w:r>
            <w:r>
              <w:rPr>
                <w:rFonts w:hint="eastAsia" w:asciiTheme="minorEastAsia" w:hAnsiTheme="minorEastAsia" w:eastAsiaTheme="minorEastAsia" w:cstheme="minorEastAsia"/>
                <w:color w:val="auto"/>
                <w:szCs w:val="21"/>
              </w:rPr>
              <w:t>3、雨雪天气时，保证路面不大量积水、少结冰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39"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color w:val="auto"/>
                <w:szCs w:val="21"/>
              </w:rPr>
            </w:pPr>
          </w:p>
        </w:tc>
        <w:tc>
          <w:tcPr>
            <w:tcW w:w="8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b/>
                <w:color w:val="auto"/>
                <w:szCs w:val="21"/>
              </w:rPr>
            </w:pPr>
          </w:p>
        </w:tc>
        <w:tc>
          <w:tcPr>
            <w:tcW w:w="3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外挂扶梯</w:t>
            </w:r>
          </w:p>
        </w:tc>
        <w:tc>
          <w:tcPr>
            <w:tcW w:w="138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color w:val="auto"/>
                <w:szCs w:val="21"/>
              </w:rPr>
            </w:pPr>
          </w:p>
        </w:tc>
        <w:tc>
          <w:tcPr>
            <w:tcW w:w="327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9"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color w:val="auto"/>
                <w:szCs w:val="21"/>
              </w:rPr>
            </w:pPr>
          </w:p>
        </w:tc>
        <w:tc>
          <w:tcPr>
            <w:tcW w:w="8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b/>
                <w:color w:val="auto"/>
                <w:szCs w:val="21"/>
              </w:rPr>
            </w:pPr>
          </w:p>
        </w:tc>
        <w:tc>
          <w:tcPr>
            <w:tcW w:w="3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垃圾清运</w:t>
            </w:r>
          </w:p>
        </w:tc>
        <w:tc>
          <w:tcPr>
            <w:tcW w:w="138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color w:val="auto"/>
                <w:szCs w:val="21"/>
              </w:rPr>
            </w:pPr>
          </w:p>
        </w:tc>
        <w:tc>
          <w:tcPr>
            <w:tcW w:w="327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9"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color w:val="auto"/>
                <w:szCs w:val="21"/>
              </w:rPr>
            </w:pPr>
          </w:p>
        </w:tc>
        <w:tc>
          <w:tcPr>
            <w:tcW w:w="885" w:type="dxa"/>
            <w:vMerge w:val="restar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定</w:t>
            </w:r>
          </w:p>
          <w:p>
            <w:pPr>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期</w:t>
            </w:r>
          </w:p>
          <w:p>
            <w:pPr>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保</w:t>
            </w:r>
          </w:p>
          <w:p>
            <w:pPr>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洁</w:t>
            </w:r>
          </w:p>
        </w:tc>
        <w:tc>
          <w:tcPr>
            <w:tcW w:w="3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可触及部位的灯具</w:t>
            </w:r>
          </w:p>
        </w:tc>
        <w:tc>
          <w:tcPr>
            <w:tcW w:w="138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1次∕日</w:t>
            </w:r>
          </w:p>
        </w:tc>
        <w:tc>
          <w:tcPr>
            <w:tcW w:w="327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39"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color w:val="auto"/>
                <w:szCs w:val="21"/>
              </w:rPr>
            </w:pPr>
          </w:p>
        </w:tc>
        <w:tc>
          <w:tcPr>
            <w:tcW w:w="8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b/>
                <w:color w:val="auto"/>
                <w:szCs w:val="21"/>
              </w:rPr>
            </w:pPr>
          </w:p>
        </w:tc>
        <w:tc>
          <w:tcPr>
            <w:tcW w:w="3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各类标志牌、垃圾箱（桶）清洁</w:t>
            </w:r>
          </w:p>
        </w:tc>
        <w:tc>
          <w:tcPr>
            <w:tcW w:w="138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1次∕日</w:t>
            </w:r>
          </w:p>
        </w:tc>
        <w:tc>
          <w:tcPr>
            <w:tcW w:w="327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39"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color w:val="auto"/>
                <w:szCs w:val="21"/>
              </w:rPr>
            </w:pPr>
          </w:p>
        </w:tc>
        <w:tc>
          <w:tcPr>
            <w:tcW w:w="88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b/>
                <w:color w:val="auto"/>
                <w:szCs w:val="21"/>
              </w:rPr>
            </w:pPr>
          </w:p>
        </w:tc>
        <w:tc>
          <w:tcPr>
            <w:tcW w:w="3503"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排水沟清洁</w:t>
            </w:r>
          </w:p>
        </w:tc>
        <w:tc>
          <w:tcPr>
            <w:tcW w:w="138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1次∕周</w:t>
            </w:r>
          </w:p>
        </w:tc>
        <w:tc>
          <w:tcPr>
            <w:tcW w:w="327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Theme="minorEastAsia" w:hAnsiTheme="minorEastAsia" w:eastAsiaTheme="minorEastAsia" w:cstheme="minorEastAsia"/>
                <w:color w:val="auto"/>
                <w:szCs w:val="21"/>
              </w:rPr>
            </w:pPr>
          </w:p>
        </w:tc>
      </w:tr>
    </w:tbl>
    <w:p>
      <w:pPr>
        <w:snapToGrid w:val="0"/>
        <w:spacing w:line="360" w:lineRule="auto"/>
        <w:rPr>
          <w:rFonts w:ascii="宋体" w:hAnsi="宋体"/>
          <w:b/>
          <w:color w:val="auto"/>
          <w:szCs w:val="21"/>
        </w:rPr>
      </w:pPr>
    </w:p>
    <w:p>
      <w:pPr>
        <w:snapToGrid w:val="0"/>
        <w:spacing w:line="360" w:lineRule="auto"/>
        <w:ind w:firstLine="422" w:firstLineChars="200"/>
        <w:rPr>
          <w:rFonts w:ascii="宋体" w:hAnsi="宋体"/>
          <w:b/>
          <w:color w:val="auto"/>
          <w:szCs w:val="21"/>
        </w:rPr>
      </w:pPr>
      <w:r>
        <w:rPr>
          <w:rFonts w:hint="eastAsia" w:ascii="宋体" w:hAnsi="宋体"/>
          <w:b/>
          <w:color w:val="auto"/>
          <w:szCs w:val="21"/>
        </w:rPr>
        <w:t>（2）消防安全管理</w:t>
      </w:r>
    </w:p>
    <w:tbl>
      <w:tblPr>
        <w:tblStyle w:val="6"/>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2"/>
        <w:gridCol w:w="6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2" w:type="dxa"/>
            <w:noWrap/>
            <w:vAlign w:val="center"/>
          </w:tcPr>
          <w:p>
            <w:pPr>
              <w:spacing w:line="300" w:lineRule="auto"/>
              <w:ind w:left="420" w:hanging="420"/>
              <w:jc w:val="center"/>
              <w:rPr>
                <w:rFonts w:ascii="宋体" w:hAnsi="宋体" w:cs="宋体"/>
                <w:color w:val="auto"/>
                <w:szCs w:val="21"/>
              </w:rPr>
            </w:pPr>
            <w:r>
              <w:rPr>
                <w:rFonts w:hint="eastAsia" w:ascii="宋体" w:hAnsi="宋体" w:cs="宋体"/>
                <w:color w:val="auto"/>
                <w:szCs w:val="21"/>
              </w:rPr>
              <w:t>作业内容</w:t>
            </w:r>
          </w:p>
        </w:tc>
        <w:tc>
          <w:tcPr>
            <w:tcW w:w="6851" w:type="dxa"/>
            <w:noWrap/>
            <w:vAlign w:val="center"/>
          </w:tcPr>
          <w:p>
            <w:pPr>
              <w:spacing w:line="300" w:lineRule="auto"/>
              <w:ind w:left="420" w:hanging="420"/>
              <w:jc w:val="center"/>
              <w:rPr>
                <w:rFonts w:ascii="宋体" w:hAnsi="宋体" w:cs="宋体"/>
                <w:color w:val="auto"/>
                <w:szCs w:val="21"/>
              </w:rPr>
            </w:pPr>
            <w:r>
              <w:rPr>
                <w:rFonts w:hint="eastAsia" w:ascii="宋体" w:hAnsi="宋体" w:cs="宋体"/>
                <w:color w:val="auto"/>
                <w:szCs w:val="21"/>
              </w:rPr>
              <w:t>作业标准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atLeast"/>
          <w:jc w:val="center"/>
        </w:trPr>
        <w:tc>
          <w:tcPr>
            <w:tcW w:w="2882" w:type="dxa"/>
            <w:noWrap/>
            <w:vAlign w:val="center"/>
          </w:tcPr>
          <w:p>
            <w:pPr>
              <w:spacing w:line="480" w:lineRule="exact"/>
              <w:jc w:val="center"/>
              <w:rPr>
                <w:rFonts w:ascii="宋体" w:hAnsi="宋体" w:cs="宋体"/>
                <w:color w:val="auto"/>
                <w:szCs w:val="21"/>
              </w:rPr>
            </w:pPr>
            <w:r>
              <w:rPr>
                <w:rFonts w:hint="eastAsia" w:ascii="宋体" w:hAnsi="宋体" w:cs="宋体"/>
                <w:bCs/>
                <w:color w:val="auto"/>
                <w:szCs w:val="21"/>
              </w:rPr>
              <w:t>园区消防安全管理</w:t>
            </w:r>
          </w:p>
        </w:tc>
        <w:tc>
          <w:tcPr>
            <w:tcW w:w="6851" w:type="dxa"/>
            <w:noWrap/>
            <w:vAlign w:val="center"/>
          </w:tcPr>
          <w:p>
            <w:pPr>
              <w:spacing w:line="240" w:lineRule="auto"/>
              <w:rPr>
                <w:rFonts w:ascii="宋体" w:hAnsi="宋体" w:cs="宋体"/>
                <w:color w:val="auto"/>
                <w:szCs w:val="21"/>
                <w:highlight w:val="none"/>
              </w:rPr>
            </w:pPr>
            <w:r>
              <w:rPr>
                <w:rFonts w:hint="eastAsia" w:ascii="宋体" w:hAnsi="宋体" w:cs="宋体"/>
                <w:color w:val="auto"/>
                <w:szCs w:val="21"/>
                <w:highlight w:val="none"/>
              </w:rPr>
              <w:t>1、有“园区安全管理制度”，并按照执行。</w:t>
            </w:r>
          </w:p>
          <w:p>
            <w:pPr>
              <w:spacing w:line="240" w:lineRule="auto"/>
              <w:rPr>
                <w:rFonts w:ascii="宋体" w:hAnsi="宋体" w:cs="宋体"/>
                <w:color w:val="auto"/>
                <w:szCs w:val="21"/>
                <w:highlight w:val="none"/>
              </w:rPr>
            </w:pPr>
            <w:r>
              <w:rPr>
                <w:rFonts w:hint="eastAsia" w:ascii="宋体" w:hAnsi="宋体" w:cs="宋体"/>
                <w:color w:val="auto"/>
                <w:szCs w:val="21"/>
                <w:highlight w:val="none"/>
              </w:rPr>
              <w:t>2、实行24小时监控值守工作。</w:t>
            </w:r>
          </w:p>
          <w:p>
            <w:pPr>
              <w:spacing w:line="240" w:lineRule="auto"/>
              <w:rPr>
                <w:rFonts w:ascii="宋体" w:hAnsi="宋体" w:cs="宋体"/>
                <w:color w:val="auto"/>
                <w:szCs w:val="21"/>
                <w:highlight w:val="none"/>
              </w:rPr>
            </w:pPr>
            <w:r>
              <w:rPr>
                <w:rFonts w:hint="eastAsia" w:ascii="宋体" w:hAnsi="宋体" w:cs="宋体"/>
                <w:color w:val="auto"/>
                <w:szCs w:val="21"/>
                <w:highlight w:val="none"/>
              </w:rPr>
              <w:t>3、有“园区消防应急预案”、“园区突发事件处理预案”、</w:t>
            </w:r>
            <w:bookmarkStart w:id="2" w:name="OLE_LINK3"/>
            <w:bookmarkStart w:id="3" w:name="OLE_LINK2"/>
            <w:r>
              <w:rPr>
                <w:rFonts w:hint="eastAsia" w:ascii="宋体" w:hAnsi="宋体" w:cs="宋体"/>
                <w:color w:val="auto"/>
                <w:szCs w:val="21"/>
                <w:highlight w:val="none"/>
                <w:lang w:eastAsia="zh-CN"/>
              </w:rPr>
              <w:t>“</w:t>
            </w:r>
            <w:r>
              <w:rPr>
                <w:rFonts w:hint="eastAsia" w:ascii="宋体" w:hAnsi="宋体" w:cs="宋体"/>
                <w:color w:val="auto"/>
                <w:szCs w:val="21"/>
                <w:highlight w:val="none"/>
              </w:rPr>
              <w:t>自然灾害应急预案</w:t>
            </w:r>
            <w:r>
              <w:rPr>
                <w:rFonts w:hint="eastAsia" w:ascii="宋体" w:hAnsi="宋体" w:cs="宋体"/>
                <w:color w:val="auto"/>
                <w:szCs w:val="21"/>
                <w:highlight w:val="none"/>
                <w:lang w:eastAsia="zh-CN"/>
              </w:rPr>
              <w:t>”</w:t>
            </w:r>
            <w:bookmarkEnd w:id="2"/>
            <w:bookmarkEnd w:id="3"/>
            <w:r>
              <w:rPr>
                <w:rFonts w:hint="eastAsia" w:ascii="宋体" w:hAnsi="宋体" w:cs="宋体"/>
                <w:color w:val="auto"/>
                <w:szCs w:val="21"/>
                <w:highlight w:val="none"/>
                <w:lang w:eastAsia="zh-CN"/>
              </w:rPr>
              <w:t>、</w:t>
            </w:r>
            <w:r>
              <w:rPr>
                <w:rFonts w:hint="eastAsia" w:ascii="宋体" w:hAnsi="宋体" w:cs="宋体"/>
                <w:color w:val="auto"/>
                <w:szCs w:val="21"/>
                <w:highlight w:val="none"/>
              </w:rPr>
              <w:t>“事件报告制度”，要求全体员工详知并严格遵照执行。</w:t>
            </w:r>
          </w:p>
          <w:p>
            <w:pPr>
              <w:spacing w:line="240" w:lineRule="auto"/>
              <w:rPr>
                <w:rFonts w:ascii="宋体" w:hAnsi="宋体" w:cs="宋体"/>
                <w:color w:val="auto"/>
                <w:szCs w:val="21"/>
                <w:highlight w:val="none"/>
              </w:rPr>
            </w:pPr>
            <w:r>
              <w:rPr>
                <w:rFonts w:hint="eastAsia" w:ascii="宋体" w:hAnsi="宋体" w:cs="宋体"/>
                <w:color w:val="auto"/>
                <w:szCs w:val="21"/>
                <w:highlight w:val="none"/>
              </w:rPr>
              <w:t>4、每周至少检查一次安全用电及其它消防隐患，发现问题及时处置上报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如实做好</w:t>
            </w:r>
            <w:r>
              <w:rPr>
                <w:rFonts w:hint="eastAsia" w:ascii="宋体" w:hAnsi="宋体" w:cs="宋体"/>
                <w:color w:val="auto"/>
                <w:szCs w:val="21"/>
                <w:highlight w:val="none"/>
              </w:rPr>
              <w:t>记录</w:t>
            </w:r>
            <w:r>
              <w:rPr>
                <w:rFonts w:hint="eastAsia" w:ascii="宋体" w:hAnsi="宋体" w:cs="宋体"/>
                <w:color w:val="auto"/>
                <w:szCs w:val="21"/>
                <w:highlight w:val="none"/>
                <w:lang w:val="en-US" w:eastAsia="zh-CN"/>
              </w:rPr>
              <w:t>并</w:t>
            </w:r>
            <w:r>
              <w:rPr>
                <w:rFonts w:hint="eastAsia" w:ascii="宋体" w:hAnsi="宋体" w:cs="宋体"/>
                <w:color w:val="auto"/>
                <w:szCs w:val="21"/>
                <w:highlight w:val="none"/>
                <w:lang w:eastAsia="zh-CN"/>
              </w:rPr>
              <w:t>限期</w:t>
            </w:r>
            <w:r>
              <w:rPr>
                <w:rFonts w:hint="eastAsia" w:ascii="宋体" w:hAnsi="宋体" w:cs="宋体"/>
                <w:color w:val="auto"/>
                <w:szCs w:val="21"/>
                <w:highlight w:val="none"/>
                <w:lang w:val="en-US" w:eastAsia="zh-CN"/>
              </w:rPr>
              <w:t>完成整改</w:t>
            </w:r>
            <w:r>
              <w:rPr>
                <w:rFonts w:hint="eastAsia" w:ascii="宋体" w:hAnsi="宋体" w:cs="宋体"/>
                <w:color w:val="auto"/>
                <w:szCs w:val="21"/>
                <w:highlight w:val="none"/>
              </w:rPr>
              <w:t>。</w:t>
            </w:r>
          </w:p>
          <w:p>
            <w:pPr>
              <w:spacing w:line="240" w:lineRule="auto"/>
              <w:rPr>
                <w:rFonts w:ascii="宋体" w:hAnsi="宋体" w:cs="宋体"/>
                <w:color w:val="auto"/>
                <w:szCs w:val="21"/>
                <w:highlight w:val="none"/>
              </w:rPr>
            </w:pPr>
            <w:r>
              <w:rPr>
                <w:rFonts w:hint="eastAsia" w:ascii="宋体" w:hAnsi="宋体" w:cs="宋体"/>
                <w:color w:val="auto"/>
                <w:szCs w:val="21"/>
                <w:highlight w:val="none"/>
              </w:rPr>
              <w:t>5、员工熟知园区内消防设置配置情况，掌握消防器材使用方法；每月检查消防设施是否失缺、灭火器是否失压，发现问题及时上报；保持消防通道的即时畅通。</w:t>
            </w:r>
            <w:r>
              <w:rPr>
                <w:rFonts w:hint="eastAsia" w:ascii="宋体" w:hAnsi="宋体" w:cs="宋体"/>
                <w:color w:val="auto"/>
                <w:szCs w:val="21"/>
                <w:highlight w:val="none"/>
                <w:lang w:val="en-US" w:eastAsia="zh-CN"/>
              </w:rPr>
              <w:t>如实做好</w:t>
            </w:r>
            <w:r>
              <w:rPr>
                <w:rFonts w:hint="eastAsia" w:ascii="宋体" w:hAnsi="宋体" w:cs="宋体"/>
                <w:color w:val="auto"/>
                <w:szCs w:val="21"/>
                <w:highlight w:val="none"/>
              </w:rPr>
              <w:t>记录</w:t>
            </w:r>
            <w:r>
              <w:rPr>
                <w:rFonts w:hint="eastAsia" w:ascii="宋体" w:hAnsi="宋体" w:cs="宋体"/>
                <w:color w:val="auto"/>
                <w:szCs w:val="21"/>
                <w:highlight w:val="none"/>
                <w:lang w:val="en-US" w:eastAsia="zh-CN"/>
              </w:rPr>
              <w:t>并</w:t>
            </w:r>
            <w:r>
              <w:rPr>
                <w:rFonts w:hint="eastAsia" w:ascii="宋体" w:hAnsi="宋体" w:cs="宋体"/>
                <w:color w:val="auto"/>
                <w:szCs w:val="21"/>
                <w:highlight w:val="none"/>
              </w:rPr>
              <w:t>期限</w:t>
            </w:r>
            <w:r>
              <w:rPr>
                <w:rFonts w:hint="eastAsia" w:ascii="宋体" w:hAnsi="宋体" w:cs="宋体"/>
                <w:color w:val="auto"/>
                <w:szCs w:val="21"/>
                <w:highlight w:val="none"/>
                <w:lang w:val="en-US" w:eastAsia="zh-CN"/>
              </w:rPr>
              <w:t>完成整改</w:t>
            </w:r>
            <w:r>
              <w:rPr>
                <w:rFonts w:hint="eastAsia" w:ascii="宋体" w:hAnsi="宋体" w:cs="宋体"/>
                <w:color w:val="auto"/>
                <w:szCs w:val="21"/>
                <w:highlight w:val="none"/>
              </w:rPr>
              <w:t>。</w:t>
            </w:r>
          </w:p>
          <w:p>
            <w:pPr>
              <w:spacing w:line="240" w:lineRule="auto"/>
              <w:rPr>
                <w:rFonts w:ascii="宋体" w:hAnsi="宋体" w:cs="宋体"/>
                <w:color w:val="auto"/>
                <w:szCs w:val="21"/>
                <w:highlight w:val="none"/>
              </w:rPr>
            </w:pPr>
            <w:r>
              <w:rPr>
                <w:rFonts w:hint="eastAsia" w:ascii="宋体" w:hAnsi="宋体" w:cs="宋体"/>
                <w:color w:val="auto"/>
                <w:szCs w:val="21"/>
                <w:highlight w:val="none"/>
              </w:rPr>
              <w:t>6、对发现安全隐患，第一时间上报，同时做好现场处置保护，并协助做好调查处置工作。</w:t>
            </w:r>
            <w:r>
              <w:rPr>
                <w:rFonts w:hint="eastAsia" w:ascii="宋体" w:hAnsi="宋体" w:cs="宋体"/>
                <w:color w:val="auto"/>
                <w:szCs w:val="21"/>
                <w:highlight w:val="none"/>
                <w:lang w:val="en-US" w:eastAsia="zh-CN"/>
              </w:rPr>
              <w:t>如实做好</w:t>
            </w:r>
            <w:r>
              <w:rPr>
                <w:rFonts w:hint="eastAsia" w:ascii="宋体" w:hAnsi="宋体" w:cs="宋体"/>
                <w:color w:val="auto"/>
                <w:szCs w:val="21"/>
                <w:highlight w:val="none"/>
              </w:rPr>
              <w:t>记录</w:t>
            </w:r>
            <w:r>
              <w:rPr>
                <w:rFonts w:hint="eastAsia" w:ascii="宋体" w:hAnsi="宋体" w:cs="宋体"/>
                <w:color w:val="auto"/>
                <w:szCs w:val="21"/>
                <w:highlight w:val="none"/>
                <w:lang w:val="en-US" w:eastAsia="zh-CN"/>
              </w:rPr>
              <w:t>并</w:t>
            </w:r>
            <w:r>
              <w:rPr>
                <w:rFonts w:hint="eastAsia" w:ascii="宋体" w:hAnsi="宋体" w:cs="宋体"/>
                <w:color w:val="auto"/>
                <w:szCs w:val="21"/>
                <w:highlight w:val="none"/>
              </w:rPr>
              <w:t>期限</w:t>
            </w:r>
            <w:r>
              <w:rPr>
                <w:rFonts w:hint="eastAsia" w:ascii="宋体" w:hAnsi="宋体" w:cs="宋体"/>
                <w:color w:val="auto"/>
                <w:szCs w:val="21"/>
                <w:highlight w:val="none"/>
                <w:lang w:val="en-US" w:eastAsia="zh-CN"/>
              </w:rPr>
              <w:t>完成整改</w:t>
            </w:r>
            <w:r>
              <w:rPr>
                <w:rFonts w:hint="eastAsia" w:ascii="宋体" w:hAnsi="宋体" w:cs="宋体"/>
                <w:color w:val="auto"/>
                <w:szCs w:val="21"/>
                <w:highlight w:val="none"/>
              </w:rPr>
              <w:t>。</w:t>
            </w:r>
          </w:p>
          <w:p>
            <w:pPr>
              <w:spacing w:line="240" w:lineRule="auto"/>
              <w:rPr>
                <w:rFonts w:ascii="宋体" w:hAnsi="宋体" w:cs="宋体"/>
                <w:color w:val="auto"/>
                <w:szCs w:val="21"/>
                <w:highlight w:val="none"/>
              </w:rPr>
            </w:pPr>
            <w:r>
              <w:rPr>
                <w:rFonts w:hint="eastAsia" w:ascii="宋体" w:hAnsi="宋体" w:cs="宋体"/>
                <w:color w:val="auto"/>
                <w:szCs w:val="21"/>
                <w:highlight w:val="none"/>
              </w:rPr>
              <w:t>7、宣传有关法律、消防知识，提高游客安全防范意识，共建和谐园区。</w:t>
            </w:r>
          </w:p>
          <w:p>
            <w:pPr>
              <w:spacing w:line="240" w:lineRule="auto"/>
              <w:rPr>
                <w:rFonts w:ascii="宋体" w:hAnsi="宋体" w:cs="宋体"/>
                <w:color w:val="auto"/>
                <w:szCs w:val="21"/>
              </w:rPr>
            </w:pPr>
            <w:r>
              <w:rPr>
                <w:rFonts w:hint="eastAsia" w:ascii="宋体" w:hAnsi="宋体" w:cs="宋体"/>
                <w:color w:val="auto"/>
                <w:szCs w:val="21"/>
                <w:highlight w:val="none"/>
              </w:rPr>
              <w:t>8、教育员工遵守</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的规章制度，服从</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的安全检查和指导。</w:t>
            </w:r>
          </w:p>
        </w:tc>
      </w:tr>
    </w:tbl>
    <w:p>
      <w:pPr>
        <w:snapToGrid w:val="0"/>
        <w:spacing w:line="360" w:lineRule="auto"/>
        <w:rPr>
          <w:rFonts w:ascii="宋体" w:hAnsi="宋体"/>
          <w:b/>
          <w:color w:val="auto"/>
          <w:szCs w:val="21"/>
        </w:rPr>
      </w:pPr>
    </w:p>
    <w:p>
      <w:pPr>
        <w:snapToGrid w:val="0"/>
        <w:spacing w:line="360" w:lineRule="auto"/>
        <w:rPr>
          <w:rFonts w:ascii="宋体" w:hAnsi="宋体"/>
          <w:b/>
          <w:color w:val="auto"/>
          <w:szCs w:val="21"/>
        </w:rPr>
      </w:pPr>
      <w:r>
        <w:rPr>
          <w:rFonts w:hint="eastAsia" w:ascii="宋体" w:hAnsi="宋体"/>
          <w:b/>
          <w:color w:val="auto"/>
          <w:szCs w:val="21"/>
        </w:rPr>
        <w:t>（3）秩序维护</w:t>
      </w:r>
    </w:p>
    <w:tbl>
      <w:tblPr>
        <w:tblStyle w:val="6"/>
        <w:tblpPr w:leftFromText="180" w:rightFromText="180" w:vertAnchor="text" w:horzAnchor="page" w:tblpX="1547" w:tblpY="289"/>
        <w:tblOverlap w:val="never"/>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6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0" w:type="dxa"/>
            <w:noWrap/>
            <w:vAlign w:val="center"/>
          </w:tcPr>
          <w:p>
            <w:pPr>
              <w:spacing w:line="300" w:lineRule="auto"/>
              <w:ind w:left="420" w:hanging="420"/>
              <w:jc w:val="center"/>
              <w:rPr>
                <w:rFonts w:ascii="宋体" w:hAnsi="宋体" w:cs="宋体"/>
                <w:color w:val="auto"/>
                <w:szCs w:val="21"/>
              </w:rPr>
            </w:pPr>
            <w:r>
              <w:rPr>
                <w:rFonts w:hint="eastAsia" w:ascii="宋体" w:hAnsi="宋体" w:cs="宋体"/>
                <w:color w:val="auto"/>
                <w:szCs w:val="21"/>
              </w:rPr>
              <w:t>作业内容</w:t>
            </w:r>
          </w:p>
        </w:tc>
        <w:tc>
          <w:tcPr>
            <w:tcW w:w="6817" w:type="dxa"/>
            <w:noWrap/>
            <w:vAlign w:val="center"/>
          </w:tcPr>
          <w:p>
            <w:pPr>
              <w:spacing w:line="300" w:lineRule="auto"/>
              <w:ind w:left="420" w:hanging="420"/>
              <w:jc w:val="center"/>
              <w:rPr>
                <w:rFonts w:ascii="宋体" w:hAnsi="宋体" w:cs="宋体"/>
                <w:color w:val="auto"/>
                <w:szCs w:val="21"/>
              </w:rPr>
            </w:pPr>
            <w:r>
              <w:rPr>
                <w:rFonts w:hint="eastAsia" w:ascii="宋体" w:hAnsi="宋体" w:cs="宋体"/>
                <w:color w:val="auto"/>
                <w:szCs w:val="21"/>
              </w:rPr>
              <w:t>作业标准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4" w:hRule="atLeast"/>
        </w:trPr>
        <w:tc>
          <w:tcPr>
            <w:tcW w:w="2810" w:type="dxa"/>
            <w:noWrap/>
            <w:vAlign w:val="center"/>
          </w:tcPr>
          <w:p>
            <w:pPr>
              <w:spacing w:line="480" w:lineRule="exact"/>
              <w:jc w:val="center"/>
              <w:rPr>
                <w:rFonts w:ascii="宋体" w:hAnsi="宋体" w:cs="宋体"/>
                <w:bCs/>
                <w:color w:val="auto"/>
                <w:szCs w:val="21"/>
              </w:rPr>
            </w:pPr>
            <w:r>
              <w:rPr>
                <w:rFonts w:hint="eastAsia" w:ascii="宋体" w:hAnsi="宋体" w:cs="宋体"/>
                <w:bCs/>
                <w:color w:val="auto"/>
                <w:szCs w:val="21"/>
              </w:rPr>
              <w:t>园区秩序维护</w:t>
            </w:r>
          </w:p>
          <w:p>
            <w:pPr>
              <w:pStyle w:val="5"/>
              <w:ind w:firstLine="210"/>
              <w:rPr>
                <w:rFonts w:cs="宋体"/>
                <w:bCs/>
                <w:color w:val="auto"/>
                <w:sz w:val="21"/>
                <w:szCs w:val="21"/>
              </w:rPr>
            </w:pPr>
          </w:p>
          <w:p>
            <w:pPr>
              <w:pStyle w:val="5"/>
              <w:ind w:firstLine="210"/>
              <w:rPr>
                <w:rFonts w:cs="宋体"/>
                <w:bCs/>
                <w:color w:val="auto"/>
                <w:sz w:val="21"/>
                <w:szCs w:val="21"/>
              </w:rPr>
            </w:pPr>
          </w:p>
          <w:p>
            <w:pPr>
              <w:pStyle w:val="5"/>
              <w:ind w:firstLine="210"/>
              <w:rPr>
                <w:rFonts w:cs="宋体"/>
                <w:bCs/>
                <w:color w:val="auto"/>
                <w:sz w:val="21"/>
                <w:szCs w:val="21"/>
              </w:rPr>
            </w:pPr>
          </w:p>
          <w:p>
            <w:pPr>
              <w:pStyle w:val="5"/>
              <w:ind w:firstLine="210"/>
              <w:rPr>
                <w:rFonts w:cs="宋体"/>
                <w:bCs/>
                <w:color w:val="auto"/>
                <w:sz w:val="21"/>
                <w:szCs w:val="21"/>
              </w:rPr>
            </w:pPr>
          </w:p>
          <w:p>
            <w:pPr>
              <w:pStyle w:val="5"/>
              <w:ind w:firstLine="210"/>
              <w:rPr>
                <w:rFonts w:cs="宋体"/>
                <w:bCs/>
                <w:color w:val="auto"/>
                <w:sz w:val="21"/>
                <w:szCs w:val="21"/>
              </w:rPr>
            </w:pPr>
          </w:p>
          <w:p>
            <w:pPr>
              <w:pStyle w:val="5"/>
              <w:ind w:firstLine="210"/>
              <w:rPr>
                <w:rFonts w:cs="宋体"/>
                <w:bCs/>
                <w:color w:val="auto"/>
                <w:sz w:val="21"/>
                <w:szCs w:val="21"/>
              </w:rPr>
            </w:pPr>
          </w:p>
          <w:p>
            <w:pPr>
              <w:pStyle w:val="5"/>
              <w:ind w:firstLine="210"/>
              <w:rPr>
                <w:rFonts w:cs="宋体"/>
                <w:bCs/>
                <w:color w:val="auto"/>
                <w:sz w:val="21"/>
                <w:szCs w:val="21"/>
              </w:rPr>
            </w:pPr>
          </w:p>
          <w:p>
            <w:pPr>
              <w:pStyle w:val="5"/>
              <w:ind w:firstLine="210"/>
              <w:rPr>
                <w:rFonts w:cs="宋体"/>
                <w:bCs/>
                <w:color w:val="auto"/>
                <w:sz w:val="21"/>
                <w:szCs w:val="21"/>
              </w:rPr>
            </w:pPr>
          </w:p>
          <w:p>
            <w:pPr>
              <w:pStyle w:val="5"/>
              <w:ind w:firstLine="210"/>
              <w:rPr>
                <w:rFonts w:cs="宋体"/>
                <w:bCs/>
                <w:color w:val="auto"/>
                <w:sz w:val="21"/>
                <w:szCs w:val="21"/>
              </w:rPr>
            </w:pPr>
          </w:p>
          <w:p>
            <w:pPr>
              <w:pStyle w:val="5"/>
              <w:ind w:firstLine="210"/>
              <w:rPr>
                <w:rFonts w:cs="宋体"/>
                <w:bCs/>
                <w:color w:val="auto"/>
                <w:sz w:val="21"/>
                <w:szCs w:val="21"/>
              </w:rPr>
            </w:pPr>
          </w:p>
          <w:p>
            <w:pPr>
              <w:spacing w:line="300" w:lineRule="auto"/>
              <w:rPr>
                <w:rFonts w:ascii="宋体" w:hAnsi="宋体" w:cs="宋体"/>
                <w:color w:val="auto"/>
                <w:szCs w:val="21"/>
              </w:rPr>
            </w:pPr>
          </w:p>
        </w:tc>
        <w:tc>
          <w:tcPr>
            <w:tcW w:w="6817" w:type="dxa"/>
            <w:noWrap/>
            <w:vAlign w:val="center"/>
          </w:tcPr>
          <w:p>
            <w:pPr>
              <w:spacing w:line="240" w:lineRule="auto"/>
              <w:rPr>
                <w:rFonts w:ascii="宋体" w:hAnsi="宋体" w:cs="宋体"/>
                <w:color w:val="auto"/>
                <w:szCs w:val="21"/>
                <w:highlight w:val="none"/>
              </w:rPr>
            </w:pPr>
            <w:r>
              <w:rPr>
                <w:rFonts w:hint="eastAsia" w:ascii="宋体" w:hAnsi="宋体" w:cs="宋体"/>
                <w:color w:val="auto"/>
                <w:szCs w:val="21"/>
              </w:rPr>
              <w:t>1</w:t>
            </w:r>
            <w:r>
              <w:rPr>
                <w:rFonts w:hint="eastAsia" w:ascii="宋体" w:hAnsi="宋体" w:cs="宋体"/>
                <w:color w:val="auto"/>
                <w:szCs w:val="21"/>
                <w:highlight w:val="none"/>
              </w:rPr>
              <w:t>、有“园区秩序维护管理制度”，并按照执行。</w:t>
            </w:r>
          </w:p>
          <w:p>
            <w:pPr>
              <w:spacing w:line="240" w:lineRule="auto"/>
              <w:rPr>
                <w:rFonts w:ascii="宋体" w:hAnsi="宋体" w:cs="宋体"/>
                <w:color w:val="auto"/>
                <w:szCs w:val="21"/>
                <w:highlight w:val="none"/>
              </w:rPr>
            </w:pPr>
            <w:r>
              <w:rPr>
                <w:rFonts w:hint="eastAsia" w:ascii="宋体" w:hAnsi="宋体" w:cs="宋体"/>
                <w:color w:val="auto"/>
                <w:szCs w:val="21"/>
                <w:highlight w:val="none"/>
              </w:rPr>
              <w:t xml:space="preserve">2、实行24小时秩序维护工作。采用站岗值勤与巡逻值勤相结合的方式，协助公安机关维护公共秩序，防止和制止任何危及或影响物业、游客安全的行为。 </w:t>
            </w:r>
          </w:p>
          <w:p>
            <w:pPr>
              <w:spacing w:line="240" w:lineRule="auto"/>
              <w:rPr>
                <w:rFonts w:ascii="宋体" w:hAnsi="宋体" w:cs="宋体"/>
                <w:color w:val="auto"/>
                <w:szCs w:val="21"/>
                <w:highlight w:val="none"/>
              </w:rPr>
            </w:pPr>
            <w:r>
              <w:rPr>
                <w:rFonts w:hint="eastAsia" w:ascii="宋体" w:hAnsi="宋体" w:cs="宋体"/>
                <w:color w:val="auto"/>
                <w:szCs w:val="21"/>
                <w:highlight w:val="none"/>
              </w:rPr>
              <w:t>3、根据游园须知所规定的开园、静园时间疏导游客。</w:t>
            </w:r>
          </w:p>
          <w:p>
            <w:pPr>
              <w:spacing w:line="240" w:lineRule="auto"/>
              <w:rPr>
                <w:rFonts w:ascii="宋体" w:hAnsi="宋体" w:cs="宋体"/>
                <w:color w:val="auto"/>
                <w:szCs w:val="21"/>
                <w:highlight w:val="none"/>
              </w:rPr>
            </w:pPr>
            <w:r>
              <w:rPr>
                <w:rFonts w:hint="eastAsia" w:ascii="宋体" w:hAnsi="宋体" w:cs="宋体"/>
                <w:color w:val="auto"/>
                <w:szCs w:val="21"/>
                <w:highlight w:val="none"/>
              </w:rPr>
              <w:t>4、按规定劝导、纠正游客不文明行为。</w:t>
            </w:r>
          </w:p>
          <w:p>
            <w:pPr>
              <w:spacing w:line="240" w:lineRule="auto"/>
              <w:rPr>
                <w:rFonts w:ascii="宋体" w:hAnsi="宋体" w:cs="宋体"/>
                <w:color w:val="auto"/>
                <w:szCs w:val="21"/>
                <w:highlight w:val="none"/>
              </w:rPr>
            </w:pPr>
            <w:r>
              <w:rPr>
                <w:rFonts w:hint="eastAsia" w:ascii="宋体" w:hAnsi="宋体" w:cs="宋体"/>
                <w:color w:val="auto"/>
                <w:szCs w:val="21"/>
                <w:highlight w:val="none"/>
              </w:rPr>
              <w:t>5、巡查车辆停放情况，维护道路畅通，做好安全防范工作。</w:t>
            </w:r>
          </w:p>
          <w:p>
            <w:pPr>
              <w:spacing w:line="240" w:lineRule="auto"/>
              <w:rPr>
                <w:rFonts w:ascii="宋体" w:hAnsi="宋体" w:cs="宋体"/>
                <w:color w:val="auto"/>
                <w:szCs w:val="21"/>
                <w:highlight w:val="none"/>
              </w:rPr>
            </w:pPr>
            <w:r>
              <w:rPr>
                <w:rFonts w:hint="eastAsia" w:ascii="宋体" w:hAnsi="宋体" w:cs="宋体"/>
                <w:color w:val="auto"/>
                <w:szCs w:val="21"/>
                <w:highlight w:val="none"/>
              </w:rPr>
              <w:t>6、有“园区消防应急预案”、“园区突发事件处理预案”、</w:t>
            </w:r>
            <w:r>
              <w:rPr>
                <w:rFonts w:hint="eastAsia" w:ascii="宋体" w:hAnsi="宋体" w:cs="宋体"/>
                <w:color w:val="auto"/>
                <w:szCs w:val="21"/>
                <w:highlight w:val="none"/>
                <w:lang w:eastAsia="zh-CN"/>
              </w:rPr>
              <w:t>“</w:t>
            </w:r>
            <w:r>
              <w:rPr>
                <w:rFonts w:hint="eastAsia" w:ascii="宋体" w:hAnsi="宋体" w:cs="宋体"/>
                <w:color w:val="auto"/>
                <w:szCs w:val="21"/>
                <w:highlight w:val="none"/>
              </w:rPr>
              <w:t>自然灾害应急预案</w:t>
            </w:r>
            <w:r>
              <w:rPr>
                <w:rFonts w:hint="eastAsia" w:ascii="宋体" w:hAnsi="宋体" w:cs="宋体"/>
                <w:color w:val="auto"/>
                <w:szCs w:val="21"/>
                <w:highlight w:val="none"/>
                <w:lang w:eastAsia="zh-CN"/>
              </w:rPr>
              <w:t>”、</w:t>
            </w:r>
            <w:r>
              <w:rPr>
                <w:rFonts w:hint="eastAsia" w:ascii="宋体" w:hAnsi="宋体" w:cs="宋体"/>
                <w:color w:val="auto"/>
                <w:szCs w:val="21"/>
                <w:highlight w:val="none"/>
              </w:rPr>
              <w:t>“事件报告制度”，要求全体员工详知并严格遵照执行。</w:t>
            </w:r>
          </w:p>
          <w:p>
            <w:pPr>
              <w:spacing w:line="240" w:lineRule="auto"/>
              <w:rPr>
                <w:rFonts w:ascii="宋体" w:hAnsi="宋体" w:cs="宋体"/>
                <w:color w:val="auto"/>
                <w:szCs w:val="21"/>
                <w:highlight w:val="none"/>
              </w:rPr>
            </w:pPr>
            <w:r>
              <w:rPr>
                <w:rFonts w:hint="eastAsia" w:ascii="宋体" w:hAnsi="宋体" w:cs="宋体"/>
                <w:color w:val="auto"/>
                <w:szCs w:val="21"/>
                <w:highlight w:val="none"/>
              </w:rPr>
              <w:t>7、对发现安全隐患，第一时间上报，同时做好现场处置保护，并协助做好调查处置工作。</w:t>
            </w:r>
            <w:r>
              <w:rPr>
                <w:rFonts w:hint="eastAsia" w:ascii="宋体" w:hAnsi="宋体" w:cs="宋体"/>
                <w:color w:val="auto"/>
                <w:szCs w:val="21"/>
                <w:highlight w:val="none"/>
                <w:lang w:val="en-US" w:eastAsia="zh-CN"/>
              </w:rPr>
              <w:t>如实做好</w:t>
            </w:r>
            <w:r>
              <w:rPr>
                <w:rFonts w:hint="eastAsia" w:ascii="宋体" w:hAnsi="宋体" w:cs="宋体"/>
                <w:color w:val="auto"/>
                <w:szCs w:val="21"/>
                <w:highlight w:val="none"/>
              </w:rPr>
              <w:t>记录</w:t>
            </w:r>
            <w:r>
              <w:rPr>
                <w:rFonts w:hint="eastAsia" w:ascii="宋体" w:hAnsi="宋体" w:cs="宋体"/>
                <w:color w:val="auto"/>
                <w:szCs w:val="21"/>
                <w:highlight w:val="none"/>
                <w:lang w:val="en-US" w:eastAsia="zh-CN"/>
              </w:rPr>
              <w:t>并</w:t>
            </w:r>
            <w:r>
              <w:rPr>
                <w:rFonts w:hint="eastAsia" w:ascii="宋体" w:hAnsi="宋体" w:cs="宋体"/>
                <w:color w:val="auto"/>
                <w:szCs w:val="21"/>
                <w:highlight w:val="none"/>
                <w:lang w:eastAsia="zh-CN"/>
              </w:rPr>
              <w:t>限期</w:t>
            </w:r>
            <w:r>
              <w:rPr>
                <w:rFonts w:hint="eastAsia" w:ascii="宋体" w:hAnsi="宋体" w:cs="宋体"/>
                <w:color w:val="auto"/>
                <w:szCs w:val="21"/>
                <w:highlight w:val="none"/>
                <w:lang w:val="en-US" w:eastAsia="zh-CN"/>
              </w:rPr>
              <w:t>完成整改</w:t>
            </w:r>
            <w:r>
              <w:rPr>
                <w:rFonts w:hint="eastAsia" w:ascii="宋体" w:hAnsi="宋体" w:cs="宋体"/>
                <w:color w:val="auto"/>
                <w:szCs w:val="21"/>
                <w:highlight w:val="none"/>
              </w:rPr>
              <w:t>。</w:t>
            </w:r>
          </w:p>
          <w:p>
            <w:pPr>
              <w:spacing w:line="240" w:lineRule="auto"/>
              <w:rPr>
                <w:rFonts w:ascii="宋体" w:hAnsi="宋体" w:cs="宋体"/>
                <w:color w:val="auto"/>
                <w:szCs w:val="21"/>
                <w:highlight w:val="none"/>
              </w:rPr>
            </w:pPr>
            <w:r>
              <w:rPr>
                <w:rFonts w:hint="eastAsia" w:ascii="宋体" w:hAnsi="宋体" w:cs="宋体"/>
                <w:color w:val="auto"/>
                <w:szCs w:val="21"/>
                <w:highlight w:val="none"/>
              </w:rPr>
              <w:t>8、宣传有关法律、消防知识，提高游客安全防范意识，共建和谐园区。</w:t>
            </w:r>
          </w:p>
          <w:p>
            <w:pPr>
              <w:spacing w:line="240" w:lineRule="auto"/>
              <w:rPr>
                <w:rFonts w:ascii="宋体" w:hAnsi="宋体" w:cs="宋体"/>
                <w:color w:val="auto"/>
                <w:szCs w:val="21"/>
              </w:rPr>
            </w:pPr>
            <w:r>
              <w:rPr>
                <w:rFonts w:hint="eastAsia" w:ascii="宋体" w:hAnsi="宋体" w:cs="宋体"/>
                <w:color w:val="auto"/>
                <w:szCs w:val="21"/>
                <w:highlight w:val="none"/>
              </w:rPr>
              <w:t>9、教育员工遵守</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的规章制度，服从</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的安全检查和指导。</w:t>
            </w:r>
          </w:p>
        </w:tc>
      </w:tr>
    </w:tbl>
    <w:p>
      <w:pPr>
        <w:snapToGrid w:val="0"/>
        <w:spacing w:line="360" w:lineRule="auto"/>
        <w:rPr>
          <w:rFonts w:ascii="宋体" w:hAnsi="宋体"/>
          <w:b/>
          <w:color w:val="auto"/>
          <w:szCs w:val="21"/>
        </w:rPr>
      </w:pPr>
    </w:p>
    <w:p>
      <w:pPr>
        <w:snapToGrid w:val="0"/>
        <w:spacing w:line="360" w:lineRule="auto"/>
        <w:ind w:firstLine="422" w:firstLineChars="200"/>
        <w:rPr>
          <w:rFonts w:ascii="宋体" w:hAnsi="宋体"/>
          <w:b/>
          <w:color w:val="auto"/>
          <w:szCs w:val="21"/>
        </w:rPr>
      </w:pPr>
      <w:r>
        <w:rPr>
          <w:rFonts w:hint="eastAsia" w:ascii="宋体" w:hAnsi="宋体"/>
          <w:b/>
          <w:color w:val="auto"/>
          <w:szCs w:val="21"/>
        </w:rPr>
        <w:t>（4）供电运行</w:t>
      </w:r>
    </w:p>
    <w:tbl>
      <w:tblPr>
        <w:tblStyle w:val="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7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blHeader/>
          <w:jc w:val="center"/>
        </w:trPr>
        <w:tc>
          <w:tcPr>
            <w:tcW w:w="217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b/>
                <w:color w:val="auto"/>
                <w:szCs w:val="21"/>
              </w:rPr>
            </w:pPr>
            <w:r>
              <w:rPr>
                <w:rFonts w:hint="eastAsia" w:ascii="宋体" w:hAnsi="宋体"/>
                <w:b/>
                <w:color w:val="auto"/>
                <w:szCs w:val="21"/>
              </w:rPr>
              <w:t>作业内容</w:t>
            </w:r>
          </w:p>
        </w:tc>
        <w:tc>
          <w:tcPr>
            <w:tcW w:w="739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b/>
                <w:color w:val="auto"/>
                <w:szCs w:val="21"/>
              </w:rPr>
            </w:pPr>
            <w:r>
              <w:rPr>
                <w:rFonts w:hint="eastAsia" w:ascii="宋体" w:hAnsi="宋体"/>
                <w:b/>
                <w:color w:val="auto"/>
                <w:szCs w:val="21"/>
              </w:rPr>
              <w:t>作业标准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217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olor w:val="auto"/>
                <w:szCs w:val="21"/>
              </w:rPr>
            </w:pPr>
            <w:r>
              <w:rPr>
                <w:rFonts w:hint="eastAsia" w:ascii="宋体" w:hAnsi="宋体"/>
                <w:color w:val="auto"/>
                <w:szCs w:val="21"/>
              </w:rPr>
              <w:t>变电所运行维护</w:t>
            </w:r>
          </w:p>
        </w:tc>
        <w:tc>
          <w:tcPr>
            <w:tcW w:w="7391" w:type="dxa"/>
            <w:tcBorders>
              <w:top w:val="single" w:color="auto" w:sz="4" w:space="0"/>
              <w:left w:val="single" w:color="auto" w:sz="4" w:space="0"/>
              <w:bottom w:val="single" w:color="auto" w:sz="4" w:space="0"/>
              <w:right w:val="single" w:color="auto" w:sz="4" w:space="0"/>
            </w:tcBorders>
            <w:noWrap/>
          </w:tcPr>
          <w:p>
            <w:pPr>
              <w:snapToGrid w:val="0"/>
              <w:spacing w:line="240" w:lineRule="auto"/>
              <w:rPr>
                <w:rFonts w:ascii="宋体" w:hAnsi="宋体"/>
                <w:color w:val="auto"/>
                <w:szCs w:val="21"/>
                <w:highlight w:val="none"/>
              </w:rPr>
            </w:pPr>
            <w:r>
              <w:rPr>
                <w:rFonts w:hint="eastAsia" w:ascii="宋体" w:hAnsi="宋体"/>
                <w:color w:val="auto"/>
                <w:szCs w:val="21"/>
              </w:rPr>
              <w:t>1</w:t>
            </w:r>
            <w:r>
              <w:rPr>
                <w:rFonts w:hint="eastAsia" w:ascii="宋体" w:hAnsi="宋体"/>
                <w:color w:val="auto"/>
                <w:szCs w:val="21"/>
                <w:highlight w:val="none"/>
              </w:rPr>
              <w:t>、保障供电安全运行；</w:t>
            </w:r>
          </w:p>
          <w:p>
            <w:pPr>
              <w:snapToGrid w:val="0"/>
              <w:spacing w:line="240" w:lineRule="auto"/>
              <w:rPr>
                <w:rFonts w:ascii="宋体" w:hAnsi="宋体"/>
                <w:color w:val="auto"/>
                <w:szCs w:val="21"/>
                <w:highlight w:val="none"/>
              </w:rPr>
            </w:pPr>
            <w:r>
              <w:rPr>
                <w:rFonts w:hint="eastAsia" w:ascii="宋体" w:hAnsi="宋体"/>
                <w:color w:val="auto"/>
                <w:szCs w:val="21"/>
                <w:highlight w:val="none"/>
              </w:rPr>
              <w:t>2、配电室实行24小时运行值班，认真做好值班记录，处理设备停电故障</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计划性停电措施等</w:t>
            </w:r>
            <w:r>
              <w:rPr>
                <w:rFonts w:hint="eastAsia" w:ascii="宋体" w:hAnsi="宋体"/>
                <w:color w:val="auto"/>
                <w:szCs w:val="21"/>
                <w:highlight w:val="none"/>
              </w:rPr>
              <w:t>，无任何责任停电事故；</w:t>
            </w:r>
          </w:p>
          <w:p>
            <w:pPr>
              <w:snapToGrid w:val="0"/>
              <w:spacing w:line="240" w:lineRule="auto"/>
              <w:rPr>
                <w:rFonts w:ascii="宋体" w:hAnsi="宋体"/>
                <w:color w:val="auto"/>
                <w:szCs w:val="21"/>
                <w:highlight w:val="none"/>
              </w:rPr>
            </w:pPr>
            <w:r>
              <w:rPr>
                <w:rFonts w:hint="eastAsia" w:ascii="宋体" w:hAnsi="宋体"/>
                <w:color w:val="auto"/>
                <w:szCs w:val="21"/>
                <w:highlight w:val="none"/>
              </w:rPr>
              <w:t>3、定时巡检设备，及时消除隐患，定期对变电设备进行维护保养，保证设备及环境干净整洁，绝缘良好，接触可靠。设备时刻处于完好状态，保障安全供电；</w:t>
            </w:r>
          </w:p>
          <w:p>
            <w:pPr>
              <w:snapToGrid w:val="0"/>
              <w:spacing w:line="240" w:lineRule="auto"/>
              <w:rPr>
                <w:rFonts w:ascii="宋体" w:hAnsi="宋体"/>
                <w:color w:val="auto"/>
                <w:szCs w:val="21"/>
              </w:rPr>
            </w:pPr>
            <w:r>
              <w:rPr>
                <w:rFonts w:hint="eastAsia" w:ascii="宋体" w:hAnsi="宋体"/>
                <w:color w:val="auto"/>
                <w:szCs w:val="21"/>
                <w:highlight w:val="none"/>
              </w:rPr>
              <w:t>4、保证避雷设备完好、接地符合国家相关标准、安全有效，按规定进行试验。</w:t>
            </w:r>
          </w:p>
        </w:tc>
      </w:tr>
    </w:tbl>
    <w:p>
      <w:pPr>
        <w:snapToGrid w:val="0"/>
        <w:spacing w:line="360" w:lineRule="auto"/>
        <w:rPr>
          <w:rFonts w:ascii="宋体" w:hAnsi="宋体"/>
          <w:b/>
          <w:color w:val="auto"/>
          <w:szCs w:val="21"/>
        </w:rPr>
      </w:pPr>
    </w:p>
    <w:p>
      <w:pPr>
        <w:snapToGrid w:val="0"/>
        <w:spacing w:line="360" w:lineRule="auto"/>
        <w:rPr>
          <w:rFonts w:ascii="宋体" w:hAnsi="宋体"/>
          <w:b/>
          <w:color w:val="auto"/>
          <w:szCs w:val="21"/>
        </w:rPr>
      </w:pPr>
      <w:r>
        <w:rPr>
          <w:rFonts w:hint="eastAsia" w:ascii="宋体" w:hAnsi="宋体"/>
          <w:b/>
          <w:color w:val="auto"/>
          <w:szCs w:val="21"/>
        </w:rPr>
        <w:t>（5）供暖运行</w:t>
      </w:r>
    </w:p>
    <w:tbl>
      <w:tblPr>
        <w:tblStyle w:val="6"/>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7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blHeader/>
          <w:jc w:val="center"/>
        </w:trPr>
        <w:tc>
          <w:tcPr>
            <w:tcW w:w="217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b/>
                <w:color w:val="auto"/>
                <w:szCs w:val="21"/>
              </w:rPr>
            </w:pPr>
            <w:r>
              <w:rPr>
                <w:rFonts w:hint="eastAsia" w:ascii="宋体" w:hAnsi="宋体"/>
                <w:b/>
                <w:color w:val="auto"/>
                <w:szCs w:val="21"/>
              </w:rPr>
              <w:t>作业内容</w:t>
            </w:r>
          </w:p>
        </w:tc>
        <w:tc>
          <w:tcPr>
            <w:tcW w:w="731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b/>
                <w:color w:val="auto"/>
                <w:szCs w:val="21"/>
              </w:rPr>
            </w:pPr>
            <w:r>
              <w:rPr>
                <w:rFonts w:hint="eastAsia" w:ascii="宋体" w:hAnsi="宋体"/>
                <w:b/>
                <w:color w:val="auto"/>
                <w:szCs w:val="21"/>
              </w:rPr>
              <w:t>作业标准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217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olor w:val="auto"/>
                <w:szCs w:val="21"/>
              </w:rPr>
            </w:pPr>
            <w:r>
              <w:rPr>
                <w:rFonts w:hint="eastAsia" w:ascii="宋体" w:hAnsi="宋体"/>
                <w:color w:val="auto"/>
                <w:szCs w:val="21"/>
              </w:rPr>
              <w:t>供暖运行维护</w:t>
            </w:r>
          </w:p>
        </w:tc>
        <w:tc>
          <w:tcPr>
            <w:tcW w:w="7311" w:type="dxa"/>
            <w:tcBorders>
              <w:top w:val="single" w:color="auto" w:sz="4" w:space="0"/>
              <w:left w:val="single" w:color="auto" w:sz="4" w:space="0"/>
              <w:bottom w:val="single" w:color="auto" w:sz="4" w:space="0"/>
              <w:right w:val="single" w:color="auto" w:sz="4" w:space="0"/>
            </w:tcBorders>
            <w:noWrap/>
            <w:vAlign w:val="center"/>
          </w:tcPr>
          <w:p>
            <w:pPr>
              <w:snapToGrid w:val="0"/>
              <w:spacing w:line="240" w:lineRule="auto"/>
              <w:rPr>
                <w:rFonts w:ascii="宋体" w:hAnsi="宋体"/>
                <w:color w:val="auto"/>
                <w:szCs w:val="21"/>
              </w:rPr>
            </w:pPr>
            <w:r>
              <w:rPr>
                <w:rFonts w:hint="eastAsia" w:ascii="宋体" w:hAnsi="宋体"/>
                <w:color w:val="auto"/>
                <w:szCs w:val="21"/>
              </w:rPr>
              <w:t>1、供暖期间定期对供暖系统巡视，做好巡视记录，保障系统正常供暖；</w:t>
            </w:r>
          </w:p>
          <w:p>
            <w:pPr>
              <w:snapToGrid w:val="0"/>
              <w:spacing w:line="240" w:lineRule="auto"/>
              <w:rPr>
                <w:rFonts w:ascii="宋体" w:hAnsi="宋体"/>
                <w:color w:val="auto"/>
                <w:szCs w:val="21"/>
              </w:rPr>
            </w:pPr>
            <w:r>
              <w:rPr>
                <w:rFonts w:hint="eastAsia" w:ascii="宋体" w:hAnsi="宋体"/>
                <w:color w:val="auto"/>
                <w:szCs w:val="21"/>
              </w:rPr>
              <w:t>2、在室外温度不低于零下9℃时，保证室温不低于18度；</w:t>
            </w:r>
          </w:p>
          <w:p>
            <w:pPr>
              <w:snapToGrid w:val="0"/>
              <w:spacing w:line="240" w:lineRule="auto"/>
              <w:rPr>
                <w:rFonts w:ascii="宋体" w:hAnsi="宋体"/>
                <w:color w:val="auto"/>
                <w:szCs w:val="21"/>
              </w:rPr>
            </w:pPr>
            <w:r>
              <w:rPr>
                <w:rFonts w:hint="eastAsia" w:ascii="宋体" w:hAnsi="宋体"/>
                <w:color w:val="auto"/>
                <w:szCs w:val="21"/>
              </w:rPr>
              <w:t>3、及时修复系统中的跑冒滴漏，接到报修后，30分钟内到达现场进行处理。</w:t>
            </w:r>
          </w:p>
        </w:tc>
      </w:tr>
    </w:tbl>
    <w:p>
      <w:pPr>
        <w:snapToGrid w:val="0"/>
        <w:spacing w:line="360" w:lineRule="auto"/>
        <w:rPr>
          <w:rFonts w:ascii="宋体" w:hAnsi="宋体"/>
          <w:b/>
          <w:color w:val="auto"/>
          <w:szCs w:val="21"/>
        </w:rPr>
      </w:pPr>
    </w:p>
    <w:p>
      <w:pPr>
        <w:snapToGrid w:val="0"/>
        <w:spacing w:line="360" w:lineRule="auto"/>
        <w:rPr>
          <w:rFonts w:ascii="宋体" w:hAnsi="宋体"/>
          <w:b/>
          <w:color w:val="auto"/>
          <w:szCs w:val="21"/>
        </w:rPr>
      </w:pPr>
      <w:r>
        <w:rPr>
          <w:rFonts w:hint="eastAsia" w:ascii="宋体" w:hAnsi="宋体"/>
          <w:b/>
          <w:color w:val="auto"/>
          <w:szCs w:val="21"/>
        </w:rPr>
        <w:t>（6）基础设施维修：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7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blHeader/>
          <w:jc w:val="center"/>
        </w:trPr>
        <w:tc>
          <w:tcPr>
            <w:tcW w:w="217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b/>
                <w:color w:val="auto"/>
                <w:szCs w:val="21"/>
              </w:rPr>
            </w:pPr>
            <w:r>
              <w:rPr>
                <w:rFonts w:hint="eastAsia" w:ascii="宋体" w:hAnsi="宋体"/>
                <w:b/>
                <w:color w:val="auto"/>
                <w:szCs w:val="21"/>
              </w:rPr>
              <w:t>作业内容</w:t>
            </w:r>
          </w:p>
        </w:tc>
        <w:tc>
          <w:tcPr>
            <w:tcW w:w="716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b/>
                <w:color w:val="auto"/>
                <w:szCs w:val="21"/>
              </w:rPr>
            </w:pPr>
            <w:r>
              <w:rPr>
                <w:rFonts w:hint="eastAsia" w:ascii="宋体" w:hAnsi="宋体"/>
                <w:b/>
                <w:color w:val="auto"/>
                <w:szCs w:val="21"/>
              </w:rPr>
              <w:t>作业标准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olor w:val="auto"/>
                <w:szCs w:val="21"/>
              </w:rPr>
            </w:pPr>
            <w:r>
              <w:rPr>
                <w:rFonts w:hint="eastAsia" w:ascii="宋体" w:hAnsi="宋体"/>
                <w:color w:val="auto"/>
                <w:szCs w:val="21"/>
              </w:rPr>
              <w:t>基础设施设备维修（小修）</w:t>
            </w:r>
          </w:p>
        </w:tc>
        <w:tc>
          <w:tcPr>
            <w:tcW w:w="7168" w:type="dxa"/>
            <w:tcBorders>
              <w:top w:val="single" w:color="auto" w:sz="4" w:space="0"/>
              <w:left w:val="single" w:color="auto" w:sz="4" w:space="0"/>
              <w:bottom w:val="single" w:color="auto" w:sz="4" w:space="0"/>
              <w:right w:val="single" w:color="auto" w:sz="4" w:space="0"/>
            </w:tcBorders>
            <w:noWrap/>
          </w:tcPr>
          <w:p>
            <w:pPr>
              <w:snapToGrid w:val="0"/>
              <w:spacing w:line="240" w:lineRule="auto"/>
              <w:rPr>
                <w:rFonts w:ascii="宋体" w:hAnsi="宋体"/>
                <w:color w:val="auto"/>
                <w:szCs w:val="21"/>
              </w:rPr>
            </w:pPr>
            <w:r>
              <w:rPr>
                <w:rFonts w:hint="eastAsia" w:ascii="宋体" w:hAnsi="宋体"/>
                <w:color w:val="auto"/>
                <w:szCs w:val="21"/>
              </w:rPr>
              <w:t>一、房屋土建及设备维修标准：</w:t>
            </w:r>
          </w:p>
          <w:p>
            <w:pPr>
              <w:snapToGrid w:val="0"/>
              <w:spacing w:line="240" w:lineRule="auto"/>
              <w:rPr>
                <w:rFonts w:ascii="宋体" w:hAnsi="宋体"/>
                <w:color w:val="auto"/>
                <w:szCs w:val="21"/>
              </w:rPr>
            </w:pPr>
            <w:r>
              <w:rPr>
                <w:rFonts w:hint="eastAsia" w:ascii="宋体" w:hAnsi="宋体"/>
                <w:color w:val="auto"/>
                <w:szCs w:val="21"/>
              </w:rPr>
              <w:t>1、室内地面、散水：内容：普通水泥楼面和地面起砂空鼓、影响使用，楼面或地面的块料面层松动的、散水严重破损影响其功能的，质量标准：普通水泥楼面地面及散维修后应平整、光滑、接槎平顺；</w:t>
            </w:r>
          </w:p>
          <w:p>
            <w:pPr>
              <w:snapToGrid w:val="0"/>
              <w:spacing w:line="240" w:lineRule="auto"/>
              <w:rPr>
                <w:rFonts w:ascii="宋体" w:hAnsi="宋体"/>
                <w:color w:val="auto"/>
                <w:szCs w:val="21"/>
              </w:rPr>
            </w:pPr>
            <w:r>
              <w:rPr>
                <w:rFonts w:hint="eastAsia" w:ascii="宋体" w:hAnsi="宋体"/>
                <w:color w:val="auto"/>
                <w:szCs w:val="21"/>
              </w:rPr>
              <w:t>2、室内墙面及顶棚：内容：内墙及踢脚线抹灰空鼓、剥落的应修补；顶棚抹灰空鼓、剥落的应修补；质量标准：修缮后的内墙面及顶棚应恢复原有使用功能。</w:t>
            </w:r>
          </w:p>
          <w:p>
            <w:pPr>
              <w:snapToGrid w:val="0"/>
              <w:spacing w:line="240" w:lineRule="auto"/>
              <w:rPr>
                <w:rFonts w:ascii="宋体" w:hAnsi="宋体"/>
                <w:color w:val="auto"/>
                <w:szCs w:val="21"/>
              </w:rPr>
            </w:pPr>
            <w:r>
              <w:rPr>
                <w:rFonts w:hint="eastAsia" w:ascii="宋体" w:hAnsi="宋体"/>
                <w:color w:val="auto"/>
                <w:szCs w:val="21"/>
              </w:rPr>
              <w:t>3、检修门窗：内容：钢木门窗框松动、门窗扇开关不灵活、脱榫、 糟朽、开焊、小五金缺损的应进行修补；质量标准</w:t>
            </w:r>
            <w:r>
              <w:rPr>
                <w:rFonts w:hint="eastAsia" w:ascii="宋体" w:hAnsi="宋体"/>
                <w:color w:val="auto"/>
                <w:szCs w:val="21"/>
                <w:lang w:eastAsia="zh-CN"/>
              </w:rPr>
              <w:t>：检</w:t>
            </w:r>
            <w:r>
              <w:rPr>
                <w:rFonts w:hint="eastAsia" w:ascii="宋体" w:hAnsi="宋体"/>
                <w:color w:val="auto"/>
                <w:szCs w:val="21"/>
              </w:rPr>
              <w:t>修后的钢木门窗应开关灵活不松动，框与墙体结合牢固，五金齐全，玻璃装钉牢固。</w:t>
            </w:r>
          </w:p>
          <w:p>
            <w:pPr>
              <w:snapToGrid w:val="0"/>
              <w:spacing w:line="240" w:lineRule="auto"/>
              <w:rPr>
                <w:rFonts w:ascii="宋体" w:hAnsi="宋体"/>
                <w:color w:val="auto"/>
                <w:szCs w:val="21"/>
              </w:rPr>
            </w:pPr>
            <w:r>
              <w:rPr>
                <w:rFonts w:hint="eastAsia" w:ascii="宋体" w:hAnsi="宋体"/>
                <w:color w:val="auto"/>
                <w:szCs w:val="21"/>
              </w:rPr>
              <w:t>4、清扫屋面、雨落管等：内容：每年应将屋面、雨水口及采光井积存的杂物清扫干净；雨落管局部残缺、破损应更换；质量标准：屋面应清扫干净，雨落管修缮后应补齐五金配件。</w:t>
            </w:r>
          </w:p>
          <w:p>
            <w:pPr>
              <w:snapToGrid w:val="0"/>
              <w:spacing w:line="240" w:lineRule="auto"/>
              <w:rPr>
                <w:rFonts w:ascii="宋体" w:hAnsi="宋体"/>
                <w:color w:val="auto"/>
                <w:szCs w:val="21"/>
              </w:rPr>
            </w:pPr>
            <w:r>
              <w:rPr>
                <w:rFonts w:hint="eastAsia" w:ascii="宋体" w:hAnsi="宋体"/>
                <w:color w:val="auto"/>
                <w:szCs w:val="21"/>
              </w:rPr>
              <w:t>5、屋面补漏：内容：屋面局部滴漏</w:t>
            </w:r>
            <w:r>
              <w:rPr>
                <w:rFonts w:hint="eastAsia" w:ascii="宋体" w:hAnsi="宋体"/>
                <w:color w:val="auto"/>
                <w:szCs w:val="21"/>
                <w:lang w:eastAsia="zh-CN"/>
              </w:rPr>
              <w:t>以致</w:t>
            </w:r>
            <w:r>
              <w:rPr>
                <w:rFonts w:hint="eastAsia" w:ascii="宋体" w:hAnsi="宋体"/>
                <w:color w:val="auto"/>
                <w:szCs w:val="21"/>
              </w:rPr>
              <w:t>影响使用的属于屋面局部补漏范围； </w:t>
            </w:r>
          </w:p>
          <w:p>
            <w:pPr>
              <w:snapToGrid w:val="0"/>
              <w:spacing w:line="240" w:lineRule="auto"/>
              <w:rPr>
                <w:rFonts w:ascii="宋体" w:hAnsi="宋体"/>
                <w:color w:val="auto"/>
                <w:szCs w:val="21"/>
              </w:rPr>
            </w:pPr>
            <w:r>
              <w:rPr>
                <w:rFonts w:hint="eastAsia" w:ascii="宋体" w:hAnsi="宋体"/>
                <w:color w:val="auto"/>
                <w:szCs w:val="21"/>
              </w:rPr>
              <w:t>6、外檐装修：内容：外檐抹灰及块料面层局部严重空鼓有脱落危险的，应排除险情。</w:t>
            </w:r>
          </w:p>
          <w:p>
            <w:pPr>
              <w:snapToGrid w:val="0"/>
              <w:spacing w:line="240" w:lineRule="auto"/>
              <w:rPr>
                <w:rFonts w:ascii="宋体" w:hAnsi="宋体"/>
                <w:color w:val="auto"/>
                <w:szCs w:val="21"/>
              </w:rPr>
            </w:pPr>
            <w:r>
              <w:rPr>
                <w:rFonts w:hint="eastAsia" w:ascii="宋体" w:hAnsi="宋体"/>
                <w:color w:val="auto"/>
                <w:szCs w:val="21"/>
              </w:rPr>
              <w:t>7、雨罩等结构构件：内容：雨罩等结构构件保护层开裂的，应封堵裂缝，防止钢筋锈蚀：保护层剥落的，应补抹；质量标准：经维修后的结构构件应不再有裂缝及露筋现象。</w:t>
            </w:r>
            <w:r>
              <w:rPr>
                <w:rFonts w:hint="eastAsia" w:ascii="宋体" w:hAnsi="宋体"/>
                <w:color w:val="auto"/>
                <w:szCs w:val="21"/>
              </w:rPr>
              <w:br w:type="textWrapping"/>
            </w:r>
            <w:r>
              <w:rPr>
                <w:rFonts w:hint="eastAsia" w:ascii="宋体" w:hAnsi="宋体"/>
                <w:color w:val="auto"/>
                <w:szCs w:val="21"/>
              </w:rPr>
              <w:t>二、上下水系统维修标准</w:t>
            </w:r>
          </w:p>
          <w:p>
            <w:pPr>
              <w:snapToGrid w:val="0"/>
              <w:spacing w:line="240" w:lineRule="auto"/>
              <w:rPr>
                <w:rFonts w:ascii="宋体" w:hAnsi="宋体"/>
                <w:color w:val="auto"/>
                <w:szCs w:val="21"/>
              </w:rPr>
            </w:pPr>
            <w:r>
              <w:rPr>
                <w:rFonts w:hint="eastAsia" w:ascii="宋体" w:hAnsi="宋体"/>
                <w:color w:val="auto"/>
                <w:szCs w:val="21"/>
              </w:rPr>
              <w:t>1、室内给水系统小修、局部换管：内容：1级阀门以内管道锈蚀脱皮的，应清除干净后，做防锈处理，管道锈蚀严重的，应予以更换；给水系统漏水的，应进行修理，严重的，予以更换，零件残缺的应予以补齐。</w:t>
            </w:r>
          </w:p>
          <w:p>
            <w:pPr>
              <w:snapToGrid w:val="0"/>
              <w:spacing w:line="240" w:lineRule="auto"/>
              <w:rPr>
                <w:rFonts w:ascii="宋体" w:hAnsi="宋体"/>
                <w:color w:val="auto"/>
                <w:szCs w:val="21"/>
              </w:rPr>
            </w:pPr>
            <w:r>
              <w:rPr>
                <w:rFonts w:hint="eastAsia" w:ascii="宋体" w:hAnsi="宋体"/>
                <w:color w:val="auto"/>
                <w:szCs w:val="21"/>
              </w:rPr>
              <w:t>2、卫生设备：内容：卫生设备及配件残缺的应配齐，破损的应维修；质量标准：修缮后应做到给排水畅通，各部位零件齐全、有效，及时处理跑、冒、漏、滴现象。</w:t>
            </w:r>
          </w:p>
          <w:p>
            <w:pPr>
              <w:snapToGrid w:val="0"/>
              <w:spacing w:line="240" w:lineRule="auto"/>
              <w:rPr>
                <w:rFonts w:ascii="宋体" w:hAnsi="宋体"/>
                <w:color w:val="auto"/>
                <w:szCs w:val="21"/>
              </w:rPr>
            </w:pPr>
            <w:r>
              <w:rPr>
                <w:rFonts w:hint="eastAsia" w:ascii="宋体" w:hAnsi="宋体"/>
                <w:color w:val="auto"/>
                <w:szCs w:val="21"/>
              </w:rPr>
              <w:t>3、排水管道、检查井等：内容：排污管道堵塞，排污不畅通的应疏通；检查井满溢或积存较多污物影响使用的应疏通或清掏，配件残缺应补齐。排污管道经疏通后，应达到排污管道畅通，不滴水；检查井满溢的清掏应清除全部污物，检查井局部损坏的应修好，达到井体、池体、井圈、井盖、池盖完好。确保汛期排水排污系统通畅。</w:t>
            </w:r>
          </w:p>
          <w:p>
            <w:pPr>
              <w:snapToGrid w:val="0"/>
              <w:spacing w:line="240" w:lineRule="auto"/>
              <w:rPr>
                <w:rFonts w:ascii="宋体" w:hAnsi="宋体"/>
                <w:color w:val="auto"/>
                <w:szCs w:val="21"/>
                <w:highlight w:val="none"/>
              </w:rPr>
            </w:pPr>
            <w:r>
              <w:rPr>
                <w:rFonts w:hint="eastAsia" w:ascii="宋体" w:hAnsi="宋体"/>
                <w:color w:val="auto"/>
                <w:szCs w:val="21"/>
              </w:rPr>
              <w:t>三</w:t>
            </w:r>
            <w:r>
              <w:rPr>
                <w:rFonts w:hint="eastAsia" w:ascii="宋体" w:hAnsi="宋体"/>
                <w:color w:val="auto"/>
                <w:szCs w:val="21"/>
                <w:highlight w:val="none"/>
              </w:rPr>
              <w:t>、供电设施设备维修标准 </w:t>
            </w:r>
          </w:p>
          <w:p>
            <w:pPr>
              <w:snapToGrid w:val="0"/>
              <w:spacing w:line="240" w:lineRule="auto"/>
              <w:rPr>
                <w:rFonts w:ascii="宋体" w:hAnsi="宋体"/>
                <w:color w:val="auto"/>
                <w:szCs w:val="21"/>
                <w:highlight w:val="none"/>
              </w:rPr>
            </w:pPr>
            <w:r>
              <w:rPr>
                <w:rFonts w:hint="eastAsia" w:ascii="宋体" w:hAnsi="宋体"/>
                <w:color w:val="auto"/>
                <w:szCs w:val="21"/>
                <w:highlight w:val="none"/>
              </w:rPr>
              <w:t>1、配电设施：内容：(1)、配电柜(2)、配电箱(3)、配电盘、（4）发电机、（5）变压器；质量标准：元器件齐全，显示正常动作可靠，接地良好，符合国家有关规定及标准；时限要求：出现故障30分钟内到达现场处理。</w:t>
            </w:r>
          </w:p>
          <w:p>
            <w:pPr>
              <w:snapToGrid w:val="0"/>
              <w:spacing w:line="240" w:lineRule="auto"/>
              <w:rPr>
                <w:rFonts w:ascii="宋体" w:hAnsi="宋体"/>
                <w:color w:val="auto"/>
                <w:szCs w:val="21"/>
                <w:highlight w:val="none"/>
              </w:rPr>
            </w:pPr>
            <w:r>
              <w:rPr>
                <w:rFonts w:hint="eastAsia" w:ascii="宋体" w:hAnsi="宋体"/>
                <w:color w:val="auto"/>
                <w:szCs w:val="21"/>
                <w:highlight w:val="none"/>
              </w:rPr>
              <w:t>2、室内设备：内容：(1)闸具、(2)电源插座、(3)开关、(4)灯具（头）、(5)公共电器设备；质量标准：正常使用，符合国家有关规定及标准；时限要求：报修后30分钟内到达现场处理。 </w:t>
            </w:r>
            <w:r>
              <w:rPr>
                <w:rFonts w:hint="eastAsia" w:ascii="宋体" w:hAnsi="宋体"/>
                <w:color w:val="auto"/>
                <w:szCs w:val="21"/>
                <w:highlight w:val="none"/>
              </w:rPr>
              <w:br w:type="textWrapping"/>
            </w:r>
            <w:r>
              <w:rPr>
                <w:rFonts w:hint="eastAsia" w:ascii="宋体" w:hAnsi="宋体"/>
                <w:color w:val="auto"/>
                <w:szCs w:val="21"/>
                <w:highlight w:val="none"/>
              </w:rPr>
              <w:t>3、配电线路：内容：(1)、导线(2)、支持物；质量标准：绝缘良好完整可靠，符合国家有关规定及标准；时限要求：出现故障30分钟内到达现场处理。</w:t>
            </w:r>
          </w:p>
          <w:p>
            <w:pPr>
              <w:snapToGrid w:val="0"/>
              <w:spacing w:line="240" w:lineRule="auto"/>
              <w:rPr>
                <w:rFonts w:ascii="宋体" w:hAnsi="宋体"/>
                <w:color w:val="auto"/>
                <w:szCs w:val="21"/>
                <w:highlight w:val="none"/>
              </w:rPr>
            </w:pPr>
            <w:r>
              <w:rPr>
                <w:rFonts w:hint="eastAsia" w:ascii="宋体" w:hAnsi="宋体"/>
                <w:color w:val="auto"/>
                <w:szCs w:val="21"/>
                <w:highlight w:val="none"/>
              </w:rPr>
              <w:t>四、办公及展陈家具及公共设备</w:t>
            </w:r>
          </w:p>
          <w:p>
            <w:pPr>
              <w:snapToGrid w:val="0"/>
              <w:spacing w:line="240" w:lineRule="auto"/>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59264" behindDoc="0" locked="0" layoutInCell="1" allowOverlap="1">
                      <wp:simplePos x="0" y="0"/>
                      <wp:positionH relativeFrom="column">
                        <wp:posOffset>-1463675</wp:posOffset>
                      </wp:positionH>
                      <wp:positionV relativeFrom="paragraph">
                        <wp:posOffset>108585</wp:posOffset>
                      </wp:positionV>
                      <wp:extent cx="1260475" cy="9144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60475" cy="914400"/>
                              </a:xfrm>
                              <a:prstGeom prst="rect">
                                <a:avLst/>
                              </a:prstGeom>
                              <a:noFill/>
                              <a:ln>
                                <a:noFill/>
                              </a:ln>
                              <a:effectLst/>
                            </wps:spPr>
                            <wps:txbx>
                              <w:txbxContent>
                                <w:p>
                                  <w:pPr>
                                    <w:snapToGrid w:val="0"/>
                                    <w:spacing w:line="360" w:lineRule="auto"/>
                                    <w:jc w:val="center"/>
                                    <w:rPr>
                                      <w:rFonts w:ascii="宋体" w:hAnsi="宋体"/>
                                      <w:szCs w:val="21"/>
                                    </w:rPr>
                                  </w:pPr>
                                  <w:r>
                                    <w:rPr>
                                      <w:rFonts w:hint="eastAsia" w:ascii="宋体" w:hAnsi="宋体"/>
                                      <w:szCs w:val="21"/>
                                    </w:rPr>
                                    <w:t>基础设施设备维修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5.25pt;margin-top:8.55pt;height:72pt;width:99.25pt;z-index:251659264;mso-width-relative:page;mso-height-relative:page;" filled="f" stroked="f" coordsize="21600,21600" o:gfxdata="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NNs+61wAAAAsBAAAPAAAAAAAAAAEAIAAAACIAAABkcnMvZG93bnJl&#10;di54bWxQSwECFAAUAAAACACHTuJA2HoYyP4BAADVAwAADgAAAAAAAAABACAAAAAmAQAAZHJzL2Uy&#10;b0RvYy54bWxQSwUGAAAAAAYABgBZAQAAlgUAAAAA&#10;">
                      <v:fill on="f" focussize="0,0"/>
                      <v:stroke on="f"/>
                      <v:imagedata o:title=""/>
                      <o:lock v:ext="edit" aspectratio="f"/>
                      <v:textbox>
                        <w:txbxContent>
                          <w:p>
                            <w:pPr>
                              <w:snapToGrid w:val="0"/>
                              <w:spacing w:line="360" w:lineRule="auto"/>
                              <w:jc w:val="center"/>
                              <w:rPr>
                                <w:rFonts w:ascii="宋体" w:hAnsi="宋体"/>
                                <w:szCs w:val="21"/>
                              </w:rPr>
                            </w:pPr>
                            <w:r>
                              <w:rPr>
                                <w:rFonts w:hint="eastAsia" w:ascii="宋体" w:hAnsi="宋体"/>
                                <w:szCs w:val="21"/>
                              </w:rPr>
                              <w:t>基础设施设备维修</w:t>
                            </w:r>
                          </w:p>
                        </w:txbxContent>
                      </v:textbox>
                    </v:shape>
                  </w:pict>
                </mc:Fallback>
              </mc:AlternateContent>
            </w:r>
            <w:r>
              <w:rPr>
                <w:rFonts w:hint="eastAsia" w:ascii="宋体" w:hAnsi="宋体"/>
                <w:color w:val="auto"/>
                <w:szCs w:val="21"/>
              </w:rPr>
              <w:t>每月对展陈及办公家具进行一次巡查，并建立维修档案。保证设施、设备的正常使用。</w:t>
            </w:r>
          </w:p>
          <w:p>
            <w:pPr>
              <w:snapToGrid w:val="0"/>
              <w:spacing w:line="240" w:lineRule="auto"/>
              <w:rPr>
                <w:rFonts w:ascii="宋体" w:hAnsi="宋体"/>
                <w:color w:val="auto"/>
                <w:szCs w:val="21"/>
              </w:rPr>
            </w:pPr>
            <w:r>
              <w:rPr>
                <w:rFonts w:hint="eastAsia" w:ascii="宋体" w:hAnsi="宋体"/>
                <w:color w:val="auto"/>
                <w:szCs w:val="21"/>
              </w:rPr>
              <w:t>五、时限要求：</w:t>
            </w:r>
          </w:p>
          <w:p>
            <w:pPr>
              <w:snapToGrid w:val="0"/>
              <w:spacing w:line="240" w:lineRule="auto"/>
              <w:rPr>
                <w:rFonts w:ascii="宋体" w:hAnsi="宋体"/>
                <w:color w:val="auto"/>
                <w:szCs w:val="21"/>
              </w:rPr>
            </w:pPr>
            <w:r>
              <w:rPr>
                <w:rFonts w:hint="eastAsia" w:ascii="宋体" w:hAnsi="宋体"/>
                <w:color w:val="auto"/>
                <w:szCs w:val="21"/>
              </w:rPr>
              <w:t>除急迫性小修之外，自接到报修之时起4小时</w:t>
            </w:r>
            <w:r>
              <w:rPr>
                <w:rFonts w:hint="eastAsia" w:ascii="宋体" w:hAnsi="宋体"/>
                <w:color w:val="auto"/>
                <w:szCs w:val="21"/>
                <w:lang w:eastAsia="zh-CN"/>
              </w:rPr>
              <w:t>内</w:t>
            </w:r>
            <w:r>
              <w:rPr>
                <w:rFonts w:hint="eastAsia" w:ascii="宋体" w:hAnsi="宋体"/>
                <w:color w:val="auto"/>
                <w:szCs w:val="21"/>
              </w:rPr>
              <w:t>到达现场的临修项目，维护性小修：自接到报修之日起，三日之内处理或与预约修复日期。</w:t>
            </w:r>
          </w:p>
          <w:p>
            <w:pPr>
              <w:snapToGrid w:val="0"/>
              <w:spacing w:line="240" w:lineRule="auto"/>
              <w:rPr>
                <w:rFonts w:ascii="宋体" w:hAnsi="宋体"/>
                <w:color w:val="auto"/>
                <w:szCs w:val="21"/>
              </w:rPr>
            </w:pPr>
            <w:r>
              <w:rPr>
                <w:rFonts w:hint="eastAsia" w:ascii="宋体" w:hAnsi="宋体"/>
                <w:color w:val="auto"/>
                <w:szCs w:val="21"/>
              </w:rPr>
              <w:t>六、作业时间：</w:t>
            </w:r>
          </w:p>
          <w:p>
            <w:pPr>
              <w:snapToGrid w:val="0"/>
              <w:spacing w:line="240" w:lineRule="auto"/>
              <w:rPr>
                <w:rFonts w:ascii="宋体" w:hAnsi="宋体"/>
                <w:color w:val="auto"/>
                <w:szCs w:val="21"/>
              </w:rPr>
            </w:pPr>
            <w:r>
              <w:rPr>
                <w:rFonts w:hint="eastAsia" w:ascii="宋体" w:hAnsi="宋体"/>
                <w:color w:val="auto"/>
                <w:szCs w:val="21"/>
              </w:rPr>
              <w:t>8小时配备维修人员。</w:t>
            </w:r>
          </w:p>
        </w:tc>
      </w:tr>
    </w:tbl>
    <w:p>
      <w:pPr>
        <w:snapToGrid w:val="0"/>
        <w:spacing w:line="360" w:lineRule="auto"/>
        <w:ind w:firstLine="422" w:firstLineChars="200"/>
        <w:rPr>
          <w:rFonts w:ascii="宋体" w:hAnsi="宋体"/>
          <w:b/>
          <w:color w:val="auto"/>
          <w:szCs w:val="21"/>
        </w:rPr>
      </w:pPr>
    </w:p>
    <w:p>
      <w:pPr>
        <w:snapToGrid w:val="0"/>
        <w:spacing w:line="360" w:lineRule="auto"/>
        <w:ind w:firstLine="422" w:firstLineChars="200"/>
        <w:rPr>
          <w:rFonts w:ascii="宋体" w:hAnsi="宋体"/>
          <w:b/>
          <w:color w:val="auto"/>
          <w:szCs w:val="21"/>
        </w:rPr>
      </w:pPr>
      <w:r>
        <w:rPr>
          <w:rFonts w:hint="eastAsia" w:ascii="宋体" w:hAnsi="宋体"/>
          <w:b/>
          <w:color w:val="auto"/>
          <w:szCs w:val="21"/>
        </w:rPr>
        <w:t>（7）展陈设施管理运行：</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7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blHeader/>
          <w:jc w:val="center"/>
        </w:trPr>
        <w:tc>
          <w:tcPr>
            <w:tcW w:w="217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b/>
                <w:color w:val="auto"/>
                <w:szCs w:val="21"/>
              </w:rPr>
            </w:pPr>
            <w:r>
              <w:rPr>
                <w:rFonts w:hint="eastAsia" w:ascii="宋体" w:hAnsi="宋体"/>
                <w:b/>
                <w:color w:val="auto"/>
                <w:szCs w:val="21"/>
              </w:rPr>
              <w:t>作业内容</w:t>
            </w:r>
          </w:p>
        </w:tc>
        <w:tc>
          <w:tcPr>
            <w:tcW w:w="716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b/>
                <w:color w:val="auto"/>
                <w:szCs w:val="21"/>
              </w:rPr>
            </w:pPr>
            <w:r>
              <w:rPr>
                <w:rFonts w:hint="eastAsia" w:ascii="宋体" w:hAnsi="宋体"/>
                <w:b/>
                <w:color w:val="auto"/>
                <w:szCs w:val="21"/>
              </w:rPr>
              <w:t>作业标准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17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olor w:val="auto"/>
                <w:szCs w:val="21"/>
              </w:rPr>
            </w:pPr>
            <w:r>
              <w:rPr>
                <w:rFonts w:hint="eastAsia" w:ascii="宋体" w:hAnsi="宋体"/>
                <w:color w:val="auto"/>
                <w:szCs w:val="21"/>
              </w:rPr>
              <w:t>展厅多媒体管理运行</w:t>
            </w:r>
          </w:p>
        </w:tc>
        <w:tc>
          <w:tcPr>
            <w:tcW w:w="7168" w:type="dxa"/>
            <w:tcBorders>
              <w:top w:val="single" w:color="auto" w:sz="4" w:space="0"/>
              <w:left w:val="single" w:color="auto" w:sz="4" w:space="0"/>
              <w:bottom w:val="single" w:color="auto" w:sz="4" w:space="0"/>
              <w:right w:val="single" w:color="auto" w:sz="4" w:space="0"/>
            </w:tcBorders>
            <w:noWrap/>
            <w:vAlign w:val="center"/>
          </w:tcPr>
          <w:p>
            <w:pPr>
              <w:snapToGrid w:val="0"/>
              <w:spacing w:line="240" w:lineRule="auto"/>
              <w:rPr>
                <w:rFonts w:ascii="宋体" w:hAnsi="宋体"/>
                <w:color w:val="auto"/>
                <w:szCs w:val="21"/>
              </w:rPr>
            </w:pPr>
            <w:r>
              <w:rPr>
                <w:rFonts w:hint="eastAsia" w:ascii="宋体" w:hAnsi="宋体"/>
                <w:color w:val="auto"/>
                <w:szCs w:val="21"/>
              </w:rPr>
              <w:t>1、保证设备的完整、齐备；保持清洁、放置整齐。</w:t>
            </w:r>
          </w:p>
          <w:p>
            <w:pPr>
              <w:snapToGrid w:val="0"/>
              <w:spacing w:line="240" w:lineRule="auto"/>
              <w:rPr>
                <w:rFonts w:ascii="宋体" w:hAnsi="宋体"/>
                <w:color w:val="auto"/>
                <w:szCs w:val="21"/>
              </w:rPr>
            </w:pPr>
            <w:r>
              <w:rPr>
                <w:rFonts w:hint="eastAsia" w:ascii="宋体" w:hAnsi="宋体"/>
                <w:color w:val="auto"/>
                <w:szCs w:val="21"/>
              </w:rPr>
              <w:t>2、为参观活动提供使用保障。</w:t>
            </w:r>
          </w:p>
          <w:p>
            <w:pPr>
              <w:snapToGrid w:val="0"/>
              <w:spacing w:line="240" w:lineRule="auto"/>
              <w:rPr>
                <w:rFonts w:ascii="宋体" w:hAnsi="宋体"/>
                <w:color w:val="auto"/>
                <w:szCs w:val="21"/>
              </w:rPr>
            </w:pPr>
            <w:r>
              <w:rPr>
                <w:rFonts w:hint="eastAsia" w:ascii="宋体" w:hAnsi="宋体"/>
                <w:color w:val="auto"/>
                <w:szCs w:val="21"/>
              </w:rPr>
              <w:t>3、配合展陈供应商对各系统设备要做好日常维护和检修，维护，保证设备的状态良好。</w:t>
            </w:r>
          </w:p>
          <w:p>
            <w:pPr>
              <w:snapToGrid w:val="0"/>
              <w:spacing w:line="240" w:lineRule="auto"/>
              <w:rPr>
                <w:rFonts w:ascii="宋体" w:hAnsi="宋体"/>
                <w:color w:val="auto"/>
                <w:szCs w:val="21"/>
              </w:rPr>
            </w:pPr>
            <w:r>
              <w:rPr>
                <w:rFonts w:hint="eastAsia" w:ascii="宋体" w:hAnsi="宋体"/>
                <w:color w:val="auto"/>
                <w:szCs w:val="21"/>
              </w:rPr>
              <w:t>4、做好设备使用、维修、保养记录。</w:t>
            </w:r>
          </w:p>
          <w:p>
            <w:pPr>
              <w:snapToGrid w:val="0"/>
              <w:spacing w:line="240" w:lineRule="auto"/>
              <w:rPr>
                <w:rFonts w:ascii="宋体" w:hAnsi="宋体"/>
                <w:color w:val="auto"/>
                <w:szCs w:val="21"/>
              </w:rPr>
            </w:pPr>
            <w:r>
              <w:rPr>
                <w:rFonts w:hint="eastAsia" w:ascii="宋体" w:hAnsi="宋体"/>
                <w:color w:val="auto"/>
                <w:szCs w:val="21"/>
              </w:rPr>
              <w:t>5、及时联系展陈设备供应商解决使用中的临时故</w:t>
            </w:r>
            <w:r>
              <w:rPr>
                <w:rFonts w:hint="eastAsia" w:ascii="宋体" w:hAnsi="宋体"/>
                <w:color w:val="auto"/>
                <w:szCs w:val="21"/>
                <w:highlight w:val="none"/>
              </w:rPr>
              <w:t>障，保证展览</w:t>
            </w:r>
            <w:r>
              <w:rPr>
                <w:rFonts w:hint="eastAsia" w:ascii="宋体" w:hAnsi="宋体"/>
                <w:color w:val="auto"/>
                <w:szCs w:val="21"/>
                <w:highlight w:val="none"/>
                <w:lang w:eastAsia="zh-CN"/>
              </w:rPr>
              <w:t>活动</w:t>
            </w:r>
            <w:r>
              <w:rPr>
                <w:rFonts w:hint="eastAsia" w:ascii="宋体" w:hAnsi="宋体"/>
                <w:color w:val="auto"/>
                <w:szCs w:val="21"/>
                <w:highlight w:val="none"/>
              </w:rPr>
              <w:t>的顺利进</w:t>
            </w:r>
            <w:r>
              <w:rPr>
                <w:rFonts w:hint="eastAsia" w:ascii="宋体" w:hAnsi="宋体"/>
                <w:color w:val="auto"/>
                <w:szCs w:val="21"/>
              </w:rPr>
              <w:t>行。</w:t>
            </w:r>
          </w:p>
        </w:tc>
      </w:tr>
    </w:tbl>
    <w:p>
      <w:pPr>
        <w:pStyle w:val="8"/>
        <w:spacing w:line="360" w:lineRule="auto"/>
        <w:ind w:firstLine="422"/>
        <w:contextualSpacing/>
        <w:rPr>
          <w:rFonts w:ascii="宋体" w:hAnsi="宋体" w:cs="宋体"/>
          <w:b/>
          <w:color w:val="auto"/>
          <w:szCs w:val="21"/>
        </w:rPr>
      </w:pPr>
    </w:p>
    <w:p>
      <w:pPr>
        <w:pStyle w:val="8"/>
        <w:spacing w:line="360" w:lineRule="auto"/>
        <w:ind w:firstLine="422"/>
        <w:contextualSpacing/>
        <w:rPr>
          <w:rFonts w:ascii="宋体" w:hAnsi="宋体" w:cs="宋体"/>
          <w:b/>
          <w:color w:val="auto"/>
          <w:szCs w:val="21"/>
          <w:highlight w:val="none"/>
        </w:rPr>
      </w:pPr>
      <w:r>
        <w:rPr>
          <w:rFonts w:hint="eastAsia" w:ascii="宋体" w:hAnsi="宋体" w:cs="宋体"/>
          <w:b/>
          <w:color w:val="auto"/>
          <w:szCs w:val="21"/>
          <w:highlight w:val="none"/>
        </w:rPr>
        <w:t>（8）绿化养护：</w:t>
      </w:r>
    </w:p>
    <w:tbl>
      <w:tblPr>
        <w:tblStyle w:val="9"/>
        <w:tblW w:w="9409" w:type="dxa"/>
        <w:tblInd w:w="-1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2"/>
        <w:gridCol w:w="1407"/>
        <w:gridCol w:w="69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032" w:type="dxa"/>
            <w:vAlign w:val="center"/>
          </w:tcPr>
          <w:p>
            <w:pPr>
              <w:kinsoku w:val="0"/>
              <w:autoSpaceDE w:val="0"/>
              <w:autoSpaceDN w:val="0"/>
              <w:adjustRightInd w:val="0"/>
              <w:snapToGrid w:val="0"/>
              <w:spacing w:before="58" w:line="240" w:lineRule="auto"/>
              <w:jc w:val="center"/>
              <w:textAlignment w:val="baseline"/>
              <w:rPr>
                <w:rFonts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序号</w:t>
            </w:r>
          </w:p>
        </w:tc>
        <w:tc>
          <w:tcPr>
            <w:tcW w:w="1407" w:type="dxa"/>
            <w:vAlign w:val="center"/>
          </w:tcPr>
          <w:p>
            <w:pPr>
              <w:kinsoku w:val="0"/>
              <w:autoSpaceDE w:val="0"/>
              <w:autoSpaceDN w:val="0"/>
              <w:adjustRightInd w:val="0"/>
              <w:snapToGrid w:val="0"/>
              <w:spacing w:before="58" w:line="240" w:lineRule="auto"/>
              <w:jc w:val="center"/>
              <w:textAlignment w:val="baseline"/>
              <w:rPr>
                <w:rFonts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项目</w:t>
            </w:r>
          </w:p>
        </w:tc>
        <w:tc>
          <w:tcPr>
            <w:tcW w:w="6970" w:type="dxa"/>
            <w:vAlign w:val="center"/>
          </w:tcPr>
          <w:p>
            <w:pPr>
              <w:kinsoku w:val="0"/>
              <w:autoSpaceDE w:val="0"/>
              <w:autoSpaceDN w:val="0"/>
              <w:adjustRightInd w:val="0"/>
              <w:snapToGrid w:val="0"/>
              <w:spacing w:before="58" w:line="240" w:lineRule="auto"/>
              <w:jc w:val="center"/>
              <w:textAlignment w:val="baseline"/>
              <w:rPr>
                <w:rFonts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7" w:hRule="atLeast"/>
        </w:trPr>
        <w:tc>
          <w:tcPr>
            <w:tcW w:w="1032" w:type="dxa"/>
            <w:shd w:val="clear" w:color="auto" w:fill="auto"/>
            <w:vAlign w:val="center"/>
          </w:tcPr>
          <w:p>
            <w:pPr>
              <w:kinsoku w:val="0"/>
              <w:autoSpaceDE w:val="0"/>
              <w:autoSpaceDN w:val="0"/>
              <w:adjustRightInd w:val="0"/>
              <w:snapToGrid w:val="0"/>
              <w:spacing w:before="58" w:line="240" w:lineRule="auto"/>
              <w:jc w:val="center"/>
              <w:textAlignment w:val="baseline"/>
              <w:rPr>
                <w:rFonts w:asciiTheme="minorEastAsia" w:hAnsiTheme="minorEastAsia" w:eastAsiaTheme="minorEastAsia" w:cstheme="minorEastAsia"/>
                <w:snapToGrid w:val="0"/>
                <w:color w:val="auto"/>
                <w:kern w:val="0"/>
                <w:szCs w:val="21"/>
              </w:rPr>
            </w:pPr>
          </w:p>
          <w:p>
            <w:pPr>
              <w:kinsoku w:val="0"/>
              <w:autoSpaceDE w:val="0"/>
              <w:autoSpaceDN w:val="0"/>
              <w:adjustRightInd w:val="0"/>
              <w:snapToGrid w:val="0"/>
              <w:spacing w:before="58" w:line="240" w:lineRule="auto"/>
              <w:jc w:val="center"/>
              <w:textAlignment w:val="baseline"/>
              <w:rPr>
                <w:rFonts w:asciiTheme="minorEastAsia" w:hAnsiTheme="minorEastAsia" w:eastAsiaTheme="minorEastAsia" w:cstheme="minorEastAsia"/>
                <w:snapToGrid w:val="0"/>
                <w:color w:val="auto"/>
                <w:kern w:val="0"/>
                <w:szCs w:val="21"/>
              </w:rPr>
            </w:pPr>
          </w:p>
          <w:p>
            <w:pPr>
              <w:kinsoku w:val="0"/>
              <w:autoSpaceDE w:val="0"/>
              <w:autoSpaceDN w:val="0"/>
              <w:adjustRightInd w:val="0"/>
              <w:snapToGrid w:val="0"/>
              <w:spacing w:before="58" w:line="240" w:lineRule="auto"/>
              <w:jc w:val="center"/>
              <w:textAlignment w:val="baseline"/>
              <w:rPr>
                <w:rFonts w:asciiTheme="minorEastAsia" w:hAnsiTheme="minorEastAsia" w:eastAsiaTheme="minorEastAsia" w:cstheme="minorEastAsia"/>
                <w:snapToGrid w:val="0"/>
                <w:color w:val="auto"/>
                <w:kern w:val="0"/>
                <w:szCs w:val="21"/>
                <w:lang w:eastAsia="en-US"/>
              </w:rPr>
            </w:pPr>
            <w:r>
              <w:rPr>
                <w:rFonts w:hint="eastAsia" w:asciiTheme="minorEastAsia" w:hAnsiTheme="minorEastAsia" w:eastAsiaTheme="minorEastAsia" w:cstheme="minorEastAsia"/>
                <w:snapToGrid w:val="0"/>
                <w:color w:val="auto"/>
                <w:kern w:val="0"/>
                <w:szCs w:val="21"/>
                <w:lang w:eastAsia="en-US"/>
              </w:rPr>
              <w:t>1</w:t>
            </w:r>
          </w:p>
        </w:tc>
        <w:tc>
          <w:tcPr>
            <w:tcW w:w="1407" w:type="dxa"/>
            <w:shd w:val="clear" w:color="auto" w:fill="auto"/>
            <w:vAlign w:val="center"/>
          </w:tcPr>
          <w:p>
            <w:pPr>
              <w:kinsoku w:val="0"/>
              <w:autoSpaceDE w:val="0"/>
              <w:autoSpaceDN w:val="0"/>
              <w:adjustRightInd w:val="0"/>
              <w:snapToGrid w:val="0"/>
              <w:spacing w:before="58" w:line="240" w:lineRule="auto"/>
              <w:jc w:val="center"/>
              <w:textAlignment w:val="baseline"/>
              <w:rPr>
                <w:rFonts w:asciiTheme="minorEastAsia" w:hAnsiTheme="minorEastAsia" w:eastAsiaTheme="minorEastAsia" w:cstheme="minorEastAsia"/>
                <w:snapToGrid w:val="0"/>
                <w:color w:val="auto"/>
                <w:kern w:val="0"/>
                <w:szCs w:val="21"/>
                <w:lang w:eastAsia="en-US"/>
              </w:rPr>
            </w:pPr>
          </w:p>
          <w:p>
            <w:pPr>
              <w:kinsoku w:val="0"/>
              <w:autoSpaceDE w:val="0"/>
              <w:autoSpaceDN w:val="0"/>
              <w:adjustRightInd w:val="0"/>
              <w:snapToGrid w:val="0"/>
              <w:spacing w:before="58" w:line="240" w:lineRule="auto"/>
              <w:jc w:val="center"/>
              <w:textAlignment w:val="baseline"/>
              <w:rPr>
                <w:rFonts w:asciiTheme="minorEastAsia" w:hAnsiTheme="minorEastAsia" w:eastAsiaTheme="minorEastAsia" w:cstheme="minorEastAsia"/>
                <w:snapToGrid w:val="0"/>
                <w:color w:val="auto"/>
                <w:kern w:val="0"/>
                <w:szCs w:val="21"/>
                <w:lang w:eastAsia="en-US"/>
              </w:rPr>
            </w:pPr>
          </w:p>
          <w:p>
            <w:pPr>
              <w:kinsoku w:val="0"/>
              <w:autoSpaceDE w:val="0"/>
              <w:autoSpaceDN w:val="0"/>
              <w:adjustRightInd w:val="0"/>
              <w:snapToGrid w:val="0"/>
              <w:spacing w:before="58" w:line="240" w:lineRule="auto"/>
              <w:jc w:val="center"/>
              <w:textAlignment w:val="baseline"/>
              <w:rPr>
                <w:rFonts w:asciiTheme="minorEastAsia" w:hAnsiTheme="minorEastAsia" w:eastAsiaTheme="minorEastAsia" w:cstheme="minorEastAsia"/>
                <w:snapToGrid w:val="0"/>
                <w:color w:val="auto"/>
                <w:kern w:val="0"/>
                <w:szCs w:val="21"/>
                <w:lang w:eastAsia="en-US"/>
              </w:rPr>
            </w:pPr>
            <w:r>
              <w:rPr>
                <w:rFonts w:hint="eastAsia" w:asciiTheme="minorEastAsia" w:hAnsiTheme="minorEastAsia" w:eastAsiaTheme="minorEastAsia" w:cstheme="minorEastAsia"/>
                <w:snapToGrid w:val="0"/>
                <w:color w:val="auto"/>
                <w:kern w:val="0"/>
                <w:szCs w:val="21"/>
                <w:lang w:eastAsia="en-US"/>
              </w:rPr>
              <w:t>整体效果</w:t>
            </w:r>
          </w:p>
        </w:tc>
        <w:tc>
          <w:tcPr>
            <w:tcW w:w="6970" w:type="dxa"/>
            <w:shd w:val="clear" w:color="auto" w:fill="auto"/>
            <w:vAlign w:val="center"/>
          </w:tcPr>
          <w:p>
            <w:pPr>
              <w:kinsoku w:val="0"/>
              <w:autoSpaceDE w:val="0"/>
              <w:autoSpaceDN w:val="0"/>
              <w:adjustRightInd w:val="0"/>
              <w:snapToGrid w:val="0"/>
              <w:spacing w:before="58" w:line="240" w:lineRule="auto"/>
              <w:jc w:val="left"/>
              <w:textAlignment w:val="baseline"/>
              <w:rPr>
                <w:rFonts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（1）树林、树丛具有基本完整，有一定的群落结构。</w:t>
            </w:r>
          </w:p>
          <w:p>
            <w:pPr>
              <w:kinsoku w:val="0"/>
              <w:autoSpaceDE w:val="0"/>
              <w:autoSpaceDN w:val="0"/>
              <w:adjustRightInd w:val="0"/>
              <w:snapToGrid w:val="0"/>
              <w:spacing w:before="58" w:line="240" w:lineRule="auto"/>
              <w:jc w:val="left"/>
              <w:textAlignment w:val="baseline"/>
              <w:rPr>
                <w:rFonts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（2）孤植树树形基本完美，树冠基本完整。</w:t>
            </w:r>
          </w:p>
          <w:p>
            <w:pPr>
              <w:kinsoku w:val="0"/>
              <w:autoSpaceDE w:val="0"/>
              <w:autoSpaceDN w:val="0"/>
              <w:adjustRightInd w:val="0"/>
              <w:snapToGrid w:val="0"/>
              <w:spacing w:before="58" w:line="240" w:lineRule="auto"/>
              <w:jc w:val="left"/>
              <w:textAlignment w:val="baseline"/>
              <w:rPr>
                <w:rFonts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（3）行道树无死树，缺株≤10%，树冠基本统一，树干基本挺直。</w:t>
            </w:r>
          </w:p>
          <w:p>
            <w:pPr>
              <w:kinsoku w:val="0"/>
              <w:autoSpaceDE w:val="0"/>
              <w:autoSpaceDN w:val="0"/>
              <w:adjustRightInd w:val="0"/>
              <w:snapToGrid w:val="0"/>
              <w:spacing w:before="58" w:line="240" w:lineRule="auto"/>
              <w:jc w:val="left"/>
              <w:textAlignment w:val="baseline"/>
              <w:rPr>
                <w:rFonts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（4）绿篱基本无缺株，修剪面基本平整。</w:t>
            </w:r>
          </w:p>
          <w:p>
            <w:pPr>
              <w:kinsoku w:val="0"/>
              <w:autoSpaceDE w:val="0"/>
              <w:autoSpaceDN w:val="0"/>
              <w:adjustRightInd w:val="0"/>
              <w:snapToGrid w:val="0"/>
              <w:spacing w:before="58" w:line="240" w:lineRule="auto"/>
              <w:jc w:val="left"/>
              <w:textAlignment w:val="baseline"/>
              <w:rPr>
                <w:rFonts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（5）成坪高度应符合 GB/T18247.7要求，基本平整。</w:t>
            </w:r>
          </w:p>
          <w:p>
            <w:pPr>
              <w:kinsoku w:val="0"/>
              <w:autoSpaceDE w:val="0"/>
              <w:autoSpaceDN w:val="0"/>
              <w:adjustRightInd w:val="0"/>
              <w:snapToGrid w:val="0"/>
              <w:spacing w:before="58" w:line="240" w:lineRule="auto"/>
              <w:jc w:val="left"/>
              <w:textAlignment w:val="baseline"/>
              <w:rPr>
                <w:rFonts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（6）修剪后基本无残留草屑，剪口基本无明显撕裂现象。</w:t>
            </w:r>
          </w:p>
          <w:p>
            <w:pPr>
              <w:kinsoku w:val="0"/>
              <w:autoSpaceDE w:val="0"/>
              <w:autoSpaceDN w:val="0"/>
              <w:adjustRightInd w:val="0"/>
              <w:snapToGrid w:val="0"/>
              <w:spacing w:before="58" w:line="240" w:lineRule="auto"/>
              <w:jc w:val="left"/>
              <w:textAlignment w:val="baseline"/>
              <w:rPr>
                <w:rFonts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（7）水生植物景观效果明显。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 w:hRule="atLeast"/>
        </w:trPr>
        <w:tc>
          <w:tcPr>
            <w:tcW w:w="1032" w:type="dxa"/>
            <w:shd w:val="clear" w:color="auto" w:fill="auto"/>
            <w:vAlign w:val="center"/>
          </w:tcPr>
          <w:p>
            <w:pPr>
              <w:kinsoku w:val="0"/>
              <w:autoSpaceDE w:val="0"/>
              <w:autoSpaceDN w:val="0"/>
              <w:adjustRightInd w:val="0"/>
              <w:snapToGrid w:val="0"/>
              <w:spacing w:before="58" w:line="240" w:lineRule="auto"/>
              <w:jc w:val="center"/>
              <w:textAlignment w:val="baseline"/>
              <w:rPr>
                <w:rFonts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w:t>
            </w:r>
          </w:p>
        </w:tc>
        <w:tc>
          <w:tcPr>
            <w:tcW w:w="1407" w:type="dxa"/>
            <w:shd w:val="clear" w:color="auto" w:fill="auto"/>
            <w:vAlign w:val="center"/>
          </w:tcPr>
          <w:p>
            <w:pPr>
              <w:kinsoku w:val="0"/>
              <w:autoSpaceDE w:val="0"/>
              <w:autoSpaceDN w:val="0"/>
              <w:adjustRightInd w:val="0"/>
              <w:snapToGrid w:val="0"/>
              <w:spacing w:before="58" w:line="240" w:lineRule="auto"/>
              <w:jc w:val="center"/>
              <w:textAlignment w:val="baseline"/>
              <w:rPr>
                <w:rFonts w:asciiTheme="minorEastAsia" w:hAnsiTheme="minorEastAsia" w:eastAsiaTheme="minorEastAsia" w:cstheme="minorEastAsia"/>
                <w:snapToGrid w:val="0"/>
                <w:color w:val="auto"/>
                <w:kern w:val="0"/>
                <w:szCs w:val="21"/>
                <w:lang w:eastAsia="en-US"/>
              </w:rPr>
            </w:pPr>
            <w:r>
              <w:rPr>
                <w:rFonts w:hint="eastAsia" w:asciiTheme="minorEastAsia" w:hAnsiTheme="minorEastAsia" w:eastAsiaTheme="minorEastAsia" w:cstheme="minorEastAsia"/>
                <w:snapToGrid w:val="0"/>
                <w:color w:val="auto"/>
                <w:kern w:val="0"/>
                <w:szCs w:val="21"/>
                <w:lang w:eastAsia="en-US"/>
              </w:rPr>
              <w:t>生长势</w:t>
            </w:r>
          </w:p>
        </w:tc>
        <w:tc>
          <w:tcPr>
            <w:tcW w:w="6970" w:type="dxa"/>
            <w:shd w:val="clear" w:color="auto" w:fill="auto"/>
            <w:vAlign w:val="center"/>
          </w:tcPr>
          <w:p>
            <w:pPr>
              <w:kinsoku w:val="0"/>
              <w:autoSpaceDE w:val="0"/>
              <w:autoSpaceDN w:val="0"/>
              <w:adjustRightInd w:val="0"/>
              <w:snapToGrid w:val="0"/>
              <w:spacing w:before="58" w:line="240" w:lineRule="auto"/>
              <w:jc w:val="left"/>
              <w:textAlignment w:val="baseline"/>
              <w:rPr>
                <w:rFonts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（1）生长基本良好。</w:t>
            </w:r>
          </w:p>
          <w:p>
            <w:pPr>
              <w:kinsoku w:val="0"/>
              <w:autoSpaceDE w:val="0"/>
              <w:autoSpaceDN w:val="0"/>
              <w:adjustRightInd w:val="0"/>
              <w:snapToGrid w:val="0"/>
              <w:spacing w:before="58" w:line="240" w:lineRule="auto"/>
              <w:jc w:val="left"/>
              <w:textAlignment w:val="baseline"/>
              <w:rPr>
                <w:rFonts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（2）植株生长量和色泽基本正常，观花、观果树种基本正常开花结果，无大型枯枝。</w:t>
            </w:r>
          </w:p>
          <w:p>
            <w:pPr>
              <w:kinsoku w:val="0"/>
              <w:autoSpaceDE w:val="0"/>
              <w:autoSpaceDN w:val="0"/>
              <w:adjustRightInd w:val="0"/>
              <w:snapToGrid w:val="0"/>
              <w:spacing w:before="58" w:line="240" w:lineRule="auto"/>
              <w:jc w:val="left"/>
              <w:textAlignment w:val="baseline"/>
              <w:rPr>
                <w:rFonts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lang w:eastAsia="en-US"/>
              </w:rPr>
              <w:t>（3）</w:t>
            </w:r>
            <w:r>
              <w:rPr>
                <w:rFonts w:hint="eastAsia" w:asciiTheme="minorEastAsia" w:hAnsiTheme="minorEastAsia" w:eastAsiaTheme="minorEastAsia" w:cstheme="minorEastAsia"/>
                <w:snapToGrid w:val="0"/>
                <w:color w:val="auto"/>
                <w:kern w:val="0"/>
                <w:szCs w:val="21"/>
              </w:rPr>
              <w:t>水生植物</w:t>
            </w:r>
            <w:r>
              <w:rPr>
                <w:rFonts w:hint="eastAsia" w:asciiTheme="minorEastAsia" w:hAnsiTheme="minorEastAsia" w:eastAsiaTheme="minorEastAsia" w:cstheme="minorEastAsia"/>
                <w:snapToGrid w:val="0"/>
                <w:color w:val="auto"/>
                <w:kern w:val="0"/>
                <w:szCs w:val="21"/>
                <w:lang w:eastAsia="en-US"/>
              </w:rPr>
              <w:t>枯死植株小于≤15%</w:t>
            </w:r>
            <w:r>
              <w:rPr>
                <w:rFonts w:hint="eastAsia" w:asciiTheme="minorEastAsia" w:hAnsiTheme="minorEastAsia" w:eastAsiaTheme="minorEastAsia" w:cstheme="minorEastAsia"/>
                <w:snapToGrid w:val="0"/>
                <w:color w:val="auto"/>
                <w:kern w:val="0"/>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1032" w:type="dxa"/>
            <w:shd w:val="clear" w:color="auto" w:fill="auto"/>
            <w:vAlign w:val="center"/>
          </w:tcPr>
          <w:p>
            <w:pPr>
              <w:kinsoku w:val="0"/>
              <w:autoSpaceDE w:val="0"/>
              <w:autoSpaceDN w:val="0"/>
              <w:adjustRightInd w:val="0"/>
              <w:snapToGrid w:val="0"/>
              <w:spacing w:before="58" w:line="240" w:lineRule="auto"/>
              <w:jc w:val="center"/>
              <w:textAlignment w:val="baseline"/>
              <w:rPr>
                <w:rFonts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w:t>
            </w:r>
          </w:p>
        </w:tc>
        <w:tc>
          <w:tcPr>
            <w:tcW w:w="1407" w:type="dxa"/>
            <w:shd w:val="clear" w:color="auto" w:fill="auto"/>
            <w:vAlign w:val="center"/>
          </w:tcPr>
          <w:p>
            <w:pPr>
              <w:kinsoku w:val="0"/>
              <w:autoSpaceDE w:val="0"/>
              <w:autoSpaceDN w:val="0"/>
              <w:adjustRightInd w:val="0"/>
              <w:snapToGrid w:val="0"/>
              <w:spacing w:before="58" w:line="240" w:lineRule="auto"/>
              <w:jc w:val="center"/>
              <w:textAlignment w:val="baseline"/>
              <w:rPr>
                <w:rFonts w:asciiTheme="minorEastAsia" w:hAnsiTheme="minorEastAsia" w:eastAsiaTheme="minorEastAsia" w:cstheme="minorEastAsia"/>
                <w:snapToGrid w:val="0"/>
                <w:color w:val="auto"/>
                <w:kern w:val="0"/>
                <w:szCs w:val="21"/>
                <w:lang w:eastAsia="en-US"/>
              </w:rPr>
            </w:pPr>
            <w:r>
              <w:rPr>
                <w:rFonts w:hint="eastAsia" w:asciiTheme="minorEastAsia" w:hAnsiTheme="minorEastAsia" w:eastAsiaTheme="minorEastAsia" w:cstheme="minorEastAsia"/>
                <w:snapToGrid w:val="0"/>
                <w:color w:val="auto"/>
                <w:kern w:val="0"/>
                <w:szCs w:val="21"/>
                <w:lang w:eastAsia="en-US"/>
              </w:rPr>
              <w:t>排灌</w:t>
            </w:r>
          </w:p>
        </w:tc>
        <w:tc>
          <w:tcPr>
            <w:tcW w:w="6970" w:type="dxa"/>
            <w:shd w:val="clear" w:color="auto" w:fill="auto"/>
            <w:vAlign w:val="center"/>
          </w:tcPr>
          <w:p>
            <w:pPr>
              <w:kinsoku w:val="0"/>
              <w:autoSpaceDE w:val="0"/>
              <w:autoSpaceDN w:val="0"/>
              <w:adjustRightInd w:val="0"/>
              <w:snapToGrid w:val="0"/>
              <w:spacing w:before="58" w:line="240" w:lineRule="auto"/>
              <w:jc w:val="left"/>
              <w:textAlignment w:val="baseline"/>
              <w:rPr>
                <w:rFonts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植株失水或积水现象2天内消除。</w:t>
            </w:r>
          </w:p>
          <w:p>
            <w:pPr>
              <w:kinsoku w:val="0"/>
              <w:autoSpaceDE w:val="0"/>
              <w:autoSpaceDN w:val="0"/>
              <w:adjustRightInd w:val="0"/>
              <w:snapToGrid w:val="0"/>
              <w:spacing w:before="58" w:line="240" w:lineRule="auto"/>
              <w:jc w:val="left"/>
              <w:textAlignment w:val="baseline"/>
              <w:rPr>
                <w:rFonts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草坪无明显失水萎蔫现象。</w:t>
            </w:r>
          </w:p>
          <w:p>
            <w:pPr>
              <w:kinsoku w:val="0"/>
              <w:autoSpaceDE w:val="0"/>
              <w:autoSpaceDN w:val="0"/>
              <w:adjustRightInd w:val="0"/>
              <w:snapToGrid w:val="0"/>
              <w:spacing w:before="58" w:line="240" w:lineRule="auto"/>
              <w:jc w:val="left"/>
              <w:textAlignment w:val="baseline"/>
              <w:rPr>
                <w:rFonts w:asciiTheme="minorEastAsia" w:hAnsiTheme="minorEastAsia" w:eastAsiaTheme="minorEastAsia" w:cstheme="minorEastAsia"/>
                <w:snapToGrid w:val="0"/>
                <w:color w:val="auto"/>
                <w:kern w:val="0"/>
                <w:szCs w:val="21"/>
                <w:lang w:eastAsia="en-US"/>
              </w:rPr>
            </w:pPr>
            <w:r>
              <w:rPr>
                <w:rFonts w:hint="eastAsia" w:asciiTheme="minorEastAsia" w:hAnsiTheme="minorEastAsia" w:eastAsiaTheme="minorEastAsia" w:cstheme="minorEastAsia"/>
                <w:snapToGrid w:val="0"/>
                <w:color w:val="auto"/>
                <w:kern w:val="0"/>
                <w:szCs w:val="21"/>
              </w:rPr>
              <w:t>水生植物</w:t>
            </w:r>
            <w:r>
              <w:rPr>
                <w:rFonts w:hint="eastAsia" w:asciiTheme="minorEastAsia" w:hAnsiTheme="minorEastAsia" w:eastAsiaTheme="minorEastAsia" w:cstheme="minorEastAsia"/>
                <w:snapToGrid w:val="0"/>
                <w:color w:val="auto"/>
                <w:kern w:val="0"/>
                <w:szCs w:val="21"/>
                <w:lang w:eastAsia="en-US"/>
              </w:rPr>
              <w:t>暴雨后48h恢复常水位。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32" w:type="dxa"/>
            <w:shd w:val="clear" w:color="auto" w:fill="auto"/>
            <w:vAlign w:val="center"/>
          </w:tcPr>
          <w:p>
            <w:pPr>
              <w:kinsoku w:val="0"/>
              <w:autoSpaceDE w:val="0"/>
              <w:autoSpaceDN w:val="0"/>
              <w:adjustRightInd w:val="0"/>
              <w:snapToGrid w:val="0"/>
              <w:spacing w:before="58" w:line="240" w:lineRule="auto"/>
              <w:jc w:val="center"/>
              <w:textAlignment w:val="baseline"/>
              <w:rPr>
                <w:rFonts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w:t>
            </w:r>
          </w:p>
        </w:tc>
        <w:tc>
          <w:tcPr>
            <w:tcW w:w="1407" w:type="dxa"/>
            <w:shd w:val="clear" w:color="auto" w:fill="auto"/>
            <w:vAlign w:val="center"/>
          </w:tcPr>
          <w:p>
            <w:pPr>
              <w:kinsoku w:val="0"/>
              <w:autoSpaceDE w:val="0"/>
              <w:autoSpaceDN w:val="0"/>
              <w:adjustRightInd w:val="0"/>
              <w:snapToGrid w:val="0"/>
              <w:spacing w:before="58" w:line="240" w:lineRule="auto"/>
              <w:jc w:val="center"/>
              <w:textAlignment w:val="baseline"/>
              <w:rPr>
                <w:rFonts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绿色期</w:t>
            </w:r>
          </w:p>
        </w:tc>
        <w:tc>
          <w:tcPr>
            <w:tcW w:w="6970" w:type="dxa"/>
            <w:shd w:val="clear" w:color="auto" w:fill="auto"/>
            <w:vAlign w:val="center"/>
          </w:tcPr>
          <w:p>
            <w:pPr>
              <w:kinsoku w:val="0"/>
              <w:autoSpaceDE w:val="0"/>
              <w:autoSpaceDN w:val="0"/>
              <w:adjustRightInd w:val="0"/>
              <w:snapToGrid w:val="0"/>
              <w:spacing w:before="58" w:line="240" w:lineRule="auto"/>
              <w:jc w:val="left"/>
              <w:textAlignment w:val="baseline"/>
              <w:rPr>
                <w:rFonts w:asciiTheme="minorEastAsia" w:hAnsiTheme="minorEastAsia" w:eastAsiaTheme="minorEastAsia" w:cstheme="minorEastAsia"/>
                <w:snapToGrid w:val="0"/>
                <w:color w:val="auto"/>
                <w:kern w:val="0"/>
                <w:szCs w:val="21"/>
                <w:lang w:eastAsia="en-US"/>
              </w:rPr>
            </w:pPr>
            <w:r>
              <w:rPr>
                <w:rFonts w:hint="eastAsia" w:asciiTheme="minorEastAsia" w:hAnsiTheme="minorEastAsia" w:eastAsiaTheme="minorEastAsia" w:cstheme="minorEastAsia"/>
                <w:snapToGrid w:val="0"/>
                <w:color w:val="auto"/>
                <w:kern w:val="0"/>
                <w:szCs w:val="21"/>
                <w:lang w:eastAsia="en-US"/>
              </w:rPr>
              <w:t>冷季型草不低于240天，暖季型草不少于160天。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32" w:type="dxa"/>
            <w:shd w:val="clear" w:color="auto" w:fill="auto"/>
            <w:vAlign w:val="center"/>
          </w:tcPr>
          <w:p>
            <w:pPr>
              <w:kinsoku w:val="0"/>
              <w:autoSpaceDE w:val="0"/>
              <w:autoSpaceDN w:val="0"/>
              <w:adjustRightInd w:val="0"/>
              <w:snapToGrid w:val="0"/>
              <w:spacing w:before="58" w:line="240" w:lineRule="auto"/>
              <w:jc w:val="center"/>
              <w:textAlignment w:val="baseline"/>
              <w:rPr>
                <w:rFonts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5</w:t>
            </w:r>
          </w:p>
        </w:tc>
        <w:tc>
          <w:tcPr>
            <w:tcW w:w="1407" w:type="dxa"/>
            <w:shd w:val="clear" w:color="auto" w:fill="auto"/>
            <w:vAlign w:val="center"/>
          </w:tcPr>
          <w:p>
            <w:pPr>
              <w:kinsoku w:val="0"/>
              <w:autoSpaceDE w:val="0"/>
              <w:autoSpaceDN w:val="0"/>
              <w:adjustRightInd w:val="0"/>
              <w:snapToGrid w:val="0"/>
              <w:spacing w:before="58" w:line="240" w:lineRule="auto"/>
              <w:jc w:val="center"/>
              <w:textAlignment w:val="baseline"/>
              <w:rPr>
                <w:rFonts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覆盖度</w:t>
            </w:r>
          </w:p>
        </w:tc>
        <w:tc>
          <w:tcPr>
            <w:tcW w:w="6970" w:type="dxa"/>
            <w:shd w:val="clear" w:color="auto" w:fill="auto"/>
            <w:vAlign w:val="center"/>
          </w:tcPr>
          <w:p>
            <w:pPr>
              <w:kinsoku w:val="0"/>
              <w:autoSpaceDE w:val="0"/>
              <w:autoSpaceDN w:val="0"/>
              <w:adjustRightInd w:val="0"/>
              <w:snapToGrid w:val="0"/>
              <w:spacing w:before="58" w:line="240" w:lineRule="auto"/>
              <w:jc w:val="left"/>
              <w:textAlignment w:val="baseline"/>
              <w:rPr>
                <w:rFonts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草坪覆盖度</w:t>
            </w:r>
            <w:r>
              <w:rPr>
                <w:rFonts w:hint="eastAsia" w:asciiTheme="minorEastAsia" w:hAnsiTheme="minorEastAsia" w:eastAsiaTheme="minorEastAsia" w:cstheme="minorEastAsia"/>
                <w:snapToGrid w:val="0"/>
                <w:color w:val="auto"/>
                <w:kern w:val="0"/>
                <w:szCs w:val="21"/>
                <w:lang w:eastAsia="en-US"/>
              </w:rPr>
              <w:t>≥80%</w:t>
            </w:r>
            <w:r>
              <w:rPr>
                <w:rFonts w:hint="eastAsia" w:asciiTheme="minorEastAsia" w:hAnsiTheme="minorEastAsia" w:eastAsiaTheme="minorEastAsia" w:cstheme="minorEastAsia"/>
                <w:snapToGrid w:val="0"/>
                <w:color w:val="auto"/>
                <w:kern w:val="0"/>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032" w:type="dxa"/>
            <w:shd w:val="clear" w:color="auto" w:fill="auto"/>
            <w:vAlign w:val="center"/>
          </w:tcPr>
          <w:p>
            <w:pPr>
              <w:kinsoku w:val="0"/>
              <w:autoSpaceDE w:val="0"/>
              <w:autoSpaceDN w:val="0"/>
              <w:adjustRightInd w:val="0"/>
              <w:snapToGrid w:val="0"/>
              <w:spacing w:before="58" w:line="240" w:lineRule="auto"/>
              <w:jc w:val="center"/>
              <w:textAlignment w:val="baseline"/>
              <w:rPr>
                <w:rFonts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6</w:t>
            </w:r>
          </w:p>
        </w:tc>
        <w:tc>
          <w:tcPr>
            <w:tcW w:w="1407" w:type="dxa"/>
            <w:shd w:val="clear" w:color="auto" w:fill="auto"/>
            <w:vAlign w:val="center"/>
          </w:tcPr>
          <w:p>
            <w:pPr>
              <w:kinsoku w:val="0"/>
              <w:autoSpaceDE w:val="0"/>
              <w:autoSpaceDN w:val="0"/>
              <w:adjustRightInd w:val="0"/>
              <w:snapToGrid w:val="0"/>
              <w:spacing w:before="58" w:line="240" w:lineRule="auto"/>
              <w:jc w:val="center"/>
              <w:textAlignment w:val="baseline"/>
              <w:rPr>
                <w:rFonts w:asciiTheme="minorEastAsia" w:hAnsiTheme="minorEastAsia" w:eastAsiaTheme="minorEastAsia" w:cstheme="minorEastAsia"/>
                <w:snapToGrid w:val="0"/>
                <w:color w:val="auto"/>
                <w:kern w:val="0"/>
                <w:szCs w:val="21"/>
                <w:lang w:eastAsia="en-US"/>
              </w:rPr>
            </w:pPr>
            <w:r>
              <w:rPr>
                <w:rFonts w:hint="eastAsia" w:asciiTheme="minorEastAsia" w:hAnsiTheme="minorEastAsia" w:eastAsiaTheme="minorEastAsia" w:cstheme="minorEastAsia"/>
                <w:snapToGrid w:val="0"/>
                <w:color w:val="auto"/>
                <w:kern w:val="0"/>
                <w:szCs w:val="21"/>
                <w:lang w:eastAsia="en-US"/>
              </w:rPr>
              <w:t>病虫害防治</w:t>
            </w:r>
          </w:p>
        </w:tc>
        <w:tc>
          <w:tcPr>
            <w:tcW w:w="6970" w:type="dxa"/>
            <w:shd w:val="clear" w:color="auto" w:fill="auto"/>
            <w:vAlign w:val="center"/>
          </w:tcPr>
          <w:p>
            <w:pPr>
              <w:kinsoku w:val="0"/>
              <w:autoSpaceDE w:val="0"/>
              <w:autoSpaceDN w:val="0"/>
              <w:adjustRightInd w:val="0"/>
              <w:snapToGrid w:val="0"/>
              <w:spacing w:before="58" w:line="240" w:lineRule="auto"/>
              <w:jc w:val="left"/>
              <w:textAlignment w:val="baseline"/>
              <w:rPr>
                <w:rFonts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（1）枝叶受害率≤15%，树干受害率≤8%。</w:t>
            </w:r>
          </w:p>
          <w:p>
            <w:pPr>
              <w:kinsoku w:val="0"/>
              <w:autoSpaceDE w:val="0"/>
              <w:autoSpaceDN w:val="0"/>
              <w:adjustRightInd w:val="0"/>
              <w:snapToGrid w:val="0"/>
              <w:spacing w:before="58" w:line="240" w:lineRule="auto"/>
              <w:jc w:val="left"/>
              <w:textAlignment w:val="baseline"/>
              <w:rPr>
                <w:rFonts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（2）草坪草受害≤15%。</w:t>
            </w:r>
          </w:p>
          <w:p>
            <w:pPr>
              <w:kinsoku w:val="0"/>
              <w:autoSpaceDE w:val="0"/>
              <w:autoSpaceDN w:val="0"/>
              <w:adjustRightInd w:val="0"/>
              <w:snapToGrid w:val="0"/>
              <w:spacing w:before="58" w:line="240" w:lineRule="auto"/>
              <w:jc w:val="left"/>
              <w:textAlignment w:val="baseline"/>
              <w:rPr>
                <w:rFonts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（3）杂草率不超过10%。</w:t>
            </w:r>
          </w:p>
          <w:p>
            <w:pPr>
              <w:kinsoku w:val="0"/>
              <w:autoSpaceDE w:val="0"/>
              <w:autoSpaceDN w:val="0"/>
              <w:adjustRightInd w:val="0"/>
              <w:snapToGrid w:val="0"/>
              <w:spacing w:before="58" w:line="240" w:lineRule="auto"/>
              <w:jc w:val="left"/>
              <w:textAlignment w:val="baseline"/>
              <w:rPr>
                <w:rFonts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（4）水生植物无严重危害状。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1032" w:type="dxa"/>
            <w:shd w:val="clear" w:color="auto" w:fill="auto"/>
            <w:vAlign w:val="center"/>
          </w:tcPr>
          <w:p>
            <w:pPr>
              <w:kinsoku w:val="0"/>
              <w:autoSpaceDE w:val="0"/>
              <w:autoSpaceDN w:val="0"/>
              <w:adjustRightInd w:val="0"/>
              <w:snapToGrid w:val="0"/>
              <w:spacing w:before="58" w:line="240" w:lineRule="auto"/>
              <w:jc w:val="center"/>
              <w:textAlignment w:val="baseline"/>
              <w:rPr>
                <w:rFonts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7</w:t>
            </w:r>
          </w:p>
        </w:tc>
        <w:tc>
          <w:tcPr>
            <w:tcW w:w="1407" w:type="dxa"/>
            <w:shd w:val="clear" w:color="auto" w:fill="auto"/>
            <w:vAlign w:val="center"/>
          </w:tcPr>
          <w:p>
            <w:pPr>
              <w:pStyle w:val="10"/>
              <w:spacing w:before="71" w:line="219" w:lineRule="auto"/>
              <w:ind w:left="111"/>
              <w:jc w:val="center"/>
              <w:rPr>
                <w:rFonts w:asciiTheme="minorEastAsia" w:hAnsiTheme="minorEastAsia" w:eastAsiaTheme="minorEastAsia" w:cstheme="minorEastAsia"/>
                <w:snapToGrid w:val="0"/>
                <w:color w:val="auto"/>
                <w:kern w:val="0"/>
                <w:sz w:val="21"/>
                <w:szCs w:val="21"/>
                <w:lang w:eastAsia="en-US"/>
              </w:rPr>
            </w:pPr>
            <w:r>
              <w:rPr>
                <w:rFonts w:hint="eastAsia" w:asciiTheme="minorEastAsia" w:hAnsiTheme="minorEastAsia" w:eastAsiaTheme="minorEastAsia" w:cstheme="minorEastAsia"/>
                <w:color w:val="auto"/>
                <w:spacing w:val="-2"/>
                <w:sz w:val="21"/>
                <w:szCs w:val="21"/>
              </w:rPr>
              <w:t>补植完成时间</w:t>
            </w:r>
          </w:p>
        </w:tc>
        <w:tc>
          <w:tcPr>
            <w:tcW w:w="6970" w:type="dxa"/>
            <w:shd w:val="clear" w:color="auto" w:fill="auto"/>
            <w:vAlign w:val="center"/>
          </w:tcPr>
          <w:p>
            <w:pPr>
              <w:kinsoku w:val="0"/>
              <w:autoSpaceDE w:val="0"/>
              <w:autoSpaceDN w:val="0"/>
              <w:adjustRightInd w:val="0"/>
              <w:snapToGrid w:val="0"/>
              <w:spacing w:before="58" w:line="240" w:lineRule="auto"/>
              <w:jc w:val="left"/>
              <w:textAlignment w:val="baseline"/>
              <w:rPr>
                <w:rFonts w:asciiTheme="minorEastAsia" w:hAnsiTheme="minorEastAsia" w:eastAsiaTheme="minorEastAsia" w:cstheme="minorEastAsia"/>
                <w:snapToGrid w:val="0"/>
                <w:color w:val="auto"/>
                <w:kern w:val="0"/>
                <w:szCs w:val="21"/>
              </w:rPr>
            </w:pPr>
            <w:r>
              <w:rPr>
                <w:rFonts w:hint="eastAsia" w:asciiTheme="minorEastAsia" w:hAnsiTheme="minorEastAsia" w:eastAsiaTheme="minorEastAsia" w:cstheme="minorEastAsia"/>
                <w:snapToGrid w:val="0"/>
                <w:color w:val="auto"/>
                <w:kern w:val="0"/>
                <w:szCs w:val="21"/>
              </w:rPr>
              <w:t>（1）树木补植≤20天。</w:t>
            </w:r>
          </w:p>
          <w:p>
            <w:pPr>
              <w:kinsoku w:val="0"/>
              <w:autoSpaceDE w:val="0"/>
              <w:autoSpaceDN w:val="0"/>
              <w:adjustRightInd w:val="0"/>
              <w:snapToGrid w:val="0"/>
              <w:spacing w:before="58" w:line="240" w:lineRule="auto"/>
              <w:jc w:val="left"/>
              <w:textAlignment w:val="baseline"/>
              <w:rPr>
                <w:rFonts w:asciiTheme="minorEastAsia" w:hAnsiTheme="minorEastAsia" w:eastAsiaTheme="minorEastAsia" w:cstheme="minorEastAsia"/>
                <w:color w:val="auto"/>
                <w:spacing w:val="-4"/>
                <w:szCs w:val="21"/>
              </w:rPr>
            </w:pPr>
            <w:r>
              <w:rPr>
                <w:rFonts w:hint="eastAsia" w:asciiTheme="minorEastAsia" w:hAnsiTheme="minorEastAsia" w:eastAsiaTheme="minorEastAsia" w:cstheme="minorEastAsia"/>
                <w:snapToGrid w:val="0"/>
                <w:color w:val="auto"/>
                <w:kern w:val="0"/>
                <w:szCs w:val="21"/>
              </w:rPr>
              <w:t>（2）草坪补植≤9天。</w:t>
            </w:r>
          </w:p>
        </w:tc>
      </w:tr>
    </w:tbl>
    <w:p>
      <w:pPr>
        <w:pStyle w:val="8"/>
        <w:spacing w:line="440" w:lineRule="exact"/>
        <w:ind w:firstLine="422"/>
        <w:contextualSpacing/>
        <w:rPr>
          <w:rFonts w:ascii="宋体" w:hAnsi="宋体" w:cs="宋体"/>
          <w:b/>
          <w:color w:val="auto"/>
          <w:szCs w:val="21"/>
        </w:rPr>
      </w:pPr>
      <w:r>
        <w:rPr>
          <w:rFonts w:hint="eastAsia" w:ascii="宋体" w:hAnsi="宋体" w:cs="宋体"/>
          <w:b/>
          <w:color w:val="auto"/>
          <w:szCs w:val="21"/>
        </w:rPr>
        <w:t>3.服务范围及要求</w:t>
      </w:r>
    </w:p>
    <w:p>
      <w:pPr>
        <w:snapToGrid w:val="0"/>
        <w:spacing w:line="440" w:lineRule="exact"/>
        <w:ind w:firstLine="422" w:firstLineChars="200"/>
        <w:rPr>
          <w:rFonts w:ascii="宋体" w:hAnsi="宋体" w:cs="宋体"/>
          <w:b/>
          <w:color w:val="auto"/>
          <w:szCs w:val="21"/>
        </w:rPr>
      </w:pPr>
      <w:r>
        <w:rPr>
          <w:rFonts w:hint="eastAsia" w:ascii="宋体" w:hAnsi="宋体" w:cs="宋体"/>
          <w:b/>
          <w:color w:val="auto"/>
          <w:szCs w:val="21"/>
        </w:rPr>
        <w:t>（1）室外保洁：</w:t>
      </w:r>
    </w:p>
    <w:p>
      <w:pPr>
        <w:snapToGrid w:val="0"/>
        <w:spacing w:line="440" w:lineRule="exact"/>
        <w:ind w:firstLine="422" w:firstLineChars="200"/>
        <w:rPr>
          <w:rFonts w:ascii="宋体" w:hAnsi="宋体" w:cs="宋体"/>
          <w:color w:val="auto"/>
          <w:szCs w:val="21"/>
        </w:rPr>
      </w:pPr>
      <w:r>
        <w:rPr>
          <w:rFonts w:hint="eastAsia" w:ascii="宋体" w:hAnsi="宋体" w:cs="宋体"/>
          <w:b/>
          <w:color w:val="auto"/>
          <w:szCs w:val="21"/>
        </w:rPr>
        <w:t>1）保洁面积：</w:t>
      </w:r>
      <w:r>
        <w:rPr>
          <w:rFonts w:hint="eastAsia" w:ascii="宋体" w:hAnsi="宋体" w:cs="宋体"/>
          <w:color w:val="auto"/>
          <w:szCs w:val="21"/>
        </w:rPr>
        <w:t>项目范围内，建筑物占地以外的除绿化带、绿植树木以外的所有区域。</w:t>
      </w:r>
    </w:p>
    <w:p>
      <w:pPr>
        <w:snapToGrid w:val="0"/>
        <w:spacing w:line="440" w:lineRule="exact"/>
        <w:ind w:firstLine="422" w:firstLineChars="200"/>
        <w:rPr>
          <w:rFonts w:ascii="宋体" w:hAnsi="宋体" w:cs="宋体"/>
          <w:bCs/>
          <w:color w:val="auto"/>
          <w:szCs w:val="21"/>
        </w:rPr>
      </w:pPr>
      <w:r>
        <w:rPr>
          <w:rFonts w:hint="eastAsia" w:ascii="宋体" w:hAnsi="宋体" w:cs="宋体"/>
          <w:b/>
          <w:color w:val="auto"/>
          <w:szCs w:val="21"/>
        </w:rPr>
        <w:t>2）服务范围：</w:t>
      </w:r>
      <w:r>
        <w:rPr>
          <w:rFonts w:hint="eastAsia" w:ascii="宋体" w:hAnsi="宋体" w:cs="宋体"/>
          <w:bCs/>
          <w:color w:val="auto"/>
          <w:szCs w:val="21"/>
        </w:rPr>
        <w:t>各种指示（路）牌、各种建筑物外立面（2米以下）、各种上人屋顶、各种休闲座椅、道路、景观、垃圾箱、建筑物外挂扶梯等露天区域公共设施。</w:t>
      </w:r>
    </w:p>
    <w:p>
      <w:pPr>
        <w:numPr>
          <w:ilvl w:val="0"/>
          <w:numId w:val="3"/>
        </w:numPr>
        <w:tabs>
          <w:tab w:val="left" w:pos="1260"/>
        </w:tabs>
        <w:snapToGrid w:val="0"/>
        <w:spacing w:line="440" w:lineRule="exact"/>
        <w:ind w:left="1260" w:hanging="360"/>
        <w:rPr>
          <w:rFonts w:ascii="宋体" w:hAnsi="宋体" w:cs="宋体"/>
          <w:color w:val="auto"/>
          <w:szCs w:val="21"/>
        </w:rPr>
      </w:pPr>
      <w:r>
        <w:rPr>
          <w:rFonts w:hint="eastAsia" w:ascii="宋体" w:hAnsi="宋体" w:cs="宋体"/>
          <w:color w:val="auto"/>
          <w:szCs w:val="21"/>
        </w:rPr>
        <w:t>配合进行冬季扫雪铲冰以及夏季防汛工作。协助配合特殊天气水管爆裂、火警、设备故障等突发事件。</w:t>
      </w:r>
    </w:p>
    <w:p>
      <w:pPr>
        <w:numPr>
          <w:ilvl w:val="0"/>
          <w:numId w:val="3"/>
        </w:numPr>
        <w:snapToGrid w:val="0"/>
        <w:spacing w:line="440" w:lineRule="exact"/>
        <w:ind w:firstLine="480"/>
        <w:rPr>
          <w:rFonts w:ascii="宋体" w:hAnsi="宋体" w:cs="宋体"/>
          <w:color w:val="auto"/>
          <w:szCs w:val="21"/>
        </w:rPr>
      </w:pPr>
      <w:r>
        <w:rPr>
          <w:rFonts w:hint="eastAsia" w:ascii="宋体" w:hAnsi="宋体" w:cs="宋体"/>
          <w:color w:val="auto"/>
          <w:szCs w:val="21"/>
        </w:rPr>
        <w:t>各种排水、雨水管道下水箅子的废弃物清理。</w:t>
      </w:r>
    </w:p>
    <w:p>
      <w:pPr>
        <w:numPr>
          <w:ilvl w:val="0"/>
          <w:numId w:val="3"/>
        </w:numPr>
        <w:snapToGrid w:val="0"/>
        <w:spacing w:line="440" w:lineRule="exact"/>
        <w:ind w:firstLine="480"/>
        <w:rPr>
          <w:rFonts w:ascii="宋体" w:hAnsi="宋体" w:cs="宋体"/>
          <w:color w:val="auto"/>
          <w:szCs w:val="21"/>
        </w:rPr>
      </w:pPr>
      <w:r>
        <w:rPr>
          <w:rFonts w:hint="eastAsia" w:ascii="宋体" w:hAnsi="宋体" w:cs="宋体"/>
          <w:color w:val="auto"/>
          <w:szCs w:val="21"/>
        </w:rPr>
        <w:t>垃圾清运、垃圾转运等。</w:t>
      </w:r>
    </w:p>
    <w:p>
      <w:pPr>
        <w:numPr>
          <w:ilvl w:val="0"/>
          <w:numId w:val="3"/>
        </w:numPr>
        <w:snapToGrid w:val="0"/>
        <w:spacing w:line="440" w:lineRule="exact"/>
        <w:ind w:firstLine="480"/>
        <w:rPr>
          <w:rFonts w:ascii="宋体" w:hAnsi="宋体" w:cs="宋体"/>
          <w:color w:val="auto"/>
          <w:szCs w:val="21"/>
        </w:rPr>
      </w:pPr>
      <w:r>
        <w:rPr>
          <w:rFonts w:hint="eastAsia" w:ascii="宋体" w:hAnsi="宋体" w:cs="宋体"/>
          <w:color w:val="auto"/>
          <w:szCs w:val="21"/>
        </w:rPr>
        <w:t>参观、会议等大型活动的临时性的工作保障。</w:t>
      </w:r>
    </w:p>
    <w:p>
      <w:pPr>
        <w:numPr>
          <w:ilvl w:val="0"/>
          <w:numId w:val="3"/>
        </w:numPr>
        <w:snapToGrid w:val="0"/>
        <w:spacing w:line="440" w:lineRule="exact"/>
        <w:ind w:firstLine="480"/>
        <w:rPr>
          <w:color w:val="auto"/>
          <w:szCs w:val="21"/>
        </w:rPr>
      </w:pPr>
      <w:r>
        <w:rPr>
          <w:rFonts w:hint="eastAsia" w:ascii="宋体" w:hAnsi="宋体" w:cs="宋体"/>
          <w:color w:val="auto"/>
          <w:szCs w:val="21"/>
        </w:rPr>
        <w:t>卫生清洁用品及使用需符合国家有关规定和标准。</w:t>
      </w:r>
    </w:p>
    <w:p>
      <w:pPr>
        <w:snapToGrid w:val="0"/>
        <w:spacing w:line="440" w:lineRule="exact"/>
        <w:ind w:firstLine="422" w:firstLineChars="200"/>
        <w:rPr>
          <w:rFonts w:ascii="宋体" w:hAnsi="宋体" w:cs="宋体"/>
          <w:b/>
          <w:color w:val="auto"/>
          <w:szCs w:val="21"/>
        </w:rPr>
      </w:pPr>
      <w:r>
        <w:rPr>
          <w:rFonts w:hint="eastAsia" w:ascii="宋体" w:hAnsi="宋体" w:cs="宋体"/>
          <w:b/>
          <w:color w:val="auto"/>
          <w:szCs w:val="21"/>
        </w:rPr>
        <w:t>（2）室内保洁：</w:t>
      </w:r>
    </w:p>
    <w:p>
      <w:pPr>
        <w:snapToGrid w:val="0"/>
        <w:spacing w:line="440" w:lineRule="exact"/>
        <w:ind w:firstLine="422" w:firstLineChars="200"/>
        <w:rPr>
          <w:rFonts w:ascii="宋体" w:hAnsi="宋体" w:cs="宋体"/>
          <w:bCs/>
          <w:color w:val="auto"/>
          <w:szCs w:val="21"/>
        </w:rPr>
      </w:pPr>
      <w:r>
        <w:rPr>
          <w:rFonts w:hint="eastAsia" w:ascii="宋体" w:hAnsi="宋体" w:cs="宋体"/>
          <w:b/>
          <w:color w:val="auto"/>
          <w:szCs w:val="21"/>
        </w:rPr>
        <w:t>1）保洁面积：</w:t>
      </w:r>
      <w:r>
        <w:rPr>
          <w:rFonts w:hint="eastAsia" w:ascii="宋体" w:hAnsi="宋体" w:cs="宋体"/>
          <w:bCs/>
          <w:color w:val="auto"/>
          <w:szCs w:val="21"/>
        </w:rPr>
        <w:t>11.6万平方米。</w:t>
      </w:r>
    </w:p>
    <w:p>
      <w:pPr>
        <w:snapToGrid w:val="0"/>
        <w:spacing w:line="440" w:lineRule="exact"/>
        <w:ind w:firstLine="422" w:firstLineChars="200"/>
        <w:rPr>
          <w:rFonts w:ascii="宋体" w:hAnsi="宋体" w:cs="宋体"/>
          <w:bCs/>
          <w:color w:val="auto"/>
          <w:szCs w:val="21"/>
        </w:rPr>
      </w:pPr>
      <w:r>
        <w:rPr>
          <w:rFonts w:hint="eastAsia" w:ascii="宋体" w:hAnsi="宋体" w:cs="宋体"/>
          <w:b/>
          <w:color w:val="auto"/>
          <w:szCs w:val="21"/>
        </w:rPr>
        <w:t>2）服务范围：</w:t>
      </w:r>
      <w:r>
        <w:rPr>
          <w:rFonts w:hint="eastAsia" w:ascii="宋体" w:hAnsi="宋体" w:cs="宋体"/>
          <w:bCs/>
          <w:color w:val="auto"/>
          <w:szCs w:val="21"/>
        </w:rPr>
        <w:t>建筑内部的所有办公用房、展厅、卫生间和公共楼道等区域和公共设施（不含管理处专用库房区域）。</w:t>
      </w:r>
    </w:p>
    <w:p>
      <w:pPr>
        <w:numPr>
          <w:ilvl w:val="0"/>
          <w:numId w:val="4"/>
        </w:numPr>
        <w:snapToGrid w:val="0"/>
        <w:spacing w:line="440" w:lineRule="exact"/>
        <w:rPr>
          <w:rFonts w:ascii="宋体" w:hAnsi="宋体" w:cs="宋体"/>
          <w:color w:val="auto"/>
          <w:szCs w:val="21"/>
        </w:rPr>
      </w:pPr>
      <w:r>
        <w:rPr>
          <w:rFonts w:hint="eastAsia" w:ascii="宋体" w:hAnsi="宋体" w:cs="宋体"/>
          <w:color w:val="auto"/>
          <w:szCs w:val="21"/>
        </w:rPr>
        <w:t>建筑4栋：都龙王庙、龙泉禅寺、管理处办公楼、山上公共卫生间。</w:t>
      </w:r>
    </w:p>
    <w:p>
      <w:pPr>
        <w:numPr>
          <w:ilvl w:val="0"/>
          <w:numId w:val="4"/>
        </w:numPr>
        <w:snapToGrid w:val="0"/>
        <w:spacing w:line="440" w:lineRule="exact"/>
        <w:rPr>
          <w:rFonts w:ascii="宋体" w:hAnsi="宋体" w:cs="宋体"/>
          <w:color w:val="auto"/>
          <w:szCs w:val="21"/>
        </w:rPr>
      </w:pPr>
      <w:r>
        <w:rPr>
          <w:rFonts w:hint="eastAsia" w:ascii="宋体" w:hAnsi="宋体" w:cs="宋体"/>
          <w:color w:val="auto"/>
          <w:szCs w:val="21"/>
        </w:rPr>
        <w:t>工作面：主要包括地面、墙壁、门窗、窗台、天花板、灯具、消防设施、室内绿植、花盆、指示牌、垃圾篓、垃圾箱、桌、椅、公用台面、卫生洁具、室内设备设施等。</w:t>
      </w:r>
    </w:p>
    <w:p>
      <w:pPr>
        <w:numPr>
          <w:ilvl w:val="0"/>
          <w:numId w:val="4"/>
        </w:numPr>
        <w:snapToGrid w:val="0"/>
        <w:spacing w:line="440" w:lineRule="exact"/>
        <w:rPr>
          <w:rFonts w:ascii="宋体" w:hAnsi="宋体" w:cs="宋体"/>
          <w:color w:val="auto"/>
          <w:szCs w:val="21"/>
          <w:highlight w:val="none"/>
        </w:rPr>
      </w:pPr>
      <w:r>
        <w:rPr>
          <w:rFonts w:hint="eastAsia" w:ascii="宋体" w:hAnsi="宋体" w:cs="宋体"/>
          <w:color w:val="auto"/>
          <w:szCs w:val="21"/>
        </w:rPr>
        <w:t>参观、会议等大型活动的临时性的工作保障。</w:t>
      </w:r>
    </w:p>
    <w:p>
      <w:pPr>
        <w:numPr>
          <w:ilvl w:val="0"/>
          <w:numId w:val="4"/>
        </w:numPr>
        <w:snapToGrid w:val="0"/>
        <w:spacing w:line="440" w:lineRule="exact"/>
        <w:rPr>
          <w:rFonts w:ascii="宋体" w:hAnsi="宋体" w:cs="宋体"/>
          <w:b/>
          <w:color w:val="auto"/>
          <w:szCs w:val="21"/>
          <w:highlight w:val="none"/>
        </w:rPr>
      </w:pPr>
      <w:r>
        <w:rPr>
          <w:rFonts w:hint="eastAsia" w:ascii="宋体" w:hAnsi="宋体" w:cs="宋体"/>
          <w:color w:val="auto"/>
          <w:szCs w:val="21"/>
          <w:highlight w:val="none"/>
        </w:rPr>
        <w:t>卫生清洁用品及使用需符合国家有关规定和标准。</w:t>
      </w:r>
    </w:p>
    <w:p>
      <w:pPr>
        <w:snapToGrid w:val="0"/>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（3）秩序维护：</w:t>
      </w:r>
    </w:p>
    <w:p>
      <w:pPr>
        <w:snapToGrid w:val="0"/>
        <w:spacing w:line="440" w:lineRule="exact"/>
        <w:ind w:firstLine="422" w:firstLineChars="200"/>
        <w:outlineLvl w:val="1"/>
        <w:rPr>
          <w:rFonts w:ascii="宋体" w:hAnsi="宋体" w:cs="宋体"/>
          <w:color w:val="auto"/>
          <w:szCs w:val="21"/>
          <w:highlight w:val="none"/>
        </w:rPr>
      </w:pPr>
      <w:r>
        <w:rPr>
          <w:rFonts w:hint="eastAsia" w:ascii="宋体" w:hAnsi="宋体" w:cs="宋体"/>
          <w:b/>
          <w:color w:val="auto"/>
          <w:szCs w:val="21"/>
          <w:highlight w:val="none"/>
        </w:rPr>
        <w:t>1）安保秩序维护：</w:t>
      </w:r>
      <w:r>
        <w:rPr>
          <w:rFonts w:hint="eastAsia" w:ascii="宋体" w:hAnsi="宋体" w:cs="宋体"/>
          <w:color w:val="auto"/>
          <w:szCs w:val="21"/>
          <w:highlight w:val="none"/>
        </w:rPr>
        <w:t>24小时安保服务。</w:t>
      </w:r>
    </w:p>
    <w:p>
      <w:pPr>
        <w:snapToGrid w:val="0"/>
        <w:spacing w:line="440" w:lineRule="exact"/>
        <w:ind w:firstLine="422" w:firstLineChars="200"/>
        <w:outlineLvl w:val="1"/>
        <w:rPr>
          <w:rFonts w:ascii="宋体" w:hAnsi="宋体" w:cs="宋体"/>
          <w:color w:val="auto"/>
          <w:szCs w:val="21"/>
          <w:highlight w:val="none"/>
        </w:rPr>
      </w:pPr>
      <w:r>
        <w:rPr>
          <w:rFonts w:hint="eastAsia" w:ascii="宋体" w:hAnsi="宋体" w:cs="宋体"/>
          <w:b/>
          <w:color w:val="auto"/>
          <w:szCs w:val="21"/>
          <w:highlight w:val="none"/>
        </w:rPr>
        <w:t>2）服务范围：</w:t>
      </w:r>
      <w:r>
        <w:rPr>
          <w:rFonts w:hint="eastAsia" w:ascii="宋体" w:hAnsi="宋体" w:cs="宋体"/>
          <w:color w:val="auto"/>
          <w:szCs w:val="21"/>
          <w:highlight w:val="none"/>
        </w:rPr>
        <w:t>园区范围内的24小时安保门岗值守；定时或非定时巡逻</w:t>
      </w:r>
      <w:r>
        <w:rPr>
          <w:rFonts w:hint="eastAsia" w:ascii="宋体" w:hAnsi="宋体" w:cs="宋体"/>
          <w:color w:val="auto"/>
          <w:szCs w:val="21"/>
          <w:highlight w:val="none"/>
          <w:lang w:eastAsia="zh-CN"/>
        </w:rPr>
        <w:t>、</w:t>
      </w:r>
      <w:r>
        <w:rPr>
          <w:rFonts w:hint="eastAsia" w:ascii="宋体" w:hAnsi="宋体" w:cs="宋体"/>
          <w:color w:val="auto"/>
          <w:szCs w:val="21"/>
          <w:highlight w:val="none"/>
        </w:rPr>
        <w:t>突发事件</w:t>
      </w:r>
      <w:bookmarkStart w:id="4" w:name="OLE_LINK1"/>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自然灾害</w:t>
      </w:r>
      <w:bookmarkEnd w:id="4"/>
      <w:r>
        <w:rPr>
          <w:rFonts w:hint="eastAsia" w:ascii="宋体" w:hAnsi="宋体" w:cs="宋体"/>
          <w:color w:val="auto"/>
          <w:szCs w:val="21"/>
          <w:highlight w:val="none"/>
        </w:rPr>
        <w:t>应对等工作。</w:t>
      </w:r>
    </w:p>
    <w:p>
      <w:pPr>
        <w:snapToGrid w:val="0"/>
        <w:spacing w:line="440" w:lineRule="exact"/>
        <w:ind w:firstLine="422" w:firstLineChars="200"/>
        <w:outlineLvl w:val="1"/>
        <w:rPr>
          <w:rFonts w:ascii="宋体" w:hAnsi="宋体" w:cs="宋体"/>
          <w:b/>
          <w:color w:val="auto"/>
          <w:szCs w:val="21"/>
          <w:highlight w:val="none"/>
        </w:rPr>
      </w:pPr>
      <w:r>
        <w:rPr>
          <w:rFonts w:hint="eastAsia" w:ascii="宋体" w:hAnsi="宋体" w:cs="宋体"/>
          <w:b/>
          <w:color w:val="auto"/>
          <w:szCs w:val="21"/>
          <w:highlight w:val="none"/>
        </w:rPr>
        <w:t>（4）消防管理：</w:t>
      </w:r>
    </w:p>
    <w:p>
      <w:pPr>
        <w:snapToGrid w:val="0"/>
        <w:spacing w:line="440" w:lineRule="exact"/>
        <w:ind w:firstLine="422" w:firstLineChars="200"/>
        <w:outlineLvl w:val="1"/>
        <w:rPr>
          <w:rFonts w:ascii="宋体" w:hAnsi="宋体" w:cs="宋体"/>
          <w:b/>
          <w:color w:val="auto"/>
          <w:szCs w:val="21"/>
          <w:highlight w:val="none"/>
        </w:rPr>
      </w:pPr>
      <w:r>
        <w:rPr>
          <w:rFonts w:hint="eastAsia" w:ascii="宋体" w:hAnsi="宋体" w:cs="宋体"/>
          <w:b/>
          <w:color w:val="auto"/>
          <w:szCs w:val="21"/>
          <w:highlight w:val="none"/>
        </w:rPr>
        <w:t>1）消防管理：</w:t>
      </w:r>
      <w:r>
        <w:rPr>
          <w:rFonts w:hint="eastAsia" w:ascii="宋体" w:hAnsi="宋体" w:cs="宋体"/>
          <w:color w:val="auto"/>
          <w:szCs w:val="21"/>
          <w:highlight w:val="none"/>
        </w:rPr>
        <w:t>24小时消防管理工作。</w:t>
      </w:r>
    </w:p>
    <w:p>
      <w:pPr>
        <w:snapToGrid w:val="0"/>
        <w:spacing w:line="440" w:lineRule="exact"/>
        <w:ind w:firstLine="422" w:firstLineChars="200"/>
        <w:outlineLvl w:val="1"/>
        <w:rPr>
          <w:rFonts w:ascii="宋体" w:hAnsi="宋体" w:cs="宋体"/>
          <w:color w:val="auto"/>
          <w:szCs w:val="21"/>
          <w:highlight w:val="none"/>
        </w:rPr>
      </w:pPr>
      <w:r>
        <w:rPr>
          <w:rFonts w:hint="eastAsia" w:ascii="宋体" w:hAnsi="宋体" w:cs="宋体"/>
          <w:b/>
          <w:color w:val="auto"/>
          <w:szCs w:val="21"/>
          <w:highlight w:val="none"/>
        </w:rPr>
        <w:t>2）服务范围：</w:t>
      </w:r>
      <w:r>
        <w:rPr>
          <w:rFonts w:hint="eastAsia" w:ascii="宋体" w:hAnsi="宋体" w:cs="宋体"/>
          <w:color w:val="auto"/>
          <w:szCs w:val="21"/>
          <w:highlight w:val="none"/>
        </w:rPr>
        <w:t>园区范围内的消防安全管理；监控室24小时值守，定期巡检消防设施，配合安保开展园区秩序维护工作</w:t>
      </w:r>
      <w:r>
        <w:rPr>
          <w:rFonts w:hint="eastAsia" w:ascii="宋体" w:hAnsi="宋体" w:cs="宋体"/>
          <w:color w:val="auto"/>
          <w:szCs w:val="21"/>
          <w:highlight w:val="none"/>
          <w:lang w:eastAsia="zh-CN"/>
        </w:rPr>
        <w:t>、</w:t>
      </w:r>
      <w:r>
        <w:rPr>
          <w:rFonts w:hint="eastAsia" w:ascii="宋体" w:hAnsi="宋体" w:cs="宋体"/>
          <w:color w:val="auto"/>
          <w:szCs w:val="21"/>
          <w:highlight w:val="none"/>
        </w:rPr>
        <w:t>突发事件</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自然灾害应对等工作。</w:t>
      </w:r>
    </w:p>
    <w:p>
      <w:pPr>
        <w:numPr>
          <w:ilvl w:val="0"/>
          <w:numId w:val="0"/>
        </w:numPr>
        <w:snapToGrid w:val="0"/>
        <w:spacing w:line="440" w:lineRule="exact"/>
        <w:ind w:firstLine="422" w:firstLineChars="200"/>
        <w:outlineLvl w:val="1"/>
        <w:rPr>
          <w:rFonts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）供电运行：</w:t>
      </w:r>
    </w:p>
    <w:p>
      <w:pPr>
        <w:snapToGrid w:val="0"/>
        <w:spacing w:line="440" w:lineRule="exact"/>
        <w:ind w:firstLine="422" w:firstLineChars="200"/>
        <w:outlineLvl w:val="1"/>
        <w:rPr>
          <w:rFonts w:ascii="宋体" w:hAnsi="宋体" w:cs="宋体"/>
          <w:b/>
          <w:color w:val="auto"/>
          <w:szCs w:val="21"/>
        </w:rPr>
      </w:pPr>
      <w:r>
        <w:rPr>
          <w:rFonts w:hint="eastAsia" w:ascii="宋体" w:hAnsi="宋体" w:cs="宋体"/>
          <w:b/>
          <w:color w:val="auto"/>
          <w:szCs w:val="21"/>
        </w:rPr>
        <w:t>1）基本设施：</w:t>
      </w:r>
      <w:r>
        <w:rPr>
          <w:rFonts w:hint="eastAsia" w:ascii="宋体" w:hAnsi="宋体" w:cs="宋体"/>
          <w:color w:val="auto"/>
          <w:szCs w:val="21"/>
        </w:rPr>
        <w:t>高压配电室</w:t>
      </w:r>
      <w:r>
        <w:rPr>
          <w:rFonts w:hint="eastAsia" w:ascii="宋体" w:hAnsi="宋体" w:cs="宋体"/>
          <w:color w:val="auto"/>
          <w:szCs w:val="21"/>
          <w:u w:val="single"/>
        </w:rPr>
        <w:t>1</w:t>
      </w:r>
      <w:r>
        <w:rPr>
          <w:rFonts w:hint="eastAsia" w:ascii="宋体" w:hAnsi="宋体" w:cs="宋体"/>
          <w:color w:val="auto"/>
          <w:szCs w:val="21"/>
        </w:rPr>
        <w:t>所，</w:t>
      </w:r>
      <w:r>
        <w:rPr>
          <w:rFonts w:hint="eastAsia" w:ascii="宋体" w:hAnsi="宋体" w:cs="宋体"/>
          <w:color w:val="auto"/>
          <w:kern w:val="0"/>
          <w:szCs w:val="21"/>
        </w:rPr>
        <w:t>400KVA</w:t>
      </w:r>
      <w:r>
        <w:rPr>
          <w:rFonts w:hint="eastAsia" w:ascii="宋体" w:hAnsi="宋体" w:cs="宋体"/>
          <w:color w:val="auto"/>
          <w:szCs w:val="21"/>
        </w:rPr>
        <w:t>。</w:t>
      </w:r>
    </w:p>
    <w:p>
      <w:pPr>
        <w:snapToGrid w:val="0"/>
        <w:spacing w:line="440" w:lineRule="exact"/>
        <w:ind w:left="1179" w:leftChars="168" w:hanging="826" w:hangingChars="392"/>
        <w:outlineLvl w:val="1"/>
        <w:rPr>
          <w:rFonts w:ascii="宋体" w:hAnsi="宋体" w:cs="宋体"/>
          <w:color w:val="auto"/>
          <w:szCs w:val="21"/>
        </w:rPr>
      </w:pPr>
      <w:r>
        <w:rPr>
          <w:rFonts w:hint="eastAsia" w:ascii="宋体" w:hAnsi="宋体" w:cs="宋体"/>
          <w:b/>
          <w:color w:val="auto"/>
          <w:szCs w:val="21"/>
        </w:rPr>
        <w:t xml:space="preserve"> 2）服务范围：</w:t>
      </w:r>
      <w:r>
        <w:rPr>
          <w:rFonts w:hint="eastAsia" w:ascii="宋体" w:hAnsi="宋体" w:cs="宋体"/>
          <w:color w:val="auto"/>
          <w:szCs w:val="21"/>
          <w:highlight w:val="none"/>
        </w:rPr>
        <w:t>配电设备设施的管理、运行、24小时值守及突发事件应对等工作。</w:t>
      </w:r>
    </w:p>
    <w:p>
      <w:pPr>
        <w:snapToGrid w:val="0"/>
        <w:spacing w:line="440" w:lineRule="exact"/>
        <w:ind w:left="1179" w:leftChars="168" w:hanging="826" w:hangingChars="392"/>
        <w:outlineLvl w:val="1"/>
        <w:rPr>
          <w:rFonts w:ascii="宋体" w:hAnsi="宋体" w:cs="宋体"/>
          <w:b/>
          <w:color w:val="auto"/>
          <w:szCs w:val="21"/>
        </w:rPr>
      </w:pPr>
      <w:r>
        <w:rPr>
          <w:rFonts w:hint="eastAsia" w:ascii="宋体" w:hAnsi="宋体" w:cs="宋体"/>
          <w:b/>
          <w:bCs/>
          <w:color w:val="auto"/>
          <w:szCs w:val="21"/>
        </w:rPr>
        <w:t>（6）消防</w:t>
      </w:r>
      <w:r>
        <w:rPr>
          <w:rFonts w:hint="eastAsia" w:ascii="宋体" w:hAnsi="宋体" w:cs="宋体"/>
          <w:b/>
          <w:color w:val="auto"/>
          <w:szCs w:val="21"/>
        </w:rPr>
        <w:t>中控室运行：</w:t>
      </w:r>
    </w:p>
    <w:p>
      <w:pPr>
        <w:snapToGrid w:val="0"/>
        <w:spacing w:line="440" w:lineRule="exact"/>
        <w:ind w:firstLine="422" w:firstLineChars="200"/>
        <w:outlineLvl w:val="1"/>
        <w:rPr>
          <w:rFonts w:ascii="宋体" w:hAnsi="宋体" w:cs="宋体"/>
          <w:b/>
          <w:color w:val="auto"/>
          <w:szCs w:val="21"/>
        </w:rPr>
      </w:pPr>
      <w:r>
        <w:rPr>
          <w:rFonts w:hint="eastAsia" w:ascii="宋体" w:hAnsi="宋体" w:cs="宋体"/>
          <w:b/>
          <w:color w:val="auto"/>
          <w:szCs w:val="21"/>
        </w:rPr>
        <w:t>1）基本设施：</w:t>
      </w:r>
      <w:r>
        <w:rPr>
          <w:rFonts w:hint="eastAsia" w:ascii="宋体" w:hAnsi="宋体" w:cs="宋体"/>
          <w:bCs/>
          <w:color w:val="auto"/>
          <w:szCs w:val="21"/>
        </w:rPr>
        <w:t>火灾报警控制器、消防联动控制器、电气火灾监控设备</w:t>
      </w:r>
    </w:p>
    <w:p>
      <w:pPr>
        <w:snapToGrid w:val="0"/>
        <w:spacing w:line="440" w:lineRule="exact"/>
        <w:ind w:firstLine="422" w:firstLineChars="200"/>
        <w:outlineLvl w:val="1"/>
        <w:rPr>
          <w:color w:val="auto"/>
          <w:szCs w:val="21"/>
        </w:rPr>
      </w:pPr>
      <w:r>
        <w:rPr>
          <w:rFonts w:hint="eastAsia" w:ascii="宋体" w:hAnsi="宋体" w:cs="宋体"/>
          <w:b/>
          <w:color w:val="auto"/>
          <w:szCs w:val="21"/>
        </w:rPr>
        <w:t>2）服务范围：</w:t>
      </w:r>
      <w:r>
        <w:rPr>
          <w:rFonts w:hint="eastAsia" w:ascii="宋体" w:hAnsi="宋体" w:cs="宋体"/>
          <w:bCs/>
          <w:color w:val="auto"/>
          <w:szCs w:val="21"/>
        </w:rPr>
        <w:t>消防</w:t>
      </w:r>
      <w:r>
        <w:rPr>
          <w:rFonts w:hint="eastAsia" w:ascii="宋体" w:hAnsi="宋体" w:cs="宋体"/>
          <w:color w:val="auto"/>
          <w:szCs w:val="21"/>
        </w:rPr>
        <w:t>中控设备设施的管理、运行；24小时值守</w:t>
      </w:r>
      <w:r>
        <w:rPr>
          <w:rFonts w:hint="eastAsia" w:ascii="宋体" w:hAnsi="宋体" w:cs="宋体"/>
          <w:color w:val="auto"/>
          <w:szCs w:val="21"/>
          <w:lang w:eastAsia="zh-CN"/>
        </w:rPr>
        <w:t>、</w:t>
      </w:r>
      <w:r>
        <w:rPr>
          <w:rFonts w:hint="eastAsia" w:ascii="宋体" w:hAnsi="宋体" w:cs="宋体"/>
          <w:color w:val="auto"/>
          <w:szCs w:val="21"/>
          <w:highlight w:val="none"/>
        </w:rPr>
        <w:t>配合处理突发事件</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自然灾害</w:t>
      </w:r>
      <w:r>
        <w:rPr>
          <w:rFonts w:hint="eastAsia" w:ascii="宋体" w:hAnsi="宋体" w:cs="宋体"/>
          <w:color w:val="auto"/>
          <w:szCs w:val="21"/>
        </w:rPr>
        <w:t>应急工作。</w:t>
      </w:r>
    </w:p>
    <w:p>
      <w:pPr>
        <w:snapToGrid w:val="0"/>
        <w:spacing w:line="440" w:lineRule="exact"/>
        <w:ind w:left="1179" w:leftChars="168" w:hanging="826" w:hangingChars="392"/>
        <w:outlineLvl w:val="1"/>
        <w:rPr>
          <w:rFonts w:ascii="宋体" w:hAnsi="宋体" w:cs="宋体"/>
          <w:b/>
          <w:color w:val="auto"/>
          <w:szCs w:val="21"/>
        </w:rPr>
      </w:pPr>
      <w:r>
        <w:rPr>
          <w:rFonts w:hint="eastAsia" w:ascii="宋体" w:hAnsi="宋体" w:cs="宋体"/>
          <w:b/>
          <w:color w:val="auto"/>
          <w:szCs w:val="21"/>
        </w:rPr>
        <w:t>（7）供暖运行：</w:t>
      </w:r>
    </w:p>
    <w:p>
      <w:pPr>
        <w:snapToGrid w:val="0"/>
        <w:spacing w:line="440" w:lineRule="exact"/>
        <w:ind w:left="1179" w:leftChars="168" w:hanging="826" w:hangingChars="392"/>
        <w:outlineLvl w:val="1"/>
        <w:rPr>
          <w:rFonts w:ascii="宋体" w:hAnsi="宋体" w:cs="宋体"/>
          <w:color w:val="auto"/>
          <w:szCs w:val="21"/>
        </w:rPr>
      </w:pPr>
      <w:r>
        <w:rPr>
          <w:rFonts w:hint="eastAsia" w:ascii="宋体" w:hAnsi="宋体" w:cs="宋体"/>
          <w:b/>
          <w:color w:val="auto"/>
          <w:szCs w:val="21"/>
        </w:rPr>
        <w:t xml:space="preserve">  1）供暖区域：</w:t>
      </w:r>
      <w:r>
        <w:rPr>
          <w:rFonts w:hint="eastAsia" w:ascii="宋体" w:hAnsi="宋体" w:cs="宋体"/>
          <w:color w:val="auto"/>
          <w:szCs w:val="21"/>
        </w:rPr>
        <w:t>龙泉禅寺、管理处办公楼。</w:t>
      </w:r>
    </w:p>
    <w:p>
      <w:pPr>
        <w:snapToGrid w:val="0"/>
        <w:spacing w:line="440" w:lineRule="exact"/>
        <w:ind w:left="1179" w:leftChars="168" w:hanging="826" w:hangingChars="392"/>
        <w:outlineLvl w:val="1"/>
        <w:rPr>
          <w:rFonts w:ascii="宋体" w:hAnsi="宋体" w:cs="宋体"/>
          <w:color w:val="auto"/>
          <w:szCs w:val="21"/>
        </w:rPr>
      </w:pPr>
      <w:r>
        <w:rPr>
          <w:rFonts w:hint="eastAsia" w:ascii="宋体" w:hAnsi="宋体" w:cs="宋体"/>
          <w:b/>
          <w:color w:val="auto"/>
          <w:szCs w:val="21"/>
        </w:rPr>
        <w:t xml:space="preserve">  2）基本设施：</w:t>
      </w:r>
      <w:r>
        <w:rPr>
          <w:rFonts w:hint="eastAsia" w:ascii="宋体" w:hAnsi="宋体" w:cs="宋体"/>
          <w:color w:val="auto"/>
          <w:szCs w:val="21"/>
        </w:rPr>
        <w:t>空气源热泵；龙泉禅寺、管理处办公楼敷设管线系统。</w:t>
      </w:r>
    </w:p>
    <w:p>
      <w:pPr>
        <w:snapToGrid w:val="0"/>
        <w:spacing w:line="440" w:lineRule="exact"/>
        <w:ind w:firstLine="632" w:firstLineChars="300"/>
        <w:outlineLvl w:val="1"/>
        <w:rPr>
          <w:rFonts w:ascii="宋体" w:hAnsi="宋体" w:cs="宋体"/>
          <w:color w:val="auto"/>
          <w:szCs w:val="21"/>
        </w:rPr>
      </w:pPr>
      <w:r>
        <w:rPr>
          <w:rFonts w:hint="eastAsia" w:ascii="宋体" w:hAnsi="宋体" w:cs="宋体"/>
          <w:b/>
          <w:color w:val="auto"/>
          <w:szCs w:val="21"/>
        </w:rPr>
        <w:t>3）服务范围：</w:t>
      </w:r>
      <w:r>
        <w:rPr>
          <w:rFonts w:hint="eastAsia" w:ascii="宋体" w:hAnsi="宋体" w:cs="宋体"/>
          <w:color w:val="auto"/>
          <w:szCs w:val="21"/>
        </w:rPr>
        <w:t>供暖系统设备设施（包含外管线和供暖终端）的管理、运行、小维修及突发事件应对等工作。</w:t>
      </w:r>
    </w:p>
    <w:p>
      <w:pPr>
        <w:snapToGrid w:val="0"/>
        <w:spacing w:line="440" w:lineRule="exact"/>
        <w:ind w:firstLine="211" w:firstLineChars="100"/>
        <w:outlineLvl w:val="1"/>
        <w:rPr>
          <w:rFonts w:ascii="宋体" w:hAnsi="宋体" w:cs="宋体"/>
          <w:b/>
          <w:color w:val="auto"/>
          <w:szCs w:val="21"/>
        </w:rPr>
      </w:pPr>
      <w:r>
        <w:rPr>
          <w:rFonts w:hint="eastAsia" w:ascii="宋体" w:hAnsi="宋体" w:cs="宋体"/>
          <w:b/>
          <w:color w:val="auto"/>
          <w:szCs w:val="21"/>
        </w:rPr>
        <w:t>（8）基础设施设备小维修：</w:t>
      </w:r>
    </w:p>
    <w:p>
      <w:pPr>
        <w:snapToGrid w:val="0"/>
        <w:spacing w:line="440" w:lineRule="exact"/>
        <w:ind w:firstLine="422" w:firstLineChars="200"/>
        <w:outlineLvl w:val="1"/>
        <w:rPr>
          <w:rFonts w:ascii="宋体" w:hAnsi="宋体" w:cs="宋体"/>
          <w:color w:val="auto"/>
          <w:szCs w:val="21"/>
        </w:rPr>
      </w:pPr>
      <w:r>
        <w:rPr>
          <w:rFonts w:hint="eastAsia" w:ascii="宋体" w:hAnsi="宋体" w:cs="宋体"/>
          <w:b/>
          <w:color w:val="auto"/>
          <w:szCs w:val="21"/>
        </w:rPr>
        <w:t>1）建筑面积：</w:t>
      </w:r>
      <w:r>
        <w:rPr>
          <w:rFonts w:hint="eastAsia" w:ascii="宋体" w:hAnsi="宋体" w:cs="宋体"/>
          <w:color w:val="auto"/>
          <w:szCs w:val="21"/>
        </w:rPr>
        <w:t>约0.25万平方米。</w:t>
      </w:r>
    </w:p>
    <w:p>
      <w:pPr>
        <w:snapToGrid w:val="0"/>
        <w:spacing w:line="440" w:lineRule="exact"/>
        <w:ind w:firstLine="422" w:firstLineChars="200"/>
        <w:outlineLvl w:val="1"/>
        <w:rPr>
          <w:rFonts w:ascii="宋体" w:hAnsi="宋体" w:cs="宋体"/>
          <w:color w:val="auto"/>
          <w:szCs w:val="21"/>
        </w:rPr>
      </w:pPr>
      <w:r>
        <w:rPr>
          <w:rFonts w:hint="eastAsia" w:ascii="宋体" w:hAnsi="宋体" w:cs="宋体"/>
          <w:b/>
          <w:color w:val="auto"/>
          <w:szCs w:val="21"/>
        </w:rPr>
        <w:t>2）基本设施：</w:t>
      </w:r>
      <w:r>
        <w:rPr>
          <w:rFonts w:hint="eastAsia" w:ascii="宋体" w:hAnsi="宋体" w:cs="宋体"/>
          <w:color w:val="auto"/>
          <w:szCs w:val="21"/>
        </w:rPr>
        <w:t>建筑物及基础设施完整、基本状况良好。</w:t>
      </w:r>
    </w:p>
    <w:p>
      <w:pPr>
        <w:snapToGrid w:val="0"/>
        <w:spacing w:line="440" w:lineRule="exact"/>
        <w:ind w:firstLine="422" w:firstLineChars="200"/>
        <w:outlineLvl w:val="1"/>
        <w:rPr>
          <w:rFonts w:ascii="宋体" w:hAnsi="宋体" w:cs="宋体"/>
          <w:color w:val="auto"/>
          <w:szCs w:val="21"/>
        </w:rPr>
      </w:pPr>
      <w:r>
        <w:rPr>
          <w:rFonts w:hint="eastAsia" w:ascii="宋体" w:hAnsi="宋体" w:cs="宋体"/>
          <w:b/>
          <w:color w:val="auto"/>
          <w:szCs w:val="21"/>
        </w:rPr>
        <w:t>3）服务范围：</w:t>
      </w:r>
      <w:r>
        <w:rPr>
          <w:rFonts w:hint="eastAsia" w:ascii="宋体" w:hAnsi="宋体" w:cs="宋体"/>
          <w:color w:val="auto"/>
          <w:szCs w:val="21"/>
        </w:rPr>
        <w:t xml:space="preserve">园区所有室内、外的基础设施设备（水、电、建筑本体设施设备）中央空调系统、二次供水系统、监控系统、消防报警系统的日常管理、运行、保障、保养、小型维修等工作，维修中发生的器件材料费、人工费等衍生费用由招标方负责。上述所有设备设施于工程质保期内的保养和维修由招标方负责。  </w:t>
      </w:r>
    </w:p>
    <w:p>
      <w:pPr>
        <w:numPr>
          <w:ilvl w:val="0"/>
          <w:numId w:val="3"/>
        </w:numPr>
        <w:tabs>
          <w:tab w:val="left" w:pos="1260"/>
        </w:tabs>
        <w:snapToGrid w:val="0"/>
        <w:spacing w:line="440" w:lineRule="exact"/>
        <w:ind w:left="1260" w:hanging="360"/>
        <w:rPr>
          <w:rFonts w:ascii="宋体" w:hAnsi="宋体" w:cs="宋体"/>
          <w:color w:val="auto"/>
          <w:szCs w:val="21"/>
        </w:rPr>
      </w:pPr>
      <w:r>
        <w:rPr>
          <w:rFonts w:hint="eastAsia" w:ascii="宋体" w:hAnsi="宋体" w:cs="宋体"/>
          <w:color w:val="auto"/>
          <w:szCs w:val="21"/>
        </w:rPr>
        <w:t>特殊天气、水、电、气、暖、火警等设备设施等突发事件的临时抢修。</w:t>
      </w:r>
    </w:p>
    <w:p>
      <w:pPr>
        <w:numPr>
          <w:ilvl w:val="0"/>
          <w:numId w:val="5"/>
        </w:numPr>
        <w:snapToGrid w:val="0"/>
        <w:spacing w:line="440" w:lineRule="exact"/>
        <w:outlineLvl w:val="1"/>
        <w:rPr>
          <w:color w:val="auto"/>
          <w:szCs w:val="21"/>
        </w:rPr>
      </w:pPr>
      <w:r>
        <w:rPr>
          <w:rFonts w:hint="eastAsia" w:ascii="宋体" w:hAnsi="宋体" w:cs="宋体"/>
          <w:color w:val="auto"/>
          <w:szCs w:val="21"/>
        </w:rPr>
        <w:t>参观、会议等大型活动的临时性的工作保障。</w:t>
      </w:r>
    </w:p>
    <w:p>
      <w:pPr>
        <w:snapToGrid w:val="0"/>
        <w:spacing w:line="440" w:lineRule="exact"/>
        <w:ind w:firstLine="211" w:firstLineChars="100"/>
        <w:outlineLvl w:val="1"/>
        <w:rPr>
          <w:rFonts w:ascii="宋体" w:hAnsi="宋体" w:cs="宋体"/>
          <w:color w:val="auto"/>
          <w:szCs w:val="21"/>
        </w:rPr>
      </w:pPr>
      <w:r>
        <w:rPr>
          <w:rFonts w:hint="eastAsia" w:ascii="宋体" w:hAnsi="宋体" w:cs="宋体"/>
          <w:b/>
          <w:color w:val="auto"/>
          <w:szCs w:val="21"/>
        </w:rPr>
        <w:t>（9）展厅多媒体展陈设施管理运行：</w:t>
      </w:r>
    </w:p>
    <w:p>
      <w:pPr>
        <w:snapToGrid w:val="0"/>
        <w:spacing w:line="440" w:lineRule="exact"/>
        <w:ind w:firstLine="422" w:firstLineChars="200"/>
        <w:outlineLvl w:val="1"/>
        <w:rPr>
          <w:rFonts w:ascii="宋体" w:hAnsi="宋体" w:cs="宋体"/>
          <w:color w:val="auto"/>
          <w:szCs w:val="21"/>
        </w:rPr>
      </w:pPr>
      <w:r>
        <w:rPr>
          <w:rFonts w:hint="eastAsia" w:ascii="宋体" w:hAnsi="宋体" w:cs="宋体"/>
          <w:b/>
          <w:color w:val="auto"/>
          <w:szCs w:val="21"/>
        </w:rPr>
        <w:t>1）基本设施：</w:t>
      </w:r>
      <w:r>
        <w:rPr>
          <w:rFonts w:hint="eastAsia" w:ascii="宋体" w:hAnsi="宋体" w:cs="宋体"/>
          <w:color w:val="auto"/>
          <w:szCs w:val="21"/>
        </w:rPr>
        <w:t>龙泉禅寺内展厅4个。</w:t>
      </w:r>
    </w:p>
    <w:p>
      <w:pPr>
        <w:numPr>
          <w:ilvl w:val="0"/>
          <w:numId w:val="6"/>
        </w:numPr>
        <w:tabs>
          <w:tab w:val="left" w:pos="1080"/>
        </w:tabs>
        <w:snapToGrid w:val="0"/>
        <w:spacing w:line="440" w:lineRule="exact"/>
        <w:ind w:left="1080" w:hanging="225"/>
        <w:outlineLvl w:val="1"/>
        <w:rPr>
          <w:rFonts w:ascii="宋体" w:hAnsi="宋体" w:cs="宋体"/>
          <w:color w:val="auto"/>
          <w:szCs w:val="21"/>
        </w:rPr>
      </w:pPr>
      <w:r>
        <w:rPr>
          <w:rFonts w:hint="eastAsia" w:ascii="宋体" w:hAnsi="宋体" w:cs="宋体"/>
          <w:color w:val="auto"/>
          <w:szCs w:val="21"/>
        </w:rPr>
        <w:t>每个展厅内多媒体展陈设施的管理。</w:t>
      </w:r>
    </w:p>
    <w:p>
      <w:pPr>
        <w:snapToGrid w:val="0"/>
        <w:spacing w:line="440" w:lineRule="exact"/>
        <w:ind w:firstLine="422" w:firstLineChars="200"/>
        <w:outlineLvl w:val="1"/>
        <w:rPr>
          <w:rFonts w:ascii="宋体" w:hAnsi="宋体" w:cs="宋体"/>
          <w:color w:val="auto"/>
          <w:szCs w:val="21"/>
        </w:rPr>
      </w:pPr>
      <w:r>
        <w:rPr>
          <w:rFonts w:hint="eastAsia" w:ascii="宋体" w:hAnsi="宋体" w:cs="宋体"/>
          <w:b/>
          <w:color w:val="auto"/>
          <w:szCs w:val="21"/>
        </w:rPr>
        <w:t>2）服务范围：</w:t>
      </w:r>
      <w:r>
        <w:rPr>
          <w:rFonts w:hint="eastAsia" w:ascii="宋体" w:hAnsi="宋体" w:cs="宋体"/>
          <w:color w:val="auto"/>
          <w:szCs w:val="21"/>
        </w:rPr>
        <w:t>日常管理，参观、各种活动的服务保障工作。</w:t>
      </w:r>
    </w:p>
    <w:p>
      <w:pPr>
        <w:numPr>
          <w:ilvl w:val="0"/>
          <w:numId w:val="7"/>
        </w:numPr>
        <w:tabs>
          <w:tab w:val="left" w:pos="1080"/>
        </w:tabs>
        <w:snapToGrid w:val="0"/>
        <w:spacing w:line="440" w:lineRule="exact"/>
        <w:outlineLvl w:val="1"/>
        <w:rPr>
          <w:rFonts w:ascii="宋体" w:hAnsi="宋体" w:cs="宋体"/>
          <w:color w:val="auto"/>
          <w:szCs w:val="21"/>
        </w:rPr>
      </w:pPr>
      <w:r>
        <w:rPr>
          <w:rFonts w:hint="eastAsia" w:ascii="宋体" w:hAnsi="宋体" w:cs="宋体"/>
          <w:color w:val="auto"/>
          <w:szCs w:val="21"/>
        </w:rPr>
        <w:t>设备设施的外表面清洁工作。</w:t>
      </w:r>
    </w:p>
    <w:p>
      <w:pPr>
        <w:numPr>
          <w:ilvl w:val="0"/>
          <w:numId w:val="7"/>
        </w:numPr>
        <w:tabs>
          <w:tab w:val="left" w:pos="1080"/>
        </w:tabs>
        <w:snapToGrid w:val="0"/>
        <w:spacing w:line="440" w:lineRule="exact"/>
        <w:rPr>
          <w:rFonts w:ascii="宋体" w:hAnsi="宋体" w:cs="宋体"/>
          <w:color w:val="auto"/>
          <w:szCs w:val="21"/>
        </w:rPr>
      </w:pPr>
      <w:r>
        <w:rPr>
          <w:rFonts w:hint="eastAsia" w:ascii="宋体" w:hAnsi="宋体" w:cs="宋体"/>
          <w:color w:val="auto"/>
          <w:szCs w:val="21"/>
        </w:rPr>
        <w:t>参观、会议等大型活动的临时性的工作保障。</w:t>
      </w:r>
    </w:p>
    <w:p>
      <w:pPr>
        <w:snapToGrid w:val="0"/>
        <w:spacing w:line="440" w:lineRule="exact"/>
        <w:ind w:left="1200" w:leftChars="258" w:hanging="658" w:hangingChars="312"/>
        <w:outlineLvl w:val="1"/>
        <w:rPr>
          <w:rFonts w:ascii="宋体" w:hAnsi="宋体" w:cs="宋体"/>
          <w:color w:val="auto"/>
          <w:szCs w:val="21"/>
          <w:highlight w:val="none"/>
        </w:rPr>
      </w:pPr>
      <w:r>
        <w:rPr>
          <w:rFonts w:hint="eastAsia" w:ascii="宋体" w:hAnsi="宋体" w:cs="宋体"/>
          <w:b/>
          <w:color w:val="auto"/>
          <w:szCs w:val="21"/>
          <w:highlight w:val="none"/>
        </w:rPr>
        <w:t>（10）绿化养护：</w:t>
      </w:r>
    </w:p>
    <w:p>
      <w:pPr>
        <w:snapToGrid w:val="0"/>
        <w:spacing w:line="440" w:lineRule="exact"/>
        <w:ind w:firstLine="632" w:firstLineChars="300"/>
        <w:outlineLvl w:val="1"/>
        <w:rPr>
          <w:rFonts w:ascii="宋体" w:hAnsi="宋体" w:cs="宋体"/>
          <w:color w:val="auto"/>
          <w:szCs w:val="21"/>
        </w:rPr>
      </w:pPr>
      <w:r>
        <w:rPr>
          <w:rFonts w:hint="eastAsia" w:ascii="宋体" w:hAnsi="宋体" w:cs="宋体"/>
          <w:b/>
          <w:color w:val="auto"/>
          <w:szCs w:val="21"/>
        </w:rPr>
        <w:t>1）绿化面积：</w:t>
      </w:r>
      <w:r>
        <w:rPr>
          <w:rFonts w:hint="eastAsia" w:ascii="宋体" w:hAnsi="宋体" w:cs="宋体"/>
          <w:color w:val="auto"/>
          <w:szCs w:val="21"/>
        </w:rPr>
        <w:t>1600平方米。</w:t>
      </w:r>
    </w:p>
    <w:p>
      <w:pPr>
        <w:snapToGrid w:val="0"/>
        <w:spacing w:line="440" w:lineRule="exact"/>
        <w:ind w:firstLine="632" w:firstLineChars="300"/>
        <w:outlineLvl w:val="1"/>
        <w:rPr>
          <w:rFonts w:ascii="宋体" w:hAnsi="宋体" w:cs="宋体"/>
          <w:color w:val="auto"/>
          <w:szCs w:val="21"/>
        </w:rPr>
      </w:pPr>
      <w:r>
        <w:rPr>
          <w:rFonts w:hint="eastAsia" w:ascii="宋体" w:hAnsi="宋体" w:cs="宋体"/>
          <w:b/>
          <w:color w:val="auto"/>
          <w:szCs w:val="21"/>
        </w:rPr>
        <w:t>2）服务范围：</w:t>
      </w:r>
      <w:r>
        <w:rPr>
          <w:rFonts w:hint="eastAsia" w:ascii="宋体" w:hAnsi="宋体" w:cs="宋体"/>
          <w:color w:val="auto"/>
          <w:szCs w:val="21"/>
        </w:rPr>
        <w:t>都龙王庙院内绿植、龙泉禅寺院内草坪及九龙池水体植被的养护（不包含上述区域的古树养护）。</w:t>
      </w:r>
    </w:p>
    <w:p>
      <w:pPr>
        <w:snapToGrid w:val="0"/>
        <w:spacing w:line="440" w:lineRule="exact"/>
        <w:ind w:firstLine="422" w:firstLineChars="200"/>
        <w:outlineLvl w:val="1"/>
        <w:rPr>
          <w:rFonts w:ascii="宋体" w:hAnsi="宋体" w:cs="宋体"/>
          <w:b/>
          <w:bCs/>
          <w:color w:val="auto"/>
          <w:szCs w:val="21"/>
        </w:rPr>
      </w:pPr>
      <w:r>
        <w:rPr>
          <w:rFonts w:hint="eastAsia" w:ascii="宋体" w:hAnsi="宋体" w:cs="宋体"/>
          <w:b/>
          <w:bCs/>
          <w:color w:val="auto"/>
          <w:szCs w:val="21"/>
        </w:rPr>
        <w:t>4.验收服务要求</w:t>
      </w:r>
    </w:p>
    <w:p>
      <w:pPr>
        <w:snapToGrid w:val="0"/>
        <w:spacing w:line="440" w:lineRule="exact"/>
        <w:ind w:firstLine="420" w:firstLineChars="200"/>
        <w:outlineLvl w:val="1"/>
        <w:rPr>
          <w:rFonts w:hint="eastAsia" w:ascii="宋体" w:hAnsi="宋体"/>
          <w:b/>
          <w:bCs/>
          <w:color w:val="auto"/>
          <w:sz w:val="30"/>
          <w:szCs w:val="30"/>
        </w:rPr>
      </w:pPr>
      <w:r>
        <w:rPr>
          <w:rFonts w:hint="eastAsia" w:ascii="宋体" w:hAnsi="宋体" w:cs="宋体"/>
          <w:color w:val="auto"/>
          <w:szCs w:val="21"/>
        </w:rPr>
        <w:t>物业服务内容、实施方案、服务标准达按招标文件中的采购需求第“三、</w:t>
      </w:r>
      <w:r>
        <w:rPr>
          <w:rFonts w:hint="eastAsia" w:ascii="宋体" w:hAnsi="宋体" w:cs="宋体"/>
          <w:color w:val="auto"/>
          <w:szCs w:val="21"/>
          <w:lang w:eastAsia="zh-CN"/>
        </w:rPr>
        <w:t>服务</w:t>
      </w:r>
      <w:r>
        <w:rPr>
          <w:rFonts w:hint="eastAsia" w:ascii="宋体" w:hAnsi="宋体" w:cs="宋体"/>
          <w:color w:val="auto"/>
          <w:szCs w:val="21"/>
        </w:rPr>
        <w:t>要求”的“2、作业内容及标准”，“3、服务内容及要求”执行。</w:t>
      </w:r>
    </w:p>
    <w:p>
      <w:pPr>
        <w:pStyle w:val="11"/>
        <w:jc w:val="center"/>
        <w:rPr>
          <w:rFonts w:ascii="宋体" w:hAnsi="宋体"/>
          <w:b/>
          <w:bCs/>
          <w:color w:val="auto"/>
          <w:sz w:val="30"/>
          <w:szCs w:val="30"/>
        </w:rPr>
      </w:pPr>
      <w:r>
        <w:rPr>
          <w:rFonts w:hint="eastAsia" w:ascii="宋体" w:hAnsi="宋体"/>
          <w:b/>
          <w:bCs/>
          <w:color w:val="auto"/>
          <w:sz w:val="30"/>
          <w:szCs w:val="30"/>
        </w:rPr>
        <w:t>第二部分 其他要求</w:t>
      </w:r>
    </w:p>
    <w:p>
      <w:pPr>
        <w:autoSpaceDE w:val="0"/>
        <w:autoSpaceDN w:val="0"/>
        <w:adjustRightInd w:val="0"/>
        <w:spacing w:line="440" w:lineRule="exact"/>
        <w:jc w:val="left"/>
        <w:textAlignment w:val="baseline"/>
        <w:rPr>
          <w:rFonts w:ascii="宋体" w:hAnsi="宋体" w:cs="宋体"/>
          <w:b/>
          <w:color w:val="auto"/>
          <w:kern w:val="0"/>
          <w:sz w:val="21"/>
          <w:szCs w:val="21"/>
        </w:rPr>
      </w:pPr>
      <w:r>
        <w:rPr>
          <w:rFonts w:hint="eastAsia" w:ascii="宋体" w:hAnsi="宋体" w:cs="宋体"/>
          <w:b/>
          <w:color w:val="auto"/>
          <w:kern w:val="0"/>
          <w:sz w:val="21"/>
          <w:szCs w:val="21"/>
        </w:rPr>
        <w:t>1、服务期、服务地点、服务方式及服务标准。</w:t>
      </w:r>
    </w:p>
    <w:p>
      <w:pPr>
        <w:spacing w:line="440" w:lineRule="exact"/>
        <w:rPr>
          <w:rFonts w:ascii="宋体" w:hAnsi="宋体" w:cs="宋体"/>
          <w:color w:val="auto"/>
          <w:sz w:val="21"/>
          <w:szCs w:val="21"/>
        </w:rPr>
      </w:pPr>
      <w:r>
        <w:rPr>
          <w:rFonts w:hint="eastAsia" w:ascii="宋体" w:hAnsi="宋体" w:cs="宋体"/>
          <w:color w:val="auto"/>
          <w:kern w:val="0"/>
          <w:sz w:val="21"/>
          <w:szCs w:val="21"/>
        </w:rPr>
        <w:t>（1）</w:t>
      </w:r>
      <w:r>
        <w:rPr>
          <w:rFonts w:hint="eastAsia" w:ascii="宋体" w:hAnsi="宋体"/>
          <w:color w:val="auto"/>
          <w:sz w:val="21"/>
          <w:szCs w:val="21"/>
        </w:rPr>
        <w:t>服务期：</w:t>
      </w:r>
      <w:r>
        <w:rPr>
          <w:rFonts w:ascii="宋体" w:hAnsi="宋体" w:cs="宋体"/>
          <w:color w:val="auto"/>
          <w:sz w:val="21"/>
          <w:szCs w:val="21"/>
          <w:u w:val="single"/>
        </w:rPr>
        <w:t>20</w:t>
      </w:r>
      <w:r>
        <w:rPr>
          <w:rFonts w:hint="eastAsia" w:ascii="宋体" w:hAnsi="宋体" w:cs="宋体"/>
          <w:color w:val="auto"/>
          <w:sz w:val="21"/>
          <w:szCs w:val="21"/>
          <w:u w:val="single"/>
        </w:rPr>
        <w:t>26</w:t>
      </w:r>
      <w:r>
        <w:rPr>
          <w:rFonts w:hint="eastAsia" w:ascii="宋体" w:hAnsi="宋体" w:cs="宋体"/>
          <w:color w:val="auto"/>
          <w:sz w:val="21"/>
          <w:szCs w:val="21"/>
        </w:rPr>
        <w:t>年</w:t>
      </w:r>
      <w:r>
        <w:rPr>
          <w:rFonts w:hint="eastAsia" w:ascii="宋体" w:hAnsi="宋体" w:cs="宋体"/>
          <w:color w:val="auto"/>
          <w:sz w:val="21"/>
          <w:szCs w:val="21"/>
          <w:u w:val="single"/>
        </w:rPr>
        <w:t>1</w:t>
      </w:r>
      <w:r>
        <w:rPr>
          <w:rFonts w:hint="eastAsia" w:ascii="宋体" w:hAnsi="宋体" w:cs="宋体"/>
          <w:color w:val="auto"/>
          <w:sz w:val="21"/>
          <w:szCs w:val="21"/>
        </w:rPr>
        <w:t>月</w:t>
      </w:r>
      <w:r>
        <w:rPr>
          <w:rFonts w:ascii="宋体" w:hAnsi="宋体" w:cs="宋体"/>
          <w:color w:val="auto"/>
          <w:sz w:val="21"/>
          <w:szCs w:val="21"/>
          <w:u w:val="single"/>
        </w:rPr>
        <w:t>1</w:t>
      </w:r>
      <w:r>
        <w:rPr>
          <w:rFonts w:hint="eastAsia" w:ascii="宋体" w:hAnsi="宋体" w:cs="宋体"/>
          <w:color w:val="auto"/>
          <w:sz w:val="21"/>
          <w:szCs w:val="21"/>
        </w:rPr>
        <w:t>日至</w:t>
      </w:r>
      <w:r>
        <w:rPr>
          <w:rFonts w:hint="eastAsia" w:ascii="宋体" w:hAnsi="宋体" w:cs="宋体"/>
          <w:color w:val="auto"/>
          <w:sz w:val="21"/>
          <w:szCs w:val="21"/>
          <w:u w:val="single"/>
        </w:rPr>
        <w:t xml:space="preserve"> 2026</w:t>
      </w:r>
      <w:r>
        <w:rPr>
          <w:rFonts w:hint="eastAsia" w:ascii="宋体" w:hAnsi="宋体" w:cs="宋体"/>
          <w:color w:val="auto"/>
          <w:sz w:val="21"/>
          <w:szCs w:val="21"/>
        </w:rPr>
        <w:t>年</w:t>
      </w:r>
      <w:r>
        <w:rPr>
          <w:rFonts w:hint="eastAsia" w:ascii="宋体" w:hAnsi="宋体" w:cs="宋体"/>
          <w:color w:val="auto"/>
          <w:sz w:val="21"/>
          <w:szCs w:val="21"/>
          <w:u w:val="single"/>
        </w:rPr>
        <w:t>12</w:t>
      </w:r>
      <w:r>
        <w:rPr>
          <w:rFonts w:hint="eastAsia" w:ascii="宋体" w:hAnsi="宋体" w:cs="宋体"/>
          <w:color w:val="auto"/>
          <w:sz w:val="21"/>
          <w:szCs w:val="21"/>
        </w:rPr>
        <w:t>月</w:t>
      </w:r>
      <w:r>
        <w:rPr>
          <w:rFonts w:hint="eastAsia" w:ascii="宋体" w:hAnsi="宋体" w:cs="宋体"/>
          <w:color w:val="auto"/>
          <w:sz w:val="21"/>
          <w:szCs w:val="21"/>
          <w:u w:val="single"/>
        </w:rPr>
        <w:t xml:space="preserve"> 31</w:t>
      </w:r>
      <w:r>
        <w:rPr>
          <w:rFonts w:hint="eastAsia" w:ascii="宋体" w:hAnsi="宋体" w:cs="宋体"/>
          <w:color w:val="auto"/>
          <w:sz w:val="21"/>
          <w:szCs w:val="21"/>
        </w:rPr>
        <w:t>日，共计1年。</w:t>
      </w:r>
    </w:p>
    <w:p>
      <w:pPr>
        <w:widowControl/>
        <w:spacing w:line="440" w:lineRule="exact"/>
        <w:rPr>
          <w:rFonts w:ascii="宋体" w:hAnsi="宋体"/>
          <w:color w:val="auto"/>
          <w:sz w:val="21"/>
          <w:szCs w:val="21"/>
        </w:rPr>
      </w:pPr>
      <w:r>
        <w:rPr>
          <w:rFonts w:hint="eastAsia" w:ascii="宋体" w:hAnsi="宋体" w:cs="宋体"/>
          <w:color w:val="auto"/>
          <w:kern w:val="0"/>
          <w:sz w:val="21"/>
          <w:szCs w:val="21"/>
        </w:rPr>
        <w:t>（2）</w:t>
      </w:r>
      <w:r>
        <w:rPr>
          <w:rFonts w:hint="eastAsia" w:ascii="宋体" w:hAnsi="宋体"/>
          <w:color w:val="auto"/>
          <w:sz w:val="21"/>
          <w:szCs w:val="21"/>
        </w:rPr>
        <w:t>服务地点：</w:t>
      </w:r>
      <w:r>
        <w:rPr>
          <w:rFonts w:hint="eastAsia" w:ascii="宋体" w:hAnsi="宋体" w:cs="宋体"/>
          <w:color w:val="auto"/>
          <w:sz w:val="21"/>
          <w:szCs w:val="21"/>
          <w:shd w:val="clear" w:color="auto" w:fill="FFFFFF"/>
        </w:rPr>
        <w:t>甲方指定的服务地点</w:t>
      </w:r>
      <w:r>
        <w:rPr>
          <w:rFonts w:hint="eastAsia" w:ascii="宋体" w:hAnsi="宋体"/>
          <w:color w:val="auto"/>
          <w:sz w:val="21"/>
          <w:szCs w:val="21"/>
        </w:rPr>
        <w:t>。</w:t>
      </w:r>
    </w:p>
    <w:p>
      <w:pPr>
        <w:widowControl/>
        <w:spacing w:line="440" w:lineRule="exact"/>
        <w:rPr>
          <w:rFonts w:ascii="宋体" w:hAnsi="宋体" w:cs="宋体"/>
          <w:color w:val="auto"/>
          <w:sz w:val="21"/>
          <w:szCs w:val="21"/>
          <w:shd w:val="clear" w:color="auto" w:fill="FFFFFF"/>
        </w:rPr>
      </w:pPr>
      <w:r>
        <w:rPr>
          <w:rFonts w:hint="eastAsia" w:ascii="宋体" w:hAnsi="宋体" w:cs="宋体"/>
          <w:color w:val="auto"/>
          <w:kern w:val="0"/>
          <w:sz w:val="21"/>
          <w:szCs w:val="21"/>
        </w:rPr>
        <w:t>（3）</w:t>
      </w:r>
      <w:r>
        <w:rPr>
          <w:rFonts w:hint="eastAsia" w:ascii="宋体" w:hAnsi="宋体"/>
          <w:color w:val="auto"/>
          <w:sz w:val="21"/>
          <w:szCs w:val="21"/>
        </w:rPr>
        <w:t>服务方式：</w:t>
      </w:r>
      <w:r>
        <w:rPr>
          <w:rFonts w:hint="eastAsia" w:ascii="宋体" w:hAnsi="宋体" w:cs="宋体"/>
          <w:color w:val="auto"/>
          <w:sz w:val="21"/>
          <w:szCs w:val="21"/>
          <w:shd w:val="clear" w:color="auto" w:fill="FFFFFF"/>
        </w:rPr>
        <w:t>综合物业</w:t>
      </w:r>
      <w:r>
        <w:rPr>
          <w:rFonts w:ascii="宋体" w:hAnsi="宋体" w:cs="宋体"/>
          <w:color w:val="auto"/>
          <w:sz w:val="21"/>
          <w:szCs w:val="21"/>
          <w:shd w:val="clear" w:color="auto" w:fill="FFFFFF"/>
        </w:rPr>
        <w:t>服务</w:t>
      </w:r>
      <w:r>
        <w:rPr>
          <w:rFonts w:hint="eastAsia" w:ascii="宋体" w:hAnsi="宋体" w:cs="宋体"/>
          <w:color w:val="auto"/>
          <w:sz w:val="21"/>
          <w:szCs w:val="21"/>
          <w:shd w:val="clear" w:color="auto" w:fill="FFFFFF"/>
        </w:rPr>
        <w:t>。</w:t>
      </w:r>
    </w:p>
    <w:p>
      <w:pPr>
        <w:widowControl/>
        <w:spacing w:line="440" w:lineRule="exact"/>
        <w:rPr>
          <w:rFonts w:ascii="宋体" w:hAnsi="宋体" w:cs="宋体"/>
          <w:color w:val="auto"/>
          <w:sz w:val="21"/>
          <w:szCs w:val="21"/>
          <w:shd w:val="clear" w:color="auto" w:fill="FFFFFF"/>
        </w:rPr>
      </w:pPr>
      <w:r>
        <w:rPr>
          <w:rFonts w:hint="eastAsia" w:ascii="宋体" w:hAnsi="宋体" w:cs="宋体"/>
          <w:color w:val="auto"/>
          <w:sz w:val="21"/>
          <w:szCs w:val="21"/>
          <w:shd w:val="clear" w:color="auto" w:fill="FFFFFF"/>
        </w:rPr>
        <w:t>（4）服务标准：符合甲方要求。</w:t>
      </w:r>
    </w:p>
    <w:p>
      <w:pPr>
        <w:pStyle w:val="11"/>
        <w:spacing w:line="440" w:lineRule="exact"/>
        <w:rPr>
          <w:rFonts w:ascii="宋体" w:hAnsi="宋体" w:cs="宋体"/>
          <w:b/>
          <w:color w:val="auto"/>
          <w:kern w:val="0"/>
          <w:sz w:val="21"/>
          <w:szCs w:val="21"/>
        </w:rPr>
      </w:pPr>
      <w:r>
        <w:rPr>
          <w:rFonts w:hint="eastAsia" w:ascii="宋体" w:hAnsi="宋体" w:cs="宋体"/>
          <w:b/>
          <w:color w:val="auto"/>
          <w:kern w:val="0"/>
          <w:sz w:val="21"/>
          <w:szCs w:val="21"/>
        </w:rPr>
        <w:t>2、合同金额的支付方式、时间、条件</w:t>
      </w:r>
    </w:p>
    <w:p>
      <w:pPr>
        <w:pStyle w:val="11"/>
        <w:spacing w:line="440" w:lineRule="exact"/>
        <w:ind w:firstLine="420" w:firstLineChars="200"/>
        <w:rPr>
          <w:rFonts w:asciiTheme="minorEastAsia" w:hAnsiTheme="minorEastAsia" w:eastAsiaTheme="minorEastAsia" w:cstheme="minorEastAsia"/>
          <w:color w:val="auto"/>
          <w:sz w:val="21"/>
          <w:szCs w:val="21"/>
          <w:highlight w:val="none"/>
        </w:rPr>
      </w:pPr>
      <w:r>
        <w:rPr>
          <w:rFonts w:hint="eastAsia" w:ascii="宋体" w:hAnsi="宋体" w:cs="宋体"/>
          <w:color w:val="auto"/>
          <w:kern w:val="0"/>
          <w:sz w:val="21"/>
          <w:szCs w:val="21"/>
          <w:highlight w:val="none"/>
        </w:rPr>
        <w:t>（1）</w:t>
      </w:r>
      <w:r>
        <w:rPr>
          <w:rFonts w:hint="eastAsia" w:ascii="宋体" w:hAnsi="宋体" w:eastAsia="宋体" w:cs="宋体"/>
          <w:color w:val="auto"/>
          <w:sz w:val="21"/>
          <w:szCs w:val="21"/>
          <w:highlight w:val="none"/>
          <w:lang w:val="en-US" w:eastAsia="zh-CN"/>
        </w:rPr>
        <w:t>甲方在乙方按照甲方要求履行合同</w:t>
      </w:r>
      <w:r>
        <w:rPr>
          <w:rFonts w:hint="default" w:ascii="宋体" w:hAnsi="宋体" w:eastAsia="宋体" w:cs="宋体"/>
          <w:color w:val="auto"/>
          <w:sz w:val="21"/>
          <w:szCs w:val="21"/>
          <w:highlight w:val="none"/>
          <w:lang w:val="en-US" w:eastAsia="zh-CN"/>
        </w:rPr>
        <w:t>且当</w:t>
      </w:r>
      <w:r>
        <w:rPr>
          <w:rFonts w:hint="eastAsia" w:ascii="宋体" w:hAnsi="宋体" w:cs="宋体"/>
          <w:color w:val="auto"/>
          <w:sz w:val="21"/>
          <w:szCs w:val="21"/>
          <w:highlight w:val="none"/>
          <w:lang w:val="en-US" w:eastAsia="zh-CN"/>
        </w:rPr>
        <w:t>季</w:t>
      </w:r>
      <w:r>
        <w:rPr>
          <w:rFonts w:hint="default" w:ascii="宋体" w:hAnsi="宋体" w:eastAsia="宋体" w:cs="宋体"/>
          <w:color w:val="auto"/>
          <w:sz w:val="21"/>
          <w:szCs w:val="21"/>
          <w:highlight w:val="none"/>
          <w:lang w:val="en-US" w:eastAsia="zh-CN"/>
        </w:rPr>
        <w:t>无任何违约行为的基础上，按</w:t>
      </w:r>
      <w:r>
        <w:rPr>
          <w:rFonts w:hint="eastAsia" w:ascii="宋体" w:hAnsi="宋体" w:eastAsia="宋体" w:cs="宋体"/>
          <w:color w:val="auto"/>
          <w:sz w:val="21"/>
          <w:szCs w:val="21"/>
          <w:highlight w:val="none"/>
          <w:lang w:val="en-US" w:eastAsia="zh-CN"/>
        </w:rPr>
        <w:t>季</w:t>
      </w:r>
      <w:r>
        <w:rPr>
          <w:rFonts w:hint="default" w:ascii="宋体" w:hAnsi="宋体" w:eastAsia="宋体" w:cs="宋体"/>
          <w:color w:val="auto"/>
          <w:sz w:val="21"/>
          <w:szCs w:val="21"/>
          <w:highlight w:val="none"/>
          <w:lang w:val="en-US" w:eastAsia="zh-CN"/>
        </w:rPr>
        <w:t>支付</w:t>
      </w:r>
      <w:r>
        <w:rPr>
          <w:rFonts w:hint="eastAsia" w:ascii="宋体" w:hAnsi="宋体" w:eastAsia="宋体" w:cs="宋体"/>
          <w:color w:val="auto"/>
          <w:sz w:val="21"/>
          <w:szCs w:val="21"/>
          <w:highlight w:val="none"/>
          <w:lang w:val="en-US" w:eastAsia="zh-CN"/>
        </w:rPr>
        <w:t>给乙方服务费用金额；</w:t>
      </w:r>
      <w:r>
        <w:rPr>
          <w:rFonts w:hint="eastAsia" w:ascii="宋体" w:hAnsi="宋体" w:eastAsia="宋体" w:cs="宋体"/>
          <w:color w:val="auto"/>
          <w:sz w:val="21"/>
          <w:szCs w:val="21"/>
          <w:highlight w:val="none"/>
          <w:lang w:val="en-US" w:eastAsia="zh-Hans"/>
        </w:rPr>
        <w:t>如有其他实时费用产生</w:t>
      </w:r>
      <w:r>
        <w:rPr>
          <w:rFonts w:hint="default" w:ascii="宋体" w:hAnsi="宋体" w:eastAsia="宋体" w:cs="宋体"/>
          <w:color w:val="auto"/>
          <w:sz w:val="21"/>
          <w:szCs w:val="21"/>
          <w:highlight w:val="none"/>
          <w:lang w:eastAsia="zh-Hans"/>
        </w:rPr>
        <w:t>，</w:t>
      </w:r>
      <w:r>
        <w:rPr>
          <w:rFonts w:hint="eastAsia" w:ascii="宋体" w:hAnsi="宋体" w:eastAsia="宋体" w:cs="宋体"/>
          <w:color w:val="auto"/>
          <w:sz w:val="21"/>
          <w:szCs w:val="21"/>
          <w:highlight w:val="none"/>
          <w:lang w:val="en-US" w:eastAsia="zh-Hans"/>
        </w:rPr>
        <w:t>乙方每季度向甲方报送一次相关费用明细</w:t>
      </w:r>
      <w:r>
        <w:rPr>
          <w:rFonts w:hint="default" w:ascii="宋体" w:hAnsi="宋体" w:eastAsia="宋体" w:cs="宋体"/>
          <w:color w:val="auto"/>
          <w:sz w:val="21"/>
          <w:szCs w:val="21"/>
          <w:highlight w:val="none"/>
          <w:lang w:eastAsia="zh-Hans"/>
        </w:rPr>
        <w:t>，</w:t>
      </w:r>
      <w:r>
        <w:rPr>
          <w:rFonts w:hint="eastAsia" w:ascii="宋体" w:hAnsi="宋体" w:eastAsia="宋体" w:cs="宋体"/>
          <w:color w:val="auto"/>
          <w:sz w:val="21"/>
          <w:szCs w:val="21"/>
          <w:highlight w:val="none"/>
          <w:lang w:val="en-US" w:eastAsia="zh-Hans"/>
        </w:rPr>
        <w:t>经甲方审核确认后一次性支付当季度实时产生的其他费用</w:t>
      </w:r>
      <w:r>
        <w:rPr>
          <w:rFonts w:hint="default" w:ascii="宋体" w:hAnsi="宋体" w:eastAsia="宋体" w:cs="宋体"/>
          <w:color w:val="auto"/>
          <w:sz w:val="21"/>
          <w:szCs w:val="21"/>
          <w:highlight w:val="none"/>
          <w:lang w:eastAsia="zh-Hans"/>
        </w:rPr>
        <w:t>。</w:t>
      </w:r>
    </w:p>
    <w:p>
      <w:pPr>
        <w:spacing w:line="44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（2）甲方付款前，乙方应向甲方提交相应金额的合规发票，否则，甲方有权拒绝付款且无需承担违约责任；</w:t>
      </w:r>
    </w:p>
    <w:p>
      <w:pPr>
        <w:spacing w:line="440" w:lineRule="exact"/>
        <w:ind w:firstLine="420" w:firstLineChars="200"/>
        <w:rPr>
          <w:rFonts w:asciiTheme="minorEastAsia" w:hAnsiTheme="minorEastAsia" w:eastAsiaTheme="minorEastAsia" w:cstheme="minorEastAsia"/>
          <w:color w:val="auto"/>
          <w:sz w:val="21"/>
          <w:szCs w:val="21"/>
          <w:highlight w:val="none"/>
        </w:rPr>
      </w:pPr>
      <w:r>
        <w:rPr>
          <w:rFonts w:hint="eastAsia" w:ascii="宋体" w:hAnsi="宋体" w:cs="宋体"/>
          <w:color w:val="auto"/>
          <w:kern w:val="0"/>
          <w:sz w:val="21"/>
          <w:szCs w:val="21"/>
          <w:highlight w:val="none"/>
        </w:rPr>
        <w:t>（3）</w:t>
      </w:r>
      <w:r>
        <w:rPr>
          <w:rFonts w:hint="eastAsia" w:ascii="宋体" w:hAnsi="宋体" w:eastAsia="宋体" w:cs="宋体"/>
          <w:color w:val="auto"/>
          <w:sz w:val="21"/>
          <w:szCs w:val="21"/>
          <w:highlight w:val="none"/>
          <w:lang w:val="en-US" w:eastAsia="zh-Hans"/>
        </w:rPr>
        <w:t>甲方应当自收到发票之日起10个工作日内将资金支付到合同约定的乙方账户，不得以机构变动、</w:t>
      </w:r>
      <w:r>
        <w:rPr>
          <w:rFonts w:hint="eastAsia" w:ascii="宋体" w:hAnsi="宋体" w:eastAsia="宋体" w:cs="宋体"/>
          <w:color w:val="auto"/>
          <w:kern w:val="2"/>
          <w:sz w:val="21"/>
          <w:szCs w:val="21"/>
          <w:highlight w:val="none"/>
          <w:lang w:val="en-US" w:eastAsia="zh-Hans" w:bidi="ar-SA"/>
        </w:rPr>
        <w:t>人员</w:t>
      </w:r>
      <w:r>
        <w:rPr>
          <w:rFonts w:hint="eastAsia" w:ascii="宋体" w:hAnsi="宋体" w:eastAsia="宋体" w:cs="宋体"/>
          <w:color w:val="auto"/>
          <w:sz w:val="21"/>
          <w:szCs w:val="21"/>
          <w:highlight w:val="none"/>
          <w:lang w:val="en-US" w:eastAsia="zh-Hans"/>
        </w:rPr>
        <w:t>更替、政策调整等为由延迟付款，不得将采购文件和合同中未规定的义务作为向乙方付款的条件。但非甲方原因引起的延迟付款，甲方不承担违约责任。</w:t>
      </w:r>
    </w:p>
    <w:p>
      <w:pPr>
        <w:pStyle w:val="11"/>
        <w:spacing w:line="440" w:lineRule="exact"/>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3、履约保证金</w:t>
      </w:r>
    </w:p>
    <w:p>
      <w:pPr>
        <w:pStyle w:val="11"/>
        <w:spacing w:line="44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本项目不收取履约保证金。</w:t>
      </w:r>
    </w:p>
    <w:p>
      <w:pPr>
        <w:pStyle w:val="11"/>
        <w:spacing w:line="440" w:lineRule="exact"/>
        <w:rPr>
          <w:rFonts w:hint="eastAsia"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4、补充条款</w:t>
      </w:r>
    </w:p>
    <w:p>
      <w:pPr>
        <w:pStyle w:val="1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kern w:val="2"/>
          <w:sz w:val="21"/>
          <w:szCs w:val="21"/>
          <w:highlight w:val="none"/>
          <w:lang w:val="en-US" w:eastAsia="zh-Hans" w:bidi="ar-SA"/>
        </w:rPr>
      </w:pPr>
      <w:r>
        <w:rPr>
          <w:rFonts w:hint="eastAsia" w:ascii="宋体" w:hAnsi="宋体" w:eastAsia="宋体" w:cs="宋体"/>
          <w:color w:val="auto"/>
          <w:kern w:val="2"/>
          <w:sz w:val="21"/>
          <w:szCs w:val="21"/>
          <w:highlight w:val="none"/>
          <w:lang w:val="en-US" w:eastAsia="zh-CN" w:bidi="ar-SA"/>
        </w:rPr>
        <w:t>其他未尽事宜，经甲乙双方友好协商，签订补充协议。</w:t>
      </w: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楷体_GB2312"/>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9A8795"/>
    <w:multiLevelType w:val="singleLevel"/>
    <w:tmpl w:val="FB9A8795"/>
    <w:lvl w:ilvl="0" w:tentative="0">
      <w:start w:val="1"/>
      <w:numFmt w:val="decimal"/>
      <w:suff w:val="nothing"/>
      <w:lvlText w:val="（%1）"/>
      <w:lvlJc w:val="left"/>
      <w:rPr>
        <w:rFonts w:hint="default"/>
        <w:b w:val="0"/>
        <w:bCs w:val="0"/>
      </w:rPr>
    </w:lvl>
  </w:abstractNum>
  <w:abstractNum w:abstractNumId="1">
    <w:nsid w:val="00000007"/>
    <w:multiLevelType w:val="multilevel"/>
    <w:tmpl w:val="00000007"/>
    <w:lvl w:ilvl="0" w:tentative="0">
      <w:start w:val="1"/>
      <w:numFmt w:val="bullet"/>
      <w:lvlText w:val=""/>
      <w:lvlJc w:val="left"/>
      <w:pPr>
        <w:tabs>
          <w:tab w:val="left" w:pos="1275"/>
        </w:tabs>
        <w:ind w:left="1275" w:hanging="420"/>
      </w:pPr>
      <w:rPr>
        <w:rFonts w:hint="default" w:ascii="Wingdings" w:hAnsi="Wingdings"/>
      </w:rPr>
    </w:lvl>
    <w:lvl w:ilvl="1" w:tentative="0">
      <w:start w:val="1"/>
      <w:numFmt w:val="bullet"/>
      <w:lvlText w:val=""/>
      <w:lvlJc w:val="left"/>
      <w:pPr>
        <w:tabs>
          <w:tab w:val="left" w:pos="1695"/>
        </w:tabs>
        <w:ind w:left="1695" w:hanging="420"/>
      </w:pPr>
      <w:rPr>
        <w:rFonts w:hint="default" w:ascii="Wingdings" w:hAnsi="Wingdings"/>
      </w:rPr>
    </w:lvl>
    <w:lvl w:ilvl="2" w:tentative="0">
      <w:start w:val="1"/>
      <w:numFmt w:val="bullet"/>
      <w:lvlText w:val=""/>
      <w:lvlJc w:val="left"/>
      <w:pPr>
        <w:tabs>
          <w:tab w:val="left" w:pos="2115"/>
        </w:tabs>
        <w:ind w:left="2115" w:hanging="420"/>
      </w:pPr>
      <w:rPr>
        <w:rFonts w:hint="default" w:ascii="Wingdings" w:hAnsi="Wingdings"/>
      </w:rPr>
    </w:lvl>
    <w:lvl w:ilvl="3" w:tentative="0">
      <w:start w:val="1"/>
      <w:numFmt w:val="bullet"/>
      <w:lvlText w:val=""/>
      <w:lvlJc w:val="left"/>
      <w:pPr>
        <w:tabs>
          <w:tab w:val="left" w:pos="2535"/>
        </w:tabs>
        <w:ind w:left="2535" w:hanging="420"/>
      </w:pPr>
      <w:rPr>
        <w:rFonts w:hint="default" w:ascii="Wingdings" w:hAnsi="Wingdings"/>
      </w:rPr>
    </w:lvl>
    <w:lvl w:ilvl="4" w:tentative="0">
      <w:start w:val="1"/>
      <w:numFmt w:val="bullet"/>
      <w:lvlText w:val=""/>
      <w:lvlJc w:val="left"/>
      <w:pPr>
        <w:tabs>
          <w:tab w:val="left" w:pos="2955"/>
        </w:tabs>
        <w:ind w:left="2955" w:hanging="420"/>
      </w:pPr>
      <w:rPr>
        <w:rFonts w:hint="default" w:ascii="Wingdings" w:hAnsi="Wingdings"/>
      </w:rPr>
    </w:lvl>
    <w:lvl w:ilvl="5" w:tentative="0">
      <w:start w:val="1"/>
      <w:numFmt w:val="bullet"/>
      <w:lvlText w:val=""/>
      <w:lvlJc w:val="left"/>
      <w:pPr>
        <w:tabs>
          <w:tab w:val="left" w:pos="3375"/>
        </w:tabs>
        <w:ind w:left="3375" w:hanging="420"/>
      </w:pPr>
      <w:rPr>
        <w:rFonts w:hint="default" w:ascii="Wingdings" w:hAnsi="Wingdings"/>
      </w:rPr>
    </w:lvl>
    <w:lvl w:ilvl="6" w:tentative="0">
      <w:start w:val="1"/>
      <w:numFmt w:val="bullet"/>
      <w:lvlText w:val=""/>
      <w:lvlJc w:val="left"/>
      <w:pPr>
        <w:tabs>
          <w:tab w:val="left" w:pos="3795"/>
        </w:tabs>
        <w:ind w:left="3795" w:hanging="420"/>
      </w:pPr>
      <w:rPr>
        <w:rFonts w:hint="default" w:ascii="Wingdings" w:hAnsi="Wingdings"/>
      </w:rPr>
    </w:lvl>
    <w:lvl w:ilvl="7" w:tentative="0">
      <w:start w:val="1"/>
      <w:numFmt w:val="bullet"/>
      <w:lvlText w:val=""/>
      <w:lvlJc w:val="left"/>
      <w:pPr>
        <w:tabs>
          <w:tab w:val="left" w:pos="4215"/>
        </w:tabs>
        <w:ind w:left="4215" w:hanging="420"/>
      </w:pPr>
      <w:rPr>
        <w:rFonts w:hint="default" w:ascii="Wingdings" w:hAnsi="Wingdings"/>
      </w:rPr>
    </w:lvl>
    <w:lvl w:ilvl="8" w:tentative="0">
      <w:start w:val="1"/>
      <w:numFmt w:val="bullet"/>
      <w:lvlText w:val=""/>
      <w:lvlJc w:val="left"/>
      <w:pPr>
        <w:tabs>
          <w:tab w:val="left" w:pos="4635"/>
        </w:tabs>
        <w:ind w:left="4635" w:hanging="420"/>
      </w:pPr>
      <w:rPr>
        <w:rFonts w:hint="default" w:ascii="Wingdings" w:hAnsi="Wingdings"/>
      </w:rPr>
    </w:lvl>
  </w:abstractNum>
  <w:abstractNum w:abstractNumId="2">
    <w:nsid w:val="0000000E"/>
    <w:multiLevelType w:val="multilevel"/>
    <w:tmpl w:val="0000000E"/>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3">
    <w:nsid w:val="0000000F"/>
    <w:multiLevelType w:val="multilevel"/>
    <w:tmpl w:val="0000000F"/>
    <w:lvl w:ilvl="0" w:tentative="0">
      <w:start w:val="1"/>
      <w:numFmt w:val="bullet"/>
      <w:lvlText w:val=""/>
      <w:lvlJc w:val="left"/>
      <w:pPr>
        <w:tabs>
          <w:tab w:val="left" w:pos="1258"/>
        </w:tabs>
        <w:ind w:left="1258" w:hanging="420"/>
      </w:pPr>
      <w:rPr>
        <w:rFonts w:hint="default" w:ascii="Wingdings" w:hAnsi="Wingdings"/>
      </w:rPr>
    </w:lvl>
    <w:lvl w:ilvl="1" w:tentative="0">
      <w:start w:val="1"/>
      <w:numFmt w:val="bullet"/>
      <w:lvlText w:val=""/>
      <w:lvlJc w:val="left"/>
      <w:pPr>
        <w:tabs>
          <w:tab w:val="left" w:pos="1678"/>
        </w:tabs>
        <w:ind w:left="1678" w:hanging="420"/>
      </w:pPr>
      <w:rPr>
        <w:rFonts w:hint="default" w:ascii="Wingdings" w:hAnsi="Wingdings"/>
      </w:rPr>
    </w:lvl>
    <w:lvl w:ilvl="2" w:tentative="0">
      <w:start w:val="1"/>
      <w:numFmt w:val="bullet"/>
      <w:lvlText w:val=""/>
      <w:lvlJc w:val="left"/>
      <w:pPr>
        <w:tabs>
          <w:tab w:val="left" w:pos="2098"/>
        </w:tabs>
        <w:ind w:left="2098" w:hanging="420"/>
      </w:pPr>
      <w:rPr>
        <w:rFonts w:hint="default" w:ascii="Wingdings" w:hAnsi="Wingdings"/>
      </w:rPr>
    </w:lvl>
    <w:lvl w:ilvl="3" w:tentative="0">
      <w:start w:val="1"/>
      <w:numFmt w:val="bullet"/>
      <w:lvlText w:val=""/>
      <w:lvlJc w:val="left"/>
      <w:pPr>
        <w:tabs>
          <w:tab w:val="left" w:pos="2518"/>
        </w:tabs>
        <w:ind w:left="2518" w:hanging="420"/>
      </w:pPr>
      <w:rPr>
        <w:rFonts w:hint="default" w:ascii="Wingdings" w:hAnsi="Wingdings"/>
      </w:rPr>
    </w:lvl>
    <w:lvl w:ilvl="4" w:tentative="0">
      <w:start w:val="1"/>
      <w:numFmt w:val="bullet"/>
      <w:lvlText w:val=""/>
      <w:lvlJc w:val="left"/>
      <w:pPr>
        <w:tabs>
          <w:tab w:val="left" w:pos="2938"/>
        </w:tabs>
        <w:ind w:left="2938" w:hanging="420"/>
      </w:pPr>
      <w:rPr>
        <w:rFonts w:hint="default" w:ascii="Wingdings" w:hAnsi="Wingdings"/>
      </w:rPr>
    </w:lvl>
    <w:lvl w:ilvl="5" w:tentative="0">
      <w:start w:val="1"/>
      <w:numFmt w:val="bullet"/>
      <w:lvlText w:val=""/>
      <w:lvlJc w:val="left"/>
      <w:pPr>
        <w:tabs>
          <w:tab w:val="left" w:pos="3358"/>
        </w:tabs>
        <w:ind w:left="3358" w:hanging="420"/>
      </w:pPr>
      <w:rPr>
        <w:rFonts w:hint="default" w:ascii="Wingdings" w:hAnsi="Wingdings"/>
      </w:rPr>
    </w:lvl>
    <w:lvl w:ilvl="6" w:tentative="0">
      <w:start w:val="1"/>
      <w:numFmt w:val="bullet"/>
      <w:lvlText w:val=""/>
      <w:lvlJc w:val="left"/>
      <w:pPr>
        <w:tabs>
          <w:tab w:val="left" w:pos="3778"/>
        </w:tabs>
        <w:ind w:left="3778" w:hanging="420"/>
      </w:pPr>
      <w:rPr>
        <w:rFonts w:hint="default" w:ascii="Wingdings" w:hAnsi="Wingdings"/>
      </w:rPr>
    </w:lvl>
    <w:lvl w:ilvl="7" w:tentative="0">
      <w:start w:val="1"/>
      <w:numFmt w:val="bullet"/>
      <w:lvlText w:val=""/>
      <w:lvlJc w:val="left"/>
      <w:pPr>
        <w:tabs>
          <w:tab w:val="left" w:pos="4198"/>
        </w:tabs>
        <w:ind w:left="4198" w:hanging="420"/>
      </w:pPr>
      <w:rPr>
        <w:rFonts w:hint="default" w:ascii="Wingdings" w:hAnsi="Wingdings"/>
      </w:rPr>
    </w:lvl>
    <w:lvl w:ilvl="8" w:tentative="0">
      <w:start w:val="1"/>
      <w:numFmt w:val="bullet"/>
      <w:lvlText w:val=""/>
      <w:lvlJc w:val="left"/>
      <w:pPr>
        <w:tabs>
          <w:tab w:val="left" w:pos="4618"/>
        </w:tabs>
        <w:ind w:left="4618" w:hanging="420"/>
      </w:pPr>
      <w:rPr>
        <w:rFonts w:hint="default" w:ascii="Wingdings" w:hAnsi="Wingdings"/>
      </w:rPr>
    </w:lvl>
  </w:abstractNum>
  <w:abstractNum w:abstractNumId="4">
    <w:nsid w:val="00000011"/>
    <w:multiLevelType w:val="multilevel"/>
    <w:tmpl w:val="0000001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364109CD"/>
    <w:multiLevelType w:val="multilevel"/>
    <w:tmpl w:val="364109CD"/>
    <w:lvl w:ilvl="0" w:tentative="0">
      <w:start w:val="1"/>
      <w:numFmt w:val="bullet"/>
      <w:lvlText w:val=""/>
      <w:lvlJc w:val="left"/>
      <w:pPr>
        <w:tabs>
          <w:tab w:val="left" w:pos="1321"/>
        </w:tabs>
        <w:ind w:left="1321"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7D83CF3E"/>
    <w:multiLevelType w:val="singleLevel"/>
    <w:tmpl w:val="7D83CF3E"/>
    <w:lvl w:ilvl="0" w:tentative="0">
      <w:start w:val="1"/>
      <w:numFmt w:val="decimalEnclosedCircleChinese"/>
      <w:suff w:val="nothing"/>
      <w:lvlText w:val="%1　"/>
      <w:lvlJc w:val="left"/>
      <w:pPr>
        <w:ind w:left="420" w:firstLine="400"/>
      </w:pPr>
      <w:rPr>
        <w:rFonts w:hint="eastAsia"/>
      </w:rPr>
    </w:lvl>
  </w:abstractNum>
  <w:num w:numId="1">
    <w:abstractNumId w:val="0"/>
  </w:num>
  <w:num w:numId="2">
    <w:abstractNumId w:val="6"/>
  </w:num>
  <w:num w:numId="3">
    <w:abstractNumId w:val="4"/>
  </w:num>
  <w:num w:numId="4">
    <w:abstractNumId w:val="3"/>
  </w:num>
  <w:num w:numId="5">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6538A"/>
    <w:rsid w:val="09EE7288"/>
    <w:rsid w:val="0A173184"/>
    <w:rsid w:val="0D2365AD"/>
    <w:rsid w:val="0EC34C6C"/>
    <w:rsid w:val="0F6E15FC"/>
    <w:rsid w:val="11CC7A98"/>
    <w:rsid w:val="128E1442"/>
    <w:rsid w:val="14433A7C"/>
    <w:rsid w:val="14491544"/>
    <w:rsid w:val="14C152C3"/>
    <w:rsid w:val="14D8373C"/>
    <w:rsid w:val="15374F83"/>
    <w:rsid w:val="15BD49AD"/>
    <w:rsid w:val="160735BB"/>
    <w:rsid w:val="174528F1"/>
    <w:rsid w:val="1808557E"/>
    <w:rsid w:val="18D205D3"/>
    <w:rsid w:val="1DB160B1"/>
    <w:rsid w:val="1F666557"/>
    <w:rsid w:val="20B42F50"/>
    <w:rsid w:val="21AB2413"/>
    <w:rsid w:val="21FB2D47"/>
    <w:rsid w:val="259D3A15"/>
    <w:rsid w:val="26DE3519"/>
    <w:rsid w:val="2B327715"/>
    <w:rsid w:val="2C835943"/>
    <w:rsid w:val="2E7D0EC3"/>
    <w:rsid w:val="31351466"/>
    <w:rsid w:val="3365046D"/>
    <w:rsid w:val="342F6469"/>
    <w:rsid w:val="352C3F7B"/>
    <w:rsid w:val="395D6711"/>
    <w:rsid w:val="3C5D03BA"/>
    <w:rsid w:val="3CD91FD0"/>
    <w:rsid w:val="3D1D3BB4"/>
    <w:rsid w:val="3F157043"/>
    <w:rsid w:val="3F3B376E"/>
    <w:rsid w:val="3F5E302D"/>
    <w:rsid w:val="41050D99"/>
    <w:rsid w:val="42E95FF2"/>
    <w:rsid w:val="44BC0429"/>
    <w:rsid w:val="46190193"/>
    <w:rsid w:val="46260078"/>
    <w:rsid w:val="46835589"/>
    <w:rsid w:val="46BF72BE"/>
    <w:rsid w:val="482948C8"/>
    <w:rsid w:val="4AD10798"/>
    <w:rsid w:val="4B386073"/>
    <w:rsid w:val="4B536548"/>
    <w:rsid w:val="4DAA24D3"/>
    <w:rsid w:val="5435455B"/>
    <w:rsid w:val="543A5CFB"/>
    <w:rsid w:val="55336FC6"/>
    <w:rsid w:val="568362A2"/>
    <w:rsid w:val="57806E2B"/>
    <w:rsid w:val="58DA7C0B"/>
    <w:rsid w:val="5A165FE4"/>
    <w:rsid w:val="5D275783"/>
    <w:rsid w:val="5F887C68"/>
    <w:rsid w:val="60490363"/>
    <w:rsid w:val="61E64557"/>
    <w:rsid w:val="65A72557"/>
    <w:rsid w:val="65F43978"/>
    <w:rsid w:val="66677A51"/>
    <w:rsid w:val="66A91C4C"/>
    <w:rsid w:val="680D69B5"/>
    <w:rsid w:val="68B84D76"/>
    <w:rsid w:val="69382DD9"/>
    <w:rsid w:val="6A66601D"/>
    <w:rsid w:val="6C2B108B"/>
    <w:rsid w:val="6D05468F"/>
    <w:rsid w:val="6ECC55B4"/>
    <w:rsid w:val="715E7D95"/>
    <w:rsid w:val="71984520"/>
    <w:rsid w:val="71CB496C"/>
    <w:rsid w:val="72CF4132"/>
    <w:rsid w:val="734272D6"/>
    <w:rsid w:val="736B03D4"/>
    <w:rsid w:val="740B7515"/>
    <w:rsid w:val="75B338E4"/>
    <w:rsid w:val="7C5D738D"/>
    <w:rsid w:val="7F7F19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4">
    <w:name w:val="Title"/>
    <w:basedOn w:val="1"/>
    <w:next w:val="1"/>
    <w:qFormat/>
    <w:uiPriority w:val="0"/>
    <w:pPr>
      <w:spacing w:before="240" w:after="60"/>
      <w:jc w:val="left"/>
      <w:outlineLvl w:val="0"/>
    </w:pPr>
    <w:rPr>
      <w:rFonts w:ascii="Cambria" w:hAnsi="Cambria" w:eastAsia="黑体"/>
      <w:b/>
      <w:bCs/>
      <w:sz w:val="32"/>
      <w:szCs w:val="32"/>
    </w:rPr>
  </w:style>
  <w:style w:type="paragraph" w:styleId="5">
    <w:name w:val="Body Text First Indent"/>
    <w:basedOn w:val="3"/>
    <w:qFormat/>
    <w:uiPriority w:val="0"/>
    <w:pPr>
      <w:ind w:firstLine="420" w:firstLineChars="100"/>
    </w:pPr>
  </w:style>
  <w:style w:type="paragraph" w:styleId="8">
    <w:name w:val="List Paragraph"/>
    <w:basedOn w:val="1"/>
    <w:qFormat/>
    <w:uiPriority w:val="34"/>
    <w:pPr>
      <w:ind w:firstLine="420" w:firstLineChars="200"/>
    </w:pPr>
    <w:rPr>
      <w:rFonts w:ascii="Calibri" w:hAnsi="Calibri"/>
      <w:szCs w:val="22"/>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楷体" w:hAnsi="楷体" w:eastAsia="楷体" w:cs="楷体"/>
      <w:sz w:val="24"/>
    </w:rPr>
  </w:style>
  <w:style w:type="paragraph" w:customStyle="1" w:styleId="11">
    <w:name w:val="PlainText"/>
    <w:basedOn w:val="1"/>
    <w:qFormat/>
    <w:uiPriority w:val="0"/>
    <w:pPr>
      <w:textAlignment w:val="baseline"/>
    </w:pPr>
    <w:rPr>
      <w:rFonts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dcterms:modified xsi:type="dcterms:W3CDTF">2025-12-01T05:53:42Z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