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2E7A99">
      <w:pPr>
        <w:spacing w:line="360" w:lineRule="auto"/>
        <w:jc w:val="center"/>
        <w:outlineLvl w:val="0"/>
        <w:rPr>
          <w:rFonts w:hint="eastAsia" w:ascii="宋体" w:hAnsi="宋体" w:eastAsia="宋体" w:cs="宋体"/>
          <w:b/>
          <w:spacing w:val="0"/>
          <w:sz w:val="36"/>
          <w:szCs w:val="36"/>
        </w:rPr>
      </w:pPr>
      <w:bookmarkStart w:id="0" w:name="_Toc21540"/>
      <w:r>
        <w:rPr>
          <w:rFonts w:hint="eastAsia" w:ascii="宋体" w:hAnsi="宋体" w:eastAsia="宋体" w:cs="宋体"/>
          <w:b/>
          <w:spacing w:val="0"/>
          <w:sz w:val="36"/>
          <w:szCs w:val="36"/>
        </w:rPr>
        <w:t>采购邀请</w:t>
      </w:r>
      <w:bookmarkEnd w:id="0"/>
      <w:bookmarkStart w:id="1" w:name="_Toc35393621"/>
      <w:bookmarkStart w:id="2" w:name="_Toc35393790"/>
      <w:bookmarkStart w:id="3" w:name="_Toc28359002"/>
      <w:bookmarkStart w:id="4" w:name="_Toc28359079"/>
      <w:bookmarkStart w:id="5" w:name="_Hlk24379207"/>
    </w:p>
    <w:p w14:paraId="42C9288E">
      <w:pPr>
        <w:spacing w:line="360" w:lineRule="auto"/>
        <w:ind w:firstLine="480" w:firstLineChars="200"/>
        <w:rPr>
          <w:rFonts w:hint="eastAsia" w:ascii="宋体" w:hAnsi="宋体" w:eastAsia="宋体" w:cs="宋体"/>
          <w:spacing w:val="0"/>
          <w:sz w:val="24"/>
        </w:rPr>
      </w:pPr>
      <w:bookmarkStart w:id="32" w:name="_GoBack"/>
      <w:bookmarkEnd w:id="32"/>
    </w:p>
    <w:p w14:paraId="58FCE0CE">
      <w:pPr>
        <w:pStyle w:val="2"/>
        <w:pageBreakBefore w:val="0"/>
        <w:widowControl w:val="0"/>
        <w:kinsoku/>
        <w:wordWrap/>
        <w:overflowPunct/>
        <w:topLinePunct w:val="0"/>
        <w:bidi w:val="0"/>
        <w:snapToGrid/>
        <w:spacing w:before="0" w:line="360" w:lineRule="auto"/>
        <w:ind w:firstLine="482" w:firstLineChars="200"/>
        <w:jc w:val="left"/>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一、项目基本情况</w:t>
      </w:r>
      <w:bookmarkEnd w:id="1"/>
      <w:bookmarkEnd w:id="2"/>
      <w:bookmarkEnd w:id="3"/>
      <w:bookmarkEnd w:id="4"/>
    </w:p>
    <w:p w14:paraId="6E671E06">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pacing w:val="0"/>
          <w:sz w:val="24"/>
          <w:szCs w:val="24"/>
          <w:highlight w:val="none"/>
          <w:lang w:val="en-US" w:eastAsia="zh-CN"/>
        </w:rPr>
      </w:pPr>
      <w:r>
        <w:rPr>
          <w:rFonts w:hint="eastAsia" w:ascii="宋体" w:hAnsi="宋体" w:eastAsia="宋体" w:cs="宋体"/>
          <w:spacing w:val="0"/>
          <w:sz w:val="24"/>
          <w:szCs w:val="24"/>
          <w:highlight w:val="none"/>
        </w:rPr>
        <w:t>1.项目编号：</w:t>
      </w:r>
      <w:r>
        <w:rPr>
          <w:rFonts w:hint="eastAsia" w:ascii="宋体" w:hAnsi="宋体" w:eastAsia="宋体" w:cs="宋体"/>
          <w:spacing w:val="0"/>
          <w:sz w:val="24"/>
          <w:szCs w:val="24"/>
          <w:highlight w:val="none"/>
          <w:u w:val="single"/>
        </w:rPr>
        <w:fldChar w:fldCharType="begin"/>
      </w:r>
      <w:r>
        <w:rPr>
          <w:rFonts w:hint="eastAsia" w:ascii="宋体" w:hAnsi="宋体" w:eastAsia="宋体" w:cs="宋体"/>
          <w:spacing w:val="0"/>
          <w:sz w:val="24"/>
          <w:szCs w:val="24"/>
          <w:highlight w:val="none"/>
          <w:u w:val="single"/>
        </w:rPr>
        <w:instrText xml:space="preserve"> HYPERLINK "http://219.232.204.193:8080/frontend/plan/project_detail.html?projectUuid=e30a6010-b9c6-4fab-95c3-9c1c3cd0614d" </w:instrText>
      </w:r>
      <w:r>
        <w:rPr>
          <w:rFonts w:hint="eastAsia" w:ascii="宋体" w:hAnsi="宋体" w:eastAsia="宋体" w:cs="宋体"/>
          <w:spacing w:val="0"/>
          <w:sz w:val="24"/>
          <w:szCs w:val="24"/>
          <w:highlight w:val="none"/>
          <w:u w:val="single"/>
        </w:rPr>
        <w:fldChar w:fldCharType="separate"/>
      </w:r>
      <w:r>
        <w:rPr>
          <w:rFonts w:hint="eastAsia" w:ascii="宋体" w:hAnsi="宋体" w:eastAsia="宋体" w:cs="宋体"/>
          <w:spacing w:val="0"/>
          <w:sz w:val="24"/>
          <w:szCs w:val="24"/>
          <w:highlight w:val="none"/>
          <w:u w:val="single"/>
        </w:rPr>
        <w:t>11010525210200026277-XM001</w:t>
      </w:r>
      <w:r>
        <w:rPr>
          <w:rFonts w:hint="eastAsia" w:ascii="宋体" w:hAnsi="宋体" w:eastAsia="宋体" w:cs="宋体"/>
          <w:spacing w:val="0"/>
          <w:sz w:val="24"/>
          <w:szCs w:val="24"/>
          <w:highlight w:val="none"/>
          <w:u w:val="single"/>
        </w:rPr>
        <w:fldChar w:fldCharType="end"/>
      </w:r>
    </w:p>
    <w:p w14:paraId="1D2B1CBF">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auto"/>
          <w:spacing w:val="0"/>
          <w:sz w:val="24"/>
          <w:szCs w:val="24"/>
          <w:highlight w:val="none"/>
          <w:u w:val="single"/>
          <w:lang w:val="en-US" w:eastAsia="zh-CN"/>
        </w:rPr>
      </w:pPr>
      <w:r>
        <w:rPr>
          <w:rFonts w:hint="eastAsia" w:ascii="宋体" w:hAnsi="宋体" w:eastAsia="宋体" w:cs="宋体"/>
          <w:color w:val="auto"/>
          <w:spacing w:val="0"/>
          <w:sz w:val="24"/>
          <w:szCs w:val="24"/>
          <w:highlight w:val="none"/>
        </w:rPr>
        <w:t>2.项目名称：</w:t>
      </w:r>
      <w:r>
        <w:rPr>
          <w:rFonts w:hint="eastAsia" w:ascii="宋体" w:hAnsi="宋体" w:cs="宋体"/>
          <w:color w:val="auto"/>
          <w:spacing w:val="0"/>
          <w:sz w:val="24"/>
          <w:szCs w:val="24"/>
          <w:highlight w:val="none"/>
          <w:u w:val="single"/>
          <w:lang w:val="en-US" w:eastAsia="zh-CN"/>
        </w:rPr>
        <w:t>2026年度直管公房安全巡视服务项目</w:t>
      </w:r>
    </w:p>
    <w:p w14:paraId="5D0F3CD7">
      <w:pPr>
        <w:pStyle w:val="11"/>
        <w:pageBreakBefore w:val="0"/>
        <w:widowControl w:val="0"/>
        <w:kinsoku/>
        <w:wordWrap/>
        <w:overflowPunct/>
        <w:topLinePunct w:val="0"/>
        <w:bidi w:val="0"/>
        <w:snapToGrid/>
        <w:spacing w:after="0" w:line="360" w:lineRule="auto"/>
        <w:ind w:left="719" w:leftChars="228" w:right="-386" w:rightChars="-184" w:hanging="240" w:hangingChars="100"/>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pacing w:val="0"/>
          <w:sz w:val="24"/>
          <w:szCs w:val="24"/>
          <w:highlight w:val="none"/>
          <w:u w:val="none"/>
          <w:lang w:val="en-US" w:eastAsia="zh-CN"/>
        </w:rPr>
        <w:t>3.采购包名称：</w:t>
      </w:r>
      <w:r>
        <w:rPr>
          <w:rFonts w:hint="eastAsia" w:ascii="宋体" w:hAnsi="宋体" w:cs="宋体"/>
          <w:color w:val="auto"/>
          <w:spacing w:val="0"/>
          <w:sz w:val="24"/>
          <w:szCs w:val="24"/>
          <w:highlight w:val="none"/>
          <w:u w:val="single"/>
          <w:lang w:val="en-US" w:eastAsia="zh-CN"/>
        </w:rPr>
        <w:t>2026年度直管公房安全巡视服务项目（东坝、酒仙桥、八里庄、高碑店等区域）</w:t>
      </w:r>
    </w:p>
    <w:p w14:paraId="63CC0210">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lang w:val="en-US" w:eastAsia="zh-CN"/>
        </w:rPr>
        <w:t>4</w:t>
      </w:r>
      <w:r>
        <w:rPr>
          <w:rFonts w:hint="eastAsia" w:ascii="宋体" w:hAnsi="宋体" w:eastAsia="宋体" w:cs="宋体"/>
          <w:spacing w:val="0"/>
          <w:sz w:val="24"/>
          <w:szCs w:val="24"/>
        </w:rPr>
        <w:t>.采购方式：竞争性磋商</w:t>
      </w:r>
    </w:p>
    <w:bookmarkEnd w:id="5"/>
    <w:p w14:paraId="7364E89D">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pacing w:val="0"/>
          <w:sz w:val="24"/>
          <w:szCs w:val="24"/>
          <w:lang w:val="en-US"/>
        </w:rPr>
      </w:pPr>
      <w:r>
        <w:rPr>
          <w:rFonts w:hint="eastAsia" w:ascii="宋体" w:hAnsi="宋体" w:eastAsia="宋体" w:cs="宋体"/>
          <w:spacing w:val="0"/>
          <w:sz w:val="24"/>
          <w:szCs w:val="24"/>
          <w:lang w:val="en-US" w:eastAsia="zh-CN"/>
        </w:rPr>
        <w:t>5</w:t>
      </w:r>
      <w:r>
        <w:rPr>
          <w:rFonts w:hint="eastAsia" w:ascii="宋体" w:hAnsi="宋体" w:eastAsia="宋体" w:cs="宋体"/>
          <w:spacing w:val="0"/>
          <w:sz w:val="24"/>
          <w:szCs w:val="24"/>
        </w:rPr>
        <w:t>.项目预算</w:t>
      </w:r>
      <w:r>
        <w:rPr>
          <w:rFonts w:hint="eastAsia" w:ascii="宋体" w:hAnsi="宋体" w:eastAsia="宋体" w:cs="宋体"/>
          <w:spacing w:val="0"/>
          <w:sz w:val="24"/>
          <w:szCs w:val="24"/>
          <w:lang w:val="en-US" w:eastAsia="zh-CN"/>
        </w:rPr>
        <w:t>总</w:t>
      </w:r>
      <w:r>
        <w:rPr>
          <w:rFonts w:hint="eastAsia" w:ascii="宋体" w:hAnsi="宋体" w:eastAsia="宋体" w:cs="宋体"/>
          <w:spacing w:val="0"/>
          <w:sz w:val="24"/>
          <w:szCs w:val="24"/>
        </w:rPr>
        <w:t>金额：</w:t>
      </w:r>
      <w:r>
        <w:rPr>
          <w:rFonts w:hint="eastAsia" w:ascii="宋体" w:hAnsi="宋体" w:eastAsia="宋体" w:cs="宋体"/>
          <w:spacing w:val="0"/>
          <w:sz w:val="24"/>
          <w:szCs w:val="24"/>
          <w:u w:val="single"/>
        </w:rPr>
        <w:t>197.388</w:t>
      </w:r>
      <w:r>
        <w:rPr>
          <w:rFonts w:hint="eastAsia" w:ascii="宋体" w:hAnsi="宋体" w:eastAsia="宋体" w:cs="宋体"/>
          <w:spacing w:val="0"/>
          <w:sz w:val="24"/>
          <w:szCs w:val="24"/>
        </w:rPr>
        <w:t>万元</w:t>
      </w:r>
      <w:r>
        <w:rPr>
          <w:rFonts w:hint="eastAsia" w:ascii="宋体" w:hAnsi="宋体" w:eastAsia="宋体" w:cs="宋体"/>
          <w:spacing w:val="0"/>
          <w:sz w:val="24"/>
          <w:szCs w:val="24"/>
          <w:lang w:eastAsia="zh-CN"/>
        </w:rPr>
        <w:t>，</w:t>
      </w:r>
      <w:r>
        <w:rPr>
          <w:rFonts w:hint="eastAsia" w:ascii="宋体" w:hAnsi="宋体" w:eastAsia="宋体" w:cs="宋体"/>
          <w:color w:val="auto"/>
          <w:spacing w:val="0"/>
          <w:sz w:val="24"/>
          <w:szCs w:val="24"/>
          <w:highlight w:val="none"/>
          <w:lang w:val="en-US" w:eastAsia="zh-CN"/>
        </w:rPr>
        <w:t>本采购包预算金额：</w:t>
      </w:r>
      <w:r>
        <w:rPr>
          <w:rFonts w:hint="eastAsia" w:ascii="宋体" w:hAnsi="宋体" w:cs="宋体"/>
          <w:color w:val="auto"/>
          <w:spacing w:val="0"/>
          <w:sz w:val="24"/>
          <w:szCs w:val="24"/>
          <w:highlight w:val="none"/>
          <w:u w:val="single"/>
          <w:lang w:val="en-US" w:eastAsia="zh-CN"/>
        </w:rPr>
        <w:t>65.7960</w:t>
      </w:r>
      <w:r>
        <w:rPr>
          <w:rFonts w:hint="eastAsia" w:ascii="宋体" w:hAnsi="宋体" w:eastAsia="宋体" w:cs="宋体"/>
          <w:color w:val="auto"/>
          <w:spacing w:val="0"/>
          <w:sz w:val="24"/>
          <w:szCs w:val="24"/>
          <w:highlight w:val="none"/>
          <w:lang w:val="en-US" w:eastAsia="zh-CN"/>
        </w:rPr>
        <w:t>万元</w:t>
      </w:r>
    </w:p>
    <w:p w14:paraId="0C4A77EA">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lang w:val="en-US" w:eastAsia="zh-CN"/>
        </w:rPr>
        <w:t>6</w:t>
      </w:r>
      <w:r>
        <w:rPr>
          <w:rFonts w:hint="eastAsia" w:ascii="宋体" w:hAnsi="宋体" w:eastAsia="宋体" w:cs="宋体"/>
          <w:spacing w:val="0"/>
          <w:sz w:val="24"/>
          <w:szCs w:val="24"/>
        </w:rPr>
        <w:t>.采购需求：详见竞争性磋商文件第四章</w:t>
      </w:r>
    </w:p>
    <w:p w14:paraId="66B5B852">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pacing w:val="0"/>
          <w:sz w:val="24"/>
          <w:szCs w:val="24"/>
          <w:u w:val="single"/>
        </w:rPr>
      </w:pPr>
      <w:r>
        <w:rPr>
          <w:rFonts w:hint="eastAsia" w:ascii="宋体" w:hAnsi="宋体" w:eastAsia="宋体" w:cs="宋体"/>
          <w:spacing w:val="0"/>
          <w:sz w:val="24"/>
          <w:szCs w:val="24"/>
          <w:lang w:val="en-US" w:eastAsia="zh-CN"/>
        </w:rPr>
        <w:t>7</w:t>
      </w:r>
      <w:r>
        <w:rPr>
          <w:rFonts w:hint="eastAsia" w:ascii="宋体" w:hAnsi="宋体" w:eastAsia="宋体" w:cs="宋体"/>
          <w:spacing w:val="0"/>
          <w:sz w:val="24"/>
          <w:szCs w:val="24"/>
        </w:rPr>
        <w:t>.合同履行期限：</w:t>
      </w:r>
      <w:r>
        <w:rPr>
          <w:rFonts w:hint="eastAsia" w:ascii="宋体" w:hAnsi="宋体" w:eastAsia="宋体" w:cs="宋体"/>
          <w:spacing w:val="0"/>
          <w:sz w:val="24"/>
          <w:szCs w:val="24"/>
          <w:highlight w:val="none"/>
          <w:u w:val="single"/>
          <w:lang w:val="zh-CN"/>
        </w:rPr>
        <w:t>202</w:t>
      </w:r>
      <w:r>
        <w:rPr>
          <w:rFonts w:hint="eastAsia" w:ascii="宋体" w:hAnsi="宋体" w:eastAsia="宋体" w:cs="宋体"/>
          <w:spacing w:val="0"/>
          <w:sz w:val="24"/>
          <w:szCs w:val="24"/>
          <w:highlight w:val="none"/>
          <w:u w:val="single"/>
        </w:rPr>
        <w:t>6</w:t>
      </w:r>
      <w:r>
        <w:rPr>
          <w:rFonts w:hint="eastAsia" w:ascii="宋体" w:hAnsi="宋体" w:eastAsia="宋体" w:cs="宋体"/>
          <w:spacing w:val="0"/>
          <w:sz w:val="24"/>
          <w:szCs w:val="24"/>
          <w:highlight w:val="none"/>
          <w:u w:val="single"/>
          <w:lang w:val="zh-CN"/>
        </w:rPr>
        <w:t>年01月01日至202</w:t>
      </w:r>
      <w:r>
        <w:rPr>
          <w:rFonts w:hint="eastAsia" w:ascii="宋体" w:hAnsi="宋体" w:eastAsia="宋体" w:cs="宋体"/>
          <w:spacing w:val="0"/>
          <w:sz w:val="24"/>
          <w:szCs w:val="24"/>
          <w:highlight w:val="none"/>
          <w:u w:val="single"/>
        </w:rPr>
        <w:t>6</w:t>
      </w:r>
      <w:r>
        <w:rPr>
          <w:rFonts w:hint="eastAsia" w:ascii="宋体" w:hAnsi="宋体" w:eastAsia="宋体" w:cs="宋体"/>
          <w:spacing w:val="0"/>
          <w:sz w:val="24"/>
          <w:szCs w:val="24"/>
          <w:highlight w:val="none"/>
          <w:u w:val="single"/>
          <w:lang w:val="zh-CN"/>
        </w:rPr>
        <w:t>年12月31日</w:t>
      </w:r>
      <w:r>
        <w:rPr>
          <w:rFonts w:hint="eastAsia" w:ascii="宋体" w:hAnsi="宋体" w:eastAsia="宋体" w:cs="宋体"/>
          <w:color w:val="auto"/>
          <w:spacing w:val="0"/>
          <w:sz w:val="24"/>
          <w:szCs w:val="24"/>
          <w:highlight w:val="none"/>
          <w:u w:val="single"/>
          <w:lang w:val="en-US" w:eastAsia="zh-CN"/>
        </w:rPr>
        <w:t>。</w:t>
      </w:r>
      <w:r>
        <w:rPr>
          <w:rFonts w:hint="eastAsia" w:ascii="宋体" w:hAnsi="宋体" w:eastAsia="宋体" w:cs="宋体"/>
          <w:color w:val="FF0000"/>
          <w:spacing w:val="0"/>
          <w:sz w:val="24"/>
          <w:szCs w:val="24"/>
          <w:highlight w:val="none"/>
          <w:u w:val="single"/>
        </w:rPr>
        <w:t xml:space="preserve"> </w:t>
      </w:r>
    </w:p>
    <w:p w14:paraId="684E2A19">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lang w:val="en-US" w:eastAsia="zh-CN"/>
        </w:rPr>
        <w:t>8</w:t>
      </w:r>
      <w:r>
        <w:rPr>
          <w:rFonts w:hint="eastAsia" w:ascii="宋体" w:hAnsi="宋体" w:eastAsia="宋体" w:cs="宋体"/>
          <w:spacing w:val="0"/>
          <w:sz w:val="24"/>
          <w:szCs w:val="24"/>
        </w:rPr>
        <w:t xml:space="preserve">.本项目是否接受联合体：□是  </w:t>
      </w:r>
      <w:r>
        <w:rPr>
          <w:rFonts w:hint="eastAsia" w:ascii="宋体" w:hAnsi="宋体" w:eastAsia="宋体" w:cs="宋体"/>
          <w:b/>
          <w:bCs/>
          <w:spacing w:val="0"/>
          <w:sz w:val="24"/>
          <w:szCs w:val="24"/>
        </w:rPr>
        <w:t>■</w:t>
      </w:r>
      <w:r>
        <w:rPr>
          <w:rFonts w:hint="eastAsia" w:ascii="宋体" w:hAnsi="宋体" w:eastAsia="宋体" w:cs="宋体"/>
          <w:spacing w:val="0"/>
          <w:sz w:val="24"/>
          <w:szCs w:val="24"/>
        </w:rPr>
        <w:t>否。</w:t>
      </w:r>
    </w:p>
    <w:p w14:paraId="25451C71">
      <w:pPr>
        <w:spacing w:line="360" w:lineRule="auto"/>
        <w:ind w:firstLine="480" w:firstLineChars="200"/>
        <w:rPr>
          <w:rFonts w:hint="eastAsia" w:ascii="宋体" w:hAnsi="宋体" w:eastAsia="宋体" w:cs="宋体"/>
          <w:spacing w:val="0"/>
          <w:sz w:val="24"/>
        </w:rPr>
      </w:pPr>
    </w:p>
    <w:p w14:paraId="1D052D37">
      <w:pPr>
        <w:pStyle w:val="2"/>
        <w:spacing w:before="0" w:line="360" w:lineRule="auto"/>
        <w:jc w:val="left"/>
        <w:rPr>
          <w:rFonts w:hint="eastAsia" w:ascii="宋体" w:hAnsi="宋体" w:eastAsia="宋体" w:cs="宋体"/>
          <w:spacing w:val="0"/>
          <w:sz w:val="24"/>
          <w:szCs w:val="24"/>
        </w:rPr>
      </w:pPr>
      <w:bookmarkStart w:id="6" w:name="_Toc28359003"/>
      <w:bookmarkStart w:id="7" w:name="_Toc35393622"/>
      <w:bookmarkStart w:id="8" w:name="_Toc35393791"/>
      <w:bookmarkStart w:id="9" w:name="_Toc28359080"/>
      <w:r>
        <w:rPr>
          <w:rFonts w:hint="eastAsia" w:ascii="宋体" w:hAnsi="宋体" w:eastAsia="宋体" w:cs="宋体"/>
          <w:spacing w:val="0"/>
          <w:sz w:val="24"/>
          <w:szCs w:val="24"/>
        </w:rPr>
        <w:t>二、申请人的资格要求（须同时满足）</w:t>
      </w:r>
      <w:bookmarkEnd w:id="6"/>
      <w:bookmarkEnd w:id="7"/>
      <w:bookmarkEnd w:id="8"/>
      <w:bookmarkEnd w:id="9"/>
    </w:p>
    <w:p w14:paraId="7C36760A">
      <w:pPr>
        <w:spacing w:line="360" w:lineRule="auto"/>
        <w:ind w:firstLine="480" w:firstLineChars="200"/>
        <w:rPr>
          <w:rFonts w:hint="eastAsia" w:ascii="宋体" w:hAnsi="宋体" w:eastAsia="宋体" w:cs="宋体"/>
          <w:spacing w:val="0"/>
          <w:sz w:val="24"/>
        </w:rPr>
      </w:pPr>
      <w:r>
        <w:rPr>
          <w:rFonts w:hint="eastAsia" w:ascii="宋体" w:hAnsi="宋体" w:eastAsia="宋体" w:cs="宋体"/>
          <w:spacing w:val="0"/>
          <w:sz w:val="24"/>
        </w:rPr>
        <w:t>1.满足《中华人民共和国政府采购法》第二十二条规定；</w:t>
      </w:r>
    </w:p>
    <w:p w14:paraId="1AC03079">
      <w:pPr>
        <w:spacing w:line="360" w:lineRule="auto"/>
        <w:ind w:firstLine="480" w:firstLineChars="200"/>
        <w:rPr>
          <w:rFonts w:hint="eastAsia" w:ascii="宋体" w:hAnsi="宋体" w:eastAsia="宋体" w:cs="宋体"/>
          <w:spacing w:val="0"/>
          <w:sz w:val="24"/>
        </w:rPr>
      </w:pPr>
      <w:bookmarkStart w:id="10" w:name="_Toc28359004"/>
      <w:bookmarkStart w:id="11" w:name="_Toc28359081"/>
      <w:r>
        <w:rPr>
          <w:rFonts w:hint="eastAsia" w:ascii="宋体" w:hAnsi="宋体" w:eastAsia="宋体" w:cs="宋体"/>
          <w:spacing w:val="0"/>
          <w:sz w:val="24"/>
        </w:rPr>
        <w:t>2.落实政府采购政策需满足的资格要求：</w:t>
      </w:r>
    </w:p>
    <w:p w14:paraId="10F9540E">
      <w:pPr>
        <w:spacing w:line="360" w:lineRule="auto"/>
        <w:ind w:firstLine="480" w:firstLineChars="200"/>
        <w:rPr>
          <w:rFonts w:hint="eastAsia" w:ascii="宋体" w:hAnsi="宋体" w:eastAsia="宋体" w:cs="宋体"/>
          <w:color w:val="auto"/>
          <w:spacing w:val="0"/>
          <w:sz w:val="24"/>
          <w:highlight w:val="none"/>
        </w:rPr>
      </w:pPr>
      <w:r>
        <w:rPr>
          <w:rFonts w:hint="eastAsia" w:ascii="宋体" w:hAnsi="宋体" w:eastAsia="宋体" w:cs="宋体"/>
          <w:spacing w:val="0"/>
          <w:sz w:val="24"/>
        </w:rPr>
        <w:t>2.1 中小企业政</w:t>
      </w:r>
      <w:r>
        <w:rPr>
          <w:rFonts w:hint="eastAsia" w:ascii="宋体" w:hAnsi="宋体" w:eastAsia="宋体" w:cs="宋体"/>
          <w:color w:val="auto"/>
          <w:spacing w:val="0"/>
          <w:sz w:val="24"/>
          <w:highlight w:val="none"/>
        </w:rPr>
        <w:t>策</w:t>
      </w:r>
    </w:p>
    <w:p w14:paraId="2F94C74E">
      <w:pPr>
        <w:spacing w:line="360" w:lineRule="auto"/>
        <w:ind w:firstLine="480" w:firstLineChars="200"/>
        <w:rPr>
          <w:rFonts w:hint="eastAsia" w:ascii="宋体" w:hAnsi="宋体" w:eastAsia="宋体" w:cs="宋体"/>
          <w:color w:val="auto"/>
          <w:spacing w:val="0"/>
          <w:sz w:val="24"/>
          <w:highlight w:val="none"/>
        </w:rPr>
      </w:pPr>
      <w:r>
        <w:rPr>
          <w:rFonts w:hint="eastAsia" w:ascii="宋体" w:hAnsi="宋体" w:eastAsia="宋体" w:cs="宋体"/>
          <w:color w:val="auto"/>
          <w:spacing w:val="0"/>
          <w:sz w:val="24"/>
          <w:szCs w:val="24"/>
          <w:highlight w:val="none"/>
        </w:rPr>
        <w:t>□</w:t>
      </w:r>
      <w:r>
        <w:rPr>
          <w:rFonts w:hint="eastAsia" w:ascii="宋体" w:hAnsi="宋体" w:eastAsia="宋体" w:cs="宋体"/>
          <w:color w:val="auto"/>
          <w:spacing w:val="0"/>
          <w:sz w:val="24"/>
          <w:highlight w:val="none"/>
        </w:rPr>
        <w:t>本项目不专门面向中小企业预留采购份额。</w:t>
      </w:r>
    </w:p>
    <w:p w14:paraId="7AAE8A23">
      <w:pPr>
        <w:spacing w:line="360" w:lineRule="auto"/>
        <w:ind w:firstLine="482" w:firstLineChars="200"/>
        <w:rPr>
          <w:rFonts w:hint="eastAsia" w:ascii="宋体" w:hAnsi="宋体" w:eastAsia="宋体" w:cs="宋体"/>
          <w:spacing w:val="0"/>
          <w:sz w:val="24"/>
        </w:rPr>
      </w:pPr>
      <w:r>
        <w:rPr>
          <w:rFonts w:hint="eastAsia" w:ascii="宋体" w:hAnsi="宋体" w:eastAsia="宋体" w:cs="宋体"/>
          <w:b/>
          <w:bCs/>
          <w:color w:val="auto"/>
          <w:spacing w:val="0"/>
          <w:sz w:val="24"/>
          <w:szCs w:val="24"/>
          <w:highlight w:val="none"/>
        </w:rPr>
        <w:t>■</w:t>
      </w:r>
      <w:r>
        <w:rPr>
          <w:rFonts w:hint="eastAsia" w:ascii="宋体" w:hAnsi="宋体" w:eastAsia="宋体" w:cs="宋体"/>
          <w:color w:val="auto"/>
          <w:spacing w:val="0"/>
          <w:sz w:val="24"/>
          <w:highlight w:val="none"/>
        </w:rPr>
        <w:t xml:space="preserve">本项目专门面向  </w:t>
      </w: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highlight w:val="none"/>
        </w:rPr>
        <w:t xml:space="preserve">中小 </w:t>
      </w:r>
      <w:r>
        <w:rPr>
          <w:rFonts w:hint="eastAsia" w:ascii="宋体" w:hAnsi="宋体" w:eastAsia="宋体" w:cs="宋体"/>
          <w:b/>
          <w:bCs/>
          <w:color w:val="auto"/>
          <w:spacing w:val="0"/>
          <w:sz w:val="24"/>
          <w:szCs w:val="24"/>
          <w:highlight w:val="none"/>
        </w:rPr>
        <w:t>■</w:t>
      </w:r>
      <w:r>
        <w:rPr>
          <w:rFonts w:hint="eastAsia" w:ascii="宋体" w:hAnsi="宋体" w:eastAsia="宋体" w:cs="宋体"/>
          <w:color w:val="auto"/>
          <w:spacing w:val="0"/>
          <w:sz w:val="24"/>
          <w:highlight w:val="none"/>
        </w:rPr>
        <w:t>小微企业  采购。即：提供的货物全部由符合政策要求的中小/小微企业制造、服务全部由符合政策要求</w:t>
      </w:r>
      <w:r>
        <w:rPr>
          <w:rFonts w:hint="eastAsia" w:ascii="宋体" w:hAnsi="宋体" w:eastAsia="宋体" w:cs="宋体"/>
          <w:spacing w:val="0"/>
          <w:sz w:val="24"/>
        </w:rPr>
        <w:t>的中小/小微企业承接。</w:t>
      </w:r>
    </w:p>
    <w:p w14:paraId="3B9DD648">
      <w:pPr>
        <w:spacing w:line="360" w:lineRule="auto"/>
        <w:ind w:firstLine="480" w:firstLineChars="200"/>
        <w:rPr>
          <w:rFonts w:hint="eastAsia" w:ascii="宋体" w:hAnsi="宋体" w:eastAsia="宋体" w:cs="宋体"/>
          <w:spacing w:val="0"/>
          <w:sz w:val="24"/>
        </w:rPr>
      </w:pPr>
      <w:r>
        <w:rPr>
          <w:rFonts w:hint="eastAsia" w:ascii="宋体" w:hAnsi="宋体" w:eastAsia="宋体" w:cs="宋体"/>
          <w:spacing w:val="0"/>
          <w:sz w:val="24"/>
          <w:szCs w:val="24"/>
        </w:rPr>
        <w:t>□</w:t>
      </w:r>
      <w:r>
        <w:rPr>
          <w:rFonts w:hint="eastAsia" w:ascii="宋体" w:hAnsi="宋体" w:eastAsia="宋体" w:cs="宋体"/>
          <w:spacing w:val="0"/>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ascii="宋体" w:hAnsi="宋体" w:eastAsia="宋体" w:cs="宋体"/>
          <w:spacing w:val="0"/>
          <w:sz w:val="24"/>
          <w:u w:val="single"/>
          <w:lang w:val="en-US" w:eastAsia="zh-CN"/>
        </w:rPr>
        <w:t xml:space="preserve">   /   </w:t>
      </w:r>
      <w:r>
        <w:rPr>
          <w:rFonts w:hint="eastAsia" w:ascii="宋体" w:hAnsi="宋体" w:eastAsia="宋体" w:cs="宋体"/>
          <w:spacing w:val="0"/>
          <w:sz w:val="24"/>
        </w:rPr>
        <w:t>。</w:t>
      </w:r>
    </w:p>
    <w:p w14:paraId="68E5B7ED">
      <w:pPr>
        <w:spacing w:line="360" w:lineRule="auto"/>
        <w:ind w:firstLine="480" w:firstLineChars="200"/>
        <w:rPr>
          <w:rFonts w:hint="eastAsia" w:ascii="宋体" w:hAnsi="宋体" w:eastAsia="宋体" w:cs="宋体"/>
          <w:spacing w:val="0"/>
          <w:sz w:val="24"/>
        </w:rPr>
      </w:pPr>
      <w:r>
        <w:rPr>
          <w:rFonts w:hint="eastAsia" w:ascii="宋体" w:hAnsi="宋体" w:eastAsia="宋体" w:cs="宋体"/>
          <w:spacing w:val="0"/>
          <w:sz w:val="24"/>
        </w:rPr>
        <w:t>2.2 其它落实政府采购政策的资格要求（如有）：</w:t>
      </w:r>
      <w:r>
        <w:rPr>
          <w:rFonts w:hint="eastAsia" w:ascii="宋体" w:hAnsi="宋体" w:eastAsia="宋体" w:cs="宋体"/>
          <w:spacing w:val="0"/>
          <w:sz w:val="24"/>
          <w:u w:val="single"/>
          <w:lang w:val="en-US" w:eastAsia="zh-CN"/>
        </w:rPr>
        <w:t xml:space="preserve">   /   </w:t>
      </w:r>
      <w:r>
        <w:rPr>
          <w:rFonts w:hint="eastAsia" w:ascii="宋体" w:hAnsi="宋体" w:eastAsia="宋体" w:cs="宋体"/>
          <w:spacing w:val="0"/>
          <w:sz w:val="24"/>
        </w:rPr>
        <w:t>。</w:t>
      </w:r>
    </w:p>
    <w:p w14:paraId="4F718678">
      <w:pPr>
        <w:spacing w:line="360" w:lineRule="auto"/>
        <w:ind w:firstLine="480" w:firstLineChars="200"/>
        <w:rPr>
          <w:rFonts w:hint="eastAsia" w:ascii="宋体" w:hAnsi="宋体" w:eastAsia="宋体" w:cs="宋体"/>
          <w:i/>
          <w:iCs/>
          <w:spacing w:val="0"/>
          <w:sz w:val="24"/>
          <w:u w:val="single"/>
        </w:rPr>
      </w:pPr>
      <w:r>
        <w:rPr>
          <w:rFonts w:hint="eastAsia" w:ascii="宋体" w:hAnsi="宋体" w:eastAsia="宋体" w:cs="宋体"/>
          <w:spacing w:val="0"/>
          <w:sz w:val="24"/>
        </w:rPr>
        <w:t>3.本项目的特定资格要求：</w:t>
      </w:r>
    </w:p>
    <w:p w14:paraId="500D048F">
      <w:pPr>
        <w:tabs>
          <w:tab w:val="left" w:pos="900"/>
          <w:tab w:val="left" w:pos="1134"/>
          <w:tab w:val="left" w:pos="1589"/>
          <w:tab w:val="left" w:pos="5521"/>
        </w:tabs>
        <w:snapToGrid w:val="0"/>
        <w:spacing w:line="360" w:lineRule="auto"/>
        <w:ind w:firstLine="480" w:firstLineChars="200"/>
        <w:rPr>
          <w:rFonts w:hint="eastAsia" w:ascii="宋体" w:hAnsi="宋体" w:eastAsia="宋体" w:cs="宋体"/>
          <w:spacing w:val="0"/>
          <w:sz w:val="24"/>
        </w:rPr>
      </w:pPr>
      <w:r>
        <w:rPr>
          <w:rFonts w:hint="eastAsia" w:ascii="宋体" w:hAnsi="宋体" w:eastAsia="宋体" w:cs="宋体"/>
          <w:spacing w:val="0"/>
          <w:sz w:val="24"/>
        </w:rPr>
        <w:t>3.1本项目是否属于政府购买服务：</w:t>
      </w:r>
    </w:p>
    <w:p w14:paraId="153A3291">
      <w:pPr>
        <w:tabs>
          <w:tab w:val="left" w:pos="900"/>
          <w:tab w:val="left" w:pos="1134"/>
          <w:tab w:val="left" w:pos="1589"/>
          <w:tab w:val="left" w:pos="5521"/>
        </w:tabs>
        <w:snapToGrid w:val="0"/>
        <w:spacing w:line="360" w:lineRule="auto"/>
        <w:ind w:left="991" w:leftChars="472" w:firstLine="2"/>
        <w:rPr>
          <w:rFonts w:hint="eastAsia" w:ascii="宋体" w:hAnsi="宋体" w:eastAsia="宋体" w:cs="宋体"/>
          <w:spacing w:val="0"/>
          <w:sz w:val="24"/>
        </w:rPr>
      </w:pPr>
      <w:r>
        <w:rPr>
          <w:rFonts w:hint="eastAsia" w:ascii="宋体" w:hAnsi="宋体" w:eastAsia="宋体" w:cs="宋体"/>
          <w:b/>
          <w:bCs/>
          <w:spacing w:val="0"/>
          <w:sz w:val="24"/>
          <w:szCs w:val="24"/>
        </w:rPr>
        <w:t>■</w:t>
      </w:r>
      <w:r>
        <w:rPr>
          <w:rFonts w:hint="eastAsia" w:ascii="宋体" w:hAnsi="宋体" w:eastAsia="宋体" w:cs="宋体"/>
          <w:spacing w:val="0"/>
          <w:sz w:val="24"/>
        </w:rPr>
        <w:t>否</w:t>
      </w:r>
    </w:p>
    <w:p w14:paraId="36026171">
      <w:pPr>
        <w:tabs>
          <w:tab w:val="left" w:pos="900"/>
          <w:tab w:val="left" w:pos="1134"/>
          <w:tab w:val="left" w:pos="1589"/>
          <w:tab w:val="left" w:pos="5521"/>
        </w:tabs>
        <w:snapToGrid w:val="0"/>
        <w:spacing w:line="360" w:lineRule="auto"/>
        <w:ind w:left="991" w:leftChars="472" w:firstLine="2"/>
        <w:rPr>
          <w:rFonts w:hint="eastAsia" w:ascii="宋体" w:hAnsi="宋体" w:eastAsia="宋体" w:cs="宋体"/>
          <w:spacing w:val="0"/>
          <w:sz w:val="24"/>
        </w:rPr>
      </w:pPr>
      <w:r>
        <w:rPr>
          <w:rFonts w:hint="eastAsia" w:ascii="宋体" w:hAnsi="宋体" w:eastAsia="宋体" w:cs="宋体"/>
          <w:spacing w:val="0"/>
          <w:sz w:val="24"/>
          <w:szCs w:val="24"/>
          <w:lang w:eastAsia="zh-CN"/>
        </w:rPr>
        <w:t>□</w:t>
      </w:r>
      <w:r>
        <w:rPr>
          <w:rFonts w:hint="eastAsia" w:ascii="宋体" w:hAnsi="宋体" w:eastAsia="宋体" w:cs="宋体"/>
          <w:spacing w:val="0"/>
          <w:sz w:val="24"/>
        </w:rPr>
        <w:t>是，公益一类事业单位、使用事业编制且由财政拨款保障的群团组织，不得作为承接主体；</w:t>
      </w:r>
    </w:p>
    <w:p w14:paraId="3CAA371E">
      <w:pPr>
        <w:tabs>
          <w:tab w:val="left" w:pos="900"/>
          <w:tab w:val="left" w:pos="1134"/>
          <w:tab w:val="left" w:pos="1589"/>
          <w:tab w:val="left" w:pos="5521"/>
        </w:tabs>
        <w:snapToGrid w:val="0"/>
        <w:spacing w:line="360" w:lineRule="auto"/>
        <w:ind w:firstLine="480" w:firstLineChars="200"/>
        <w:rPr>
          <w:rFonts w:hint="eastAsia" w:ascii="宋体" w:hAnsi="宋体" w:eastAsia="宋体" w:cs="宋体"/>
          <w:spacing w:val="0"/>
          <w:sz w:val="24"/>
          <w:highlight w:val="none"/>
          <w:u w:val="single"/>
        </w:rPr>
      </w:pPr>
      <w:r>
        <w:rPr>
          <w:rFonts w:hint="eastAsia" w:ascii="宋体" w:hAnsi="宋体" w:eastAsia="宋体" w:cs="宋体"/>
          <w:spacing w:val="0"/>
          <w:sz w:val="24"/>
        </w:rPr>
        <w:t>3.2其他特定资格要求：</w:t>
      </w:r>
      <w:r>
        <w:rPr>
          <w:rFonts w:hint="eastAsia" w:ascii="宋体" w:hAnsi="宋体" w:eastAsia="宋体" w:cs="宋体"/>
          <w:b/>
          <w:bCs/>
          <w:color w:val="auto"/>
          <w:spacing w:val="0"/>
          <w:sz w:val="24"/>
          <w:highlight w:val="none"/>
          <w:u w:val="single"/>
          <w:lang w:eastAsia="zh-CN"/>
        </w:rPr>
        <w:t>供应商</w:t>
      </w:r>
      <w:r>
        <w:rPr>
          <w:rFonts w:hint="eastAsia" w:ascii="宋体" w:hAnsi="宋体" w:eastAsia="宋体" w:cs="宋体"/>
          <w:b/>
          <w:bCs/>
          <w:color w:val="auto"/>
          <w:spacing w:val="0"/>
          <w:sz w:val="24"/>
          <w:highlight w:val="none"/>
          <w:u w:val="single"/>
        </w:rPr>
        <w:t>须</w:t>
      </w:r>
      <w:r>
        <w:rPr>
          <w:rFonts w:hint="eastAsia" w:ascii="宋体" w:hAnsi="宋体" w:eastAsia="宋体" w:cs="宋体"/>
          <w:b/>
          <w:bCs/>
          <w:color w:val="auto"/>
          <w:spacing w:val="0"/>
          <w:sz w:val="24"/>
          <w:highlight w:val="none"/>
          <w:u w:val="single"/>
          <w:lang w:val="en-US" w:eastAsia="zh-CN"/>
        </w:rPr>
        <w:t>具有公安机关核发的有效的《保安服务许可证》</w:t>
      </w:r>
      <w:r>
        <w:rPr>
          <w:rFonts w:hint="eastAsia" w:ascii="宋体" w:hAnsi="宋体" w:eastAsia="宋体" w:cs="宋体"/>
          <w:b/>
          <w:bCs/>
          <w:color w:val="auto"/>
          <w:spacing w:val="0"/>
          <w:sz w:val="24"/>
          <w:highlight w:val="none"/>
        </w:rPr>
        <w:t>。</w:t>
      </w:r>
    </w:p>
    <w:p w14:paraId="7AA631A5">
      <w:pPr>
        <w:spacing w:line="360" w:lineRule="auto"/>
        <w:ind w:firstLine="480" w:firstLineChars="200"/>
        <w:rPr>
          <w:rFonts w:hint="eastAsia" w:ascii="宋体" w:hAnsi="宋体" w:eastAsia="宋体" w:cs="宋体"/>
          <w:i/>
          <w:iCs/>
          <w:spacing w:val="0"/>
          <w:sz w:val="24"/>
          <w:highlight w:val="none"/>
          <w:u w:val="single"/>
        </w:rPr>
      </w:pPr>
    </w:p>
    <w:bookmarkEnd w:id="10"/>
    <w:bookmarkEnd w:id="11"/>
    <w:p w14:paraId="0D0CC872">
      <w:pPr>
        <w:pStyle w:val="2"/>
        <w:widowControl/>
        <w:spacing w:before="0" w:line="360" w:lineRule="auto"/>
        <w:jc w:val="left"/>
        <w:rPr>
          <w:rFonts w:hint="eastAsia" w:ascii="宋体" w:hAnsi="宋体" w:eastAsia="宋体" w:cs="宋体"/>
          <w:spacing w:val="0"/>
          <w:sz w:val="24"/>
          <w:szCs w:val="24"/>
          <w:highlight w:val="none"/>
        </w:rPr>
      </w:pPr>
      <w:bookmarkStart w:id="12" w:name="_Toc35393623"/>
      <w:bookmarkStart w:id="13" w:name="_Toc35393792"/>
      <w:r>
        <w:rPr>
          <w:rFonts w:hint="eastAsia" w:ascii="宋体" w:hAnsi="宋体" w:eastAsia="宋体" w:cs="宋体"/>
          <w:spacing w:val="0"/>
          <w:sz w:val="24"/>
          <w:szCs w:val="24"/>
          <w:highlight w:val="none"/>
        </w:rPr>
        <w:t>三、获取采购文件</w:t>
      </w:r>
      <w:bookmarkEnd w:id="12"/>
      <w:bookmarkEnd w:id="13"/>
    </w:p>
    <w:p w14:paraId="01E03881">
      <w:pPr>
        <w:adjustRightInd w:val="0"/>
        <w:snapToGrid w:val="0"/>
        <w:spacing w:line="360" w:lineRule="auto"/>
        <w:ind w:firstLine="480" w:firstLineChars="200"/>
        <w:rPr>
          <w:rFonts w:hint="eastAsia" w:ascii="宋体" w:hAnsi="宋体" w:eastAsia="宋体" w:cs="宋体"/>
          <w:spacing w:val="0"/>
          <w:sz w:val="24"/>
          <w:lang w:bidi="ar"/>
        </w:rPr>
      </w:pPr>
      <w:r>
        <w:rPr>
          <w:rFonts w:hint="eastAsia" w:ascii="宋体" w:hAnsi="宋体" w:eastAsia="宋体" w:cs="宋体"/>
          <w:spacing w:val="0"/>
          <w:sz w:val="24"/>
          <w:lang w:bidi="ar"/>
        </w:rPr>
        <w:t>1.时间：</w:t>
      </w:r>
      <w:r>
        <w:rPr>
          <w:rFonts w:hint="eastAsia" w:ascii="宋体" w:hAnsi="宋体" w:eastAsia="宋体" w:cs="宋体"/>
          <w:spacing w:val="0"/>
          <w:sz w:val="24"/>
          <w:highlight w:val="none"/>
          <w:u w:val="single"/>
          <w:lang w:val="en-US" w:eastAsia="zh-CN"/>
        </w:rPr>
        <w:t>2025</w:t>
      </w:r>
      <w:r>
        <w:rPr>
          <w:rFonts w:hint="eastAsia" w:ascii="宋体" w:hAnsi="宋体" w:eastAsia="宋体" w:cs="宋体"/>
          <w:spacing w:val="0"/>
          <w:sz w:val="24"/>
          <w:highlight w:val="none"/>
          <w:lang w:bidi="ar"/>
        </w:rPr>
        <w:t>年</w:t>
      </w:r>
      <w:r>
        <w:rPr>
          <w:rFonts w:hint="eastAsia" w:ascii="宋体" w:hAnsi="宋体" w:cs="宋体"/>
          <w:spacing w:val="0"/>
          <w:sz w:val="24"/>
          <w:highlight w:val="none"/>
          <w:u w:val="single"/>
          <w:lang w:val="en-US" w:eastAsia="zh-CN"/>
        </w:rPr>
        <w:t xml:space="preserve"> 12 </w:t>
      </w:r>
      <w:r>
        <w:rPr>
          <w:rFonts w:hint="eastAsia" w:ascii="宋体" w:hAnsi="宋体" w:eastAsia="宋体" w:cs="宋体"/>
          <w:spacing w:val="0"/>
          <w:sz w:val="24"/>
          <w:highlight w:val="none"/>
          <w:lang w:bidi="ar"/>
        </w:rPr>
        <w:t>月</w:t>
      </w:r>
      <w:r>
        <w:rPr>
          <w:rFonts w:hint="eastAsia" w:ascii="宋体" w:hAnsi="宋体" w:cs="宋体"/>
          <w:spacing w:val="0"/>
          <w:sz w:val="24"/>
          <w:highlight w:val="none"/>
          <w:u w:val="single"/>
          <w:lang w:val="en-US" w:eastAsia="zh-CN"/>
        </w:rPr>
        <w:t xml:space="preserve"> 19 </w:t>
      </w:r>
      <w:r>
        <w:rPr>
          <w:rFonts w:hint="eastAsia" w:ascii="宋体" w:hAnsi="宋体" w:eastAsia="宋体" w:cs="宋体"/>
          <w:spacing w:val="0"/>
          <w:sz w:val="24"/>
          <w:highlight w:val="none"/>
          <w:lang w:bidi="ar"/>
        </w:rPr>
        <w:t>日至</w:t>
      </w:r>
      <w:r>
        <w:rPr>
          <w:rFonts w:hint="eastAsia" w:ascii="宋体" w:hAnsi="宋体" w:eastAsia="宋体" w:cs="宋体"/>
          <w:spacing w:val="0"/>
          <w:sz w:val="24"/>
          <w:highlight w:val="none"/>
          <w:u w:val="single"/>
          <w:lang w:val="en-US" w:eastAsia="zh-CN"/>
        </w:rPr>
        <w:t>2025</w:t>
      </w:r>
      <w:r>
        <w:rPr>
          <w:rFonts w:hint="eastAsia" w:ascii="宋体" w:hAnsi="宋体" w:eastAsia="宋体" w:cs="宋体"/>
          <w:spacing w:val="0"/>
          <w:sz w:val="24"/>
          <w:highlight w:val="none"/>
          <w:lang w:bidi="ar"/>
        </w:rPr>
        <w:t>年</w:t>
      </w:r>
      <w:r>
        <w:rPr>
          <w:rFonts w:hint="eastAsia" w:ascii="宋体" w:hAnsi="宋体" w:cs="宋体"/>
          <w:spacing w:val="0"/>
          <w:sz w:val="24"/>
          <w:highlight w:val="none"/>
          <w:u w:val="single"/>
          <w:lang w:val="en-US" w:eastAsia="zh-CN"/>
        </w:rPr>
        <w:t xml:space="preserve"> 12 </w:t>
      </w:r>
      <w:r>
        <w:rPr>
          <w:rFonts w:hint="eastAsia" w:ascii="宋体" w:hAnsi="宋体" w:eastAsia="宋体" w:cs="宋体"/>
          <w:spacing w:val="0"/>
          <w:sz w:val="24"/>
          <w:highlight w:val="none"/>
          <w:lang w:bidi="ar"/>
        </w:rPr>
        <w:t>月</w:t>
      </w:r>
      <w:r>
        <w:rPr>
          <w:rFonts w:hint="eastAsia" w:ascii="宋体" w:hAnsi="宋体" w:cs="宋体"/>
          <w:spacing w:val="0"/>
          <w:sz w:val="24"/>
          <w:highlight w:val="none"/>
          <w:u w:val="single"/>
          <w:lang w:val="en-US" w:eastAsia="zh-CN"/>
        </w:rPr>
        <w:t xml:space="preserve"> 25 </w:t>
      </w:r>
      <w:r>
        <w:rPr>
          <w:rFonts w:hint="eastAsia" w:ascii="宋体" w:hAnsi="宋体" w:eastAsia="宋体" w:cs="宋体"/>
          <w:spacing w:val="0"/>
          <w:sz w:val="24"/>
          <w:highlight w:val="none"/>
          <w:lang w:bidi="ar"/>
        </w:rPr>
        <w:t>日</w:t>
      </w:r>
      <w:r>
        <w:rPr>
          <w:rFonts w:hint="eastAsia" w:ascii="宋体" w:hAnsi="宋体" w:eastAsia="宋体" w:cs="宋体"/>
          <w:spacing w:val="0"/>
          <w:sz w:val="24"/>
          <w:lang w:bidi="ar"/>
        </w:rPr>
        <w:t>，每天上午</w:t>
      </w:r>
      <w:r>
        <w:rPr>
          <w:rFonts w:hint="eastAsia" w:ascii="宋体" w:hAnsi="宋体" w:eastAsia="宋体" w:cs="宋体"/>
          <w:spacing w:val="0"/>
          <w:sz w:val="24"/>
          <w:szCs w:val="24"/>
          <w:u w:val="single" w:color="auto"/>
        </w:rPr>
        <w:t>09:</w:t>
      </w:r>
      <w:r>
        <w:rPr>
          <w:rFonts w:hint="eastAsia" w:ascii="宋体" w:hAnsi="宋体" w:eastAsia="宋体" w:cs="宋体"/>
          <w:spacing w:val="0"/>
          <w:sz w:val="24"/>
          <w:szCs w:val="24"/>
          <w:u w:val="single" w:color="auto"/>
          <w:lang w:val="en-US" w:eastAsia="zh-CN"/>
        </w:rPr>
        <w:t>00</w:t>
      </w:r>
      <w:r>
        <w:rPr>
          <w:rFonts w:hint="eastAsia" w:ascii="宋体" w:hAnsi="宋体" w:eastAsia="宋体" w:cs="宋体"/>
          <w:spacing w:val="0"/>
          <w:sz w:val="24"/>
          <w:szCs w:val="24"/>
          <w:u w:val="single" w:color="auto"/>
        </w:rPr>
        <w:t xml:space="preserve"> </w:t>
      </w:r>
      <w:r>
        <w:rPr>
          <w:rFonts w:hint="eastAsia" w:ascii="宋体" w:hAnsi="宋体" w:eastAsia="宋体" w:cs="宋体"/>
          <w:spacing w:val="0"/>
          <w:sz w:val="24"/>
          <w:lang w:bidi="ar"/>
        </w:rPr>
        <w:t>至</w:t>
      </w:r>
      <w:r>
        <w:rPr>
          <w:rFonts w:hint="eastAsia" w:ascii="宋体" w:hAnsi="宋体" w:eastAsia="宋体" w:cs="宋体"/>
          <w:spacing w:val="0"/>
          <w:sz w:val="24"/>
          <w:szCs w:val="24"/>
          <w:u w:val="single" w:color="auto"/>
        </w:rPr>
        <w:t xml:space="preserve"> </w:t>
      </w:r>
      <w:r>
        <w:rPr>
          <w:rFonts w:hint="eastAsia" w:ascii="宋体" w:hAnsi="宋体" w:eastAsia="宋体" w:cs="宋体"/>
          <w:spacing w:val="0"/>
          <w:sz w:val="24"/>
          <w:szCs w:val="24"/>
          <w:u w:val="single" w:color="auto"/>
          <w:lang w:val="en-US" w:eastAsia="zh-CN"/>
        </w:rPr>
        <w:t>12</w:t>
      </w:r>
      <w:r>
        <w:rPr>
          <w:rFonts w:hint="eastAsia" w:ascii="宋体" w:hAnsi="宋体" w:eastAsia="宋体" w:cs="宋体"/>
          <w:spacing w:val="0"/>
          <w:sz w:val="24"/>
          <w:szCs w:val="24"/>
          <w:u w:val="single" w:color="auto"/>
        </w:rPr>
        <w:t>:</w:t>
      </w:r>
      <w:r>
        <w:rPr>
          <w:rFonts w:hint="eastAsia" w:ascii="宋体" w:hAnsi="宋体" w:eastAsia="宋体" w:cs="宋体"/>
          <w:spacing w:val="0"/>
          <w:sz w:val="24"/>
          <w:szCs w:val="24"/>
          <w:u w:val="single" w:color="auto"/>
          <w:lang w:val="en-US" w:eastAsia="zh-CN"/>
        </w:rPr>
        <w:t>00</w:t>
      </w:r>
      <w:r>
        <w:rPr>
          <w:rFonts w:hint="eastAsia" w:ascii="宋体" w:hAnsi="宋体" w:eastAsia="宋体" w:cs="宋体"/>
          <w:spacing w:val="0"/>
          <w:sz w:val="24"/>
          <w:lang w:bidi="ar"/>
        </w:rPr>
        <w:t>，</w:t>
      </w:r>
      <w:r>
        <w:rPr>
          <w:rFonts w:hint="eastAsia" w:ascii="宋体" w:hAnsi="宋体" w:eastAsia="宋体" w:cs="宋体"/>
          <w:spacing w:val="0"/>
          <w:sz w:val="24"/>
          <w:szCs w:val="24"/>
        </w:rPr>
        <w:t xml:space="preserve">下午 </w:t>
      </w:r>
      <w:r>
        <w:rPr>
          <w:rFonts w:hint="eastAsia" w:ascii="宋体" w:hAnsi="宋体" w:eastAsia="宋体" w:cs="宋体"/>
          <w:spacing w:val="0"/>
          <w:sz w:val="24"/>
          <w:szCs w:val="24"/>
          <w:u w:val="single" w:color="auto"/>
          <w:lang w:val="en-US" w:eastAsia="zh-CN"/>
        </w:rPr>
        <w:t>12</w:t>
      </w:r>
      <w:r>
        <w:rPr>
          <w:rFonts w:hint="eastAsia" w:ascii="宋体" w:hAnsi="宋体" w:eastAsia="宋体" w:cs="宋体"/>
          <w:spacing w:val="0"/>
          <w:sz w:val="24"/>
          <w:szCs w:val="24"/>
          <w:u w:val="single" w:color="auto"/>
        </w:rPr>
        <w:t>:</w:t>
      </w:r>
      <w:r>
        <w:rPr>
          <w:rFonts w:hint="eastAsia" w:ascii="宋体" w:hAnsi="宋体" w:eastAsia="宋体" w:cs="宋体"/>
          <w:spacing w:val="0"/>
          <w:sz w:val="24"/>
          <w:szCs w:val="24"/>
          <w:u w:val="single" w:color="auto"/>
          <w:lang w:val="en-US" w:eastAsia="zh-CN"/>
        </w:rPr>
        <w:t>00</w:t>
      </w:r>
      <w:r>
        <w:rPr>
          <w:rFonts w:hint="eastAsia" w:ascii="宋体" w:hAnsi="宋体" w:eastAsia="宋体" w:cs="宋体"/>
          <w:spacing w:val="0"/>
          <w:sz w:val="24"/>
          <w:szCs w:val="24"/>
        </w:rPr>
        <w:t xml:space="preserve"> 至 </w:t>
      </w:r>
      <w:r>
        <w:rPr>
          <w:rFonts w:hint="eastAsia" w:ascii="宋体" w:hAnsi="宋体" w:eastAsia="宋体" w:cs="宋体"/>
          <w:spacing w:val="0"/>
          <w:sz w:val="24"/>
          <w:szCs w:val="24"/>
          <w:u w:val="single" w:color="auto"/>
          <w:lang w:val="en-US" w:eastAsia="zh-CN"/>
        </w:rPr>
        <w:t>17</w:t>
      </w:r>
      <w:r>
        <w:rPr>
          <w:rFonts w:hint="eastAsia" w:ascii="宋体" w:hAnsi="宋体" w:eastAsia="宋体" w:cs="宋体"/>
          <w:spacing w:val="0"/>
          <w:sz w:val="24"/>
          <w:szCs w:val="24"/>
          <w:u w:val="single" w:color="auto"/>
        </w:rPr>
        <w:t>:</w:t>
      </w:r>
      <w:r>
        <w:rPr>
          <w:rFonts w:hint="eastAsia" w:ascii="宋体" w:hAnsi="宋体" w:cs="宋体"/>
          <w:spacing w:val="0"/>
          <w:sz w:val="24"/>
          <w:szCs w:val="24"/>
          <w:u w:val="single" w:color="auto"/>
          <w:lang w:val="en-US" w:eastAsia="zh-CN"/>
        </w:rPr>
        <w:t>30</w:t>
      </w:r>
      <w:r>
        <w:rPr>
          <w:rFonts w:hint="eastAsia" w:ascii="宋体" w:hAnsi="宋体" w:eastAsia="宋体" w:cs="宋体"/>
          <w:spacing w:val="0"/>
          <w:sz w:val="24"/>
          <w:lang w:bidi="ar"/>
        </w:rPr>
        <w:t>（北京时间，法定节假日除外）。</w:t>
      </w:r>
    </w:p>
    <w:p w14:paraId="23B17ED2">
      <w:pPr>
        <w:adjustRightInd w:val="0"/>
        <w:snapToGrid w:val="0"/>
        <w:spacing w:line="360" w:lineRule="auto"/>
        <w:ind w:firstLine="480" w:firstLineChars="200"/>
        <w:rPr>
          <w:rFonts w:hint="eastAsia" w:ascii="宋体" w:hAnsi="宋体" w:eastAsia="宋体" w:cs="宋体"/>
          <w:spacing w:val="0"/>
          <w:sz w:val="24"/>
        </w:rPr>
      </w:pPr>
      <w:r>
        <w:rPr>
          <w:rFonts w:hint="eastAsia" w:ascii="宋体" w:hAnsi="宋体" w:eastAsia="宋体" w:cs="宋体"/>
          <w:spacing w:val="0"/>
          <w:sz w:val="24"/>
          <w:lang w:bidi="ar"/>
        </w:rPr>
        <w:t>2.地点：北京市政府采购电子交易平台</w:t>
      </w:r>
    </w:p>
    <w:p w14:paraId="528ED369">
      <w:pPr>
        <w:widowControl/>
        <w:adjustRightInd w:val="0"/>
        <w:snapToGrid w:val="0"/>
        <w:spacing w:line="360" w:lineRule="auto"/>
        <w:ind w:firstLine="480" w:firstLineChars="200"/>
        <w:jc w:val="left"/>
        <w:rPr>
          <w:rFonts w:hint="eastAsia" w:ascii="宋体" w:hAnsi="宋体" w:eastAsia="宋体" w:cs="宋体"/>
          <w:spacing w:val="0"/>
          <w:sz w:val="24"/>
          <w:lang w:bidi="ar"/>
        </w:rPr>
      </w:pPr>
      <w:r>
        <w:rPr>
          <w:rFonts w:hint="eastAsia" w:ascii="宋体" w:hAnsi="宋体" w:eastAsia="宋体" w:cs="宋体"/>
          <w:spacing w:val="0"/>
          <w:sz w:val="24"/>
          <w:lang w:bidi="ar"/>
        </w:rPr>
        <w:t>3.方式：供应商使用CA数字证书或电子营业执照登录北京市政府采购电子交易平台（http://zbcg-bjzc.zhongcy.com/bjczj-portal-site/index.html#/home）获取电子版竞争性磋商文件。</w:t>
      </w:r>
    </w:p>
    <w:p w14:paraId="748D3F39">
      <w:pPr>
        <w:widowControl/>
        <w:adjustRightInd w:val="0"/>
        <w:snapToGrid w:val="0"/>
        <w:spacing w:line="360" w:lineRule="auto"/>
        <w:ind w:firstLine="480" w:firstLineChars="200"/>
        <w:jc w:val="left"/>
        <w:rPr>
          <w:rFonts w:hint="eastAsia" w:ascii="宋体" w:hAnsi="宋体" w:eastAsia="宋体" w:cs="宋体"/>
          <w:spacing w:val="0"/>
          <w:sz w:val="24"/>
        </w:rPr>
      </w:pPr>
      <w:r>
        <w:rPr>
          <w:rFonts w:hint="eastAsia" w:ascii="宋体" w:hAnsi="宋体" w:eastAsia="宋体" w:cs="宋体"/>
          <w:spacing w:val="0"/>
          <w:sz w:val="24"/>
          <w:lang w:bidi="ar"/>
        </w:rPr>
        <w:t>4.售价：0元。</w:t>
      </w:r>
    </w:p>
    <w:p w14:paraId="5BBA34E1">
      <w:pPr>
        <w:tabs>
          <w:tab w:val="left" w:pos="900"/>
          <w:tab w:val="left" w:pos="1980"/>
        </w:tabs>
        <w:snapToGrid w:val="0"/>
        <w:spacing w:line="360" w:lineRule="auto"/>
        <w:ind w:left="840"/>
        <w:rPr>
          <w:rFonts w:hint="eastAsia" w:ascii="宋体" w:hAnsi="宋体" w:eastAsia="宋体" w:cs="宋体"/>
          <w:spacing w:val="0"/>
          <w:sz w:val="24"/>
        </w:rPr>
      </w:pPr>
    </w:p>
    <w:p w14:paraId="44BB86BF">
      <w:pPr>
        <w:pStyle w:val="2"/>
        <w:widowControl/>
        <w:spacing w:before="0" w:line="360" w:lineRule="auto"/>
        <w:jc w:val="left"/>
        <w:rPr>
          <w:rFonts w:hint="eastAsia" w:ascii="宋体" w:hAnsi="宋体" w:eastAsia="宋体" w:cs="宋体"/>
          <w:spacing w:val="0"/>
          <w:sz w:val="24"/>
          <w:szCs w:val="24"/>
        </w:rPr>
      </w:pPr>
      <w:bookmarkStart w:id="14" w:name="_Toc35393624"/>
      <w:bookmarkStart w:id="15" w:name="_Toc28359082"/>
      <w:bookmarkStart w:id="16" w:name="_Toc35393793"/>
      <w:bookmarkStart w:id="17" w:name="_Toc28359005"/>
      <w:r>
        <w:rPr>
          <w:rFonts w:hint="eastAsia" w:ascii="宋体" w:hAnsi="宋体" w:eastAsia="宋体" w:cs="宋体"/>
          <w:spacing w:val="0"/>
          <w:sz w:val="24"/>
          <w:szCs w:val="24"/>
        </w:rPr>
        <w:t>四、</w:t>
      </w:r>
      <w:bookmarkEnd w:id="14"/>
      <w:bookmarkEnd w:id="15"/>
      <w:bookmarkEnd w:id="16"/>
      <w:bookmarkEnd w:id="17"/>
      <w:r>
        <w:rPr>
          <w:rFonts w:hint="eastAsia" w:ascii="宋体" w:hAnsi="宋体" w:eastAsia="宋体" w:cs="宋体"/>
          <w:spacing w:val="0"/>
          <w:sz w:val="24"/>
          <w:szCs w:val="24"/>
        </w:rPr>
        <w:t>响应文件提交</w:t>
      </w:r>
    </w:p>
    <w:p w14:paraId="456CB7B3">
      <w:pPr>
        <w:spacing w:line="360" w:lineRule="auto"/>
        <w:ind w:firstLine="480" w:firstLineChars="200"/>
        <w:rPr>
          <w:rFonts w:hint="eastAsia" w:ascii="宋体" w:hAnsi="宋体" w:eastAsia="宋体" w:cs="宋体"/>
          <w:bCs/>
          <w:spacing w:val="0"/>
          <w:sz w:val="24"/>
          <w:u w:val="single"/>
        </w:rPr>
      </w:pPr>
      <w:r>
        <w:rPr>
          <w:rFonts w:hint="eastAsia" w:ascii="宋体" w:hAnsi="宋体" w:eastAsia="宋体" w:cs="宋体"/>
          <w:spacing w:val="0"/>
          <w:sz w:val="24"/>
          <w:lang w:bidi="ar"/>
        </w:rPr>
        <w:t>截止时间</w:t>
      </w:r>
      <w:r>
        <w:rPr>
          <w:rFonts w:hint="eastAsia" w:ascii="宋体" w:hAnsi="宋体" w:eastAsia="宋体" w:cs="宋体"/>
          <w:spacing w:val="0"/>
          <w:sz w:val="24"/>
          <w:highlight w:val="none"/>
          <w:lang w:bidi="ar"/>
        </w:rPr>
        <w:t>：</w:t>
      </w:r>
      <w:r>
        <w:rPr>
          <w:rFonts w:hint="eastAsia" w:ascii="宋体" w:hAnsi="宋体" w:eastAsia="宋体" w:cs="宋体"/>
          <w:spacing w:val="0"/>
          <w:sz w:val="24"/>
          <w:highlight w:val="none"/>
          <w:u w:val="single"/>
          <w:lang w:val="en-US" w:eastAsia="zh-CN"/>
        </w:rPr>
        <w:t>2025</w:t>
      </w:r>
      <w:r>
        <w:rPr>
          <w:rFonts w:hint="eastAsia" w:ascii="宋体" w:hAnsi="宋体" w:eastAsia="宋体" w:cs="宋体"/>
          <w:spacing w:val="0"/>
          <w:sz w:val="24"/>
          <w:highlight w:val="none"/>
          <w:lang w:bidi="ar"/>
        </w:rPr>
        <w:t>年</w:t>
      </w:r>
      <w:r>
        <w:rPr>
          <w:rFonts w:hint="eastAsia" w:ascii="宋体" w:hAnsi="宋体" w:cs="宋体"/>
          <w:spacing w:val="0"/>
          <w:sz w:val="24"/>
          <w:highlight w:val="none"/>
          <w:u w:val="single"/>
          <w:lang w:val="en-US" w:eastAsia="zh-CN"/>
        </w:rPr>
        <w:t xml:space="preserve"> 12 </w:t>
      </w:r>
      <w:r>
        <w:rPr>
          <w:rFonts w:hint="eastAsia" w:ascii="宋体" w:hAnsi="宋体" w:eastAsia="宋体" w:cs="宋体"/>
          <w:spacing w:val="0"/>
          <w:sz w:val="24"/>
          <w:highlight w:val="none"/>
          <w:lang w:bidi="ar"/>
        </w:rPr>
        <w:t>月</w:t>
      </w:r>
      <w:r>
        <w:rPr>
          <w:rFonts w:hint="eastAsia" w:ascii="宋体" w:hAnsi="宋体" w:cs="宋体"/>
          <w:spacing w:val="0"/>
          <w:sz w:val="24"/>
          <w:highlight w:val="none"/>
          <w:u w:val="single"/>
          <w:lang w:val="en-US" w:eastAsia="zh-CN"/>
        </w:rPr>
        <w:t xml:space="preserve"> 29 </w:t>
      </w:r>
      <w:r>
        <w:rPr>
          <w:rFonts w:hint="eastAsia" w:ascii="宋体" w:hAnsi="宋体" w:eastAsia="宋体" w:cs="宋体"/>
          <w:spacing w:val="0"/>
          <w:sz w:val="24"/>
          <w:highlight w:val="none"/>
          <w:lang w:bidi="ar"/>
        </w:rPr>
        <w:t>日</w:t>
      </w:r>
      <w:r>
        <w:rPr>
          <w:rFonts w:hint="eastAsia" w:ascii="宋体" w:hAnsi="宋体" w:cs="宋体"/>
          <w:spacing w:val="0"/>
          <w:sz w:val="24"/>
          <w:highlight w:val="none"/>
          <w:u w:val="single"/>
          <w:lang w:val="en-US" w:eastAsia="zh-CN"/>
        </w:rPr>
        <w:t xml:space="preserve"> 09 </w:t>
      </w:r>
      <w:r>
        <w:rPr>
          <w:rFonts w:hint="eastAsia" w:ascii="宋体" w:hAnsi="宋体" w:eastAsia="宋体" w:cs="宋体"/>
          <w:spacing w:val="0"/>
          <w:sz w:val="24"/>
          <w:highlight w:val="none"/>
          <w:lang w:bidi="ar"/>
        </w:rPr>
        <w:t>点</w:t>
      </w:r>
      <w:r>
        <w:rPr>
          <w:rFonts w:hint="eastAsia" w:ascii="宋体" w:hAnsi="宋体" w:eastAsia="宋体" w:cs="宋体"/>
          <w:spacing w:val="0"/>
          <w:sz w:val="24"/>
          <w:highlight w:val="none"/>
          <w:u w:val="single"/>
          <w:lang w:val="en-US" w:eastAsia="zh-CN"/>
        </w:rPr>
        <w:t>00</w:t>
      </w:r>
      <w:r>
        <w:rPr>
          <w:rFonts w:hint="eastAsia" w:ascii="宋体" w:hAnsi="宋体" w:eastAsia="宋体" w:cs="宋体"/>
          <w:spacing w:val="0"/>
          <w:sz w:val="24"/>
          <w:highlight w:val="none"/>
          <w:lang w:bidi="ar"/>
        </w:rPr>
        <w:t>分</w:t>
      </w:r>
      <w:r>
        <w:rPr>
          <w:rFonts w:hint="eastAsia" w:ascii="宋体" w:hAnsi="宋体" w:eastAsia="宋体" w:cs="宋体"/>
          <w:bCs/>
          <w:spacing w:val="0"/>
          <w:sz w:val="24"/>
          <w:highlight w:val="none"/>
          <w:lang w:bidi="ar"/>
        </w:rPr>
        <w:t>（北京时间）</w:t>
      </w:r>
      <w:r>
        <w:rPr>
          <w:rFonts w:hint="eastAsia" w:ascii="宋体" w:hAnsi="宋体" w:eastAsia="宋体" w:cs="宋体"/>
          <w:iCs/>
          <w:spacing w:val="0"/>
          <w:sz w:val="24"/>
          <w:lang w:bidi="ar"/>
        </w:rPr>
        <w:t>。</w:t>
      </w:r>
    </w:p>
    <w:p w14:paraId="21ED5CAD">
      <w:pPr>
        <w:spacing w:line="360" w:lineRule="auto"/>
        <w:ind w:firstLine="480" w:firstLineChars="200"/>
        <w:rPr>
          <w:rFonts w:hint="eastAsia" w:ascii="宋体" w:hAnsi="宋体" w:eastAsia="宋体" w:cs="宋体"/>
          <w:spacing w:val="0"/>
          <w:sz w:val="24"/>
          <w:highlight w:val="none"/>
          <w:lang w:val="zh-TW" w:bidi="ar"/>
        </w:rPr>
      </w:pPr>
      <w:r>
        <w:rPr>
          <w:rFonts w:hint="eastAsia" w:ascii="宋体" w:hAnsi="宋体" w:eastAsia="宋体" w:cs="宋体"/>
          <w:spacing w:val="0"/>
          <w:sz w:val="24"/>
          <w:lang w:bidi="ar"/>
        </w:rPr>
        <w:t>地点：</w:t>
      </w:r>
      <w:r>
        <w:rPr>
          <w:rFonts w:hint="eastAsia" w:ascii="宋体" w:hAnsi="宋体" w:eastAsia="宋体" w:cs="宋体"/>
          <w:spacing w:val="0"/>
          <w:w w:val="100"/>
          <w:position w:val="0"/>
          <w:sz w:val="24"/>
          <w:szCs w:val="24"/>
          <w:highlight w:val="none"/>
          <w:u w:val="single" w:color="auto"/>
        </w:rPr>
        <w:t>本项目采用远程电子开标方式，由供应商自行对电子响应文件进行解密或供应商在开标地点使用CA认证证书登录北京市政府采购电子交易平台进行电子开标</w:t>
      </w:r>
      <w:r>
        <w:rPr>
          <w:rFonts w:hint="eastAsia" w:ascii="宋体" w:hAnsi="宋体" w:eastAsia="宋体" w:cs="宋体"/>
          <w:spacing w:val="0"/>
          <w:sz w:val="24"/>
          <w:highlight w:val="none"/>
          <w:lang w:val="zh-TW" w:bidi="ar"/>
        </w:rPr>
        <w:t>。</w:t>
      </w:r>
    </w:p>
    <w:p w14:paraId="08BC9EE3">
      <w:pPr>
        <w:spacing w:line="360" w:lineRule="auto"/>
        <w:ind w:firstLine="480" w:firstLineChars="200"/>
        <w:rPr>
          <w:rFonts w:hint="eastAsia" w:ascii="宋体" w:hAnsi="宋体" w:eastAsia="宋体" w:cs="宋体"/>
          <w:spacing w:val="0"/>
          <w:sz w:val="24"/>
          <w:lang w:val="zh-TW" w:bidi="ar"/>
        </w:rPr>
      </w:pPr>
    </w:p>
    <w:p w14:paraId="03D15AAC">
      <w:pPr>
        <w:pStyle w:val="2"/>
        <w:spacing w:before="0" w:line="360" w:lineRule="auto"/>
        <w:jc w:val="left"/>
        <w:rPr>
          <w:rFonts w:hint="eastAsia" w:ascii="宋体" w:hAnsi="宋体" w:eastAsia="宋体" w:cs="宋体"/>
          <w:spacing w:val="0"/>
          <w:sz w:val="24"/>
          <w:szCs w:val="24"/>
        </w:rPr>
      </w:pPr>
      <w:r>
        <w:rPr>
          <w:rFonts w:hint="eastAsia" w:ascii="宋体" w:hAnsi="宋体" w:eastAsia="宋体" w:cs="宋体"/>
          <w:spacing w:val="0"/>
          <w:sz w:val="24"/>
          <w:szCs w:val="24"/>
        </w:rPr>
        <w:t>五、开启</w:t>
      </w:r>
    </w:p>
    <w:p w14:paraId="61687667">
      <w:pPr>
        <w:spacing w:line="360" w:lineRule="auto"/>
        <w:ind w:firstLine="480" w:firstLineChars="200"/>
        <w:rPr>
          <w:rFonts w:hint="eastAsia" w:ascii="宋体" w:hAnsi="宋体" w:eastAsia="宋体" w:cs="宋体"/>
          <w:bCs/>
          <w:spacing w:val="0"/>
          <w:sz w:val="24"/>
          <w:u w:val="single"/>
        </w:rPr>
      </w:pPr>
      <w:r>
        <w:rPr>
          <w:rFonts w:hint="eastAsia" w:ascii="宋体" w:hAnsi="宋体" w:eastAsia="宋体" w:cs="宋体"/>
          <w:spacing w:val="0"/>
          <w:sz w:val="24"/>
          <w:lang w:bidi="ar"/>
        </w:rPr>
        <w:t>时间</w:t>
      </w:r>
      <w:r>
        <w:rPr>
          <w:rFonts w:hint="eastAsia" w:ascii="宋体" w:hAnsi="宋体" w:eastAsia="宋体" w:cs="宋体"/>
          <w:spacing w:val="0"/>
          <w:sz w:val="24"/>
          <w:highlight w:val="none"/>
          <w:lang w:bidi="ar"/>
        </w:rPr>
        <w:t>：</w:t>
      </w:r>
      <w:r>
        <w:rPr>
          <w:rFonts w:hint="eastAsia" w:ascii="宋体" w:hAnsi="宋体" w:eastAsia="宋体" w:cs="宋体"/>
          <w:spacing w:val="0"/>
          <w:sz w:val="24"/>
          <w:highlight w:val="none"/>
          <w:u w:val="single"/>
          <w:lang w:val="en-US" w:eastAsia="zh-CN"/>
        </w:rPr>
        <w:t>2025</w:t>
      </w:r>
      <w:r>
        <w:rPr>
          <w:rFonts w:hint="eastAsia" w:ascii="宋体" w:hAnsi="宋体" w:eastAsia="宋体" w:cs="宋体"/>
          <w:spacing w:val="0"/>
          <w:sz w:val="24"/>
          <w:highlight w:val="none"/>
          <w:lang w:bidi="ar"/>
        </w:rPr>
        <w:t>年</w:t>
      </w:r>
      <w:r>
        <w:rPr>
          <w:rFonts w:hint="eastAsia" w:ascii="宋体" w:hAnsi="宋体" w:cs="宋体"/>
          <w:spacing w:val="0"/>
          <w:sz w:val="24"/>
          <w:highlight w:val="none"/>
          <w:u w:val="single"/>
          <w:lang w:val="en-US" w:eastAsia="zh-CN"/>
        </w:rPr>
        <w:t xml:space="preserve"> 12 </w:t>
      </w:r>
      <w:r>
        <w:rPr>
          <w:rFonts w:hint="eastAsia" w:ascii="宋体" w:hAnsi="宋体" w:eastAsia="宋体" w:cs="宋体"/>
          <w:spacing w:val="0"/>
          <w:sz w:val="24"/>
          <w:highlight w:val="none"/>
          <w:lang w:bidi="ar"/>
        </w:rPr>
        <w:t>月</w:t>
      </w:r>
      <w:r>
        <w:rPr>
          <w:rFonts w:hint="eastAsia" w:ascii="宋体" w:hAnsi="宋体" w:cs="宋体"/>
          <w:spacing w:val="0"/>
          <w:sz w:val="24"/>
          <w:highlight w:val="none"/>
          <w:u w:val="single"/>
          <w:lang w:val="en-US" w:eastAsia="zh-CN"/>
        </w:rPr>
        <w:t xml:space="preserve"> 29 </w:t>
      </w:r>
      <w:r>
        <w:rPr>
          <w:rFonts w:hint="eastAsia" w:ascii="宋体" w:hAnsi="宋体" w:eastAsia="宋体" w:cs="宋体"/>
          <w:spacing w:val="0"/>
          <w:sz w:val="24"/>
          <w:highlight w:val="none"/>
          <w:lang w:bidi="ar"/>
        </w:rPr>
        <w:t>日</w:t>
      </w:r>
      <w:r>
        <w:rPr>
          <w:rFonts w:hint="eastAsia" w:ascii="宋体" w:hAnsi="宋体" w:cs="宋体"/>
          <w:spacing w:val="0"/>
          <w:sz w:val="24"/>
          <w:highlight w:val="none"/>
          <w:u w:val="single"/>
          <w:lang w:val="en-US" w:eastAsia="zh-CN"/>
        </w:rPr>
        <w:t xml:space="preserve"> 09 </w:t>
      </w:r>
      <w:r>
        <w:rPr>
          <w:rFonts w:hint="eastAsia" w:ascii="宋体" w:hAnsi="宋体" w:eastAsia="宋体" w:cs="宋体"/>
          <w:spacing w:val="0"/>
          <w:sz w:val="24"/>
          <w:highlight w:val="none"/>
          <w:lang w:bidi="ar"/>
        </w:rPr>
        <w:t>点</w:t>
      </w:r>
      <w:r>
        <w:rPr>
          <w:rFonts w:hint="eastAsia" w:ascii="宋体" w:hAnsi="宋体" w:eastAsia="宋体" w:cs="宋体"/>
          <w:spacing w:val="0"/>
          <w:sz w:val="24"/>
          <w:highlight w:val="none"/>
          <w:u w:val="single"/>
          <w:lang w:val="en-US" w:eastAsia="zh-CN"/>
        </w:rPr>
        <w:t>00</w:t>
      </w:r>
      <w:r>
        <w:rPr>
          <w:rFonts w:hint="eastAsia" w:ascii="宋体" w:hAnsi="宋体" w:eastAsia="宋体" w:cs="宋体"/>
          <w:spacing w:val="0"/>
          <w:sz w:val="24"/>
          <w:highlight w:val="none"/>
          <w:lang w:bidi="ar"/>
        </w:rPr>
        <w:t>分</w:t>
      </w:r>
      <w:r>
        <w:rPr>
          <w:rFonts w:hint="eastAsia" w:ascii="宋体" w:hAnsi="宋体" w:eastAsia="宋体" w:cs="宋体"/>
          <w:bCs/>
          <w:spacing w:val="0"/>
          <w:sz w:val="24"/>
          <w:highlight w:val="none"/>
          <w:lang w:bidi="ar"/>
        </w:rPr>
        <w:t>（北京时间）</w:t>
      </w:r>
      <w:r>
        <w:rPr>
          <w:rFonts w:hint="eastAsia" w:ascii="宋体" w:hAnsi="宋体" w:eastAsia="宋体" w:cs="宋体"/>
          <w:iCs/>
          <w:spacing w:val="0"/>
          <w:sz w:val="24"/>
          <w:lang w:bidi="ar"/>
        </w:rPr>
        <w:t>。</w:t>
      </w:r>
    </w:p>
    <w:p w14:paraId="2D84A69B">
      <w:pPr>
        <w:spacing w:line="360" w:lineRule="auto"/>
        <w:ind w:firstLine="480" w:firstLineChars="200"/>
        <w:rPr>
          <w:rFonts w:hint="eastAsia" w:ascii="宋体" w:hAnsi="宋体" w:eastAsia="宋体" w:cs="宋体"/>
          <w:spacing w:val="0"/>
          <w:sz w:val="24"/>
          <w:highlight w:val="none"/>
          <w:lang w:val="zh-TW" w:bidi="ar"/>
        </w:rPr>
      </w:pPr>
      <w:r>
        <w:rPr>
          <w:rFonts w:hint="eastAsia" w:ascii="宋体" w:hAnsi="宋体" w:eastAsia="宋体" w:cs="宋体"/>
          <w:spacing w:val="0"/>
          <w:sz w:val="24"/>
          <w:highlight w:val="none"/>
          <w:lang w:bidi="ar"/>
        </w:rPr>
        <w:t>地点：</w:t>
      </w:r>
      <w:r>
        <w:rPr>
          <w:rFonts w:hint="eastAsia" w:ascii="宋体" w:hAnsi="宋体" w:eastAsia="宋体" w:cs="宋体"/>
          <w:spacing w:val="0"/>
          <w:w w:val="100"/>
          <w:position w:val="0"/>
          <w:sz w:val="24"/>
          <w:szCs w:val="24"/>
          <w:highlight w:val="none"/>
          <w:u w:val="single" w:color="auto"/>
        </w:rPr>
        <w:t>本项目采用远程电子开标方式，由供应商自行对电子响应文件进行解密或供应商在开标地点使用CA认证证书登录北京市政府采购电子交易平台进行电子开标</w:t>
      </w:r>
      <w:r>
        <w:rPr>
          <w:rFonts w:hint="eastAsia" w:ascii="宋体" w:hAnsi="宋体" w:eastAsia="宋体" w:cs="宋体"/>
          <w:spacing w:val="0"/>
          <w:sz w:val="24"/>
          <w:highlight w:val="none"/>
          <w:lang w:val="zh-TW" w:bidi="ar"/>
        </w:rPr>
        <w:t>。</w:t>
      </w:r>
    </w:p>
    <w:p w14:paraId="005D05B1">
      <w:pPr>
        <w:spacing w:line="360" w:lineRule="auto"/>
        <w:ind w:firstLine="480" w:firstLineChars="200"/>
        <w:rPr>
          <w:rFonts w:hint="eastAsia" w:ascii="宋体" w:hAnsi="宋体" w:eastAsia="宋体" w:cs="宋体"/>
          <w:bCs/>
          <w:spacing w:val="0"/>
          <w:sz w:val="24"/>
          <w:u w:val="single"/>
        </w:rPr>
      </w:pPr>
    </w:p>
    <w:p w14:paraId="55E23297">
      <w:pPr>
        <w:pStyle w:val="2"/>
        <w:spacing w:before="0" w:line="360" w:lineRule="auto"/>
        <w:jc w:val="left"/>
        <w:rPr>
          <w:rFonts w:hint="eastAsia" w:ascii="宋体" w:hAnsi="宋体" w:eastAsia="宋体" w:cs="宋体"/>
          <w:spacing w:val="0"/>
          <w:sz w:val="24"/>
          <w:szCs w:val="24"/>
        </w:rPr>
      </w:pPr>
      <w:bookmarkStart w:id="18" w:name="_Toc28359084"/>
      <w:bookmarkStart w:id="19" w:name="_Toc35393794"/>
      <w:bookmarkStart w:id="20" w:name="_Toc35393625"/>
      <w:bookmarkStart w:id="21" w:name="_Toc28359007"/>
      <w:r>
        <w:rPr>
          <w:rFonts w:hint="eastAsia" w:ascii="宋体" w:hAnsi="宋体" w:eastAsia="宋体" w:cs="宋体"/>
          <w:spacing w:val="0"/>
          <w:sz w:val="24"/>
          <w:szCs w:val="24"/>
        </w:rPr>
        <w:t>六、公告期限</w:t>
      </w:r>
      <w:bookmarkEnd w:id="18"/>
      <w:bookmarkEnd w:id="19"/>
      <w:bookmarkEnd w:id="20"/>
      <w:bookmarkEnd w:id="21"/>
    </w:p>
    <w:p w14:paraId="010938EB">
      <w:pPr>
        <w:spacing w:line="360" w:lineRule="auto"/>
        <w:ind w:firstLine="480" w:firstLineChars="200"/>
        <w:rPr>
          <w:rFonts w:hint="eastAsia" w:ascii="宋体" w:hAnsi="宋体" w:eastAsia="宋体" w:cs="宋体"/>
          <w:spacing w:val="0"/>
          <w:kern w:val="0"/>
          <w:sz w:val="24"/>
        </w:rPr>
      </w:pPr>
      <w:r>
        <w:rPr>
          <w:rFonts w:hint="eastAsia" w:ascii="宋体" w:hAnsi="宋体" w:eastAsia="宋体" w:cs="宋体"/>
          <w:spacing w:val="0"/>
          <w:kern w:val="0"/>
          <w:sz w:val="24"/>
        </w:rPr>
        <w:t>自本公告发布之日起</w:t>
      </w:r>
      <w:r>
        <w:rPr>
          <w:rFonts w:hint="eastAsia" w:ascii="宋体" w:hAnsi="宋体" w:eastAsia="宋体" w:cs="宋体"/>
          <w:spacing w:val="0"/>
          <w:kern w:val="0"/>
          <w:sz w:val="24"/>
          <w:lang w:val="en-US" w:eastAsia="zh-CN"/>
        </w:rPr>
        <w:t>3</w:t>
      </w:r>
      <w:r>
        <w:rPr>
          <w:rFonts w:hint="eastAsia" w:ascii="宋体" w:hAnsi="宋体" w:eastAsia="宋体" w:cs="宋体"/>
          <w:spacing w:val="0"/>
          <w:kern w:val="0"/>
          <w:sz w:val="24"/>
        </w:rPr>
        <w:t>个工作日</w:t>
      </w:r>
      <w:bookmarkStart w:id="22" w:name="_Toc35393626"/>
      <w:bookmarkStart w:id="23" w:name="_Toc35393795"/>
    </w:p>
    <w:p w14:paraId="482FB839">
      <w:pPr>
        <w:pStyle w:val="2"/>
        <w:spacing w:before="0" w:line="360" w:lineRule="auto"/>
        <w:jc w:val="left"/>
        <w:rPr>
          <w:rFonts w:hint="eastAsia" w:ascii="宋体" w:hAnsi="宋体" w:eastAsia="宋体" w:cs="宋体"/>
          <w:spacing w:val="0"/>
          <w:sz w:val="24"/>
          <w:szCs w:val="24"/>
        </w:rPr>
      </w:pPr>
      <w:r>
        <w:rPr>
          <w:rFonts w:hint="eastAsia" w:ascii="宋体" w:hAnsi="宋体" w:eastAsia="宋体" w:cs="宋体"/>
          <w:spacing w:val="0"/>
          <w:sz w:val="24"/>
          <w:szCs w:val="24"/>
        </w:rPr>
        <w:t>七、其他补充事宜</w:t>
      </w:r>
      <w:bookmarkEnd w:id="22"/>
      <w:bookmarkEnd w:id="23"/>
    </w:p>
    <w:p w14:paraId="29C30CEC">
      <w:pPr>
        <w:pStyle w:val="2"/>
        <w:keepNext/>
        <w:keepLines/>
        <w:pageBreakBefore w:val="0"/>
        <w:widowControl w:val="0"/>
        <w:kinsoku/>
        <w:wordWrap/>
        <w:overflowPunct/>
        <w:topLinePunct w:val="0"/>
        <w:autoSpaceDE w:val="0"/>
        <w:autoSpaceDN w:val="0"/>
        <w:bidi w:val="0"/>
        <w:adjustRightInd w:val="0"/>
        <w:snapToGrid/>
        <w:spacing w:before="0" w:line="360" w:lineRule="auto"/>
        <w:ind w:firstLine="480" w:firstLineChars="200"/>
        <w:jc w:val="left"/>
        <w:textAlignment w:val="auto"/>
        <w:rPr>
          <w:rFonts w:hint="eastAsia" w:ascii="宋体" w:hAnsi="宋体" w:eastAsia="宋体" w:cs="宋体"/>
          <w:b w:val="0"/>
          <w:bCs w:val="0"/>
          <w:sz w:val="24"/>
          <w:szCs w:val="24"/>
          <w:highlight w:val="red"/>
          <w:lang w:eastAsia="zh-CN"/>
        </w:rPr>
      </w:pPr>
      <w:bookmarkStart w:id="24" w:name="_Toc28359008"/>
      <w:bookmarkStart w:id="25" w:name="_Toc28359085"/>
      <w:bookmarkStart w:id="26" w:name="_Toc35393627"/>
      <w:bookmarkStart w:id="27" w:name="_Toc35393796"/>
      <w:r>
        <w:rPr>
          <w:rFonts w:hint="eastAsia" w:ascii="宋体" w:hAnsi="宋体" w:eastAsia="宋体" w:cs="宋体"/>
          <w:b w:val="0"/>
          <w:bCs w:val="0"/>
          <w:sz w:val="24"/>
          <w:szCs w:val="24"/>
          <w:highlight w:val="none"/>
          <w:lang w:eastAsia="zh-CN"/>
        </w:rPr>
        <w:t>1.本项目需要落实的政府采购政策：</w:t>
      </w:r>
      <w:r>
        <w:rPr>
          <w:rFonts w:hint="eastAsia" w:ascii="宋体" w:hAnsi="宋体" w:eastAsia="宋体" w:cs="宋体"/>
          <w:b w:val="0"/>
          <w:bCs w:val="0"/>
          <w:sz w:val="24"/>
          <w:szCs w:val="24"/>
          <w:highlight w:val="none"/>
          <w:u w:val="single"/>
          <w:lang w:eastAsia="zh-CN"/>
        </w:rPr>
        <w:t>1）节能产品强制采购；2）节能产品、环境标志产品优先采购；3）政府采购促进中小企业发展；4）政府采购项目支持监狱企业发展；5）政府采购信用担保；6）政府采购促进残疾人就业；7）扶持不发达地区和少数民族地区</w:t>
      </w:r>
      <w:r>
        <w:rPr>
          <w:rFonts w:hint="eastAsia" w:ascii="宋体" w:hAnsi="宋体" w:eastAsia="宋体" w:cs="宋体"/>
          <w:b w:val="0"/>
          <w:bCs w:val="0"/>
          <w:sz w:val="24"/>
          <w:szCs w:val="24"/>
          <w:highlight w:val="none"/>
          <w:lang w:eastAsia="zh-CN"/>
        </w:rPr>
        <w:t>。</w:t>
      </w:r>
    </w:p>
    <w:p w14:paraId="1A696D2E">
      <w:pPr>
        <w:pStyle w:val="2"/>
        <w:keepNext/>
        <w:keepLines/>
        <w:pageBreakBefore w:val="0"/>
        <w:widowControl w:val="0"/>
        <w:kinsoku/>
        <w:wordWrap/>
        <w:overflowPunct/>
        <w:topLinePunct w:val="0"/>
        <w:autoSpaceDE w:val="0"/>
        <w:autoSpaceDN w:val="0"/>
        <w:bidi w:val="0"/>
        <w:adjustRightInd w:val="0"/>
        <w:snapToGrid/>
        <w:spacing w:before="0" w:line="360" w:lineRule="auto"/>
        <w:ind w:firstLine="480" w:firstLineChars="200"/>
        <w:jc w:val="left"/>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2.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14:paraId="61D23BC7">
      <w:pPr>
        <w:pStyle w:val="2"/>
        <w:keepNext/>
        <w:keepLines/>
        <w:pageBreakBefore w:val="0"/>
        <w:widowControl w:val="0"/>
        <w:kinsoku/>
        <w:wordWrap/>
        <w:overflowPunct/>
        <w:topLinePunct w:val="0"/>
        <w:autoSpaceDE w:val="0"/>
        <w:autoSpaceDN w:val="0"/>
        <w:bidi w:val="0"/>
        <w:adjustRightInd w:val="0"/>
        <w:snapToGrid/>
        <w:spacing w:before="0" w:line="360" w:lineRule="auto"/>
        <w:ind w:firstLine="480" w:firstLineChars="200"/>
        <w:jc w:val="left"/>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CA数字证书服务热线 010-58511086</w:t>
      </w:r>
    </w:p>
    <w:p w14:paraId="6F4447E2">
      <w:pPr>
        <w:pStyle w:val="2"/>
        <w:keepNext/>
        <w:keepLines/>
        <w:pageBreakBefore w:val="0"/>
        <w:widowControl w:val="0"/>
        <w:kinsoku/>
        <w:wordWrap/>
        <w:overflowPunct/>
        <w:topLinePunct w:val="0"/>
        <w:autoSpaceDE w:val="0"/>
        <w:autoSpaceDN w:val="0"/>
        <w:bidi w:val="0"/>
        <w:adjustRightInd w:val="0"/>
        <w:snapToGrid/>
        <w:spacing w:before="0" w:line="360" w:lineRule="auto"/>
        <w:ind w:firstLine="480" w:firstLineChars="200"/>
        <w:jc w:val="left"/>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电子营业执照服务热线 400-699-7000</w:t>
      </w:r>
    </w:p>
    <w:p w14:paraId="192C8293">
      <w:pPr>
        <w:pStyle w:val="2"/>
        <w:keepNext/>
        <w:keepLines/>
        <w:pageBreakBefore w:val="0"/>
        <w:widowControl w:val="0"/>
        <w:kinsoku/>
        <w:wordWrap/>
        <w:overflowPunct/>
        <w:topLinePunct w:val="0"/>
        <w:autoSpaceDE w:val="0"/>
        <w:autoSpaceDN w:val="0"/>
        <w:bidi w:val="0"/>
        <w:adjustRightInd w:val="0"/>
        <w:snapToGrid/>
        <w:spacing w:before="0" w:line="360" w:lineRule="auto"/>
        <w:ind w:firstLine="480" w:firstLineChars="200"/>
        <w:jc w:val="left"/>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 xml:space="preserve">技术支持服务热线    010-86483801    </w:t>
      </w:r>
    </w:p>
    <w:p w14:paraId="5A62CD3D">
      <w:pPr>
        <w:pStyle w:val="2"/>
        <w:keepNext/>
        <w:keepLines/>
        <w:pageBreakBefore w:val="0"/>
        <w:widowControl w:val="0"/>
        <w:kinsoku/>
        <w:wordWrap/>
        <w:overflowPunct/>
        <w:topLinePunct w:val="0"/>
        <w:autoSpaceDE w:val="0"/>
        <w:autoSpaceDN w:val="0"/>
        <w:bidi w:val="0"/>
        <w:adjustRightInd w:val="0"/>
        <w:snapToGrid/>
        <w:spacing w:before="0" w:line="360" w:lineRule="auto"/>
        <w:ind w:firstLine="480" w:firstLineChars="200"/>
        <w:jc w:val="left"/>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2.1办理CA数字证书或电子营业执照</w:t>
      </w:r>
    </w:p>
    <w:p w14:paraId="68E19C4E">
      <w:pPr>
        <w:pStyle w:val="2"/>
        <w:keepNext/>
        <w:keepLines/>
        <w:pageBreakBefore w:val="0"/>
        <w:widowControl w:val="0"/>
        <w:kinsoku/>
        <w:wordWrap/>
        <w:overflowPunct/>
        <w:topLinePunct w:val="0"/>
        <w:autoSpaceDE w:val="0"/>
        <w:autoSpaceDN w:val="0"/>
        <w:bidi w:val="0"/>
        <w:adjustRightInd w:val="0"/>
        <w:snapToGrid/>
        <w:spacing w:before="0" w:line="360" w:lineRule="auto"/>
        <w:ind w:firstLine="480" w:firstLineChars="200"/>
        <w:jc w:val="left"/>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供应商登录北京市政府采购电子交易平台查阅 “用户指南”—“操作指南”—“市场主体CA办理操作流程指引” /“电子营业执照使用指南”，按照程序要求办理。</w:t>
      </w:r>
    </w:p>
    <w:p w14:paraId="7C637702">
      <w:pPr>
        <w:pStyle w:val="2"/>
        <w:keepNext/>
        <w:keepLines/>
        <w:pageBreakBefore w:val="0"/>
        <w:widowControl w:val="0"/>
        <w:kinsoku/>
        <w:wordWrap/>
        <w:overflowPunct/>
        <w:topLinePunct w:val="0"/>
        <w:autoSpaceDE w:val="0"/>
        <w:autoSpaceDN w:val="0"/>
        <w:bidi w:val="0"/>
        <w:adjustRightInd w:val="0"/>
        <w:snapToGrid/>
        <w:spacing w:before="0" w:line="360" w:lineRule="auto"/>
        <w:ind w:firstLine="480" w:firstLineChars="200"/>
        <w:jc w:val="left"/>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2.2注册</w:t>
      </w:r>
    </w:p>
    <w:p w14:paraId="62B93B96">
      <w:pPr>
        <w:pStyle w:val="2"/>
        <w:keepNext/>
        <w:keepLines/>
        <w:pageBreakBefore w:val="0"/>
        <w:widowControl w:val="0"/>
        <w:kinsoku/>
        <w:wordWrap/>
        <w:overflowPunct/>
        <w:topLinePunct w:val="0"/>
        <w:autoSpaceDE w:val="0"/>
        <w:autoSpaceDN w:val="0"/>
        <w:bidi w:val="0"/>
        <w:adjustRightInd w:val="0"/>
        <w:snapToGrid/>
        <w:spacing w:before="0" w:line="360" w:lineRule="auto"/>
        <w:ind w:firstLine="480" w:firstLineChars="200"/>
        <w:jc w:val="left"/>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供应商登录北京市政府采购电子交易平台“用户指南”—“操作指南”—“市场主体注册入库操作流程指引”进行自助注册绑定。</w:t>
      </w:r>
    </w:p>
    <w:p w14:paraId="70E493E4">
      <w:pPr>
        <w:pStyle w:val="2"/>
        <w:keepNext/>
        <w:keepLines/>
        <w:pageBreakBefore w:val="0"/>
        <w:widowControl w:val="0"/>
        <w:kinsoku/>
        <w:wordWrap/>
        <w:overflowPunct/>
        <w:topLinePunct w:val="0"/>
        <w:autoSpaceDE w:val="0"/>
        <w:autoSpaceDN w:val="0"/>
        <w:bidi w:val="0"/>
        <w:adjustRightInd w:val="0"/>
        <w:snapToGrid/>
        <w:spacing w:before="0" w:line="360" w:lineRule="auto"/>
        <w:ind w:firstLine="480" w:firstLineChars="200"/>
        <w:jc w:val="left"/>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2.3驱动、客户端下载</w:t>
      </w:r>
    </w:p>
    <w:p w14:paraId="1F36DE37">
      <w:pPr>
        <w:pStyle w:val="2"/>
        <w:keepNext/>
        <w:keepLines/>
        <w:pageBreakBefore w:val="0"/>
        <w:widowControl w:val="0"/>
        <w:kinsoku/>
        <w:wordWrap/>
        <w:overflowPunct/>
        <w:topLinePunct w:val="0"/>
        <w:autoSpaceDE w:val="0"/>
        <w:autoSpaceDN w:val="0"/>
        <w:bidi w:val="0"/>
        <w:adjustRightInd w:val="0"/>
        <w:snapToGrid/>
        <w:spacing w:before="0" w:line="360" w:lineRule="auto"/>
        <w:ind w:firstLine="480" w:firstLineChars="200"/>
        <w:jc w:val="left"/>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供应商登录北京市政府采购电子交易平台“用户指南”—“工具下载”—“招标采购系统文件驱动安装包”下载相关驱动。</w:t>
      </w:r>
    </w:p>
    <w:p w14:paraId="13A84F7F">
      <w:pPr>
        <w:pStyle w:val="2"/>
        <w:keepNext/>
        <w:keepLines/>
        <w:pageBreakBefore w:val="0"/>
        <w:widowControl w:val="0"/>
        <w:kinsoku/>
        <w:wordWrap/>
        <w:overflowPunct/>
        <w:topLinePunct w:val="0"/>
        <w:autoSpaceDE w:val="0"/>
        <w:autoSpaceDN w:val="0"/>
        <w:bidi w:val="0"/>
        <w:adjustRightInd w:val="0"/>
        <w:snapToGrid/>
        <w:spacing w:before="0" w:line="360" w:lineRule="auto"/>
        <w:ind w:firstLine="480" w:firstLineChars="200"/>
        <w:jc w:val="left"/>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供应商登录北京市政府采购电子交易平台“用户指南”—“工具下载”—“响应文件编制工具”下载相关客户端。</w:t>
      </w:r>
    </w:p>
    <w:p w14:paraId="334E378B">
      <w:pPr>
        <w:pStyle w:val="2"/>
        <w:keepNext/>
        <w:keepLines/>
        <w:pageBreakBefore w:val="0"/>
        <w:widowControl w:val="0"/>
        <w:kinsoku/>
        <w:wordWrap/>
        <w:overflowPunct/>
        <w:topLinePunct w:val="0"/>
        <w:autoSpaceDE w:val="0"/>
        <w:autoSpaceDN w:val="0"/>
        <w:bidi w:val="0"/>
        <w:adjustRightInd w:val="0"/>
        <w:snapToGrid/>
        <w:spacing w:before="0" w:line="360" w:lineRule="auto"/>
        <w:ind w:firstLine="480" w:firstLineChars="200"/>
        <w:jc w:val="left"/>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2.4 获取电子</w:t>
      </w:r>
      <w:r>
        <w:rPr>
          <w:rFonts w:hint="eastAsia" w:ascii="宋体" w:hAnsi="宋体" w:eastAsia="宋体" w:cs="宋体"/>
          <w:b w:val="0"/>
          <w:bCs w:val="0"/>
          <w:sz w:val="24"/>
          <w:szCs w:val="24"/>
          <w:lang w:val="en-US" w:eastAsia="zh-CN"/>
        </w:rPr>
        <w:t>招标</w:t>
      </w:r>
      <w:r>
        <w:rPr>
          <w:rFonts w:hint="eastAsia" w:ascii="宋体" w:hAnsi="宋体" w:eastAsia="宋体" w:cs="宋体"/>
          <w:b w:val="0"/>
          <w:bCs w:val="0"/>
          <w:sz w:val="24"/>
          <w:szCs w:val="24"/>
          <w:lang w:eastAsia="zh-CN"/>
        </w:rPr>
        <w:t>文件</w:t>
      </w:r>
    </w:p>
    <w:p w14:paraId="169A3DAA">
      <w:pPr>
        <w:pStyle w:val="2"/>
        <w:keepNext/>
        <w:keepLines/>
        <w:pageBreakBefore w:val="0"/>
        <w:widowControl w:val="0"/>
        <w:kinsoku/>
        <w:wordWrap/>
        <w:overflowPunct/>
        <w:topLinePunct w:val="0"/>
        <w:autoSpaceDE w:val="0"/>
        <w:autoSpaceDN w:val="0"/>
        <w:bidi w:val="0"/>
        <w:adjustRightInd w:val="0"/>
        <w:snapToGrid/>
        <w:spacing w:before="0" w:line="360" w:lineRule="auto"/>
        <w:ind w:firstLine="480" w:firstLineChars="200"/>
        <w:jc w:val="left"/>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供应商使用CA数字证书或电子营业执照登录北京市政府采购电子交易平台获取电子竞争性磋商文件。</w:t>
      </w:r>
    </w:p>
    <w:p w14:paraId="3804B55A">
      <w:pPr>
        <w:pStyle w:val="2"/>
        <w:keepNext/>
        <w:keepLines/>
        <w:pageBreakBefore w:val="0"/>
        <w:widowControl w:val="0"/>
        <w:kinsoku/>
        <w:wordWrap/>
        <w:overflowPunct/>
        <w:topLinePunct w:val="0"/>
        <w:autoSpaceDE w:val="0"/>
        <w:autoSpaceDN w:val="0"/>
        <w:bidi w:val="0"/>
        <w:adjustRightInd w:val="0"/>
        <w:snapToGrid/>
        <w:spacing w:before="0" w:line="360" w:lineRule="auto"/>
        <w:ind w:firstLine="480" w:firstLineChars="200"/>
        <w:jc w:val="left"/>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供应商如计划参与多个采购包的响应，应在登录北京市政府采购电子交易平台后，在【我的项目】栏目依次选择对应采购包，进入项目工作台招标/采购文件环节分别按采购包下载采购文件电子版。未在规定期限内按上述操作获取文件的采购包，供应商无法提交相应包的电子响应文件。</w:t>
      </w:r>
    </w:p>
    <w:p w14:paraId="7105F648">
      <w:pPr>
        <w:pStyle w:val="2"/>
        <w:keepNext/>
        <w:keepLines/>
        <w:pageBreakBefore w:val="0"/>
        <w:widowControl w:val="0"/>
        <w:kinsoku/>
        <w:wordWrap/>
        <w:overflowPunct/>
        <w:topLinePunct w:val="0"/>
        <w:autoSpaceDE w:val="0"/>
        <w:autoSpaceDN w:val="0"/>
        <w:bidi w:val="0"/>
        <w:adjustRightInd w:val="0"/>
        <w:snapToGrid/>
        <w:spacing w:before="0" w:line="360" w:lineRule="auto"/>
        <w:ind w:firstLine="480" w:firstLineChars="200"/>
        <w:jc w:val="left"/>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2.5编制电子</w:t>
      </w:r>
      <w:r>
        <w:rPr>
          <w:rFonts w:hint="eastAsia" w:ascii="宋体" w:hAnsi="宋体" w:eastAsia="宋体" w:cs="宋体"/>
          <w:b w:val="0"/>
          <w:bCs w:val="0"/>
          <w:sz w:val="24"/>
          <w:szCs w:val="24"/>
          <w:lang w:val="en-US" w:eastAsia="zh-CN"/>
        </w:rPr>
        <w:t>投标</w:t>
      </w:r>
      <w:r>
        <w:rPr>
          <w:rFonts w:hint="eastAsia" w:ascii="宋体" w:hAnsi="宋体" w:eastAsia="宋体" w:cs="宋体"/>
          <w:b w:val="0"/>
          <w:bCs w:val="0"/>
          <w:sz w:val="24"/>
          <w:szCs w:val="24"/>
          <w:lang w:eastAsia="zh-CN"/>
        </w:rPr>
        <w:t>文件</w:t>
      </w:r>
    </w:p>
    <w:p w14:paraId="5F411C84">
      <w:pPr>
        <w:pStyle w:val="2"/>
        <w:keepNext/>
        <w:keepLines/>
        <w:pageBreakBefore w:val="0"/>
        <w:widowControl w:val="0"/>
        <w:kinsoku/>
        <w:wordWrap/>
        <w:overflowPunct/>
        <w:topLinePunct w:val="0"/>
        <w:autoSpaceDE w:val="0"/>
        <w:autoSpaceDN w:val="0"/>
        <w:bidi w:val="0"/>
        <w:adjustRightInd w:val="0"/>
        <w:snapToGrid/>
        <w:spacing w:before="0" w:line="360" w:lineRule="auto"/>
        <w:ind w:firstLine="480" w:firstLineChars="200"/>
        <w:jc w:val="left"/>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供应商应使用电子投标客户端编制电子响应文件并进行线上响应，供应商电子响应文件需要加密并加盖电子签章，如无法按照要求在电子响应文件中加盖电子签章和加密，请及时通过技术支持服务热线联系技术人员。</w:t>
      </w:r>
    </w:p>
    <w:p w14:paraId="12A86389">
      <w:pPr>
        <w:pStyle w:val="2"/>
        <w:keepNext/>
        <w:keepLines/>
        <w:pageBreakBefore w:val="0"/>
        <w:widowControl w:val="0"/>
        <w:kinsoku/>
        <w:wordWrap/>
        <w:overflowPunct/>
        <w:topLinePunct w:val="0"/>
        <w:autoSpaceDE w:val="0"/>
        <w:autoSpaceDN w:val="0"/>
        <w:bidi w:val="0"/>
        <w:adjustRightInd w:val="0"/>
        <w:snapToGrid/>
        <w:spacing w:before="0" w:line="360" w:lineRule="auto"/>
        <w:ind w:firstLine="480" w:firstLineChars="200"/>
        <w:jc w:val="left"/>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2.6提交电子</w:t>
      </w:r>
      <w:r>
        <w:rPr>
          <w:rFonts w:hint="eastAsia" w:ascii="宋体" w:hAnsi="宋体" w:eastAsia="宋体" w:cs="宋体"/>
          <w:b w:val="0"/>
          <w:bCs w:val="0"/>
          <w:sz w:val="24"/>
          <w:szCs w:val="24"/>
          <w:lang w:val="en-US" w:eastAsia="zh-CN"/>
        </w:rPr>
        <w:t>投标</w:t>
      </w:r>
      <w:r>
        <w:rPr>
          <w:rFonts w:hint="eastAsia" w:ascii="宋体" w:hAnsi="宋体" w:eastAsia="宋体" w:cs="宋体"/>
          <w:b w:val="0"/>
          <w:bCs w:val="0"/>
          <w:sz w:val="24"/>
          <w:szCs w:val="24"/>
          <w:lang w:eastAsia="zh-CN"/>
        </w:rPr>
        <w:t>文件</w:t>
      </w:r>
    </w:p>
    <w:p w14:paraId="644F253E">
      <w:pPr>
        <w:pStyle w:val="2"/>
        <w:keepNext/>
        <w:keepLines/>
        <w:pageBreakBefore w:val="0"/>
        <w:widowControl w:val="0"/>
        <w:kinsoku/>
        <w:wordWrap/>
        <w:overflowPunct/>
        <w:topLinePunct w:val="0"/>
        <w:autoSpaceDE w:val="0"/>
        <w:autoSpaceDN w:val="0"/>
        <w:bidi w:val="0"/>
        <w:adjustRightInd w:val="0"/>
        <w:snapToGrid/>
        <w:spacing w:before="0" w:line="360" w:lineRule="auto"/>
        <w:ind w:firstLine="480" w:firstLineChars="200"/>
        <w:jc w:val="left"/>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供应商应于响应文件提交截止时间前在北京市政府采购电子交易平台提交电子响应文件，上传电子响应文件过程中请保持与互联网的连接畅通。</w:t>
      </w:r>
    </w:p>
    <w:p w14:paraId="74B34603">
      <w:pPr>
        <w:pStyle w:val="2"/>
        <w:keepNext/>
        <w:keepLines/>
        <w:pageBreakBefore w:val="0"/>
        <w:widowControl w:val="0"/>
        <w:kinsoku/>
        <w:wordWrap/>
        <w:overflowPunct/>
        <w:topLinePunct w:val="0"/>
        <w:autoSpaceDE w:val="0"/>
        <w:autoSpaceDN w:val="0"/>
        <w:bidi w:val="0"/>
        <w:adjustRightInd w:val="0"/>
        <w:snapToGrid/>
        <w:spacing w:before="0" w:line="360" w:lineRule="auto"/>
        <w:ind w:firstLine="480" w:firstLineChars="200"/>
        <w:jc w:val="left"/>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2.7 电子开标</w:t>
      </w:r>
    </w:p>
    <w:p w14:paraId="488E48A2">
      <w:pPr>
        <w:pStyle w:val="2"/>
        <w:keepNext/>
        <w:keepLines/>
        <w:pageBreakBefore w:val="0"/>
        <w:widowControl w:val="0"/>
        <w:kinsoku/>
        <w:wordWrap/>
        <w:overflowPunct/>
        <w:topLinePunct w:val="0"/>
        <w:autoSpaceDE w:val="0"/>
        <w:autoSpaceDN w:val="0"/>
        <w:bidi w:val="0"/>
        <w:adjustRightInd w:val="0"/>
        <w:snapToGrid/>
        <w:spacing w:before="0" w:line="360" w:lineRule="auto"/>
        <w:ind w:firstLine="480" w:firstLineChars="200"/>
        <w:jc w:val="left"/>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供应商在开标地点使用CA数字证书或电子营业执照登录北京市政府采购电子交易平台进行电子开标。</w:t>
      </w:r>
      <w:bookmarkEnd w:id="24"/>
      <w:bookmarkEnd w:id="25"/>
      <w:bookmarkEnd w:id="26"/>
      <w:bookmarkEnd w:id="27"/>
    </w:p>
    <w:p w14:paraId="2E7BC876">
      <w:pPr>
        <w:pStyle w:val="3"/>
        <w:rPr>
          <w:rFonts w:hint="eastAsia"/>
        </w:rPr>
      </w:pPr>
    </w:p>
    <w:p w14:paraId="52C57F7D">
      <w:pPr>
        <w:pStyle w:val="3"/>
        <w:numPr>
          <w:ilvl w:val="0"/>
          <w:numId w:val="0"/>
        </w:numPr>
        <w:rPr>
          <w:rFonts w:hint="eastAsia" w:ascii="宋体" w:hAnsi="宋体" w:eastAsia="宋体" w:cs="宋体"/>
          <w:b/>
          <w:spacing w:val="0"/>
          <w:kern w:val="0"/>
          <w:sz w:val="24"/>
          <w:szCs w:val="24"/>
          <w:lang w:val="en-US" w:eastAsia="zh-CN" w:bidi="ar-SA"/>
        </w:rPr>
      </w:pPr>
      <w:r>
        <w:rPr>
          <w:rFonts w:hint="eastAsia" w:ascii="宋体" w:hAnsi="宋体" w:eastAsia="宋体" w:cs="宋体"/>
          <w:b/>
          <w:spacing w:val="0"/>
          <w:kern w:val="0"/>
          <w:sz w:val="24"/>
          <w:szCs w:val="24"/>
          <w:lang w:val="en-US" w:eastAsia="zh-CN" w:bidi="ar-SA"/>
        </w:rPr>
        <w:t>八、对本次采购提出询问，请按以下方式联系。</w:t>
      </w:r>
    </w:p>
    <w:p w14:paraId="128C8919">
      <w:pPr>
        <w:widowControl/>
        <w:spacing w:line="360" w:lineRule="auto"/>
        <w:jc w:val="left"/>
        <w:rPr>
          <w:rFonts w:hint="eastAsia" w:ascii="宋体" w:hAnsi="宋体" w:eastAsia="宋体" w:cs="宋体"/>
          <w:b/>
          <w:spacing w:val="0"/>
          <w:sz w:val="24"/>
        </w:rPr>
      </w:pPr>
      <w:r>
        <w:rPr>
          <w:rFonts w:hint="eastAsia" w:ascii="宋体" w:hAnsi="宋体" w:eastAsia="宋体" w:cs="宋体"/>
          <w:spacing w:val="0"/>
          <w:sz w:val="24"/>
        </w:rPr>
        <w:t>　　　</w:t>
      </w:r>
      <w:r>
        <w:rPr>
          <w:rFonts w:hint="eastAsia" w:ascii="宋体" w:hAnsi="宋体" w:eastAsia="宋体" w:cs="宋体"/>
          <w:b/>
          <w:spacing w:val="0"/>
          <w:sz w:val="24"/>
        </w:rPr>
        <w:t>1.采购人信息</w:t>
      </w:r>
    </w:p>
    <w:p w14:paraId="6D4E0EAD">
      <w:pPr>
        <w:spacing w:line="360" w:lineRule="auto"/>
        <w:ind w:left="1079" w:leftChars="371" w:hanging="300" w:hangingChars="125"/>
        <w:jc w:val="left"/>
        <w:rPr>
          <w:rFonts w:hint="eastAsia" w:ascii="宋体" w:hAnsi="宋体" w:eastAsia="宋体" w:cs="宋体"/>
          <w:spacing w:val="0"/>
          <w:sz w:val="24"/>
          <w:lang w:eastAsia="zh-CN"/>
        </w:rPr>
      </w:pPr>
      <w:bookmarkStart w:id="28" w:name="_Toc28359009"/>
      <w:bookmarkStart w:id="29" w:name="_Toc28359086"/>
      <w:r>
        <w:rPr>
          <w:rFonts w:hint="eastAsia" w:ascii="宋体" w:hAnsi="宋体" w:eastAsia="宋体" w:cs="宋体"/>
          <w:spacing w:val="0"/>
          <w:sz w:val="24"/>
        </w:rPr>
        <w:t>名    称：</w:t>
      </w:r>
      <w:r>
        <w:rPr>
          <w:rFonts w:hint="eastAsia" w:ascii="宋体" w:hAnsi="宋体" w:eastAsia="宋体" w:cs="宋体"/>
          <w:spacing w:val="0"/>
          <w:sz w:val="24"/>
          <w:u w:val="single"/>
          <w:lang w:eastAsia="zh-CN"/>
        </w:rPr>
        <w:t>北京市朝阳区房屋管理局第十二房屋管理事务所</w:t>
      </w:r>
    </w:p>
    <w:p w14:paraId="5ACA69EA">
      <w:pPr>
        <w:spacing w:line="360" w:lineRule="auto"/>
        <w:ind w:left="1079" w:leftChars="371" w:hanging="300" w:hangingChars="125"/>
        <w:jc w:val="left"/>
        <w:rPr>
          <w:rFonts w:hint="eastAsia" w:ascii="宋体" w:hAnsi="宋体" w:eastAsia="宋体" w:cs="宋体"/>
          <w:spacing w:val="0"/>
          <w:sz w:val="24"/>
          <w:lang w:eastAsia="zh-CN"/>
        </w:rPr>
      </w:pPr>
      <w:r>
        <w:rPr>
          <w:rFonts w:hint="eastAsia" w:ascii="宋体" w:hAnsi="宋体" w:eastAsia="宋体" w:cs="宋体"/>
          <w:spacing w:val="0"/>
          <w:sz w:val="24"/>
        </w:rPr>
        <w:t>地    址：</w:t>
      </w:r>
      <w:r>
        <w:rPr>
          <w:rFonts w:hint="eastAsia" w:ascii="宋体" w:hAnsi="宋体" w:cs="宋体"/>
          <w:spacing w:val="0"/>
          <w:sz w:val="24"/>
          <w:u w:val="single"/>
          <w:lang w:eastAsia="zh-CN"/>
        </w:rPr>
        <w:t>北京市朝阳区团结湖路甲3号楼</w:t>
      </w:r>
    </w:p>
    <w:p w14:paraId="1569094E">
      <w:pPr>
        <w:spacing w:line="360" w:lineRule="auto"/>
        <w:ind w:left="1079" w:leftChars="371" w:hanging="300" w:hangingChars="125"/>
        <w:jc w:val="left"/>
        <w:rPr>
          <w:rFonts w:hint="eastAsia" w:ascii="宋体" w:hAnsi="宋体" w:eastAsia="宋体" w:cs="宋体"/>
          <w:spacing w:val="0"/>
          <w:sz w:val="24"/>
          <w:highlight w:val="none"/>
          <w:u w:val="single"/>
          <w:lang w:val="en-US" w:eastAsia="zh-CN"/>
        </w:rPr>
      </w:pPr>
      <w:r>
        <w:rPr>
          <w:rFonts w:hint="eastAsia" w:ascii="宋体" w:hAnsi="宋体" w:eastAsia="宋体" w:cs="宋体"/>
          <w:spacing w:val="0"/>
          <w:sz w:val="24"/>
        </w:rPr>
        <w:t>联系方式：</w:t>
      </w:r>
      <w:r>
        <w:rPr>
          <w:rFonts w:hint="eastAsia" w:ascii="宋体" w:hAnsi="宋体" w:eastAsia="宋体" w:cs="宋体"/>
          <w:spacing w:val="0"/>
          <w:sz w:val="24"/>
          <w:highlight w:val="none"/>
          <w:u w:val="single"/>
          <w:lang w:val="en-US" w:eastAsia="zh-CN"/>
        </w:rPr>
        <w:t>张冉010-85967822</w:t>
      </w:r>
    </w:p>
    <w:p w14:paraId="2F667D45">
      <w:pPr>
        <w:spacing w:line="360" w:lineRule="auto"/>
        <w:ind w:left="1078" w:leftChars="371" w:hanging="299" w:hangingChars="124"/>
        <w:jc w:val="left"/>
        <w:rPr>
          <w:rFonts w:hint="eastAsia" w:ascii="宋体" w:hAnsi="宋体" w:eastAsia="宋体" w:cs="宋体"/>
          <w:b/>
          <w:spacing w:val="0"/>
          <w:sz w:val="24"/>
        </w:rPr>
      </w:pPr>
      <w:r>
        <w:rPr>
          <w:rFonts w:hint="eastAsia" w:ascii="宋体" w:hAnsi="宋体" w:eastAsia="宋体" w:cs="宋体"/>
          <w:b/>
          <w:spacing w:val="0"/>
          <w:sz w:val="24"/>
        </w:rPr>
        <w:t>2.采购代理机构信息</w:t>
      </w:r>
      <w:bookmarkEnd w:id="28"/>
      <w:bookmarkEnd w:id="29"/>
    </w:p>
    <w:p w14:paraId="4AE4DDE5">
      <w:pPr>
        <w:spacing w:line="360" w:lineRule="auto"/>
        <w:ind w:left="1076" w:leftChars="371" w:hanging="297" w:hangingChars="124"/>
        <w:jc w:val="left"/>
        <w:rPr>
          <w:rFonts w:hint="eastAsia" w:ascii="宋体" w:hAnsi="宋体" w:eastAsia="宋体" w:cs="宋体"/>
          <w:spacing w:val="0"/>
          <w:sz w:val="24"/>
          <w:lang w:eastAsia="zh-CN"/>
        </w:rPr>
      </w:pPr>
      <w:bookmarkStart w:id="30" w:name="_Toc28359087"/>
      <w:bookmarkStart w:id="31" w:name="_Toc28359010"/>
      <w:r>
        <w:rPr>
          <w:rFonts w:hint="eastAsia" w:ascii="宋体" w:hAnsi="宋体" w:eastAsia="宋体" w:cs="宋体"/>
          <w:spacing w:val="0"/>
          <w:sz w:val="24"/>
        </w:rPr>
        <w:t>名    称：</w:t>
      </w:r>
      <w:r>
        <w:rPr>
          <w:rFonts w:hint="eastAsia" w:ascii="宋体" w:hAnsi="宋体" w:eastAsia="宋体" w:cs="宋体"/>
          <w:spacing w:val="0"/>
          <w:sz w:val="24"/>
          <w:u w:val="single"/>
          <w:lang w:eastAsia="zh-CN"/>
        </w:rPr>
        <w:t>中礼造价咨询（北京）有限公司</w:t>
      </w:r>
    </w:p>
    <w:p w14:paraId="07CF3C75">
      <w:pPr>
        <w:spacing w:line="360" w:lineRule="auto"/>
        <w:ind w:left="1076" w:leftChars="371" w:hanging="297" w:hangingChars="124"/>
        <w:jc w:val="left"/>
        <w:rPr>
          <w:rFonts w:hint="eastAsia" w:ascii="宋体" w:hAnsi="宋体" w:eastAsia="宋体" w:cs="宋体"/>
          <w:spacing w:val="0"/>
          <w:sz w:val="24"/>
          <w:lang w:eastAsia="zh-CN"/>
        </w:rPr>
      </w:pPr>
      <w:r>
        <w:rPr>
          <w:rFonts w:hint="eastAsia" w:ascii="宋体" w:hAnsi="宋体" w:eastAsia="宋体" w:cs="宋体"/>
          <w:spacing w:val="0"/>
          <w:sz w:val="24"/>
        </w:rPr>
        <w:t>地    址：</w:t>
      </w:r>
      <w:r>
        <w:rPr>
          <w:rFonts w:hint="eastAsia" w:ascii="宋体" w:hAnsi="宋体" w:eastAsia="宋体" w:cs="宋体"/>
          <w:spacing w:val="0"/>
          <w:sz w:val="24"/>
          <w:u w:val="single"/>
          <w:lang w:eastAsia="zh-CN"/>
        </w:rPr>
        <w:t>北京市通州区永乐店镇柴厂屯村东（联航大厦）1-4386号</w:t>
      </w:r>
    </w:p>
    <w:p w14:paraId="14087ACC">
      <w:pPr>
        <w:spacing w:line="360" w:lineRule="auto"/>
        <w:ind w:left="1076" w:leftChars="371" w:hanging="297" w:hangingChars="124"/>
        <w:jc w:val="left"/>
        <w:rPr>
          <w:rFonts w:hint="eastAsia" w:ascii="宋体" w:hAnsi="宋体" w:eastAsia="宋体" w:cs="宋体"/>
          <w:spacing w:val="0"/>
          <w:sz w:val="24"/>
          <w:u w:val="single"/>
        </w:rPr>
      </w:pPr>
      <w:r>
        <w:rPr>
          <w:rFonts w:hint="eastAsia" w:ascii="宋体" w:hAnsi="宋体" w:eastAsia="宋体" w:cs="宋体"/>
          <w:spacing w:val="0"/>
          <w:sz w:val="24"/>
        </w:rPr>
        <w:t>联系方式：</w:t>
      </w:r>
      <w:r>
        <w:rPr>
          <w:rFonts w:hint="eastAsia" w:ascii="宋体" w:hAnsi="宋体" w:eastAsia="宋体" w:cs="宋体"/>
          <w:spacing w:val="0"/>
          <w:sz w:val="24"/>
          <w:szCs w:val="24"/>
          <w:u w:val="single"/>
          <w:lang w:val="en-US" w:eastAsia="zh-CN"/>
        </w:rPr>
        <w:t xml:space="preserve">郭增民 </w:t>
      </w:r>
      <w:r>
        <w:rPr>
          <w:rFonts w:hint="eastAsia" w:ascii="宋体" w:hAnsi="宋体" w:cs="宋体"/>
          <w:spacing w:val="0"/>
          <w:sz w:val="24"/>
          <w:szCs w:val="24"/>
          <w:u w:val="single"/>
          <w:lang w:val="en-US" w:eastAsia="zh-CN"/>
        </w:rPr>
        <w:t>010-53393518</w:t>
      </w:r>
    </w:p>
    <w:p w14:paraId="1E751733">
      <w:pPr>
        <w:spacing w:line="360" w:lineRule="auto"/>
        <w:ind w:left="1078" w:leftChars="371" w:hanging="299" w:hangingChars="124"/>
        <w:rPr>
          <w:rFonts w:hint="eastAsia" w:ascii="宋体" w:hAnsi="宋体" w:eastAsia="宋体" w:cs="宋体"/>
          <w:b/>
          <w:spacing w:val="0"/>
          <w:sz w:val="24"/>
          <w:u w:val="single"/>
        </w:rPr>
      </w:pPr>
      <w:r>
        <w:rPr>
          <w:rFonts w:hint="eastAsia" w:ascii="宋体" w:hAnsi="宋体" w:eastAsia="宋体" w:cs="宋体"/>
          <w:b/>
          <w:spacing w:val="0"/>
          <w:sz w:val="24"/>
        </w:rPr>
        <w:t>3.项目联系方式</w:t>
      </w:r>
      <w:bookmarkEnd w:id="30"/>
      <w:bookmarkEnd w:id="31"/>
    </w:p>
    <w:p w14:paraId="5523E518">
      <w:pPr>
        <w:pStyle w:val="8"/>
        <w:spacing w:line="360" w:lineRule="auto"/>
        <w:ind w:left="1076" w:leftChars="371" w:hanging="297" w:hangingChars="124"/>
        <w:rPr>
          <w:rFonts w:hint="eastAsia" w:ascii="宋体" w:hAnsi="宋体" w:eastAsia="宋体" w:cs="宋体"/>
          <w:spacing w:val="0"/>
          <w:sz w:val="24"/>
          <w:u w:val="single"/>
          <w:lang w:bidi="ar"/>
        </w:rPr>
      </w:pPr>
      <w:r>
        <w:rPr>
          <w:rFonts w:hint="eastAsia" w:ascii="宋体" w:hAnsi="宋体" w:eastAsia="宋体" w:cs="宋体"/>
          <w:spacing w:val="0"/>
          <w:sz w:val="24"/>
          <w:szCs w:val="24"/>
        </w:rPr>
        <w:t>项目联系人：</w:t>
      </w:r>
      <w:r>
        <w:rPr>
          <w:rFonts w:hint="eastAsia" w:ascii="宋体" w:hAnsi="宋体" w:eastAsia="宋体" w:cs="宋体"/>
          <w:spacing w:val="0"/>
          <w:sz w:val="24"/>
          <w:szCs w:val="24"/>
          <w:u w:val="single"/>
          <w:lang w:val="en-US" w:eastAsia="zh-CN"/>
        </w:rPr>
        <w:t>郭增民</w:t>
      </w:r>
    </w:p>
    <w:p w14:paraId="3E77F4EE">
      <w:r>
        <w:rPr>
          <w:rFonts w:hint="eastAsia" w:ascii="宋体" w:hAnsi="宋体" w:eastAsia="宋体" w:cs="宋体"/>
          <w:spacing w:val="0"/>
          <w:sz w:val="24"/>
        </w:rPr>
        <w:t>电      话：</w:t>
      </w:r>
      <w:r>
        <w:rPr>
          <w:rFonts w:hint="eastAsia" w:hAnsi="宋体" w:cs="宋体"/>
          <w:spacing w:val="0"/>
          <w:sz w:val="24"/>
          <w:u w:val="single"/>
          <w:lang w:eastAsia="zh-CN"/>
        </w:rPr>
        <w:t>010-53393518</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5OGQ3NzFmNDhlNDU4NDFmODJkMDJjZjU4NGE2NDYifQ=="/>
  </w:docVars>
  <w:rsids>
    <w:rsidRoot w:val="00000000"/>
    <w:rsid w:val="456F1B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3"/>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autoSpaceDE w:val="0"/>
      <w:autoSpaceDN w:val="0"/>
      <w:adjustRightInd w:val="0"/>
      <w:ind w:firstLine="420"/>
      <w:jc w:val="left"/>
    </w:pPr>
    <w:rPr>
      <w:rFonts w:ascii="宋体"/>
      <w:sz w:val="24"/>
    </w:rPr>
  </w:style>
  <w:style w:type="paragraph" w:styleId="4">
    <w:name w:val="Body Text"/>
    <w:basedOn w:val="1"/>
    <w:next w:val="5"/>
    <w:qFormat/>
    <w:uiPriority w:val="0"/>
    <w:pPr>
      <w:tabs>
        <w:tab w:val="left" w:pos="567"/>
      </w:tabs>
      <w:spacing w:before="120" w:line="22" w:lineRule="atLeast"/>
    </w:pPr>
    <w:rPr>
      <w:rFonts w:ascii="宋体" w:hAnsi="宋体"/>
      <w:sz w:val="24"/>
    </w:rPr>
  </w:style>
  <w:style w:type="paragraph" w:styleId="5">
    <w:name w:val="Body Text 2"/>
    <w:basedOn w:val="1"/>
    <w:next w:val="4"/>
    <w:qFormat/>
    <w:uiPriority w:val="0"/>
    <w:pPr>
      <w:jc w:val="center"/>
    </w:pPr>
    <w:rPr>
      <w:b/>
      <w:bCs/>
      <w:sz w:val="72"/>
    </w:rPr>
  </w:style>
  <w:style w:type="paragraph" w:styleId="6">
    <w:name w:val="Body Text Indent"/>
    <w:basedOn w:val="1"/>
    <w:next w:val="7"/>
    <w:qFormat/>
    <w:uiPriority w:val="0"/>
    <w:pPr>
      <w:spacing w:line="360" w:lineRule="auto"/>
      <w:ind w:firstLine="570"/>
    </w:pPr>
    <w:rPr>
      <w:sz w:val="24"/>
    </w:rPr>
  </w:style>
  <w:style w:type="paragraph" w:styleId="7">
    <w:name w:val="envelope return"/>
    <w:basedOn w:val="1"/>
    <w:qFormat/>
    <w:uiPriority w:val="0"/>
    <w:pPr>
      <w:snapToGrid w:val="0"/>
    </w:pPr>
    <w:rPr>
      <w:rFonts w:ascii="Arial" w:hAnsi="Arial"/>
    </w:rPr>
  </w:style>
  <w:style w:type="paragraph" w:styleId="8">
    <w:name w:val="Plain Text"/>
    <w:basedOn w:val="1"/>
    <w:qFormat/>
    <w:uiPriority w:val="0"/>
    <w:rPr>
      <w:rFonts w:hint="eastAsia" w:ascii="宋体" w:hAnsi="Courier New"/>
      <w:szCs w:val="20"/>
    </w:rPr>
  </w:style>
  <w:style w:type="paragraph" w:styleId="9">
    <w:name w:val="footer"/>
    <w:basedOn w:val="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10">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1">
    <w:name w:val="Body Text First Indent"/>
    <w:basedOn w:val="4"/>
    <w:next w:val="12"/>
    <w:qFormat/>
    <w:uiPriority w:val="0"/>
    <w:pPr>
      <w:spacing w:before="0" w:after="120" w:line="240" w:lineRule="auto"/>
      <w:ind w:firstLine="420" w:firstLineChars="100"/>
    </w:pPr>
    <w:rPr>
      <w:rFonts w:ascii="Times New Roman" w:hAnsi="Times New Roman"/>
      <w:sz w:val="21"/>
    </w:rPr>
  </w:style>
  <w:style w:type="paragraph" w:styleId="12">
    <w:name w:val="Body Text First Indent 2"/>
    <w:basedOn w:val="6"/>
    <w:next w:val="1"/>
    <w:qFormat/>
    <w:uiPriority w:val="0"/>
    <w:pPr>
      <w:spacing w:after="120" w:line="480" w:lineRule="exact"/>
      <w:ind w:left="420" w:leftChars="200" w:firstLine="420" w:firstLineChars="200"/>
    </w:pPr>
    <w:rPr>
      <w:szCs w:val="20"/>
    </w:rPr>
  </w:style>
  <w:style w:type="character" w:styleId="15">
    <w:name w:val="page number"/>
    <w:basedOn w:val="14"/>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2025-12-18T03:07:06Z</dcterms:created>
  <dc:creator>admin</dc:creator>
  <cp:lastModifiedBy>汇信-马彬</cp:lastModifiedBy>
  <dcterms:modified xsi:type="dcterms:W3CDTF">2025-12-18T03:07:22Z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14E9D0128FF246249EA2C31ABD1FA17C_12</vt:lpwstr>
  </property>
</Properties>
</file>