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1A99F" w14:textId="46F0F51B" w:rsidR="002B5024" w:rsidRPr="006D5ECC" w:rsidRDefault="002B5024" w:rsidP="002B5024">
      <w:pPr>
        <w:spacing w:line="360" w:lineRule="auto"/>
        <w:rPr>
          <w:rFonts w:eastAsiaTheme="minorEastAsia"/>
          <w:b/>
          <w:bCs/>
          <w:sz w:val="24"/>
        </w:rPr>
      </w:pPr>
      <w:r w:rsidRPr="006D5ECC">
        <w:rPr>
          <w:rFonts w:eastAsiaTheme="minorEastAsia" w:hint="eastAsia"/>
          <w:b/>
          <w:bCs/>
          <w:sz w:val="24"/>
        </w:rPr>
        <w:t>附件</w:t>
      </w:r>
      <w:r w:rsidRPr="006D5ECC">
        <w:rPr>
          <w:rFonts w:eastAsiaTheme="minorEastAsia" w:hint="eastAsia"/>
          <w:b/>
          <w:bCs/>
          <w:sz w:val="24"/>
        </w:rPr>
        <w:t>1</w:t>
      </w:r>
      <w:r w:rsidR="001953B5">
        <w:rPr>
          <w:rFonts w:eastAsiaTheme="minorEastAsia" w:hint="eastAsia"/>
          <w:b/>
          <w:bCs/>
          <w:sz w:val="24"/>
        </w:rPr>
        <w:t>5</w:t>
      </w:r>
      <w:r w:rsidRPr="006D5ECC">
        <w:rPr>
          <w:rFonts w:eastAsiaTheme="minorEastAsia" w:hint="eastAsia"/>
          <w:b/>
          <w:bCs/>
          <w:sz w:val="24"/>
        </w:rPr>
        <w:t>：</w:t>
      </w:r>
      <w:r w:rsidRPr="006D5ECC">
        <w:rPr>
          <w:rFonts w:eastAsiaTheme="minorEastAsia" w:hint="eastAsia"/>
          <w:b/>
          <w:bCs/>
          <w:sz w:val="24"/>
        </w:rPr>
        <w:t>2025</w:t>
      </w:r>
      <w:r w:rsidRPr="006D5ECC">
        <w:rPr>
          <w:rFonts w:eastAsiaTheme="minorEastAsia" w:hint="eastAsia"/>
          <w:b/>
          <w:bCs/>
          <w:sz w:val="24"/>
        </w:rPr>
        <w:t>年度海淀区教育系统校园急修工程施工单位采购项目房屋修缮采购项目（第</w:t>
      </w:r>
      <w:r w:rsidRPr="006D5ECC">
        <w:rPr>
          <w:rFonts w:eastAsiaTheme="minorEastAsia" w:hint="eastAsia"/>
          <w:b/>
          <w:bCs/>
          <w:sz w:val="24"/>
        </w:rPr>
        <w:t>1</w:t>
      </w:r>
      <w:r w:rsidR="001953B5">
        <w:rPr>
          <w:rFonts w:eastAsiaTheme="minorEastAsia" w:hint="eastAsia"/>
          <w:b/>
          <w:bCs/>
          <w:sz w:val="24"/>
        </w:rPr>
        <w:t>5</w:t>
      </w:r>
      <w:r w:rsidRPr="006D5ECC">
        <w:rPr>
          <w:rFonts w:eastAsiaTheme="minorEastAsia" w:hint="eastAsia"/>
          <w:b/>
          <w:bCs/>
          <w:sz w:val="24"/>
        </w:rPr>
        <w:t>包）</w:t>
      </w:r>
    </w:p>
    <w:p w14:paraId="17307B4C" w14:textId="14CFA9D5" w:rsidR="002B5024" w:rsidRPr="002B5024" w:rsidRDefault="002B5024" w:rsidP="002B5024">
      <w:pPr>
        <w:pStyle w:val="2"/>
        <w:autoSpaceDE w:val="0"/>
        <w:autoSpaceDN w:val="0"/>
        <w:adjustRightInd w:val="0"/>
        <w:spacing w:before="0" w:after="0" w:line="360" w:lineRule="auto"/>
        <w:jc w:val="left"/>
        <w:rPr>
          <w:rFonts w:ascii="Times New Roman" w:eastAsiaTheme="minorEastAsia" w:hAnsi="Times New Roman" w:cs="Times New Roman"/>
          <w:b/>
          <w:color w:val="auto"/>
          <w:kern w:val="0"/>
          <w:sz w:val="24"/>
          <w:szCs w:val="24"/>
        </w:rPr>
      </w:pPr>
      <w:r w:rsidRPr="002B5024">
        <w:rPr>
          <w:rFonts w:ascii="Times New Roman" w:eastAsiaTheme="minorEastAsia" w:hAnsi="Times New Roman" w:cs="Times New Roman"/>
          <w:b/>
          <w:color w:val="auto"/>
          <w:kern w:val="0"/>
          <w:sz w:val="24"/>
          <w:szCs w:val="24"/>
        </w:rPr>
        <w:t>一、项目基本情况</w:t>
      </w:r>
    </w:p>
    <w:p w14:paraId="39F6E242" w14:textId="77777777" w:rsidR="002B5024" w:rsidRDefault="002B5024" w:rsidP="002B5024">
      <w:pPr>
        <w:spacing w:line="360" w:lineRule="auto"/>
        <w:ind w:firstLineChars="200" w:firstLine="480"/>
        <w:rPr>
          <w:rFonts w:eastAsiaTheme="minorEastAsia"/>
          <w:sz w:val="24"/>
        </w:rPr>
      </w:pPr>
      <w:r>
        <w:rPr>
          <w:rFonts w:eastAsiaTheme="minorEastAsia"/>
          <w:sz w:val="24"/>
        </w:rPr>
        <w:t>1.</w:t>
      </w:r>
      <w:r>
        <w:rPr>
          <w:rFonts w:eastAsiaTheme="minorEastAsia"/>
          <w:sz w:val="24"/>
        </w:rPr>
        <w:t>项目编号：</w:t>
      </w:r>
      <w:r>
        <w:rPr>
          <w:rFonts w:eastAsiaTheme="minorEastAsia" w:hint="eastAsia"/>
          <w:sz w:val="24"/>
          <w:u w:val="single"/>
        </w:rPr>
        <w:t>JKPCG250351/JKPCG250351-15</w:t>
      </w:r>
    </w:p>
    <w:p w14:paraId="4F52DB09" w14:textId="77777777" w:rsidR="002B5024" w:rsidRDefault="002B5024" w:rsidP="002B5024">
      <w:pPr>
        <w:spacing w:line="360" w:lineRule="auto"/>
        <w:ind w:firstLineChars="200" w:firstLine="480"/>
        <w:rPr>
          <w:rFonts w:eastAsiaTheme="minorEastAsia"/>
          <w:sz w:val="24"/>
        </w:rPr>
      </w:pPr>
      <w:r>
        <w:rPr>
          <w:rFonts w:eastAsiaTheme="minorEastAsia"/>
          <w:sz w:val="24"/>
        </w:rPr>
        <w:t>2.</w:t>
      </w:r>
      <w:r>
        <w:rPr>
          <w:rFonts w:eastAsiaTheme="minorEastAsia"/>
          <w:sz w:val="24"/>
        </w:rPr>
        <w:t>项目名称：</w:t>
      </w:r>
      <w:r>
        <w:rPr>
          <w:rFonts w:eastAsiaTheme="minorEastAsia" w:hint="eastAsia"/>
          <w:sz w:val="24"/>
          <w:u w:val="single"/>
        </w:rPr>
        <w:t>2025</w:t>
      </w:r>
      <w:r>
        <w:rPr>
          <w:rFonts w:eastAsiaTheme="minorEastAsia" w:hint="eastAsia"/>
          <w:sz w:val="24"/>
          <w:u w:val="single"/>
        </w:rPr>
        <w:t>年度海淀区教育系统校园急修工程施工单位采购项目房屋修缮采购项目（第</w:t>
      </w:r>
      <w:r>
        <w:rPr>
          <w:rFonts w:eastAsiaTheme="minorEastAsia" w:hint="eastAsia"/>
          <w:sz w:val="24"/>
          <w:u w:val="single"/>
        </w:rPr>
        <w:t>15</w:t>
      </w:r>
      <w:r>
        <w:rPr>
          <w:rFonts w:eastAsiaTheme="minorEastAsia" w:hint="eastAsia"/>
          <w:sz w:val="24"/>
          <w:u w:val="single"/>
        </w:rPr>
        <w:t>包）</w:t>
      </w:r>
    </w:p>
    <w:p w14:paraId="38A9D90A" w14:textId="77777777" w:rsidR="002B5024" w:rsidRDefault="002B5024" w:rsidP="002B5024">
      <w:pPr>
        <w:spacing w:line="360" w:lineRule="auto"/>
        <w:ind w:firstLineChars="200" w:firstLine="480"/>
        <w:rPr>
          <w:rFonts w:eastAsiaTheme="minorEastAsia"/>
          <w:sz w:val="24"/>
        </w:rPr>
      </w:pPr>
      <w:r>
        <w:rPr>
          <w:rFonts w:eastAsiaTheme="minorEastAsia"/>
          <w:sz w:val="24"/>
        </w:rPr>
        <w:t>3.</w:t>
      </w:r>
      <w:r>
        <w:rPr>
          <w:rFonts w:eastAsiaTheme="minorEastAsia"/>
          <w:sz w:val="24"/>
        </w:rPr>
        <w:t>采购方式：竞争性磋商</w:t>
      </w:r>
    </w:p>
    <w:p w14:paraId="66F81645" w14:textId="77777777" w:rsidR="002B5024" w:rsidRDefault="002B5024" w:rsidP="002B5024">
      <w:pPr>
        <w:spacing w:line="360" w:lineRule="auto"/>
        <w:ind w:firstLineChars="200" w:firstLine="480"/>
        <w:rPr>
          <w:rFonts w:eastAsiaTheme="minorEastAsia"/>
          <w:sz w:val="24"/>
        </w:rPr>
      </w:pPr>
      <w:r>
        <w:rPr>
          <w:rFonts w:eastAsiaTheme="minorEastAsia"/>
          <w:sz w:val="24"/>
        </w:rPr>
        <w:t>4.</w:t>
      </w:r>
      <w:r>
        <w:rPr>
          <w:rFonts w:eastAsiaTheme="minorEastAsia"/>
          <w:sz w:val="24"/>
        </w:rPr>
        <w:t>项目预算金额：</w:t>
      </w:r>
      <w:r>
        <w:rPr>
          <w:rFonts w:eastAsiaTheme="minorEastAsia" w:hint="eastAsia"/>
          <w:sz w:val="24"/>
        </w:rPr>
        <w:t xml:space="preserve"> </w:t>
      </w:r>
      <w:r>
        <w:rPr>
          <w:rFonts w:eastAsiaTheme="minorEastAsia" w:hint="eastAsia"/>
          <w:sz w:val="24"/>
          <w:u w:val="single"/>
        </w:rPr>
        <w:t xml:space="preserve">150 </w:t>
      </w:r>
      <w:r>
        <w:rPr>
          <w:rFonts w:eastAsiaTheme="minorEastAsia"/>
          <w:sz w:val="24"/>
        </w:rPr>
        <w:t>万元、项目最高限价（如有）：</w:t>
      </w:r>
      <w:r>
        <w:rPr>
          <w:rFonts w:eastAsiaTheme="minorEastAsia" w:hint="eastAsia"/>
          <w:sz w:val="24"/>
          <w:u w:val="single"/>
        </w:rPr>
        <w:t>/</w:t>
      </w:r>
      <w:r>
        <w:rPr>
          <w:rFonts w:eastAsiaTheme="minorEastAsia"/>
          <w:sz w:val="24"/>
        </w:rPr>
        <w:t>万元</w:t>
      </w:r>
    </w:p>
    <w:p w14:paraId="567B3366" w14:textId="77777777" w:rsidR="002B5024" w:rsidRDefault="002B5024" w:rsidP="002B5024">
      <w:pPr>
        <w:spacing w:line="360" w:lineRule="auto"/>
        <w:ind w:firstLineChars="200" w:firstLine="480"/>
        <w:rPr>
          <w:rFonts w:eastAsiaTheme="minorEastAsia"/>
          <w:sz w:val="24"/>
        </w:rPr>
      </w:pPr>
      <w:r>
        <w:rPr>
          <w:rFonts w:eastAsiaTheme="minorEastAsia"/>
          <w:sz w:val="24"/>
        </w:rPr>
        <w:t>5.</w:t>
      </w:r>
      <w:r>
        <w:rPr>
          <w:rFonts w:eastAsiaTheme="minorEastAsia"/>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390"/>
        <w:gridCol w:w="1519"/>
        <w:gridCol w:w="890"/>
        <w:gridCol w:w="3817"/>
      </w:tblGrid>
      <w:tr w:rsidR="002B5024" w14:paraId="293125D3" w14:textId="77777777" w:rsidTr="00C37BC2">
        <w:trPr>
          <w:trHeight w:val="454"/>
        </w:trPr>
        <w:tc>
          <w:tcPr>
            <w:tcW w:w="380" w:type="pct"/>
            <w:vAlign w:val="center"/>
          </w:tcPr>
          <w:p w14:paraId="4F6FC431" w14:textId="77777777" w:rsidR="002B5024" w:rsidRDefault="002B5024" w:rsidP="00C37BC2">
            <w:pPr>
              <w:jc w:val="center"/>
              <w:rPr>
                <w:rFonts w:eastAsiaTheme="minorEastAsia"/>
                <w:bCs/>
                <w:szCs w:val="21"/>
              </w:rPr>
            </w:pPr>
            <w:r>
              <w:rPr>
                <w:rFonts w:eastAsiaTheme="minorEastAsia"/>
                <w:bCs/>
                <w:szCs w:val="21"/>
              </w:rPr>
              <w:t>包号</w:t>
            </w:r>
          </w:p>
        </w:tc>
        <w:tc>
          <w:tcPr>
            <w:tcW w:w="843" w:type="pct"/>
            <w:vAlign w:val="center"/>
          </w:tcPr>
          <w:p w14:paraId="0DC67A79" w14:textId="77777777" w:rsidR="002B5024" w:rsidRDefault="002B5024" w:rsidP="00C37BC2">
            <w:pPr>
              <w:jc w:val="center"/>
              <w:rPr>
                <w:rFonts w:eastAsiaTheme="minorEastAsia"/>
                <w:bCs/>
                <w:szCs w:val="21"/>
              </w:rPr>
            </w:pPr>
            <w:r>
              <w:rPr>
                <w:rFonts w:eastAsiaTheme="minorEastAsia"/>
                <w:bCs/>
                <w:szCs w:val="21"/>
              </w:rPr>
              <w:t>标的名称</w:t>
            </w:r>
          </w:p>
        </w:tc>
        <w:tc>
          <w:tcPr>
            <w:tcW w:w="921" w:type="pct"/>
            <w:vAlign w:val="center"/>
          </w:tcPr>
          <w:p w14:paraId="1255324D" w14:textId="77777777" w:rsidR="002B5024" w:rsidRDefault="002B5024" w:rsidP="00C37BC2">
            <w:pPr>
              <w:jc w:val="center"/>
              <w:rPr>
                <w:rFonts w:eastAsiaTheme="minorEastAsia"/>
                <w:bCs/>
                <w:szCs w:val="21"/>
              </w:rPr>
            </w:pPr>
            <w:r>
              <w:rPr>
                <w:rFonts w:eastAsiaTheme="minorEastAsia"/>
                <w:bCs/>
                <w:szCs w:val="21"/>
              </w:rPr>
              <w:t>采购包预算金额</w:t>
            </w:r>
          </w:p>
          <w:p w14:paraId="69776C3E" w14:textId="77777777" w:rsidR="002B5024" w:rsidRDefault="002B5024" w:rsidP="00C37BC2">
            <w:pPr>
              <w:jc w:val="center"/>
              <w:rPr>
                <w:rFonts w:eastAsiaTheme="minorEastAsia"/>
                <w:bCs/>
                <w:szCs w:val="21"/>
              </w:rPr>
            </w:pPr>
            <w:r>
              <w:rPr>
                <w:rFonts w:eastAsiaTheme="minorEastAsia"/>
                <w:bCs/>
                <w:szCs w:val="21"/>
              </w:rPr>
              <w:t>（万元）</w:t>
            </w:r>
          </w:p>
        </w:tc>
        <w:tc>
          <w:tcPr>
            <w:tcW w:w="540" w:type="pct"/>
            <w:vAlign w:val="center"/>
          </w:tcPr>
          <w:p w14:paraId="2580702D" w14:textId="77777777" w:rsidR="002B5024" w:rsidRDefault="002B5024" w:rsidP="00C37BC2">
            <w:pPr>
              <w:jc w:val="center"/>
              <w:rPr>
                <w:rFonts w:eastAsiaTheme="minorEastAsia"/>
                <w:bCs/>
                <w:szCs w:val="21"/>
              </w:rPr>
            </w:pPr>
            <w:r>
              <w:rPr>
                <w:rFonts w:eastAsiaTheme="minorEastAsia"/>
                <w:bCs/>
                <w:szCs w:val="21"/>
              </w:rPr>
              <w:t>数量</w:t>
            </w:r>
          </w:p>
        </w:tc>
        <w:tc>
          <w:tcPr>
            <w:tcW w:w="2314" w:type="pct"/>
            <w:vAlign w:val="center"/>
          </w:tcPr>
          <w:p w14:paraId="4B5C262B" w14:textId="77777777" w:rsidR="002B5024" w:rsidRDefault="002B5024" w:rsidP="00C37BC2">
            <w:pPr>
              <w:jc w:val="center"/>
              <w:rPr>
                <w:rFonts w:eastAsiaTheme="minorEastAsia"/>
                <w:szCs w:val="21"/>
              </w:rPr>
            </w:pPr>
            <w:r>
              <w:rPr>
                <w:rFonts w:eastAsiaTheme="minorEastAsia"/>
                <w:szCs w:val="21"/>
              </w:rPr>
              <w:t>简要技术需求或服务要求</w:t>
            </w:r>
          </w:p>
        </w:tc>
      </w:tr>
      <w:tr w:rsidR="002B5024" w14:paraId="1B533405" w14:textId="77777777" w:rsidTr="00C37BC2">
        <w:trPr>
          <w:trHeight w:val="454"/>
        </w:trPr>
        <w:tc>
          <w:tcPr>
            <w:tcW w:w="380" w:type="pct"/>
            <w:vAlign w:val="center"/>
          </w:tcPr>
          <w:p w14:paraId="5D84E033" w14:textId="77777777" w:rsidR="002B5024" w:rsidRDefault="002B5024" w:rsidP="00C37BC2">
            <w:pPr>
              <w:jc w:val="center"/>
              <w:rPr>
                <w:rFonts w:eastAsiaTheme="minorEastAsia"/>
                <w:bCs/>
                <w:szCs w:val="21"/>
              </w:rPr>
            </w:pPr>
            <w:r>
              <w:rPr>
                <w:rFonts w:eastAsiaTheme="minorEastAsia"/>
                <w:bCs/>
                <w:szCs w:val="21"/>
              </w:rPr>
              <w:t>01</w:t>
            </w:r>
          </w:p>
        </w:tc>
        <w:tc>
          <w:tcPr>
            <w:tcW w:w="843" w:type="pct"/>
            <w:vAlign w:val="center"/>
          </w:tcPr>
          <w:p w14:paraId="4D99E87B" w14:textId="77777777" w:rsidR="002B5024" w:rsidRDefault="002B5024" w:rsidP="00C37BC2">
            <w:pPr>
              <w:jc w:val="center"/>
              <w:rPr>
                <w:rFonts w:eastAsiaTheme="minorEastAsia"/>
                <w:bCs/>
                <w:szCs w:val="21"/>
              </w:rPr>
            </w:pPr>
            <w:r>
              <w:rPr>
                <w:rFonts w:eastAsiaTheme="minorEastAsia" w:hint="eastAsia"/>
                <w:bCs/>
                <w:szCs w:val="21"/>
              </w:rPr>
              <w:t>2025</w:t>
            </w:r>
            <w:r>
              <w:rPr>
                <w:rFonts w:eastAsiaTheme="minorEastAsia" w:hint="eastAsia"/>
                <w:bCs/>
                <w:szCs w:val="21"/>
              </w:rPr>
              <w:t>年度海淀区教育系统校园急修工程施工单位采购项目房屋修缮采购项目（第</w:t>
            </w:r>
            <w:r>
              <w:rPr>
                <w:rFonts w:eastAsiaTheme="minorEastAsia" w:hint="eastAsia"/>
                <w:bCs/>
                <w:szCs w:val="21"/>
              </w:rPr>
              <w:t>15</w:t>
            </w:r>
            <w:r>
              <w:rPr>
                <w:rFonts w:eastAsiaTheme="minorEastAsia" w:hint="eastAsia"/>
                <w:bCs/>
                <w:szCs w:val="21"/>
              </w:rPr>
              <w:t>包）</w:t>
            </w:r>
          </w:p>
        </w:tc>
        <w:tc>
          <w:tcPr>
            <w:tcW w:w="921" w:type="pct"/>
            <w:vAlign w:val="center"/>
          </w:tcPr>
          <w:p w14:paraId="24789C5D" w14:textId="77777777" w:rsidR="002B5024" w:rsidRDefault="002B5024" w:rsidP="00C37BC2">
            <w:pPr>
              <w:jc w:val="center"/>
              <w:rPr>
                <w:rFonts w:eastAsiaTheme="minorEastAsia"/>
                <w:bCs/>
                <w:szCs w:val="21"/>
              </w:rPr>
            </w:pPr>
            <w:r>
              <w:rPr>
                <w:rFonts w:eastAsiaTheme="minorEastAsia" w:hint="eastAsia"/>
                <w:szCs w:val="21"/>
                <w:u w:val="single"/>
              </w:rPr>
              <w:t xml:space="preserve">150 </w:t>
            </w:r>
          </w:p>
        </w:tc>
        <w:tc>
          <w:tcPr>
            <w:tcW w:w="540" w:type="pct"/>
            <w:vAlign w:val="center"/>
          </w:tcPr>
          <w:p w14:paraId="421361EB" w14:textId="77777777" w:rsidR="002B5024" w:rsidRDefault="002B5024" w:rsidP="00C37BC2">
            <w:pPr>
              <w:jc w:val="center"/>
              <w:rPr>
                <w:rFonts w:eastAsiaTheme="minorEastAsia"/>
                <w:bCs/>
                <w:szCs w:val="21"/>
              </w:rPr>
            </w:pPr>
            <w:r>
              <w:rPr>
                <w:rFonts w:eastAsiaTheme="minorEastAsia" w:hint="eastAsia"/>
                <w:bCs/>
                <w:szCs w:val="21"/>
              </w:rPr>
              <w:t>1</w:t>
            </w:r>
          </w:p>
        </w:tc>
        <w:tc>
          <w:tcPr>
            <w:tcW w:w="2314" w:type="pct"/>
            <w:vAlign w:val="center"/>
          </w:tcPr>
          <w:p w14:paraId="7CA04ECE" w14:textId="77777777" w:rsidR="002B5024" w:rsidRDefault="002B5024" w:rsidP="00C37BC2">
            <w:pPr>
              <w:jc w:val="left"/>
              <w:rPr>
                <w:rFonts w:eastAsiaTheme="minorEastAsia"/>
                <w:kern w:val="0"/>
                <w:szCs w:val="21"/>
              </w:rPr>
            </w:pPr>
            <w:r>
              <w:rPr>
                <w:rFonts w:eastAsiaTheme="minorEastAsia" w:hint="eastAsia"/>
                <w:kern w:val="0"/>
                <w:szCs w:val="21"/>
              </w:rPr>
              <w:t>四季青学区、花园路学区、北太平庄学区、紫竹院学区、八里庄学区、羊坊店学区、万寿路学区、永定路学区的急修工程（包括电力急修工程）。</w:t>
            </w:r>
          </w:p>
          <w:p w14:paraId="2CFC3E42" w14:textId="77777777" w:rsidR="002B5024" w:rsidRDefault="002B5024" w:rsidP="00C37BC2">
            <w:pPr>
              <w:jc w:val="left"/>
              <w:rPr>
                <w:rFonts w:eastAsiaTheme="minorEastAsia"/>
                <w:kern w:val="0"/>
                <w:szCs w:val="21"/>
              </w:rPr>
            </w:pPr>
            <w:r>
              <w:rPr>
                <w:rFonts w:eastAsiaTheme="minorEastAsia"/>
                <w:kern w:val="0"/>
                <w:szCs w:val="21"/>
              </w:rPr>
              <w:t>质量标准：合格</w:t>
            </w:r>
          </w:p>
          <w:p w14:paraId="63ED228C" w14:textId="77777777" w:rsidR="002B5024" w:rsidRDefault="002B5024" w:rsidP="00C37BC2">
            <w:pPr>
              <w:jc w:val="left"/>
              <w:rPr>
                <w:rFonts w:eastAsiaTheme="minorEastAsia"/>
                <w:kern w:val="0"/>
                <w:szCs w:val="21"/>
              </w:rPr>
            </w:pPr>
            <w:r>
              <w:rPr>
                <w:rFonts w:eastAsiaTheme="minorEastAsia"/>
                <w:kern w:val="0"/>
                <w:szCs w:val="21"/>
              </w:rPr>
              <w:t>施工现场安全生产标准化管理目标等级：达标（合格）</w:t>
            </w:r>
          </w:p>
        </w:tc>
      </w:tr>
    </w:tbl>
    <w:p w14:paraId="61FF7184" w14:textId="77777777" w:rsidR="002B5024" w:rsidRDefault="002B5024" w:rsidP="002B5024">
      <w:pPr>
        <w:spacing w:line="360" w:lineRule="auto"/>
        <w:ind w:firstLineChars="200" w:firstLine="480"/>
        <w:rPr>
          <w:rFonts w:eastAsiaTheme="minorEastAsia"/>
          <w:sz w:val="24"/>
        </w:rPr>
      </w:pPr>
    </w:p>
    <w:p w14:paraId="1FB2BCA8" w14:textId="77777777" w:rsidR="002B5024" w:rsidRDefault="002B5024" w:rsidP="002B5024">
      <w:pPr>
        <w:spacing w:line="360" w:lineRule="auto"/>
        <w:ind w:firstLineChars="200" w:firstLine="480"/>
        <w:rPr>
          <w:rFonts w:eastAsiaTheme="minorEastAsia"/>
          <w:sz w:val="24"/>
          <w:u w:val="single"/>
        </w:rPr>
      </w:pPr>
      <w:r>
        <w:rPr>
          <w:rFonts w:eastAsiaTheme="minorEastAsia"/>
          <w:sz w:val="24"/>
        </w:rPr>
        <w:t>6.</w:t>
      </w:r>
      <w:r>
        <w:rPr>
          <w:rFonts w:eastAsiaTheme="minorEastAsia"/>
          <w:sz w:val="24"/>
        </w:rPr>
        <w:t>合同履行期限：</w:t>
      </w:r>
      <w:r>
        <w:rPr>
          <w:rFonts w:eastAsiaTheme="minorEastAsia" w:hint="eastAsia"/>
          <w:sz w:val="24"/>
          <w:u w:val="single"/>
        </w:rPr>
        <w:t>自合同签订之日起</w:t>
      </w:r>
      <w:r>
        <w:rPr>
          <w:rFonts w:eastAsiaTheme="minorEastAsia" w:hint="eastAsia"/>
          <w:sz w:val="24"/>
          <w:u w:val="single"/>
        </w:rPr>
        <w:t>365</w:t>
      </w:r>
      <w:r>
        <w:rPr>
          <w:rFonts w:eastAsiaTheme="minorEastAsia" w:hint="eastAsia"/>
          <w:sz w:val="24"/>
          <w:u w:val="single"/>
        </w:rPr>
        <w:t>日历天。</w:t>
      </w:r>
      <w:r>
        <w:rPr>
          <w:rFonts w:eastAsiaTheme="minorEastAsia"/>
          <w:sz w:val="24"/>
        </w:rPr>
        <w:t xml:space="preserve">  </w:t>
      </w:r>
    </w:p>
    <w:p w14:paraId="26FC3B7F" w14:textId="77777777" w:rsidR="002B5024" w:rsidRDefault="002B5024" w:rsidP="002B5024">
      <w:pPr>
        <w:spacing w:line="360" w:lineRule="auto"/>
        <w:ind w:firstLineChars="200" w:firstLine="480"/>
        <w:rPr>
          <w:rFonts w:eastAsiaTheme="minorEastAsia"/>
          <w:sz w:val="24"/>
        </w:rPr>
      </w:pPr>
      <w:r>
        <w:rPr>
          <w:rFonts w:eastAsiaTheme="minorEastAsia"/>
          <w:sz w:val="24"/>
        </w:rPr>
        <w:t>7.</w:t>
      </w:r>
      <w:r>
        <w:rPr>
          <w:rFonts w:eastAsiaTheme="minorEastAsia"/>
          <w:sz w:val="24"/>
        </w:rPr>
        <w:t>本项目是否接受联合体：</w:t>
      </w:r>
      <w:r>
        <w:rPr>
          <w:rFonts w:eastAsiaTheme="minorEastAsia"/>
        </w:rPr>
        <w:t>□</w:t>
      </w:r>
      <w:r>
        <w:rPr>
          <w:rFonts w:eastAsiaTheme="minorEastAsia"/>
          <w:sz w:val="24"/>
        </w:rPr>
        <w:t>是</w:t>
      </w:r>
      <w:r>
        <w:rPr>
          <w:rFonts w:eastAsiaTheme="minorEastAsia"/>
          <w:sz w:val="24"/>
        </w:rPr>
        <w:t xml:space="preserve">  </w:t>
      </w:r>
      <w:r>
        <w:rPr>
          <w:rFonts w:eastAsiaTheme="minorEastAsia" w:hint="eastAsia"/>
        </w:rPr>
        <w:t>☑</w:t>
      </w:r>
      <w:r>
        <w:rPr>
          <w:rFonts w:eastAsiaTheme="minorEastAsia"/>
          <w:sz w:val="24"/>
        </w:rPr>
        <w:t>否。</w:t>
      </w:r>
    </w:p>
    <w:p w14:paraId="35832F09" w14:textId="77777777" w:rsidR="002B5024" w:rsidRPr="002B5024" w:rsidRDefault="002B5024" w:rsidP="002B5024">
      <w:pPr>
        <w:pStyle w:val="2"/>
        <w:autoSpaceDE w:val="0"/>
        <w:autoSpaceDN w:val="0"/>
        <w:adjustRightInd w:val="0"/>
        <w:spacing w:before="0" w:after="0" w:line="360" w:lineRule="auto"/>
        <w:jc w:val="left"/>
        <w:rPr>
          <w:rFonts w:ascii="Times New Roman" w:eastAsiaTheme="minorEastAsia" w:hAnsi="Times New Roman" w:cs="Times New Roman"/>
          <w:b/>
          <w:color w:val="auto"/>
          <w:kern w:val="0"/>
          <w:sz w:val="24"/>
          <w:szCs w:val="24"/>
        </w:rPr>
      </w:pPr>
      <w:bookmarkStart w:id="0" w:name="_Toc35393622"/>
      <w:bookmarkStart w:id="1" w:name="_Toc28359003"/>
      <w:bookmarkStart w:id="2" w:name="_Toc28359080"/>
      <w:bookmarkStart w:id="3" w:name="_Toc35393791"/>
      <w:r w:rsidRPr="002B5024">
        <w:rPr>
          <w:rFonts w:ascii="Times New Roman" w:eastAsiaTheme="minorEastAsia" w:hAnsi="Times New Roman" w:cs="Times New Roman"/>
          <w:b/>
          <w:color w:val="auto"/>
          <w:kern w:val="0"/>
          <w:sz w:val="24"/>
          <w:szCs w:val="24"/>
        </w:rPr>
        <w:t>二、申请人的资格要求（须同时满足）</w:t>
      </w:r>
      <w:bookmarkEnd w:id="0"/>
      <w:bookmarkEnd w:id="1"/>
      <w:bookmarkEnd w:id="2"/>
      <w:bookmarkEnd w:id="3"/>
    </w:p>
    <w:p w14:paraId="04B03315" w14:textId="77777777" w:rsidR="002B5024" w:rsidRDefault="002B5024" w:rsidP="002B5024">
      <w:pPr>
        <w:spacing w:line="360" w:lineRule="auto"/>
        <w:ind w:firstLineChars="200" w:firstLine="480"/>
        <w:rPr>
          <w:rFonts w:eastAsiaTheme="minorEastAsia"/>
          <w:sz w:val="24"/>
        </w:rPr>
      </w:pPr>
      <w:r>
        <w:rPr>
          <w:rFonts w:eastAsiaTheme="minorEastAsia"/>
          <w:sz w:val="24"/>
        </w:rPr>
        <w:t>1.</w:t>
      </w:r>
      <w:r>
        <w:rPr>
          <w:rFonts w:eastAsiaTheme="minorEastAsia"/>
          <w:sz w:val="24"/>
        </w:rPr>
        <w:t>满足《中华人民共和国政府采购法》第二十二条规定；</w:t>
      </w:r>
    </w:p>
    <w:p w14:paraId="76A452B1" w14:textId="77777777" w:rsidR="002B5024" w:rsidRDefault="002B5024" w:rsidP="002B5024">
      <w:pPr>
        <w:spacing w:line="360" w:lineRule="auto"/>
        <w:ind w:firstLineChars="200" w:firstLine="480"/>
        <w:rPr>
          <w:rFonts w:eastAsiaTheme="minorEastAsia"/>
          <w:sz w:val="24"/>
        </w:rPr>
      </w:pPr>
      <w:bookmarkStart w:id="4" w:name="_Toc28359081"/>
      <w:bookmarkStart w:id="5" w:name="_Toc28359004"/>
      <w:r>
        <w:rPr>
          <w:rFonts w:eastAsiaTheme="minorEastAsia"/>
          <w:sz w:val="24"/>
        </w:rPr>
        <w:t>2.</w:t>
      </w:r>
      <w:r>
        <w:rPr>
          <w:rFonts w:eastAsiaTheme="minorEastAsia"/>
          <w:sz w:val="24"/>
        </w:rPr>
        <w:t>落实政府采购政策需满足的资格要求：</w:t>
      </w:r>
    </w:p>
    <w:p w14:paraId="190534A2" w14:textId="77777777" w:rsidR="002B5024" w:rsidRDefault="002B5024" w:rsidP="002B5024">
      <w:pPr>
        <w:spacing w:line="360" w:lineRule="auto"/>
        <w:ind w:firstLineChars="200" w:firstLine="480"/>
        <w:rPr>
          <w:rFonts w:eastAsiaTheme="minorEastAsia"/>
          <w:sz w:val="24"/>
        </w:rPr>
      </w:pPr>
      <w:r>
        <w:rPr>
          <w:rFonts w:eastAsiaTheme="minorEastAsia"/>
          <w:sz w:val="24"/>
        </w:rPr>
        <w:t xml:space="preserve">2.1 </w:t>
      </w:r>
      <w:r>
        <w:rPr>
          <w:rFonts w:eastAsiaTheme="minorEastAsia"/>
          <w:sz w:val="24"/>
        </w:rPr>
        <w:t>中小企业政策</w:t>
      </w:r>
    </w:p>
    <w:p w14:paraId="77C0E6B7" w14:textId="77777777" w:rsidR="002B5024" w:rsidRDefault="002B5024" w:rsidP="002B5024">
      <w:pPr>
        <w:spacing w:line="360" w:lineRule="auto"/>
        <w:ind w:firstLineChars="200" w:firstLine="420"/>
        <w:rPr>
          <w:rFonts w:eastAsiaTheme="minorEastAsia"/>
          <w:sz w:val="24"/>
        </w:rPr>
      </w:pPr>
      <w:r>
        <w:rPr>
          <w:rFonts w:eastAsiaTheme="minorEastAsia"/>
        </w:rPr>
        <w:t>□</w:t>
      </w:r>
      <w:r>
        <w:rPr>
          <w:rFonts w:eastAsiaTheme="minorEastAsia"/>
          <w:sz w:val="24"/>
        </w:rPr>
        <w:t>本项目不专门面向中小企业预留采购份额。</w:t>
      </w:r>
    </w:p>
    <w:p w14:paraId="3E5FFFB4" w14:textId="77777777" w:rsidR="002B5024" w:rsidRDefault="002B5024" w:rsidP="002B5024">
      <w:pPr>
        <w:spacing w:line="360" w:lineRule="auto"/>
        <w:ind w:firstLineChars="200" w:firstLine="420"/>
        <w:rPr>
          <w:rFonts w:eastAsiaTheme="minorEastAsia"/>
          <w:sz w:val="24"/>
        </w:rPr>
      </w:pPr>
      <w:r>
        <w:rPr>
          <w:rFonts w:eastAsiaTheme="minorEastAsia" w:hint="eastAsia"/>
        </w:rPr>
        <w:t>☑</w:t>
      </w:r>
      <w:r>
        <w:rPr>
          <w:rFonts w:eastAsiaTheme="minorEastAsia"/>
          <w:sz w:val="24"/>
        </w:rPr>
        <w:t>本项目专门面向</w:t>
      </w:r>
      <w:r>
        <w:rPr>
          <w:rFonts w:eastAsiaTheme="minorEastAsia"/>
          <w:sz w:val="24"/>
        </w:rPr>
        <w:t xml:space="preserve">  </w:t>
      </w:r>
      <w:r>
        <w:rPr>
          <w:rFonts w:eastAsiaTheme="minorEastAsia" w:hint="eastAsia"/>
        </w:rPr>
        <w:t>□</w:t>
      </w:r>
      <w:r>
        <w:rPr>
          <w:rFonts w:eastAsiaTheme="minorEastAsia"/>
          <w:sz w:val="24"/>
        </w:rPr>
        <w:t>中小</w:t>
      </w:r>
      <w:r>
        <w:rPr>
          <w:rFonts w:eastAsiaTheme="minorEastAsia"/>
          <w:sz w:val="24"/>
        </w:rPr>
        <w:t xml:space="preserve"> </w:t>
      </w:r>
      <w:r>
        <w:rPr>
          <w:rFonts w:eastAsiaTheme="minorEastAsia" w:hint="eastAsia"/>
        </w:rPr>
        <w:t>☑</w:t>
      </w:r>
      <w:r>
        <w:rPr>
          <w:rFonts w:eastAsiaTheme="minorEastAsia"/>
          <w:sz w:val="24"/>
        </w:rPr>
        <w:t>小微企业</w:t>
      </w:r>
      <w:r>
        <w:rPr>
          <w:rFonts w:eastAsiaTheme="minorEastAsia"/>
          <w:sz w:val="24"/>
        </w:rPr>
        <w:t xml:space="preserve">  </w:t>
      </w:r>
      <w:r>
        <w:rPr>
          <w:rFonts w:eastAsiaTheme="minorEastAsia"/>
          <w:sz w:val="24"/>
        </w:rPr>
        <w:t>采购。即：</w:t>
      </w:r>
      <w:r>
        <w:rPr>
          <w:rFonts w:eastAsiaTheme="minorEastAsia" w:hint="eastAsia"/>
          <w:sz w:val="24"/>
        </w:rPr>
        <w:t>本项目工程内容全部由符合政策要求的小微企业承接</w:t>
      </w:r>
      <w:r>
        <w:rPr>
          <w:rFonts w:eastAsiaTheme="minorEastAsia"/>
          <w:sz w:val="24"/>
        </w:rPr>
        <w:t>。</w:t>
      </w:r>
    </w:p>
    <w:p w14:paraId="03E174BC" w14:textId="77777777" w:rsidR="002B5024" w:rsidRDefault="002B5024" w:rsidP="002B5024">
      <w:pPr>
        <w:spacing w:line="360" w:lineRule="auto"/>
        <w:ind w:firstLineChars="200" w:firstLine="420"/>
        <w:rPr>
          <w:rFonts w:eastAsiaTheme="minorEastAsia"/>
          <w:sz w:val="24"/>
        </w:rPr>
      </w:pPr>
      <w:r>
        <w:rPr>
          <w:rFonts w:eastAsiaTheme="minorEastAsia"/>
        </w:rPr>
        <w:t>□</w:t>
      </w:r>
      <w:r>
        <w:rPr>
          <w:rFonts w:eastAsiaTheme="minorEastAsia"/>
          <w:sz w:val="24"/>
        </w:rPr>
        <w:t>本项目预留部分采购项目预算专门面向中小企业采购。对于预留份额，提供的货物由符合政策要求的中小企业制造、服务由符合政策要求的中小企业承接。预留份额通过以下措施进行：</w:t>
      </w:r>
      <w:r>
        <w:rPr>
          <w:rFonts w:eastAsiaTheme="minorEastAsia" w:hint="eastAsia"/>
          <w:sz w:val="24"/>
          <w:u w:val="single"/>
        </w:rPr>
        <w:t>/</w:t>
      </w:r>
      <w:r>
        <w:rPr>
          <w:rFonts w:eastAsiaTheme="minorEastAsia"/>
          <w:sz w:val="24"/>
        </w:rPr>
        <w:t>。</w:t>
      </w:r>
    </w:p>
    <w:p w14:paraId="7B4809B0" w14:textId="77777777" w:rsidR="002B5024" w:rsidRDefault="002B5024" w:rsidP="002B5024">
      <w:pPr>
        <w:spacing w:line="360" w:lineRule="auto"/>
        <w:ind w:firstLineChars="200" w:firstLine="480"/>
        <w:rPr>
          <w:rFonts w:eastAsiaTheme="minorEastAsia"/>
          <w:sz w:val="24"/>
          <w:u w:val="single"/>
        </w:rPr>
      </w:pPr>
      <w:r>
        <w:rPr>
          <w:rFonts w:eastAsiaTheme="minorEastAsia"/>
          <w:sz w:val="24"/>
        </w:rPr>
        <w:t xml:space="preserve">2.2 </w:t>
      </w:r>
      <w:r>
        <w:rPr>
          <w:rFonts w:eastAsiaTheme="minorEastAsia"/>
          <w:sz w:val="24"/>
        </w:rPr>
        <w:t>其它落实政府采购政策的资格要求（如有）：</w:t>
      </w:r>
      <w:r>
        <w:rPr>
          <w:rFonts w:eastAsiaTheme="minorEastAsia" w:hint="eastAsia"/>
          <w:sz w:val="24"/>
          <w:u w:val="single"/>
        </w:rPr>
        <w:t>1</w:t>
      </w:r>
      <w:r>
        <w:rPr>
          <w:rFonts w:eastAsiaTheme="minorEastAsia" w:hint="eastAsia"/>
          <w:sz w:val="24"/>
          <w:u w:val="single"/>
        </w:rPr>
        <w:t>）鼓励节能环保政策：按</w:t>
      </w:r>
      <w:r>
        <w:rPr>
          <w:rFonts w:eastAsiaTheme="minorEastAsia" w:hint="eastAsia"/>
          <w:sz w:val="24"/>
          <w:u w:val="single"/>
        </w:rPr>
        <w:lastRenderedPageBreak/>
        <w:t>照《财政部发展改革委生态环境部市场监管总局关于调整优化节能产品、环境标志产品政府采购执行机制的通知》（财库〔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9</w:t>
      </w:r>
      <w:r>
        <w:rPr>
          <w:rFonts w:eastAsiaTheme="minorEastAsia" w:hint="eastAsia"/>
          <w:sz w:val="24"/>
          <w:u w:val="single"/>
        </w:rPr>
        <w:t>号）、《关于印发节能产品政府采购品目清单的通知》（财库〔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19</w:t>
      </w:r>
      <w:r>
        <w:rPr>
          <w:rFonts w:eastAsiaTheme="minorEastAsia" w:hint="eastAsia"/>
          <w:sz w:val="24"/>
          <w:u w:val="single"/>
        </w:rPr>
        <w:t>号）、《关于印发环境标志产品政府采购品目清单的通知》（财库〔</w:t>
      </w:r>
      <w:r>
        <w:rPr>
          <w:rFonts w:eastAsiaTheme="minorEastAsia" w:hint="eastAsia"/>
          <w:sz w:val="24"/>
          <w:u w:val="single"/>
        </w:rPr>
        <w:t>2019</w:t>
      </w:r>
      <w:r>
        <w:rPr>
          <w:rFonts w:eastAsiaTheme="minorEastAsia" w:hint="eastAsia"/>
          <w:sz w:val="24"/>
          <w:u w:val="single"/>
        </w:rPr>
        <w:t>〕</w:t>
      </w:r>
      <w:r>
        <w:rPr>
          <w:rFonts w:eastAsiaTheme="minorEastAsia" w:hint="eastAsia"/>
          <w:sz w:val="24"/>
          <w:u w:val="single"/>
        </w:rPr>
        <w:t>18</w:t>
      </w:r>
      <w:r>
        <w:rPr>
          <w:rFonts w:eastAsiaTheme="minorEastAsia" w:hint="eastAsia"/>
          <w:sz w:val="24"/>
          <w:u w:val="single"/>
        </w:rPr>
        <w:t>号）的有关要求。在技术、服务等指标同等条件下，优先采购属于国家公布的节能环保清单中产品；</w:t>
      </w:r>
    </w:p>
    <w:p w14:paraId="15A8AA63" w14:textId="77777777" w:rsidR="002B5024" w:rsidRDefault="002B5024" w:rsidP="002B5024">
      <w:pPr>
        <w:spacing w:line="360" w:lineRule="auto"/>
        <w:ind w:firstLineChars="200" w:firstLine="480"/>
        <w:rPr>
          <w:rFonts w:eastAsiaTheme="minorEastAsia"/>
          <w:sz w:val="24"/>
          <w:u w:val="single"/>
        </w:rPr>
      </w:pPr>
      <w:r>
        <w:rPr>
          <w:rFonts w:eastAsiaTheme="minorEastAsia" w:hint="eastAsia"/>
          <w:sz w:val="24"/>
          <w:u w:val="single"/>
        </w:rPr>
        <w:t xml:space="preserve">2) </w:t>
      </w:r>
      <w:r>
        <w:rPr>
          <w:rFonts w:eastAsiaTheme="minorEastAsia" w:hint="eastAsia"/>
          <w:sz w:val="24"/>
          <w:u w:val="single"/>
        </w:rPr>
        <w:t>扶持小微企业政策、扶持监狱企业政策、扶持残疾人就业政策采购政策：根据《政府采购促进中小企业发展管理办法》、《财政部司法部关于政府采购支持监狱企业发展有关问题的通知》、《关于促进残疾人就业政府采购政策的通知》、《关于进一步加大政府采购支持中小企业力度的通知》，符合条件的企业，享受政府采购扶持政策（不重复享受政策）；</w:t>
      </w:r>
    </w:p>
    <w:p w14:paraId="029D5EC7" w14:textId="77777777" w:rsidR="002B5024" w:rsidRDefault="002B5024" w:rsidP="002B5024">
      <w:pPr>
        <w:spacing w:line="360" w:lineRule="auto"/>
        <w:ind w:firstLineChars="200" w:firstLine="480"/>
        <w:rPr>
          <w:rFonts w:eastAsiaTheme="minorEastAsia"/>
          <w:sz w:val="24"/>
          <w:u w:val="single"/>
        </w:rPr>
      </w:pPr>
      <w:r>
        <w:rPr>
          <w:rFonts w:eastAsiaTheme="minorEastAsia" w:hint="eastAsia"/>
          <w:sz w:val="24"/>
          <w:u w:val="single"/>
        </w:rPr>
        <w:t>3</w:t>
      </w:r>
      <w:r>
        <w:rPr>
          <w:rFonts w:eastAsiaTheme="minorEastAsia" w:hint="eastAsia"/>
          <w:sz w:val="24"/>
          <w:u w:val="single"/>
        </w:rPr>
        <w:t>）《北京市财政局</w:t>
      </w:r>
      <w:r>
        <w:rPr>
          <w:rFonts w:eastAsiaTheme="minorEastAsia" w:hint="eastAsia"/>
          <w:sz w:val="24"/>
          <w:u w:val="single"/>
        </w:rPr>
        <w:t xml:space="preserve"> </w:t>
      </w:r>
      <w:r>
        <w:rPr>
          <w:rFonts w:eastAsiaTheme="minorEastAsia" w:hint="eastAsia"/>
          <w:sz w:val="24"/>
          <w:u w:val="single"/>
        </w:rPr>
        <w:t>北京市生态环境局关于政府采购推广使用低挥发性有机化合物</w:t>
      </w:r>
      <w:r>
        <w:rPr>
          <w:rFonts w:eastAsiaTheme="minorEastAsia" w:hint="eastAsia"/>
          <w:sz w:val="24"/>
          <w:u w:val="single"/>
        </w:rPr>
        <w:t>(VOCs)</w:t>
      </w:r>
      <w:r>
        <w:rPr>
          <w:rFonts w:eastAsiaTheme="minorEastAsia" w:hint="eastAsia"/>
          <w:sz w:val="24"/>
          <w:u w:val="single"/>
        </w:rPr>
        <w:t>有关事项的通知》</w:t>
      </w:r>
      <w:r>
        <w:rPr>
          <w:rFonts w:eastAsiaTheme="minorEastAsia" w:hint="eastAsia"/>
          <w:sz w:val="24"/>
          <w:u w:val="single"/>
        </w:rPr>
        <w:t>-</w:t>
      </w:r>
      <w:r>
        <w:rPr>
          <w:rFonts w:eastAsiaTheme="minorEastAsia" w:hint="eastAsia"/>
          <w:sz w:val="24"/>
          <w:u w:val="single"/>
        </w:rPr>
        <w:t>京财采购</w:t>
      </w:r>
      <w:r>
        <w:rPr>
          <w:rFonts w:eastAsiaTheme="minorEastAsia" w:hint="eastAsia"/>
          <w:sz w:val="24"/>
          <w:u w:val="single"/>
        </w:rPr>
        <w:t>[2020]2381</w:t>
      </w:r>
      <w:r>
        <w:rPr>
          <w:rFonts w:eastAsiaTheme="minorEastAsia" w:hint="eastAsia"/>
          <w:sz w:val="24"/>
          <w:u w:val="single"/>
        </w:rPr>
        <w:t>号。</w:t>
      </w:r>
    </w:p>
    <w:p w14:paraId="6A499E5B" w14:textId="77777777" w:rsidR="002B5024" w:rsidRDefault="002B5024" w:rsidP="002B5024">
      <w:pPr>
        <w:spacing w:line="360" w:lineRule="auto"/>
        <w:ind w:firstLineChars="200" w:firstLine="480"/>
        <w:rPr>
          <w:rFonts w:eastAsiaTheme="minorEastAsia"/>
          <w:i/>
          <w:iCs/>
          <w:sz w:val="24"/>
          <w:u w:val="single"/>
        </w:rPr>
      </w:pPr>
      <w:r>
        <w:rPr>
          <w:rFonts w:eastAsiaTheme="minorEastAsia"/>
          <w:sz w:val="24"/>
        </w:rPr>
        <w:t>3.</w:t>
      </w:r>
      <w:r>
        <w:rPr>
          <w:rFonts w:eastAsiaTheme="minorEastAsia"/>
          <w:sz w:val="24"/>
        </w:rPr>
        <w:t>本项目的特定资格要求：</w:t>
      </w:r>
    </w:p>
    <w:p w14:paraId="254CED64" w14:textId="77777777" w:rsidR="002B5024" w:rsidRDefault="002B5024" w:rsidP="002B5024">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1</w:t>
      </w:r>
      <w:r>
        <w:rPr>
          <w:rFonts w:eastAsiaTheme="minorEastAsia" w:hint="eastAsia"/>
          <w:sz w:val="24"/>
        </w:rPr>
        <w:t>）供应商须具备建设行政主管部门核发的输变电工程专业承包三级及以上资质且未被北京市住房城乡建设主管部门标注资质异常，并具有建设行政主管部门核发的有效的安全生产许可证，北京市建筑企业安全生产许可证不得被暂扣（由采购代理机构在响应文件递交截止时统一查询）；若供应商为外地企业，须提供有效的外省市建筑企业来京施工备案表，外地来京建筑企业办理进京备案手续时需一并办理注册建造师备案；</w:t>
      </w:r>
    </w:p>
    <w:p w14:paraId="133BE820" w14:textId="77777777" w:rsidR="002B5024" w:rsidRDefault="002B5024" w:rsidP="002B5024">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2</w:t>
      </w:r>
      <w:r>
        <w:rPr>
          <w:rFonts w:eastAsiaTheme="minorEastAsia" w:hint="eastAsia"/>
          <w:sz w:val="24"/>
        </w:rPr>
        <w:t>）供应商拟派项目经理须具备机电工程专业二级及以上注册建造师执业资格和有效的安全生产考核合格证书（</w:t>
      </w:r>
      <w:r>
        <w:rPr>
          <w:rFonts w:eastAsiaTheme="minorEastAsia" w:hint="eastAsia"/>
          <w:sz w:val="24"/>
        </w:rPr>
        <w:t>B</w:t>
      </w:r>
      <w:r>
        <w:rPr>
          <w:rFonts w:eastAsiaTheme="minorEastAsia" w:hint="eastAsia"/>
          <w:sz w:val="24"/>
        </w:rPr>
        <w:t>本）；</w:t>
      </w:r>
    </w:p>
    <w:p w14:paraId="7C44E272" w14:textId="77777777" w:rsidR="002B5024" w:rsidRDefault="002B5024" w:rsidP="002B5024">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3</w:t>
      </w:r>
      <w:r>
        <w:rPr>
          <w:rFonts w:eastAsiaTheme="minorEastAsia" w:hint="eastAsia"/>
          <w:sz w:val="24"/>
        </w:rPr>
        <w:t>）未被列入“信用中国”网站（</w:t>
      </w:r>
      <w:r>
        <w:rPr>
          <w:rFonts w:eastAsiaTheme="minorEastAsia" w:hint="eastAsia"/>
          <w:sz w:val="24"/>
        </w:rPr>
        <w:t>www.creditchina.gov.cn</w:t>
      </w:r>
      <w:r>
        <w:rPr>
          <w:rFonts w:eastAsiaTheme="minorEastAsia" w:hint="eastAsia"/>
          <w:sz w:val="24"/>
        </w:rPr>
        <w:t>）失信被执行人、重大税收违法失信主体、政府采购严重违法失信行为记录名单且未列入中国政府采购网（</w:t>
      </w:r>
      <w:r>
        <w:rPr>
          <w:rFonts w:eastAsiaTheme="minorEastAsia" w:hint="eastAsia"/>
          <w:sz w:val="24"/>
        </w:rPr>
        <w:t>www.ccgp.gov.cn</w:t>
      </w:r>
      <w:r>
        <w:rPr>
          <w:rFonts w:eastAsiaTheme="minorEastAsia" w:hint="eastAsia"/>
          <w:sz w:val="24"/>
        </w:rPr>
        <w:t>）严重违法失信行为信息记录名单；</w:t>
      </w:r>
    </w:p>
    <w:p w14:paraId="79B032E9" w14:textId="77777777" w:rsidR="002B5024" w:rsidRDefault="002B5024" w:rsidP="002B5024">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4</w:t>
      </w:r>
      <w:r>
        <w:rPr>
          <w:rFonts w:eastAsiaTheme="minorEastAsia" w:hint="eastAsia"/>
          <w:sz w:val="24"/>
        </w:rPr>
        <w:t>）本项目不接受联合体供应商；</w:t>
      </w:r>
    </w:p>
    <w:p w14:paraId="779E0C74" w14:textId="77777777" w:rsidR="002B5024" w:rsidRDefault="002B5024" w:rsidP="002B5024">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5</w:t>
      </w:r>
      <w:r>
        <w:rPr>
          <w:rFonts w:eastAsiaTheme="minorEastAsia" w:hint="eastAsia"/>
          <w:sz w:val="24"/>
        </w:rPr>
        <w:t>）被警示为施工安全风险企业情况：本工程对北京市建筑企业施工安全风险企业采取否决性惩戒。被列为北京市施工安全风险企业的供应商无法获得本工程的成交资格。施工安全风险企业是指因发生各类事故（亡人、火灾、挖断管线）或施工扬尘不达标且情节严重，被北京市（区）住房城乡建设主管部门依法警示为施工安全风险企业的企业；</w:t>
      </w:r>
      <w:r>
        <w:rPr>
          <w:rFonts w:eastAsiaTheme="minorEastAsia" w:hint="eastAsia"/>
          <w:sz w:val="24"/>
        </w:rPr>
        <w:t xml:space="preserve"> </w:t>
      </w:r>
    </w:p>
    <w:p w14:paraId="0550A911" w14:textId="77777777" w:rsidR="002B5024" w:rsidRDefault="002B5024" w:rsidP="002B5024">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lastRenderedPageBreak/>
        <w:t>6</w:t>
      </w:r>
      <w:r>
        <w:rPr>
          <w:rFonts w:eastAsiaTheme="minorEastAsia" w:hint="eastAsia"/>
          <w:sz w:val="24"/>
        </w:rPr>
        <w:t>）被北京市住房城乡建设主管部门标注资质异常且未完成整改情况：本工程对被北京市住房城乡建设主管部门标注资质异常且未完成整改的供应商采取强制性限制，本项目要求资质被北京市住房城乡建设主管部门标注资质异常且未完成整改的供应商无法获得本工程的成交资格；</w:t>
      </w:r>
    </w:p>
    <w:p w14:paraId="0272AC73" w14:textId="77777777" w:rsidR="002B5024" w:rsidRDefault="002B5024" w:rsidP="002B5024">
      <w:pPr>
        <w:tabs>
          <w:tab w:val="left" w:pos="900"/>
          <w:tab w:val="left" w:pos="1134"/>
          <w:tab w:val="left" w:pos="1589"/>
          <w:tab w:val="left" w:pos="5521"/>
        </w:tabs>
        <w:snapToGrid w:val="0"/>
        <w:spacing w:line="360" w:lineRule="auto"/>
        <w:jc w:val="left"/>
        <w:rPr>
          <w:rFonts w:eastAsiaTheme="minorEastAsia"/>
          <w:sz w:val="24"/>
        </w:rPr>
      </w:pPr>
      <w:r>
        <w:rPr>
          <w:rFonts w:eastAsiaTheme="minorEastAsia" w:hint="eastAsia"/>
          <w:sz w:val="24"/>
        </w:rPr>
        <w:t>7</w:t>
      </w:r>
      <w:r>
        <w:rPr>
          <w:rFonts w:eastAsiaTheme="minorEastAsia" w:hint="eastAsia"/>
          <w:sz w:val="24"/>
        </w:rPr>
        <w:t>）遵守国家相关法律、法规、规章和政策。</w:t>
      </w:r>
    </w:p>
    <w:p w14:paraId="044E5EE5" w14:textId="77777777" w:rsidR="002B5024" w:rsidRDefault="002B5024" w:rsidP="002B5024">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sz w:val="24"/>
        </w:rPr>
        <w:t>3.1</w:t>
      </w:r>
      <w:r>
        <w:rPr>
          <w:rFonts w:eastAsiaTheme="minorEastAsia"/>
          <w:sz w:val="24"/>
        </w:rPr>
        <w:t>本项目是否属于政府购买服务：</w:t>
      </w:r>
    </w:p>
    <w:p w14:paraId="4D9B23A0" w14:textId="77777777" w:rsidR="002B5024" w:rsidRDefault="002B5024" w:rsidP="002B5024">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hint="eastAsia"/>
        </w:rPr>
        <w:t>☑</w:t>
      </w:r>
      <w:r>
        <w:rPr>
          <w:rFonts w:eastAsiaTheme="minorEastAsia"/>
          <w:sz w:val="24"/>
        </w:rPr>
        <w:t>否</w:t>
      </w:r>
    </w:p>
    <w:p w14:paraId="53B296F1" w14:textId="77777777" w:rsidR="002B5024" w:rsidRDefault="002B5024" w:rsidP="002B5024">
      <w:pPr>
        <w:tabs>
          <w:tab w:val="left" w:pos="900"/>
          <w:tab w:val="left" w:pos="1134"/>
          <w:tab w:val="left" w:pos="1589"/>
          <w:tab w:val="left" w:pos="5521"/>
        </w:tabs>
        <w:snapToGrid w:val="0"/>
        <w:spacing w:line="360" w:lineRule="auto"/>
        <w:ind w:leftChars="472" w:left="991" w:firstLine="2"/>
        <w:rPr>
          <w:rFonts w:eastAsiaTheme="minorEastAsia"/>
          <w:sz w:val="24"/>
        </w:rPr>
      </w:pPr>
      <w:r>
        <w:rPr>
          <w:rFonts w:eastAsiaTheme="minorEastAsia"/>
        </w:rPr>
        <w:t>□</w:t>
      </w:r>
      <w:r>
        <w:rPr>
          <w:rFonts w:eastAsiaTheme="minorEastAsia"/>
          <w:sz w:val="24"/>
        </w:rPr>
        <w:t>是，公益一类事业单位、使用事业编制且由财政拨款保障的群团组织，不得作为承接主体；</w:t>
      </w:r>
    </w:p>
    <w:p w14:paraId="055586B4" w14:textId="77777777" w:rsidR="002B5024" w:rsidRDefault="002B5024" w:rsidP="002B5024">
      <w:pPr>
        <w:tabs>
          <w:tab w:val="left" w:pos="900"/>
          <w:tab w:val="left" w:pos="1134"/>
          <w:tab w:val="left" w:pos="1589"/>
          <w:tab w:val="left" w:pos="5521"/>
        </w:tabs>
        <w:snapToGrid w:val="0"/>
        <w:spacing w:line="360" w:lineRule="auto"/>
        <w:ind w:firstLineChars="200" w:firstLine="480"/>
        <w:rPr>
          <w:rFonts w:eastAsiaTheme="minorEastAsia"/>
          <w:sz w:val="24"/>
          <w:u w:val="single"/>
        </w:rPr>
      </w:pPr>
      <w:r>
        <w:rPr>
          <w:rFonts w:eastAsiaTheme="minorEastAsia"/>
          <w:sz w:val="24"/>
        </w:rPr>
        <w:t>3.2</w:t>
      </w:r>
      <w:r>
        <w:rPr>
          <w:rFonts w:eastAsiaTheme="minorEastAsia"/>
          <w:sz w:val="24"/>
        </w:rPr>
        <w:t>其他特定资格要求：</w:t>
      </w:r>
      <w:r>
        <w:rPr>
          <w:rFonts w:eastAsiaTheme="minorEastAsia" w:hint="eastAsia"/>
          <w:sz w:val="24"/>
          <w:u w:val="single"/>
        </w:rPr>
        <w:t>单位负责人为同一人或者存在直接控股、管理关系的不同供应商，不得参加磋商，否则均视为无效</w:t>
      </w:r>
      <w:r>
        <w:rPr>
          <w:rFonts w:eastAsiaTheme="minorEastAsia"/>
          <w:sz w:val="24"/>
        </w:rPr>
        <w:t>。</w:t>
      </w:r>
    </w:p>
    <w:p w14:paraId="3D1D5120" w14:textId="77777777" w:rsidR="002B5024" w:rsidRDefault="002B5024" w:rsidP="002B5024">
      <w:pPr>
        <w:spacing w:line="360" w:lineRule="auto"/>
        <w:ind w:firstLineChars="200" w:firstLine="480"/>
        <w:rPr>
          <w:rFonts w:eastAsiaTheme="minorEastAsia"/>
          <w:i/>
          <w:iCs/>
          <w:sz w:val="24"/>
          <w:u w:val="single"/>
        </w:rPr>
      </w:pPr>
    </w:p>
    <w:bookmarkEnd w:id="4"/>
    <w:bookmarkEnd w:id="5"/>
    <w:p w14:paraId="0C2E3AF1" w14:textId="77777777" w:rsidR="00E34272" w:rsidRPr="002B5024" w:rsidRDefault="00E34272"/>
    <w:sectPr w:rsidR="00E34272" w:rsidRPr="002B5024" w:rsidSect="001953B5">
      <w:pgSz w:w="11900" w:h="16840"/>
      <w:pgMar w:top="1440" w:right="1800" w:bottom="1440" w:left="1800" w:header="720" w:footer="720" w:gutter="0"/>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BA5E3" w14:textId="77777777" w:rsidR="00CE4526" w:rsidRDefault="00CE4526" w:rsidP="002B5024">
      <w:r>
        <w:separator/>
      </w:r>
    </w:p>
  </w:endnote>
  <w:endnote w:type="continuationSeparator" w:id="0">
    <w:p w14:paraId="3822A466" w14:textId="77777777" w:rsidR="00CE4526" w:rsidRDefault="00CE4526" w:rsidP="002B5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B6BC8" w14:textId="77777777" w:rsidR="00CE4526" w:rsidRDefault="00CE4526" w:rsidP="002B5024">
      <w:r>
        <w:separator/>
      </w:r>
    </w:p>
  </w:footnote>
  <w:footnote w:type="continuationSeparator" w:id="0">
    <w:p w14:paraId="5DD77B0B" w14:textId="77777777" w:rsidR="00CE4526" w:rsidRDefault="00CE4526" w:rsidP="002B50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HorizontalSpacing w:val="110"/>
  <w:drawingGridVerticalSpacing w:val="299"/>
  <w:displayHorizont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2B6"/>
    <w:rsid w:val="001953B5"/>
    <w:rsid w:val="0029428C"/>
    <w:rsid w:val="002B10A6"/>
    <w:rsid w:val="002B5024"/>
    <w:rsid w:val="003E2E55"/>
    <w:rsid w:val="009732B6"/>
    <w:rsid w:val="00CE4526"/>
    <w:rsid w:val="00E34272"/>
    <w:rsid w:val="00ED4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B80CCC"/>
  <w15:chartTrackingRefBased/>
  <w15:docId w15:val="{9D163A49-107D-4A55-98E5-4473289C6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024"/>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9732B6"/>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nhideWhenUsed/>
    <w:qFormat/>
    <w:rsid w:val="009732B6"/>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9732B6"/>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9732B6"/>
    <w:pPr>
      <w:keepNext/>
      <w:keepLines/>
      <w:spacing w:before="80" w:after="40"/>
      <w:outlineLvl w:val="3"/>
    </w:pPr>
    <w:rPr>
      <w:rFonts w:asciiTheme="minorHAnsi" w:eastAsiaTheme="minorEastAsia" w:hAnsiTheme="minorHAnsi" w:cstheme="majorBidi"/>
      <w:color w:val="2E74B5" w:themeColor="accent1" w:themeShade="BF"/>
      <w:sz w:val="28"/>
      <w:szCs w:val="28"/>
    </w:rPr>
  </w:style>
  <w:style w:type="paragraph" w:styleId="5">
    <w:name w:val="heading 5"/>
    <w:basedOn w:val="a"/>
    <w:next w:val="a"/>
    <w:link w:val="50"/>
    <w:uiPriority w:val="9"/>
    <w:semiHidden/>
    <w:unhideWhenUsed/>
    <w:qFormat/>
    <w:rsid w:val="009732B6"/>
    <w:pPr>
      <w:keepNext/>
      <w:keepLines/>
      <w:spacing w:before="80" w:after="40"/>
      <w:outlineLvl w:val="4"/>
    </w:pPr>
    <w:rPr>
      <w:rFonts w:asciiTheme="minorHAnsi" w:eastAsiaTheme="minorEastAsia" w:hAnsiTheme="minorHAnsi" w:cstheme="majorBidi"/>
      <w:color w:val="2E74B5" w:themeColor="accent1" w:themeShade="BF"/>
      <w:sz w:val="24"/>
    </w:rPr>
  </w:style>
  <w:style w:type="paragraph" w:styleId="6">
    <w:name w:val="heading 6"/>
    <w:basedOn w:val="a"/>
    <w:next w:val="a"/>
    <w:link w:val="60"/>
    <w:uiPriority w:val="9"/>
    <w:semiHidden/>
    <w:unhideWhenUsed/>
    <w:qFormat/>
    <w:rsid w:val="009732B6"/>
    <w:pPr>
      <w:keepNext/>
      <w:keepLines/>
      <w:spacing w:before="40"/>
      <w:outlineLvl w:val="5"/>
    </w:pPr>
    <w:rPr>
      <w:rFonts w:asciiTheme="minorHAnsi" w:eastAsiaTheme="minorEastAsia" w:hAnsiTheme="minorHAnsi" w:cstheme="majorBidi"/>
      <w:b/>
      <w:bCs/>
      <w:color w:val="2E74B5" w:themeColor="accent1" w:themeShade="BF"/>
      <w:szCs w:val="22"/>
    </w:rPr>
  </w:style>
  <w:style w:type="paragraph" w:styleId="7">
    <w:name w:val="heading 7"/>
    <w:basedOn w:val="a"/>
    <w:next w:val="a"/>
    <w:link w:val="70"/>
    <w:uiPriority w:val="9"/>
    <w:semiHidden/>
    <w:unhideWhenUsed/>
    <w:qFormat/>
    <w:rsid w:val="009732B6"/>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9732B6"/>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9732B6"/>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732B6"/>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qFormat/>
    <w:rsid w:val="009732B6"/>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9732B6"/>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9732B6"/>
    <w:rPr>
      <w:rFonts w:cstheme="majorBidi"/>
      <w:color w:val="2E74B5" w:themeColor="accent1" w:themeShade="BF"/>
      <w:sz w:val="28"/>
      <w:szCs w:val="28"/>
    </w:rPr>
  </w:style>
  <w:style w:type="character" w:customStyle="1" w:styleId="50">
    <w:name w:val="标题 5 字符"/>
    <w:basedOn w:val="a0"/>
    <w:link w:val="5"/>
    <w:uiPriority w:val="9"/>
    <w:semiHidden/>
    <w:rsid w:val="009732B6"/>
    <w:rPr>
      <w:rFonts w:cstheme="majorBidi"/>
      <w:color w:val="2E74B5" w:themeColor="accent1" w:themeShade="BF"/>
      <w:sz w:val="24"/>
      <w:szCs w:val="24"/>
    </w:rPr>
  </w:style>
  <w:style w:type="character" w:customStyle="1" w:styleId="60">
    <w:name w:val="标题 6 字符"/>
    <w:basedOn w:val="a0"/>
    <w:link w:val="6"/>
    <w:uiPriority w:val="9"/>
    <w:semiHidden/>
    <w:rsid w:val="009732B6"/>
    <w:rPr>
      <w:rFonts w:cstheme="majorBidi"/>
      <w:b/>
      <w:bCs/>
      <w:color w:val="2E74B5" w:themeColor="accent1" w:themeShade="BF"/>
    </w:rPr>
  </w:style>
  <w:style w:type="character" w:customStyle="1" w:styleId="70">
    <w:name w:val="标题 7 字符"/>
    <w:basedOn w:val="a0"/>
    <w:link w:val="7"/>
    <w:uiPriority w:val="9"/>
    <w:semiHidden/>
    <w:rsid w:val="009732B6"/>
    <w:rPr>
      <w:rFonts w:cstheme="majorBidi"/>
      <w:b/>
      <w:bCs/>
      <w:color w:val="595959" w:themeColor="text1" w:themeTint="A6"/>
    </w:rPr>
  </w:style>
  <w:style w:type="character" w:customStyle="1" w:styleId="80">
    <w:name w:val="标题 8 字符"/>
    <w:basedOn w:val="a0"/>
    <w:link w:val="8"/>
    <w:uiPriority w:val="9"/>
    <w:semiHidden/>
    <w:rsid w:val="009732B6"/>
    <w:rPr>
      <w:rFonts w:cstheme="majorBidi"/>
      <w:color w:val="595959" w:themeColor="text1" w:themeTint="A6"/>
    </w:rPr>
  </w:style>
  <w:style w:type="character" w:customStyle="1" w:styleId="90">
    <w:name w:val="标题 9 字符"/>
    <w:basedOn w:val="a0"/>
    <w:link w:val="9"/>
    <w:uiPriority w:val="9"/>
    <w:semiHidden/>
    <w:rsid w:val="009732B6"/>
    <w:rPr>
      <w:rFonts w:eastAsiaTheme="majorEastAsia" w:cstheme="majorBidi"/>
      <w:color w:val="595959" w:themeColor="text1" w:themeTint="A6"/>
    </w:rPr>
  </w:style>
  <w:style w:type="paragraph" w:styleId="a3">
    <w:name w:val="Title"/>
    <w:basedOn w:val="a"/>
    <w:next w:val="a"/>
    <w:link w:val="a4"/>
    <w:uiPriority w:val="10"/>
    <w:qFormat/>
    <w:rsid w:val="009732B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732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32B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732B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732B6"/>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 字符"/>
    <w:basedOn w:val="a0"/>
    <w:link w:val="a7"/>
    <w:uiPriority w:val="29"/>
    <w:rsid w:val="009732B6"/>
    <w:rPr>
      <w:i/>
      <w:iCs/>
      <w:color w:val="404040" w:themeColor="text1" w:themeTint="BF"/>
    </w:rPr>
  </w:style>
  <w:style w:type="paragraph" w:styleId="a9">
    <w:name w:val="List Paragraph"/>
    <w:basedOn w:val="a"/>
    <w:uiPriority w:val="34"/>
    <w:qFormat/>
    <w:rsid w:val="009732B6"/>
    <w:pPr>
      <w:ind w:left="720"/>
      <w:contextualSpacing/>
    </w:pPr>
    <w:rPr>
      <w:rFonts w:asciiTheme="minorHAnsi" w:eastAsiaTheme="minorEastAsia" w:hAnsiTheme="minorHAnsi" w:cstheme="minorBidi"/>
      <w:szCs w:val="22"/>
    </w:rPr>
  </w:style>
  <w:style w:type="character" w:styleId="aa">
    <w:name w:val="Intense Emphasis"/>
    <w:basedOn w:val="a0"/>
    <w:uiPriority w:val="21"/>
    <w:qFormat/>
    <w:rsid w:val="009732B6"/>
    <w:rPr>
      <w:i/>
      <w:iCs/>
      <w:color w:val="2E74B5" w:themeColor="accent1" w:themeShade="BF"/>
    </w:rPr>
  </w:style>
  <w:style w:type="paragraph" w:styleId="ab">
    <w:name w:val="Intense Quote"/>
    <w:basedOn w:val="a"/>
    <w:next w:val="a"/>
    <w:link w:val="ac"/>
    <w:uiPriority w:val="30"/>
    <w:qFormat/>
    <w:rsid w:val="009732B6"/>
    <w:pPr>
      <w:pBdr>
        <w:top w:val="single" w:sz="4" w:space="10" w:color="2E74B5" w:themeColor="accent1" w:themeShade="BF"/>
        <w:bottom w:val="single" w:sz="4" w:space="10" w:color="2E74B5" w:themeColor="accent1" w:themeShade="BF"/>
      </w:pBdr>
      <w:spacing w:before="360" w:after="360"/>
      <w:ind w:left="864" w:right="864"/>
      <w:jc w:val="center"/>
    </w:pPr>
    <w:rPr>
      <w:rFonts w:asciiTheme="minorHAnsi" w:eastAsiaTheme="minorEastAsia" w:hAnsiTheme="minorHAnsi" w:cstheme="minorBidi"/>
      <w:i/>
      <w:iCs/>
      <w:color w:val="2E74B5" w:themeColor="accent1" w:themeShade="BF"/>
      <w:szCs w:val="22"/>
    </w:rPr>
  </w:style>
  <w:style w:type="character" w:customStyle="1" w:styleId="ac">
    <w:name w:val="明显引用 字符"/>
    <w:basedOn w:val="a0"/>
    <w:link w:val="ab"/>
    <w:uiPriority w:val="30"/>
    <w:rsid w:val="009732B6"/>
    <w:rPr>
      <w:i/>
      <w:iCs/>
      <w:color w:val="2E74B5" w:themeColor="accent1" w:themeShade="BF"/>
    </w:rPr>
  </w:style>
  <w:style w:type="character" w:styleId="ad">
    <w:name w:val="Intense Reference"/>
    <w:basedOn w:val="a0"/>
    <w:uiPriority w:val="32"/>
    <w:qFormat/>
    <w:rsid w:val="009732B6"/>
    <w:rPr>
      <w:b/>
      <w:bCs/>
      <w:smallCaps/>
      <w:color w:val="2E74B5" w:themeColor="accent1" w:themeShade="BF"/>
      <w:spacing w:val="5"/>
    </w:rPr>
  </w:style>
  <w:style w:type="paragraph" w:styleId="ae">
    <w:name w:val="header"/>
    <w:basedOn w:val="a"/>
    <w:link w:val="af"/>
    <w:uiPriority w:val="99"/>
    <w:unhideWhenUsed/>
    <w:rsid w:val="002B5024"/>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f">
    <w:name w:val="页眉 字符"/>
    <w:basedOn w:val="a0"/>
    <w:link w:val="ae"/>
    <w:uiPriority w:val="99"/>
    <w:rsid w:val="002B5024"/>
    <w:rPr>
      <w:sz w:val="18"/>
      <w:szCs w:val="18"/>
    </w:rPr>
  </w:style>
  <w:style w:type="paragraph" w:styleId="af0">
    <w:name w:val="footer"/>
    <w:basedOn w:val="a"/>
    <w:link w:val="af1"/>
    <w:uiPriority w:val="99"/>
    <w:unhideWhenUsed/>
    <w:rsid w:val="002B502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f1">
    <w:name w:val="页脚 字符"/>
    <w:basedOn w:val="a0"/>
    <w:link w:val="af0"/>
    <w:uiPriority w:val="99"/>
    <w:rsid w:val="002B5024"/>
    <w:rPr>
      <w:sz w:val="18"/>
      <w:szCs w:val="18"/>
    </w:rPr>
  </w:style>
  <w:style w:type="paragraph" w:styleId="af2">
    <w:name w:val="Plain Text"/>
    <w:basedOn w:val="a"/>
    <w:link w:val="11"/>
    <w:qFormat/>
    <w:rsid w:val="002B5024"/>
    <w:rPr>
      <w:rFonts w:ascii="宋体" w:hAnsi="Courier New"/>
      <w:szCs w:val="20"/>
    </w:rPr>
  </w:style>
  <w:style w:type="character" w:customStyle="1" w:styleId="af3">
    <w:name w:val="纯文本 字符"/>
    <w:basedOn w:val="a0"/>
    <w:uiPriority w:val="99"/>
    <w:semiHidden/>
    <w:rsid w:val="002B5024"/>
    <w:rPr>
      <w:rFonts w:asciiTheme="minorEastAsia" w:hAnsi="Courier New" w:cs="Courier New"/>
      <w:szCs w:val="24"/>
    </w:rPr>
  </w:style>
  <w:style w:type="character" w:customStyle="1" w:styleId="11">
    <w:name w:val="纯文本 字符1"/>
    <w:basedOn w:val="a0"/>
    <w:link w:val="af2"/>
    <w:qFormat/>
    <w:rsid w:val="002B5024"/>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晓璐 裴</dc:creator>
  <cp:keywords/>
  <dc:description/>
  <cp:lastModifiedBy>晓璐 裴</cp:lastModifiedBy>
  <cp:revision>3</cp:revision>
  <dcterms:created xsi:type="dcterms:W3CDTF">2025-04-16T04:39:00Z</dcterms:created>
  <dcterms:modified xsi:type="dcterms:W3CDTF">2025-04-16T05:25:00Z</dcterms:modified>
</cp:coreProperties>
</file>