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6D89">
      <w:pPr>
        <w:pageBreakBefore w:val="0"/>
        <w:widowControl w:val="0"/>
        <w:kinsoku/>
        <w:wordWrap/>
        <w:overflowPunct/>
        <w:topLinePunct w:val="0"/>
        <w:bidi w:val="0"/>
        <w:snapToGrid/>
        <w:spacing w:line="380" w:lineRule="auto"/>
        <w:jc w:val="center"/>
        <w:textAlignment w:val="auto"/>
        <w:rPr>
          <w:rFonts w:hint="eastAsia" w:asciiTheme="minorEastAsia" w:hAnsiTheme="minorEastAsia" w:eastAsiaTheme="minorEastAsia" w:cstheme="minorEastAsia"/>
          <w:sz w:val="36"/>
          <w:szCs w:val="36"/>
        </w:rPr>
      </w:pPr>
      <w:bookmarkStart w:id="0" w:name="_Toc35393789"/>
      <w:bookmarkStart w:id="1" w:name="_Toc28359001"/>
      <w:r>
        <w:rPr>
          <w:rFonts w:hint="eastAsia" w:asciiTheme="minorEastAsia" w:hAnsiTheme="minorEastAsia" w:eastAsiaTheme="minorEastAsia" w:cstheme="minorEastAsia"/>
          <w:b/>
          <w:bCs/>
          <w:kern w:val="44"/>
          <w:sz w:val="36"/>
          <w:szCs w:val="36"/>
          <w:lang w:val="en-US" w:eastAsia="zh-CN" w:bidi="ar-SA"/>
        </w:rPr>
        <w:t>城区外围道路精细化治理公开</w:t>
      </w:r>
      <w:r>
        <w:rPr>
          <w:rFonts w:hint="eastAsia" w:asciiTheme="minorEastAsia" w:hAnsiTheme="minorEastAsia" w:eastAsiaTheme="minorEastAsia" w:cstheme="minorEastAsia"/>
          <w:b/>
          <w:bCs/>
          <w:sz w:val="36"/>
          <w:szCs w:val="36"/>
        </w:rPr>
        <w:t>招标公告</w:t>
      </w:r>
      <w:bookmarkEnd w:id="0"/>
      <w:bookmarkEnd w:id="1"/>
    </w:p>
    <w:p w14:paraId="0BAE81DE">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05E03778">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t>城区外围道路精细化治理</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u w:val="single"/>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u w:val="single"/>
          <w:lang w:val="en-US" w:eastAsia="zh-CN"/>
        </w:rPr>
        <w:t>2025年05月12日09时00分</w:t>
      </w:r>
      <w:r>
        <w:rPr>
          <w:rFonts w:hint="eastAsia" w:asciiTheme="minorEastAsia" w:hAnsiTheme="minorEastAsia" w:eastAsiaTheme="minorEastAsia" w:cstheme="minorEastAsia"/>
          <w:bCs/>
          <w:sz w:val="28"/>
          <w:szCs w:val="28"/>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14:paraId="710AA545">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 w:name="_Toc35393621"/>
      <w:bookmarkStart w:id="3" w:name="_Toc28359002"/>
      <w:bookmarkStart w:id="4" w:name="_Toc28359079"/>
      <w:bookmarkStart w:id="5" w:name="_Toc35393790"/>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14:paraId="6DDB094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项目编</w:t>
      </w:r>
      <w:r>
        <w:rPr>
          <w:rFonts w:hint="eastAsia" w:asciiTheme="minorEastAsia" w:hAnsiTheme="minorEastAsia" w:eastAsiaTheme="minorEastAsia" w:cstheme="minorEastAsia"/>
          <w:sz w:val="28"/>
          <w:szCs w:val="28"/>
          <w:highlight w:val="none"/>
        </w:rPr>
        <w:t>号：</w:t>
      </w:r>
      <w:r>
        <w:rPr>
          <w:rFonts w:hint="eastAsia" w:asciiTheme="minorEastAsia" w:hAnsiTheme="minorEastAsia" w:eastAsiaTheme="minorEastAsia" w:cstheme="minorEastAsia"/>
          <w:sz w:val="28"/>
          <w:szCs w:val="28"/>
          <w:highlight w:val="none"/>
          <w:lang w:val="en-US" w:eastAsia="zh-CN"/>
        </w:rPr>
        <w:t>11011625210200012508-XM001</w:t>
      </w:r>
    </w:p>
    <w:p w14:paraId="76DC8487">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城区外围道路精细化治理</w:t>
      </w:r>
    </w:p>
    <w:bookmarkEnd w:id="6"/>
    <w:p w14:paraId="1AB69B02">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1220.283297</w:t>
      </w:r>
      <w:r>
        <w:rPr>
          <w:rFonts w:hint="eastAsia" w:asciiTheme="minorEastAsia" w:hAnsiTheme="minorEastAsia" w:eastAsiaTheme="minorEastAsia" w:cstheme="minorEastAsia"/>
          <w:sz w:val="28"/>
          <w:szCs w:val="28"/>
        </w:rPr>
        <w:t>万元</w:t>
      </w:r>
    </w:p>
    <w:p w14:paraId="3C26613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最高限价（如有）：</w:t>
      </w:r>
      <w:r>
        <w:rPr>
          <w:rFonts w:hint="eastAsia" w:asciiTheme="minorEastAsia" w:hAnsiTheme="minorEastAsia" w:eastAsiaTheme="minorEastAsia" w:cstheme="minorEastAsia"/>
          <w:sz w:val="28"/>
          <w:szCs w:val="28"/>
          <w:lang w:val="en-US" w:eastAsia="zh-CN"/>
        </w:rPr>
        <w:t>1220.283297</w:t>
      </w:r>
      <w:r>
        <w:rPr>
          <w:rFonts w:hint="eastAsia" w:asciiTheme="minorEastAsia" w:hAnsiTheme="minorEastAsia" w:eastAsiaTheme="minorEastAsia" w:cstheme="minorEastAsia"/>
          <w:sz w:val="28"/>
          <w:szCs w:val="28"/>
        </w:rPr>
        <w:t>万元</w:t>
      </w:r>
    </w:p>
    <w:p w14:paraId="5370DFE5">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采购需求：</w:t>
      </w:r>
      <w:r>
        <w:rPr>
          <w:rFonts w:hint="eastAsia" w:asciiTheme="minorEastAsia" w:hAnsiTheme="minorEastAsia" w:eastAsiaTheme="minorEastAsia" w:cstheme="minorEastAsia"/>
          <w:sz w:val="28"/>
          <w:szCs w:val="28"/>
          <w:lang w:val="en-US" w:eastAsia="zh-CN"/>
        </w:rPr>
        <w:t>详见第五章采购需求</w:t>
      </w:r>
      <w:r>
        <w:rPr>
          <w:rFonts w:hint="eastAsia" w:asciiTheme="minorEastAsia" w:hAnsiTheme="minorEastAsia" w:eastAsiaTheme="minorEastAsia" w:cstheme="minorEastAsia"/>
          <w:sz w:val="28"/>
          <w:szCs w:val="28"/>
        </w:rPr>
        <w:t>。</w:t>
      </w:r>
    </w:p>
    <w:p w14:paraId="1C765D1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合同履行期限：</w:t>
      </w:r>
      <w:r>
        <w:rPr>
          <w:rFonts w:hint="eastAsia" w:asciiTheme="minorEastAsia" w:hAnsiTheme="minorEastAsia" w:eastAsiaTheme="minorEastAsia" w:cstheme="minorEastAsia"/>
          <w:sz w:val="28"/>
          <w:szCs w:val="28"/>
          <w:lang w:val="en-US" w:eastAsia="zh-CN"/>
        </w:rPr>
        <w:t>服务期限为3年。（因该项目每年工作内容和工作方式常态化、固定化，对服务需求具有固定性和延续性，在此期间服务金额根据财政预算每年度预算评审结果稍做调整，服务期间达到甲方要求的条件，合同一年一签，达不到甲方要求或出现严重违约情形的，甲方随时可解除合同，服务单位须无条件遵守执行）。</w:t>
      </w:r>
    </w:p>
    <w:p w14:paraId="0199EC00">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14:paraId="3745060B">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7" w:name="_Toc35393622"/>
      <w:bookmarkStart w:id="8" w:name="_Toc35393791"/>
      <w:bookmarkStart w:id="9" w:name="_Toc28359003"/>
      <w:bookmarkStart w:id="10" w:name="_Toc28359080"/>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14:paraId="6B032ED5">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1" w:name="_Toc28359004"/>
      <w:bookmarkStart w:id="12" w:name="_Toc35393623"/>
      <w:bookmarkStart w:id="13" w:name="_Toc35393792"/>
      <w:bookmarkStart w:id="14" w:name="_Toc28359081"/>
      <w:r>
        <w:rPr>
          <w:rFonts w:hint="eastAsia" w:ascii="宋体" w:hAnsi="宋体" w:eastAsia="宋体" w:cs="宋体"/>
          <w:b w:val="0"/>
          <w:bCs w:val="0"/>
          <w:spacing w:val="0"/>
          <w:w w:val="100"/>
          <w:position w:val="0"/>
          <w:sz w:val="28"/>
          <w:szCs w:val="28"/>
        </w:rPr>
        <w:t>1.满足《中华人民共和国政府采购法》第二十二条规定；</w:t>
      </w:r>
    </w:p>
    <w:p w14:paraId="63F65749">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2.落实政府采购政策需满足的资格要求：</w:t>
      </w:r>
    </w:p>
    <w:p w14:paraId="72598EAC">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2.1 中小企业政策</w:t>
      </w:r>
    </w:p>
    <w:p w14:paraId="1D1E752C">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■本项目不专门面向中小企业预留采购份额。</w:t>
      </w:r>
    </w:p>
    <w:p w14:paraId="0163F89F">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□本项目专门面向  □中小 □小微企业  采购。即：提供的货物全部由符合政策要求的中小/小微企业制造、服务全部由符合政策要求的中小/小微企业承接。</w:t>
      </w:r>
    </w:p>
    <w:p w14:paraId="7D4726A0">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b w:val="0"/>
          <w:bCs w:val="0"/>
          <w:spacing w:val="0"/>
          <w:w w:val="100"/>
          <w:position w:val="0"/>
          <w:sz w:val="28"/>
          <w:szCs w:val="28"/>
          <w:lang w:val="en-US" w:eastAsia="zh-CN"/>
        </w:rPr>
        <w:t xml:space="preserve">  无  </w:t>
      </w:r>
      <w:r>
        <w:rPr>
          <w:rFonts w:hint="eastAsia" w:ascii="宋体" w:hAnsi="宋体" w:eastAsia="宋体" w:cs="宋体"/>
          <w:b w:val="0"/>
          <w:bCs w:val="0"/>
          <w:spacing w:val="0"/>
          <w:w w:val="100"/>
          <w:position w:val="0"/>
          <w:sz w:val="28"/>
          <w:szCs w:val="28"/>
        </w:rPr>
        <w:t>。</w:t>
      </w:r>
    </w:p>
    <w:p w14:paraId="2361F983">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2.2 其它落实政府采购政策的资格要求（如有）：</w:t>
      </w:r>
      <w:r>
        <w:rPr>
          <w:rFonts w:hint="eastAsia" w:ascii="宋体" w:hAnsi="宋体" w:eastAsia="宋体" w:cs="宋体"/>
          <w:b w:val="0"/>
          <w:bCs w:val="0"/>
          <w:spacing w:val="0"/>
          <w:w w:val="100"/>
          <w:position w:val="0"/>
          <w:sz w:val="28"/>
          <w:szCs w:val="28"/>
          <w:lang w:val="en-US" w:eastAsia="zh-CN"/>
        </w:rPr>
        <w:t xml:space="preserve">  无  </w:t>
      </w:r>
      <w:r>
        <w:rPr>
          <w:rFonts w:hint="eastAsia" w:ascii="宋体" w:hAnsi="宋体" w:eastAsia="宋体" w:cs="宋体"/>
          <w:b w:val="0"/>
          <w:bCs w:val="0"/>
          <w:spacing w:val="0"/>
          <w:w w:val="100"/>
          <w:position w:val="0"/>
          <w:sz w:val="28"/>
          <w:szCs w:val="28"/>
        </w:rPr>
        <w:t>。</w:t>
      </w:r>
    </w:p>
    <w:p w14:paraId="46550973">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3.本项目的特定资格要求：</w:t>
      </w:r>
    </w:p>
    <w:p w14:paraId="7E0B0ABE">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3.1本项目是否属于政府购买服务：</w:t>
      </w:r>
    </w:p>
    <w:p w14:paraId="6652C10D">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□否</w:t>
      </w:r>
    </w:p>
    <w:p w14:paraId="3E3F10B4">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■是，公益一类事业单位、使用事业编制且由财政拨款保障的群团组织，不得作为承接主体；</w:t>
      </w:r>
    </w:p>
    <w:p w14:paraId="38B21587">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3.2其他特定资格要求：</w:t>
      </w:r>
      <w:r>
        <w:rPr>
          <w:rFonts w:hint="eastAsia" w:ascii="宋体" w:hAnsi="宋体" w:eastAsia="宋体" w:cs="宋体"/>
          <w:b w:val="0"/>
          <w:bCs w:val="0"/>
          <w:spacing w:val="0"/>
          <w:w w:val="100"/>
          <w:position w:val="0"/>
          <w:sz w:val="28"/>
          <w:szCs w:val="28"/>
          <w:lang w:val="en-US" w:eastAsia="zh-CN"/>
        </w:rPr>
        <w:t>无</w:t>
      </w:r>
      <w:r>
        <w:rPr>
          <w:rFonts w:hint="eastAsia" w:ascii="宋体" w:hAnsi="宋体" w:eastAsia="宋体" w:cs="宋体"/>
          <w:b w:val="0"/>
          <w:bCs w:val="0"/>
          <w:spacing w:val="0"/>
          <w:w w:val="100"/>
          <w:position w:val="0"/>
          <w:sz w:val="28"/>
          <w:szCs w:val="28"/>
        </w:rPr>
        <w:t>。</w:t>
      </w:r>
    </w:p>
    <w:p w14:paraId="06294691">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14:paraId="3799BEB8">
      <w:pPr>
        <w:pStyle w:val="5"/>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jc w:val="left"/>
        <w:textAlignment w:val="baseline"/>
        <w:rPr>
          <w:rFonts w:hint="eastAsia" w:asciiTheme="minorEastAsia" w:hAnsiTheme="minorEastAsia" w:eastAsiaTheme="minorEastAsia" w:cstheme="minorEastAsia"/>
          <w:spacing w:val="0"/>
          <w:w w:val="100"/>
          <w:position w:val="0"/>
          <w:sz w:val="28"/>
          <w:szCs w:val="28"/>
          <w:highlight w:val="none"/>
        </w:rPr>
      </w:pPr>
      <w:r>
        <w:rPr>
          <w:rFonts w:hint="eastAsia" w:ascii="宋体" w:hAnsi="宋体" w:eastAsia="宋体" w:cs="宋体"/>
          <w:spacing w:val="0"/>
          <w:w w:val="100"/>
          <w:position w:val="0"/>
          <w:sz w:val="28"/>
          <w:szCs w:val="28"/>
          <w:highlight w:val="none"/>
        </w:rPr>
        <w:t>1.</w:t>
      </w:r>
      <w:r>
        <w:rPr>
          <w:rFonts w:hint="eastAsia" w:asciiTheme="minorEastAsia" w:hAnsiTheme="minorEastAsia" w:eastAsiaTheme="minorEastAsia" w:cstheme="minorEastAsia"/>
          <w:spacing w:val="0"/>
          <w:w w:val="100"/>
          <w:position w:val="0"/>
          <w:sz w:val="28"/>
          <w:szCs w:val="28"/>
          <w:highlight w:val="none"/>
        </w:rPr>
        <w:t>时间：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04</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lang w:val="en-US" w:eastAsia="zh-CN"/>
        </w:rPr>
        <w:t>22</w:t>
      </w:r>
      <w:r>
        <w:rPr>
          <w:rFonts w:hint="eastAsia" w:asciiTheme="minorEastAsia" w:hAnsiTheme="minorEastAsia" w:eastAsiaTheme="minorEastAsia" w:cstheme="minorEastAsia"/>
          <w:spacing w:val="0"/>
          <w:w w:val="100"/>
          <w:position w:val="0"/>
          <w:sz w:val="28"/>
          <w:szCs w:val="28"/>
          <w:highlight w:val="none"/>
        </w:rPr>
        <w:t>日至</w:t>
      </w:r>
      <w:r>
        <w:rPr>
          <w:rFonts w:hint="eastAsia" w:asciiTheme="minorEastAsia" w:hAnsiTheme="minorEastAsia" w:eastAsiaTheme="minorEastAsia" w:cstheme="minorEastAsia"/>
          <w:sz w:val="28"/>
          <w:szCs w:val="28"/>
          <w:highlight w:val="none"/>
          <w:u w:val="single"/>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z w:val="28"/>
          <w:szCs w:val="28"/>
          <w:highlight w:val="none"/>
          <w:u w:val="single"/>
          <w:lang w:val="en-US" w:eastAsia="zh-CN"/>
        </w:rPr>
        <w:t>04</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lang w:val="en-US" w:eastAsia="zh-CN"/>
        </w:rPr>
        <w:t>28</w:t>
      </w:r>
      <w:r>
        <w:rPr>
          <w:rFonts w:hint="eastAsia" w:asciiTheme="minorEastAsia" w:hAnsiTheme="minorEastAsia" w:eastAsiaTheme="minorEastAsia" w:cstheme="minorEastAsia"/>
          <w:spacing w:val="0"/>
          <w:w w:val="100"/>
          <w:position w:val="0"/>
          <w:sz w:val="28"/>
          <w:szCs w:val="28"/>
          <w:highlight w:val="none"/>
        </w:rPr>
        <w:t>日， 每天上午</w:t>
      </w:r>
      <w:r>
        <w:rPr>
          <w:rFonts w:hint="eastAsia" w:asciiTheme="minorEastAsia" w:hAnsiTheme="minorEastAsia" w:eastAsiaTheme="minorEastAsia" w:cstheme="minorEastAsia"/>
          <w:spacing w:val="0"/>
          <w:w w:val="100"/>
          <w:position w:val="0"/>
          <w:sz w:val="28"/>
          <w:szCs w:val="28"/>
          <w:highlight w:val="none"/>
          <w:u w:val="single"/>
        </w:rPr>
        <w:t>09:</w:t>
      </w:r>
      <w:r>
        <w:rPr>
          <w:rFonts w:hint="eastAsia" w:asciiTheme="minorEastAsia" w:hAnsiTheme="minorEastAsia" w:eastAsiaTheme="minorEastAsia" w:cstheme="minorEastAsia"/>
          <w:spacing w:val="0"/>
          <w:w w:val="100"/>
          <w:position w:val="0"/>
          <w:sz w:val="28"/>
          <w:szCs w:val="28"/>
          <w:highlight w:val="none"/>
          <w:u w:val="single"/>
          <w:lang w:val="en-US" w:eastAsia="zh-CN"/>
        </w:rPr>
        <w:t>0</w:t>
      </w:r>
      <w:r>
        <w:rPr>
          <w:rFonts w:hint="eastAsia" w:asciiTheme="minorEastAsia" w:hAnsiTheme="minorEastAsia" w:eastAsiaTheme="minorEastAsia" w:cstheme="minorEastAsia"/>
          <w:spacing w:val="0"/>
          <w:w w:val="100"/>
          <w:position w:val="0"/>
          <w:sz w:val="28"/>
          <w:szCs w:val="28"/>
          <w:highlight w:val="none"/>
          <w:u w:val="single"/>
        </w:rPr>
        <w:t>0</w:t>
      </w:r>
      <w:r>
        <w:rPr>
          <w:rFonts w:hint="eastAsia" w:asciiTheme="minorEastAsia" w:hAnsiTheme="minorEastAsia" w:eastAsiaTheme="minorEastAsia" w:cstheme="minorEastAsia"/>
          <w:spacing w:val="0"/>
          <w:w w:val="100"/>
          <w:position w:val="0"/>
          <w:sz w:val="28"/>
          <w:szCs w:val="28"/>
          <w:highlight w:val="none"/>
        </w:rPr>
        <w:t>至</w:t>
      </w:r>
      <w:r>
        <w:rPr>
          <w:rFonts w:hint="eastAsia" w:asciiTheme="minorEastAsia" w:hAnsiTheme="minorEastAsia" w:eastAsiaTheme="minorEastAsia" w:cstheme="minorEastAsia"/>
          <w:sz w:val="28"/>
          <w:szCs w:val="28"/>
          <w:highlight w:val="none"/>
          <w:u w:val="single"/>
          <w:lang w:val="en-US" w:eastAsia="zh-CN"/>
        </w:rPr>
        <w:t>12:00</w:t>
      </w:r>
      <w:r>
        <w:rPr>
          <w:rFonts w:hint="eastAsia" w:asciiTheme="minorEastAsia" w:hAnsiTheme="minorEastAsia" w:eastAsiaTheme="minorEastAsia" w:cstheme="minorEastAsia"/>
          <w:spacing w:val="0"/>
          <w:w w:val="100"/>
          <w:position w:val="0"/>
          <w:sz w:val="28"/>
          <w:szCs w:val="28"/>
          <w:highlight w:val="none"/>
        </w:rPr>
        <w:t>，下午</w:t>
      </w:r>
      <w:r>
        <w:rPr>
          <w:rFonts w:hint="eastAsia" w:asciiTheme="minorEastAsia" w:hAnsiTheme="minorEastAsia" w:eastAsiaTheme="minorEastAsia" w:cstheme="minorEastAsia"/>
          <w:sz w:val="28"/>
          <w:szCs w:val="28"/>
          <w:highlight w:val="none"/>
          <w:u w:val="single"/>
          <w:lang w:val="en-US" w:eastAsia="zh-CN"/>
        </w:rPr>
        <w:t>12:0</w:t>
      </w:r>
      <w:bookmarkStart w:id="34" w:name="_GoBack"/>
      <w:bookmarkEnd w:id="34"/>
      <w:r>
        <w:rPr>
          <w:rFonts w:hint="eastAsia" w:asciiTheme="minorEastAsia" w:hAnsiTheme="minorEastAsia" w:eastAsiaTheme="minorEastAsia" w:cstheme="minorEastAsia"/>
          <w:sz w:val="28"/>
          <w:szCs w:val="28"/>
          <w:highlight w:val="none"/>
          <w:u w:val="single"/>
          <w:lang w:val="en-US" w:eastAsia="zh-CN"/>
        </w:rPr>
        <w:t>0</w:t>
      </w:r>
      <w:r>
        <w:rPr>
          <w:rFonts w:hint="eastAsia" w:asciiTheme="minorEastAsia" w:hAnsiTheme="minorEastAsia" w:eastAsiaTheme="minorEastAsia" w:cstheme="minorEastAsia"/>
          <w:spacing w:val="0"/>
          <w:w w:val="100"/>
          <w:position w:val="0"/>
          <w:sz w:val="28"/>
          <w:szCs w:val="28"/>
          <w:highlight w:val="none"/>
        </w:rPr>
        <w:t>至</w:t>
      </w:r>
      <w:r>
        <w:rPr>
          <w:rFonts w:hint="eastAsia" w:asciiTheme="minorEastAsia" w:hAnsiTheme="minorEastAsia" w:eastAsiaTheme="minorEastAsia" w:cstheme="minorEastAsia"/>
          <w:sz w:val="28"/>
          <w:szCs w:val="28"/>
          <w:highlight w:val="none"/>
          <w:u w:val="single"/>
          <w:lang w:val="en-US" w:eastAsia="zh-CN"/>
        </w:rPr>
        <w:t>17:00</w:t>
      </w:r>
      <w:r>
        <w:rPr>
          <w:rFonts w:hint="eastAsia" w:asciiTheme="minorEastAsia" w:hAnsiTheme="minorEastAsia" w:eastAsiaTheme="minorEastAsia" w:cstheme="minorEastAsia"/>
          <w:spacing w:val="0"/>
          <w:w w:val="100"/>
          <w:position w:val="0"/>
          <w:sz w:val="28"/>
          <w:szCs w:val="28"/>
          <w:highlight w:val="none"/>
        </w:rPr>
        <w:t>（北京时间，法定节假日除外）。</w:t>
      </w:r>
    </w:p>
    <w:p w14:paraId="22B6B7A7">
      <w:pPr>
        <w:pStyle w:val="5"/>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宋体" w:hAnsi="宋体" w:eastAsia="宋体" w:cs="宋体"/>
          <w:spacing w:val="0"/>
          <w:w w:val="100"/>
          <w:position w:val="0"/>
          <w:sz w:val="28"/>
          <w:szCs w:val="28"/>
          <w:highlight w:val="none"/>
        </w:rPr>
      </w:pPr>
      <w:bookmarkStart w:id="15" w:name="_Toc2165"/>
      <w:r>
        <w:rPr>
          <w:rFonts w:hint="eastAsia" w:ascii="宋体" w:hAnsi="宋体" w:eastAsia="宋体" w:cs="宋体"/>
          <w:spacing w:val="0"/>
          <w:w w:val="100"/>
          <w:position w:val="0"/>
          <w:sz w:val="28"/>
          <w:szCs w:val="28"/>
          <w:highlight w:val="none"/>
        </w:rPr>
        <w:t>2.地点：北京市政府采购电子交易平台</w:t>
      </w:r>
      <w:bookmarkEnd w:id="15"/>
    </w:p>
    <w:p w14:paraId="1864E11F">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highlight w:val="none"/>
        </w:rPr>
      </w:pPr>
      <w:r>
        <w:rPr>
          <w:rFonts w:hint="eastAsia" w:ascii="宋体" w:hAnsi="宋体" w:eastAsia="宋体" w:cs="宋体"/>
          <w:b w:val="0"/>
          <w:bCs w:val="0"/>
          <w:spacing w:val="0"/>
          <w:w w:val="100"/>
          <w:position w:val="0"/>
          <w:sz w:val="28"/>
          <w:szCs w:val="28"/>
          <w:highlight w:val="none"/>
        </w:rPr>
        <w:t>3.方式：</w:t>
      </w:r>
      <w:bookmarkStart w:id="16" w:name="_Toc28359082"/>
      <w:bookmarkStart w:id="17" w:name="_Toc28359005"/>
      <w:bookmarkStart w:id="18" w:name="_Toc35393793"/>
      <w:bookmarkStart w:id="19" w:name="_Toc35393624"/>
      <w:r>
        <w:rPr>
          <w:rFonts w:hint="eastAsia" w:ascii="宋体" w:hAnsi="宋体" w:eastAsia="宋体" w:cs="宋体"/>
          <w:b w:val="0"/>
          <w:bCs w:val="0"/>
          <w:spacing w:val="0"/>
          <w:w w:val="100"/>
          <w:position w:val="0"/>
          <w:sz w:val="28"/>
          <w:szCs w:val="28"/>
          <w:highlight w:val="none"/>
        </w:rPr>
        <w:t>供应商使用CA数字证书或电子营业执照登录北京市政府采购电子交易平台（http://zbcg-bjzc.zhongcy.com/bjczj-portal-site/index.html#/home）获取电子版招标文件。</w:t>
      </w:r>
    </w:p>
    <w:p w14:paraId="3C1EF2EF">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highlight w:val="none"/>
        </w:rPr>
      </w:pPr>
      <w:r>
        <w:rPr>
          <w:rFonts w:hint="eastAsia" w:ascii="宋体" w:hAnsi="宋体" w:eastAsia="宋体" w:cs="宋体"/>
          <w:b w:val="0"/>
          <w:bCs w:val="0"/>
          <w:spacing w:val="0"/>
          <w:w w:val="100"/>
          <w:position w:val="0"/>
          <w:sz w:val="28"/>
          <w:szCs w:val="28"/>
          <w:highlight w:val="none"/>
        </w:rPr>
        <w:t>4.售价：0元。</w:t>
      </w:r>
    </w:p>
    <w:p w14:paraId="25282CF2">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四、提交投标文件</w:t>
      </w:r>
      <w:bookmarkEnd w:id="16"/>
      <w:bookmarkEnd w:id="17"/>
      <w:r>
        <w:rPr>
          <w:rFonts w:hint="eastAsia" w:asciiTheme="minorEastAsia" w:hAnsiTheme="minorEastAsia" w:eastAsiaTheme="minorEastAsia" w:cstheme="minorEastAsia"/>
          <w:b/>
          <w:bCs w:val="0"/>
          <w:sz w:val="28"/>
          <w:szCs w:val="28"/>
        </w:rPr>
        <w:t>截止时间、开标时间和地点</w:t>
      </w:r>
      <w:bookmarkEnd w:id="18"/>
      <w:bookmarkEnd w:id="19"/>
    </w:p>
    <w:p w14:paraId="0C8AF3D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none"/>
          <w:lang w:eastAsia="zh-CN"/>
        </w:rPr>
        <w:t>投标截止时间、开标时间：</w:t>
      </w:r>
      <w:r>
        <w:rPr>
          <w:rFonts w:hint="eastAsia" w:asciiTheme="minorEastAsia" w:hAnsiTheme="minorEastAsia" w:eastAsiaTheme="minorEastAsia" w:cstheme="minorEastAsia"/>
          <w:bCs/>
          <w:sz w:val="28"/>
          <w:szCs w:val="28"/>
          <w:u w:val="single"/>
          <w:lang w:eastAsia="zh-CN"/>
        </w:rPr>
        <w:t>2025年0</w:t>
      </w:r>
      <w:r>
        <w:rPr>
          <w:rFonts w:hint="eastAsia" w:asciiTheme="minorEastAsia" w:hAnsiTheme="minorEastAsia" w:eastAsiaTheme="minorEastAsia" w:cstheme="minorEastAsia"/>
          <w:bCs/>
          <w:sz w:val="28"/>
          <w:szCs w:val="28"/>
          <w:u w:val="single"/>
          <w:lang w:val="en-US" w:eastAsia="zh-CN"/>
        </w:rPr>
        <w:t>5</w:t>
      </w:r>
      <w:r>
        <w:rPr>
          <w:rFonts w:hint="eastAsia" w:asciiTheme="minorEastAsia" w:hAnsiTheme="minorEastAsia" w:eastAsiaTheme="minorEastAsia" w:cstheme="minorEastAsia"/>
          <w:bCs/>
          <w:sz w:val="28"/>
          <w:szCs w:val="28"/>
          <w:u w:val="single"/>
          <w:lang w:eastAsia="zh-CN"/>
        </w:rPr>
        <w:t>月</w:t>
      </w:r>
      <w:r>
        <w:rPr>
          <w:rFonts w:hint="eastAsia" w:asciiTheme="minorEastAsia" w:hAnsiTheme="minorEastAsia" w:eastAsiaTheme="minorEastAsia" w:cstheme="minorEastAsia"/>
          <w:bCs/>
          <w:sz w:val="28"/>
          <w:szCs w:val="28"/>
          <w:u w:val="single"/>
          <w:lang w:val="en-US" w:eastAsia="zh-CN"/>
        </w:rPr>
        <w:t>12</w:t>
      </w:r>
      <w:r>
        <w:rPr>
          <w:rFonts w:hint="eastAsia" w:asciiTheme="minorEastAsia" w:hAnsiTheme="minorEastAsia" w:eastAsiaTheme="minorEastAsia" w:cstheme="minorEastAsia"/>
          <w:bCs/>
          <w:sz w:val="28"/>
          <w:szCs w:val="28"/>
          <w:u w:val="single"/>
          <w:lang w:eastAsia="zh-CN"/>
        </w:rPr>
        <w:t>日09点00分（北京时间）。</w:t>
      </w:r>
    </w:p>
    <w:p w14:paraId="47D0EBD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none"/>
          <w:lang w:eastAsia="zh-CN"/>
        </w:rPr>
        <w:t>地点：</w:t>
      </w:r>
      <w:r>
        <w:rPr>
          <w:rFonts w:hint="eastAsia" w:asciiTheme="minorEastAsia" w:hAnsiTheme="minorEastAsia" w:eastAsiaTheme="minorEastAsia" w:cstheme="minorEastAsia"/>
          <w:bCs/>
          <w:sz w:val="28"/>
          <w:szCs w:val="28"/>
          <w:u w:val="single"/>
          <w:lang w:eastAsia="zh-CN"/>
        </w:rPr>
        <w:t>本项目采用远程电子开标</w:t>
      </w:r>
      <w:r>
        <w:rPr>
          <w:rFonts w:hint="eastAsia" w:asciiTheme="minorEastAsia" w:hAnsiTheme="minorEastAsia" w:eastAsiaTheme="minorEastAsia" w:cstheme="minorEastAsia"/>
          <w:bCs/>
          <w:sz w:val="28"/>
          <w:szCs w:val="28"/>
          <w:u w:val="single"/>
          <w:lang w:val="en-US" w:eastAsia="zh-CN"/>
        </w:rPr>
        <w:t>的</w:t>
      </w:r>
      <w:r>
        <w:rPr>
          <w:rFonts w:hint="eastAsia" w:asciiTheme="minorEastAsia" w:hAnsiTheme="minorEastAsia" w:eastAsiaTheme="minorEastAsia" w:cstheme="minorEastAsia"/>
          <w:bCs/>
          <w:sz w:val="28"/>
          <w:szCs w:val="28"/>
          <w:u w:val="single"/>
          <w:lang w:eastAsia="zh-CN"/>
        </w:rPr>
        <w:t>方式，</w:t>
      </w:r>
      <w:r>
        <w:rPr>
          <w:rFonts w:hint="eastAsia" w:asciiTheme="minorEastAsia" w:hAnsiTheme="minorEastAsia" w:eastAsiaTheme="minorEastAsia" w:cstheme="minorEastAsia"/>
          <w:bCs/>
          <w:sz w:val="28"/>
          <w:szCs w:val="28"/>
          <w:u w:val="single"/>
          <w:lang w:val="en-US" w:eastAsia="zh-CN"/>
        </w:rPr>
        <w:t>潜在</w:t>
      </w:r>
      <w:r>
        <w:rPr>
          <w:rFonts w:hint="eastAsia" w:asciiTheme="minorEastAsia" w:hAnsiTheme="minorEastAsia" w:eastAsiaTheme="minorEastAsia" w:cstheme="minorEastAsia"/>
          <w:bCs/>
          <w:sz w:val="28"/>
          <w:szCs w:val="28"/>
          <w:u w:val="single"/>
          <w:lang w:eastAsia="zh-CN"/>
        </w:rPr>
        <w:t>投标人使用CA认证证书登录北京市政府采购电子交易平台参与电子开标。</w:t>
      </w:r>
      <w:r>
        <w:rPr>
          <w:rFonts w:hint="eastAsia" w:asciiTheme="minorEastAsia" w:hAnsiTheme="minorEastAsia" w:eastAsiaTheme="minorEastAsia" w:cstheme="minorEastAsia"/>
          <w:bCs/>
          <w:sz w:val="28"/>
          <w:szCs w:val="28"/>
          <w:u w:val="single"/>
          <w:lang w:val="en-US" w:eastAsia="zh-CN"/>
        </w:rPr>
        <w:t>潜在</w:t>
      </w:r>
      <w:r>
        <w:rPr>
          <w:rFonts w:hint="eastAsia" w:asciiTheme="minorEastAsia" w:hAnsiTheme="minorEastAsia" w:eastAsiaTheme="minorEastAsia" w:cstheme="minorEastAsia"/>
          <w:bCs/>
          <w:sz w:val="28"/>
          <w:szCs w:val="28"/>
          <w:u w:val="single"/>
          <w:lang w:eastAsia="zh-CN"/>
        </w:rPr>
        <w:t>投标人自行对电子投标文件进行解密，不接受纸质</w:t>
      </w:r>
      <w:r>
        <w:rPr>
          <w:rFonts w:hint="eastAsia" w:asciiTheme="minorEastAsia" w:hAnsiTheme="minorEastAsia" w:eastAsiaTheme="minorEastAsia" w:cstheme="minorEastAsia"/>
          <w:bCs/>
          <w:sz w:val="28"/>
          <w:szCs w:val="28"/>
          <w:u w:val="single"/>
          <w:lang w:val="en-US" w:eastAsia="zh-CN"/>
        </w:rPr>
        <w:t>投标</w:t>
      </w:r>
      <w:r>
        <w:rPr>
          <w:rFonts w:hint="eastAsia" w:asciiTheme="minorEastAsia" w:hAnsiTheme="minorEastAsia" w:eastAsiaTheme="minorEastAsia" w:cstheme="minorEastAsia"/>
          <w:bCs/>
          <w:sz w:val="28"/>
          <w:szCs w:val="28"/>
          <w:u w:val="single"/>
          <w:lang w:eastAsia="zh-CN"/>
        </w:rPr>
        <w:t>文件，无须投标人到达现场。</w:t>
      </w:r>
    </w:p>
    <w:p w14:paraId="280BCCF9">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0" w:name="_Toc35393794"/>
      <w:bookmarkStart w:id="21" w:name="_Toc28359007"/>
      <w:bookmarkStart w:id="22" w:name="_Toc28359084"/>
      <w:bookmarkStart w:id="23" w:name="_Toc35393625"/>
      <w:r>
        <w:rPr>
          <w:rFonts w:hint="eastAsia" w:asciiTheme="minorEastAsia" w:hAnsiTheme="minorEastAsia" w:eastAsiaTheme="minorEastAsia" w:cstheme="minorEastAsia"/>
          <w:b/>
          <w:bCs w:val="0"/>
          <w:sz w:val="28"/>
          <w:szCs w:val="28"/>
        </w:rPr>
        <w:t>五、公告期限</w:t>
      </w:r>
      <w:bookmarkEnd w:id="20"/>
      <w:bookmarkEnd w:id="21"/>
      <w:bookmarkEnd w:id="22"/>
      <w:bookmarkEnd w:id="23"/>
    </w:p>
    <w:p w14:paraId="649D000C">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14:paraId="07D1E477">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4" w:name="_Toc35393795"/>
      <w:bookmarkStart w:id="25" w:name="_Toc35393626"/>
      <w:r>
        <w:rPr>
          <w:rFonts w:hint="eastAsia" w:asciiTheme="minorEastAsia" w:hAnsiTheme="minorEastAsia" w:eastAsiaTheme="minorEastAsia" w:cstheme="minorEastAsia"/>
          <w:b/>
          <w:bCs w:val="0"/>
          <w:sz w:val="28"/>
          <w:szCs w:val="28"/>
        </w:rPr>
        <w:t>六、其他补充事宜</w:t>
      </w:r>
      <w:bookmarkEnd w:id="24"/>
      <w:bookmarkEnd w:id="25"/>
    </w:p>
    <w:p w14:paraId="7A59B3AB">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1.本项目需要落实的政府采购政策：</w:t>
      </w:r>
      <w:r>
        <w:rPr>
          <w:rFonts w:hint="eastAsia" w:ascii="宋体" w:hAnsi="宋体" w:eastAsia="宋体" w:cs="宋体"/>
          <w:spacing w:val="0"/>
          <w:w w:val="100"/>
          <w:position w:val="0"/>
          <w:sz w:val="28"/>
          <w:szCs w:val="28"/>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position w:val="0"/>
          <w:sz w:val="28"/>
          <w:szCs w:val="28"/>
        </w:rPr>
        <w:t>。</w:t>
      </w:r>
    </w:p>
    <w:p w14:paraId="2459A2AE">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E703410">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CA数字证书服务热线010-58511086</w:t>
      </w:r>
    </w:p>
    <w:p w14:paraId="61BAF266">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电子营业执照服务热线400-699-7000</w:t>
      </w:r>
    </w:p>
    <w:p w14:paraId="486F4C2B">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技术支持服务热线010-86483801</w:t>
      </w:r>
    </w:p>
    <w:p w14:paraId="60E2AC7D">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.1</w:t>
      </w:r>
      <w:r>
        <w:rPr>
          <w:rFonts w:hint="eastAsia" w:ascii="宋体" w:hAnsi="宋体" w:eastAsia="宋体" w:cs="宋体"/>
          <w:spacing w:val="0"/>
          <w:w w:val="100"/>
          <w:position w:val="0"/>
          <w:sz w:val="28"/>
          <w:szCs w:val="28"/>
          <w:lang w:val="en-US" w:eastAsia="zh-CN"/>
        </w:rPr>
        <w:t xml:space="preserve"> </w:t>
      </w:r>
      <w:r>
        <w:rPr>
          <w:rFonts w:hint="eastAsia" w:ascii="宋体" w:hAnsi="宋体" w:eastAsia="宋体" w:cs="宋体"/>
          <w:spacing w:val="0"/>
          <w:w w:val="100"/>
          <w:position w:val="0"/>
          <w:sz w:val="28"/>
          <w:szCs w:val="28"/>
        </w:rPr>
        <w:t>办理CA数字证书或电子营业执照</w:t>
      </w:r>
    </w:p>
    <w:p w14:paraId="0B3D67F9">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供应商登录北京市政府采购电子交易平台查阅“用户指南”—“操作指南”—“市场主体CA办理操作流程指引”/“电子营业执照使用指南”，按照程序要求办理。</w:t>
      </w:r>
    </w:p>
    <w:p w14:paraId="3D6A578D">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.2 注册</w:t>
      </w:r>
    </w:p>
    <w:p w14:paraId="659A92A0">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供应商登录北京市政府采购电子交易平台“用户指南”—“操作指南”—“市场主体注册入库操作流程指引”进行自助注册绑定。</w:t>
      </w:r>
    </w:p>
    <w:p w14:paraId="60D87E32">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.3 驱动、客户端下载</w:t>
      </w:r>
    </w:p>
    <w:p w14:paraId="0AE3B32D">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供应商登录北京市政府采购电子交易平台“用户指南”—“工具下载”—“招标采购系统文件驱动安装包”下载相关驱动。</w:t>
      </w:r>
    </w:p>
    <w:p w14:paraId="670DC34C">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供应商登录北京市政府采购电子交易平台“用户指南”—“工具下载”—“投标文件编制工具”下载相关客户端。</w:t>
      </w:r>
    </w:p>
    <w:p w14:paraId="105E3359">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.4 获取电子招标文件</w:t>
      </w:r>
    </w:p>
    <w:p w14:paraId="505E089C">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供应商使用CA数字证书或电子营业执照登录北京市政府采购电子交易平台获取电子招标文件。</w:t>
      </w:r>
    </w:p>
    <w:p w14:paraId="3840FF32">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交相应包的电子投标文件。</w:t>
      </w:r>
    </w:p>
    <w:p w14:paraId="58A73D1E">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.5 编制电子投标文件</w:t>
      </w:r>
    </w:p>
    <w:p w14:paraId="7BF02686">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B7CDA72">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 xml:space="preserve">.6 </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w:t>
      </w:r>
    </w:p>
    <w:p w14:paraId="60D7791F">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供应商应于投标截止时间前在北京市政府采购电子交易平台</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交电子投标文件，上传电子投标文件过程中请保持与互联网的连接畅通。</w:t>
      </w:r>
    </w:p>
    <w:p w14:paraId="1580917C">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.7 电子开标</w:t>
      </w:r>
    </w:p>
    <w:p w14:paraId="3861B163">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供应商在开标地点使用CA数字证书或电子营业执照登录北京市政府采购电子交易平台进行电子开标。</w:t>
      </w:r>
    </w:p>
    <w:p w14:paraId="3B3B0E3D">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6" w:name="_Toc35393796"/>
      <w:bookmarkStart w:id="27" w:name="_Toc28359085"/>
      <w:bookmarkStart w:id="28" w:name="_Toc28359008"/>
      <w:bookmarkStart w:id="29" w:name="_Toc35393627"/>
      <w:r>
        <w:rPr>
          <w:rFonts w:hint="eastAsia" w:asciiTheme="minorEastAsia" w:hAnsiTheme="minorEastAsia" w:eastAsiaTheme="minorEastAsia" w:cstheme="minorEastAsia"/>
          <w:b/>
          <w:bCs w:val="0"/>
          <w:sz w:val="28"/>
          <w:szCs w:val="28"/>
        </w:rPr>
        <w:t>七、对本次招标提出询问，请按以下方式联系。</w:t>
      </w:r>
      <w:bookmarkEnd w:id="26"/>
      <w:bookmarkEnd w:id="27"/>
      <w:bookmarkEnd w:id="28"/>
      <w:bookmarkEnd w:id="29"/>
    </w:p>
    <w:p w14:paraId="6AEF38D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4574E3AD">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w:t>
      </w:r>
      <w:r>
        <w:rPr>
          <w:rFonts w:hint="eastAsia" w:asciiTheme="minorEastAsia" w:hAnsiTheme="minorEastAsia" w:eastAsiaTheme="minorEastAsia" w:cstheme="minorEastAsia"/>
          <w:sz w:val="28"/>
          <w:szCs w:val="28"/>
          <w:u w:val="single"/>
          <w:lang w:eastAsia="zh-CN"/>
        </w:rPr>
        <w:t>京市怀柔区城市管理委员会</w:t>
      </w:r>
    </w:p>
    <w:p w14:paraId="245CC647">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lang w:eastAsia="zh-CN"/>
        </w:rPr>
        <w:t>北京市怀柔区兴怀大街18号</w:t>
      </w:r>
    </w:p>
    <w:p w14:paraId="6F14657B">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w:t>
      </w:r>
      <w:bookmarkStart w:id="30" w:name="_Toc28359086"/>
      <w:bookmarkStart w:id="31" w:name="_Toc28359009"/>
      <w:r>
        <w:rPr>
          <w:rFonts w:hint="eastAsia" w:asciiTheme="minorEastAsia" w:hAnsiTheme="minorEastAsia" w:eastAsiaTheme="minorEastAsia" w:cstheme="minorEastAsia"/>
          <w:sz w:val="28"/>
          <w:szCs w:val="28"/>
          <w:highlight w:val="none"/>
          <w:u w:val="single"/>
          <w:lang w:val="en-US" w:eastAsia="zh-CN"/>
        </w:rPr>
        <w:t>程老师</w:t>
      </w:r>
      <w:r>
        <w:rPr>
          <w:rFonts w:hint="eastAsia" w:asciiTheme="minorEastAsia" w:hAnsiTheme="minorEastAsia" w:eastAsiaTheme="minorEastAsia" w:cstheme="minorEastAsia"/>
          <w:sz w:val="28"/>
          <w:szCs w:val="28"/>
          <w:highlight w:val="none"/>
          <w:u w:val="single"/>
          <w:lang w:val="en-US" w:eastAsia="zh-CN"/>
        </w:rPr>
        <w:tab/>
      </w:r>
      <w:r>
        <w:rPr>
          <w:rFonts w:hint="eastAsia" w:asciiTheme="minorEastAsia" w:hAnsiTheme="minorEastAsia" w:eastAsiaTheme="minorEastAsia" w:cstheme="minorEastAsia"/>
          <w:sz w:val="28"/>
          <w:szCs w:val="28"/>
          <w:highlight w:val="none"/>
          <w:u w:val="single"/>
          <w:lang w:val="en-US" w:eastAsia="zh-CN"/>
        </w:rPr>
        <w:t>010-69642209</w:t>
      </w:r>
    </w:p>
    <w:p w14:paraId="0656D2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30"/>
      <w:bookmarkEnd w:id="31"/>
    </w:p>
    <w:p w14:paraId="663922B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lang w:eastAsia="zh-CN"/>
        </w:rPr>
        <w:t>汇信（北京）工程管理有限公司</w:t>
      </w:r>
    </w:p>
    <w:p w14:paraId="59B4F30C">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w:t>
      </w:r>
      <w:r>
        <w:rPr>
          <w:rFonts w:hint="eastAsia" w:asciiTheme="minorEastAsia" w:hAnsiTheme="minorEastAsia" w:eastAsiaTheme="minorEastAsia" w:cstheme="minorEastAsia"/>
          <w:sz w:val="28"/>
          <w:szCs w:val="28"/>
          <w:u w:val="single"/>
          <w:lang w:eastAsia="zh-CN"/>
        </w:rPr>
        <w:t>京市经济技术开发区亦庄云时代B2座18层1807室</w:t>
      </w:r>
    </w:p>
    <w:p w14:paraId="3DA22E3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32" w:name="_Toc28359010"/>
      <w:bookmarkStart w:id="33" w:name="_Toc28359087"/>
      <w:r>
        <w:rPr>
          <w:rFonts w:hint="eastAsia" w:asciiTheme="minorEastAsia" w:hAnsiTheme="minorEastAsia" w:eastAsiaTheme="minorEastAsia" w:cstheme="minorEastAsia"/>
          <w:sz w:val="28"/>
          <w:szCs w:val="28"/>
          <w:u w:val="single"/>
          <w:lang w:eastAsia="zh-CN"/>
        </w:rPr>
        <w:t>吴莹、程远卫　010-53387002、16601255336</w:t>
      </w:r>
    </w:p>
    <w:p w14:paraId="6AE7F713">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32"/>
      <w:bookmarkEnd w:id="33"/>
    </w:p>
    <w:p w14:paraId="0F4B7B15">
      <w:pPr>
        <w:pStyle w:val="8"/>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lang w:eastAsia="zh-CN"/>
        </w:rPr>
        <w:t>吴莹、程远卫</w:t>
      </w:r>
    </w:p>
    <w:p w14:paraId="0C619466">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lang w:eastAsia="zh-CN"/>
        </w:rPr>
        <w:t>010-53387002、16601255336</w:t>
      </w:r>
    </w:p>
    <w:p w14:paraId="7C274519">
      <w:pPr>
        <w:rPr>
          <w:rFonts w:hint="eastAsia" w:asciiTheme="minorEastAsia" w:hAnsiTheme="minorEastAsia" w:eastAsiaTheme="minorEastAsia" w:cstheme="minor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 w:name="KSO_WPS_MARK_KEY" w:val="bead23d8-8fca-42c2-9928-dc03dddc96a0"/>
  </w:docVars>
  <w:rsids>
    <w:rsidRoot w:val="1D541CAB"/>
    <w:rsid w:val="036821CD"/>
    <w:rsid w:val="037D7FFF"/>
    <w:rsid w:val="03EA08A3"/>
    <w:rsid w:val="06AC1E40"/>
    <w:rsid w:val="0ACA16E7"/>
    <w:rsid w:val="12D62709"/>
    <w:rsid w:val="13AE369B"/>
    <w:rsid w:val="14860174"/>
    <w:rsid w:val="16247C45"/>
    <w:rsid w:val="17966DB9"/>
    <w:rsid w:val="18B84674"/>
    <w:rsid w:val="194D74B2"/>
    <w:rsid w:val="1AA373E6"/>
    <w:rsid w:val="1D541CAB"/>
    <w:rsid w:val="1F2E51E3"/>
    <w:rsid w:val="1FAA6067"/>
    <w:rsid w:val="241E2177"/>
    <w:rsid w:val="265E685B"/>
    <w:rsid w:val="27FF725F"/>
    <w:rsid w:val="28627F40"/>
    <w:rsid w:val="28D3383B"/>
    <w:rsid w:val="3CE465EE"/>
    <w:rsid w:val="3F4C5993"/>
    <w:rsid w:val="40B82BB4"/>
    <w:rsid w:val="46A2058E"/>
    <w:rsid w:val="47262F6D"/>
    <w:rsid w:val="483C7F54"/>
    <w:rsid w:val="49B605D8"/>
    <w:rsid w:val="53964FD7"/>
    <w:rsid w:val="57CF54B3"/>
    <w:rsid w:val="5C381AA9"/>
    <w:rsid w:val="5E065FF9"/>
    <w:rsid w:val="5E7B1F70"/>
    <w:rsid w:val="5F123AF0"/>
    <w:rsid w:val="601947B3"/>
    <w:rsid w:val="618F19E3"/>
    <w:rsid w:val="62A55DBD"/>
    <w:rsid w:val="64D52B4F"/>
    <w:rsid w:val="65BF660F"/>
    <w:rsid w:val="6B1E52D9"/>
    <w:rsid w:val="6DBE53FE"/>
    <w:rsid w:val="768A20EC"/>
    <w:rsid w:val="78EA354B"/>
    <w:rsid w:val="7B41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Salutation"/>
    <w:basedOn w:val="1"/>
    <w:next w:val="1"/>
    <w:qFormat/>
    <w:uiPriority w:val="0"/>
  </w:style>
  <w:style w:type="paragraph" w:styleId="5">
    <w:name w:val="Body Text"/>
    <w:basedOn w:val="1"/>
    <w:next w:val="1"/>
    <w:autoRedefine/>
    <w:qFormat/>
    <w:uiPriority w:val="0"/>
    <w:pPr>
      <w:tabs>
        <w:tab w:val="left" w:pos="567"/>
      </w:tabs>
      <w:spacing w:before="120" w:line="22" w:lineRule="atLeast"/>
    </w:pPr>
    <w:rPr>
      <w:rFonts w:ascii="宋体" w:hAnsi="宋体"/>
      <w:sz w:val="24"/>
    </w:rPr>
  </w:style>
  <w:style w:type="paragraph" w:styleId="6">
    <w:name w:val="Body Text Indent"/>
    <w:basedOn w:val="1"/>
    <w:next w:val="7"/>
    <w:autoRedefine/>
    <w:qFormat/>
    <w:uiPriority w:val="0"/>
    <w:pPr>
      <w:spacing w:line="360" w:lineRule="auto"/>
      <w:ind w:firstLine="570"/>
    </w:pPr>
    <w:rPr>
      <w:sz w:val="24"/>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0"/>
    <w:rPr>
      <w:rFonts w:ascii="宋体" w:hAnsi="Courier New" w:eastAsiaTheme="minorEastAsia" w:cstheme="minorBidi"/>
      <w:szCs w:val="22"/>
    </w:rPr>
  </w:style>
  <w:style w:type="paragraph" w:styleId="9">
    <w:name w:val="Body Text 2"/>
    <w:basedOn w:val="1"/>
    <w:next w:val="5"/>
    <w:autoRedefine/>
    <w:qFormat/>
    <w:uiPriority w:val="0"/>
    <w:pPr>
      <w:jc w:val="center"/>
    </w:pPr>
    <w:rPr>
      <w:b/>
      <w:bCs/>
      <w:sz w:val="72"/>
    </w:rPr>
  </w:style>
  <w:style w:type="paragraph" w:styleId="10">
    <w:name w:val="Body Text First Indent"/>
    <w:basedOn w:val="5"/>
    <w:autoRedefine/>
    <w:qFormat/>
    <w:uiPriority w:val="0"/>
    <w:pPr>
      <w:spacing w:before="0" w:after="120" w:line="240" w:lineRule="auto"/>
      <w:ind w:firstLine="420" w:firstLineChars="100"/>
    </w:pPr>
    <w:rPr>
      <w:rFonts w:ascii="Times New Roman" w:hAnsi="Times New Roman"/>
      <w:sz w:val="21"/>
    </w:rPr>
  </w:style>
  <w:style w:type="paragraph" w:styleId="11">
    <w:name w:val="Body Text First Indent 2"/>
    <w:basedOn w:val="6"/>
    <w:next w:val="1"/>
    <w:autoRedefine/>
    <w:qFormat/>
    <w:uiPriority w:val="0"/>
    <w:pPr>
      <w:spacing w:after="120" w:line="240" w:lineRule="auto"/>
      <w:ind w:left="420" w:leftChars="200" w:firstLine="420" w:firstLineChars="200"/>
    </w:pPr>
    <w:rPr>
      <w:sz w:val="21"/>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2146</Words>
  <Characters>2434</Characters>
  <Lines>0</Lines>
  <Paragraphs>0</Paragraphs>
  <TotalTime>1</TotalTime>
  <ScaleCrop>false</ScaleCrop>
  <LinksUpToDate>false</LinksUpToDate>
  <CharactersWithSpaces>2465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2022-11-12T09:39:00Z</dcterms:created>
  <dc:creator>招标代理</dc:creator>
  <cp:lastModifiedBy>汇信-马彬</cp:lastModifiedBy>
  <dcterms:modified xsi:type="dcterms:W3CDTF">2025-04-21T06:14:03Z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977106E011B648FBA2538BB08F1B2096</vt:lpwstr>
  </property>
  <property fmtid="{D5CDD505-2E9C-101B-9397-08002B2CF9AE}" pid="4" name="KSOTemplateDocerSaveRecord">
    <vt:lpwstr>eyJoZGlkIjoiMWJkMzc0NzI3YjE4YzY2OWI3YTliNzI2M2FiMDUxYWIiLCJ1c2VySWQiOiIxNjQzNjYzNzY0In0=</vt:lpwstr>
  </property>
</Properties>
</file>