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B0F4F">
      <w:pPr>
        <w:jc w:val="center"/>
        <w:rPr>
          <w:rFonts w:hint="eastAsia"/>
          <w:b/>
          <w:bCs/>
          <w:sz w:val="28"/>
          <w:szCs w:val="36"/>
        </w:rPr>
      </w:pPr>
      <w:r>
        <w:rPr>
          <w:rFonts w:hint="eastAsia"/>
          <w:b/>
          <w:bCs/>
          <w:sz w:val="28"/>
          <w:szCs w:val="36"/>
        </w:rPr>
        <w:t>新中国百年人民记忆博物馆前期谋划项目</w:t>
      </w:r>
    </w:p>
    <w:p w14:paraId="5EC21FF9">
      <w:pPr>
        <w:jc w:val="center"/>
        <w:rPr>
          <w:rFonts w:hint="eastAsia"/>
          <w:b/>
          <w:bCs/>
          <w:sz w:val="28"/>
          <w:szCs w:val="36"/>
        </w:rPr>
      </w:pPr>
      <w:r>
        <w:rPr>
          <w:rFonts w:hint="eastAsia"/>
          <w:b/>
          <w:bCs/>
          <w:sz w:val="28"/>
          <w:szCs w:val="36"/>
        </w:rPr>
        <w:t>竞争性磋商公告</w:t>
      </w:r>
    </w:p>
    <w:p w14:paraId="48103E0E">
      <w:pPr>
        <w:pStyle w:val="4"/>
        <w:spacing w:before="0" w:line="360" w:lineRule="auto"/>
        <w:jc w:val="left"/>
        <w:rPr>
          <w:rFonts w:hint="eastAsia" w:ascii="宋体" w:hAnsi="宋体" w:eastAsia="宋体" w:cs="宋体"/>
          <w:sz w:val="24"/>
          <w:szCs w:val="24"/>
        </w:rPr>
      </w:pPr>
      <w:r>
        <w:rPr>
          <w:rFonts w:hint="eastAsia" w:ascii="宋体" w:hAnsi="宋体" w:eastAsia="宋体" w:cs="宋体"/>
          <w:sz w:val="24"/>
          <w:szCs w:val="24"/>
        </w:rPr>
        <w:t>一、项目基本情况</w:t>
      </w:r>
    </w:p>
    <w:p w14:paraId="1916CE7B">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1.项目编号：11010625210200022666-XM001</w:t>
      </w:r>
      <w:r>
        <w:rPr>
          <w:rFonts w:hint="eastAsia" w:ascii="宋体" w:hAnsi="宋体" w:eastAsia="宋体" w:cs="宋体"/>
          <w:sz w:val="24"/>
          <w:u w:val="none"/>
          <w:lang w:val="en-US" w:eastAsia="zh-CN"/>
        </w:rPr>
        <w:t xml:space="preserve">  </w:t>
      </w:r>
      <w:r>
        <w:rPr>
          <w:rFonts w:hint="eastAsia" w:ascii="宋体" w:hAnsi="宋体" w:eastAsia="宋体" w:cs="宋体"/>
          <w:sz w:val="24"/>
          <w:lang w:val="en-US" w:eastAsia="zh-CN"/>
        </w:rPr>
        <w:t>招标编号：ZYZB-2025-0267</w:t>
      </w:r>
    </w:p>
    <w:p w14:paraId="469649FC">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2.项目名称：新中国百年人民记忆博物馆前期谋划项目</w:t>
      </w:r>
    </w:p>
    <w:p w14:paraId="507720D9">
      <w:pPr>
        <w:spacing w:line="360" w:lineRule="auto"/>
        <w:ind w:firstLine="480" w:firstLineChars="200"/>
        <w:rPr>
          <w:rFonts w:hint="eastAsia" w:ascii="宋体" w:hAnsi="宋体" w:eastAsia="宋体" w:cs="宋体"/>
          <w:sz w:val="24"/>
        </w:rPr>
      </w:pPr>
      <w:r>
        <w:rPr>
          <w:rFonts w:hint="eastAsia" w:ascii="宋体" w:hAnsi="宋体" w:eastAsia="宋体" w:cs="宋体"/>
          <w:sz w:val="24"/>
        </w:rPr>
        <w:t>3.采购方式：</w:t>
      </w:r>
      <w:r>
        <w:rPr>
          <w:rFonts w:hint="eastAsia" w:ascii="宋体" w:hAnsi="宋体" w:eastAsia="宋体" w:cs="宋体"/>
          <w:sz w:val="24"/>
          <w:u w:val="single"/>
        </w:rPr>
        <w:t>竞争性磋商</w:t>
      </w:r>
    </w:p>
    <w:p w14:paraId="611F3A0F">
      <w:pPr>
        <w:spacing w:line="360" w:lineRule="auto"/>
        <w:ind w:firstLine="480" w:firstLineChars="200"/>
        <w:rPr>
          <w:rFonts w:hint="eastAsia" w:ascii="宋体" w:hAnsi="宋体" w:eastAsia="宋体" w:cs="宋体"/>
          <w:sz w:val="24"/>
          <w:u w:val="none"/>
        </w:rPr>
      </w:pPr>
      <w:r>
        <w:rPr>
          <w:rFonts w:hint="eastAsia" w:ascii="宋体" w:hAnsi="宋体" w:eastAsia="宋体" w:cs="宋体"/>
          <w:sz w:val="24"/>
        </w:rPr>
        <w:t>4.</w:t>
      </w:r>
      <w:r>
        <w:rPr>
          <w:rFonts w:hint="eastAsia" w:ascii="宋体" w:hAnsi="宋体" w:eastAsia="宋体" w:cs="宋体"/>
          <w:sz w:val="24"/>
          <w:u w:val="none"/>
        </w:rPr>
        <w:t>项目预算金额：</w:t>
      </w:r>
      <w:r>
        <w:rPr>
          <w:rFonts w:hint="eastAsia" w:ascii="宋体" w:hAnsi="宋体" w:cs="宋体"/>
          <w:sz w:val="24"/>
          <w:u w:val="none"/>
          <w:lang w:val="en-US" w:eastAsia="zh-CN"/>
        </w:rPr>
        <w:t>人民币280.00</w:t>
      </w:r>
      <w:r>
        <w:rPr>
          <w:rFonts w:hint="eastAsia" w:ascii="宋体" w:hAnsi="宋体" w:eastAsia="宋体" w:cs="宋体"/>
          <w:sz w:val="24"/>
          <w:u w:val="none"/>
        </w:rPr>
        <w:t>万元、项目最高限价：</w:t>
      </w:r>
      <w:r>
        <w:rPr>
          <w:rFonts w:hint="eastAsia" w:ascii="宋体" w:hAnsi="宋体" w:eastAsia="宋体" w:cs="宋体"/>
          <w:sz w:val="24"/>
          <w:u w:val="none"/>
          <w:lang w:val="en-US" w:eastAsia="zh-CN"/>
        </w:rPr>
        <w:t>人民币280.00</w:t>
      </w:r>
      <w:r>
        <w:rPr>
          <w:rFonts w:hint="eastAsia" w:ascii="宋体" w:hAnsi="宋体" w:eastAsia="宋体" w:cs="宋体"/>
          <w:sz w:val="24"/>
          <w:u w:val="none"/>
        </w:rPr>
        <w:t>万元</w:t>
      </w:r>
    </w:p>
    <w:p w14:paraId="3738BB41">
      <w:pPr>
        <w:spacing w:line="360" w:lineRule="auto"/>
        <w:ind w:firstLine="480" w:firstLineChars="200"/>
        <w:rPr>
          <w:rFonts w:hint="eastAsia" w:ascii="宋体" w:hAnsi="宋体" w:eastAsia="宋体" w:cs="宋体"/>
          <w:sz w:val="24"/>
        </w:rPr>
      </w:pPr>
      <w:r>
        <w:rPr>
          <w:rFonts w:hint="eastAsia" w:ascii="宋体" w:hAnsi="宋体" w:eastAsia="宋体" w:cs="宋体"/>
          <w:sz w:val="24"/>
        </w:rPr>
        <w:t>5.采购需求：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520"/>
        <w:gridCol w:w="1660"/>
        <w:gridCol w:w="973"/>
        <w:gridCol w:w="4170"/>
      </w:tblGrid>
      <w:tr w14:paraId="72B9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noWrap w:val="0"/>
            <w:vAlign w:val="center"/>
          </w:tcPr>
          <w:p w14:paraId="75EFD26F">
            <w:pPr>
              <w:jc w:val="center"/>
              <w:rPr>
                <w:rFonts w:hint="eastAsia" w:ascii="宋体" w:hAnsi="宋体" w:eastAsia="宋体" w:cs="宋体"/>
                <w:bCs/>
                <w:szCs w:val="21"/>
                <w:lang w:eastAsia="zh-CN"/>
              </w:rPr>
            </w:pPr>
            <w:r>
              <w:rPr>
                <w:rFonts w:hint="eastAsia" w:ascii="宋体" w:hAnsi="宋体" w:eastAsia="宋体" w:cs="宋体"/>
                <w:bCs/>
                <w:szCs w:val="21"/>
                <w:lang w:val="en-US" w:eastAsia="zh-CN"/>
              </w:rPr>
              <w:t>序号</w:t>
            </w:r>
          </w:p>
        </w:tc>
        <w:tc>
          <w:tcPr>
            <w:tcW w:w="1520" w:type="dxa"/>
            <w:noWrap w:val="0"/>
            <w:vAlign w:val="center"/>
          </w:tcPr>
          <w:p w14:paraId="7185C36B">
            <w:pPr>
              <w:jc w:val="center"/>
              <w:rPr>
                <w:rFonts w:hint="eastAsia" w:ascii="宋体" w:hAnsi="宋体" w:eastAsia="宋体" w:cs="宋体"/>
                <w:bCs/>
                <w:szCs w:val="21"/>
              </w:rPr>
            </w:pPr>
            <w:r>
              <w:rPr>
                <w:rFonts w:hint="eastAsia" w:ascii="宋体" w:hAnsi="宋体" w:eastAsia="宋体" w:cs="宋体"/>
                <w:bCs/>
                <w:szCs w:val="21"/>
              </w:rPr>
              <w:t>标的名称</w:t>
            </w:r>
          </w:p>
        </w:tc>
        <w:tc>
          <w:tcPr>
            <w:tcW w:w="1660" w:type="dxa"/>
            <w:noWrap w:val="0"/>
            <w:vAlign w:val="center"/>
          </w:tcPr>
          <w:p w14:paraId="50261B60">
            <w:pPr>
              <w:jc w:val="center"/>
              <w:rPr>
                <w:rFonts w:hint="eastAsia" w:ascii="宋体" w:hAnsi="宋体" w:eastAsia="宋体" w:cs="宋体"/>
                <w:bCs/>
                <w:szCs w:val="21"/>
              </w:rPr>
            </w:pPr>
            <w:r>
              <w:rPr>
                <w:rFonts w:hint="eastAsia" w:ascii="宋体" w:hAnsi="宋体" w:eastAsia="宋体" w:cs="宋体"/>
                <w:bCs/>
                <w:szCs w:val="21"/>
              </w:rPr>
              <w:t>预算金额</w:t>
            </w:r>
          </w:p>
          <w:p w14:paraId="6BAAC211">
            <w:pPr>
              <w:jc w:val="center"/>
              <w:rPr>
                <w:rFonts w:hint="eastAsia" w:ascii="宋体" w:hAnsi="宋体" w:eastAsia="宋体" w:cs="宋体"/>
                <w:bCs/>
                <w:szCs w:val="21"/>
              </w:rPr>
            </w:pPr>
            <w:r>
              <w:rPr>
                <w:rFonts w:hint="eastAsia" w:ascii="宋体" w:hAnsi="宋体" w:eastAsia="宋体" w:cs="宋体"/>
                <w:bCs/>
                <w:szCs w:val="21"/>
              </w:rPr>
              <w:t>（万元）</w:t>
            </w:r>
          </w:p>
        </w:tc>
        <w:tc>
          <w:tcPr>
            <w:tcW w:w="973" w:type="dxa"/>
            <w:noWrap w:val="0"/>
            <w:vAlign w:val="center"/>
          </w:tcPr>
          <w:p w14:paraId="66BDB4DE">
            <w:pPr>
              <w:jc w:val="center"/>
              <w:rPr>
                <w:rFonts w:hint="eastAsia" w:ascii="宋体" w:hAnsi="宋体" w:eastAsia="宋体" w:cs="宋体"/>
                <w:bCs/>
                <w:szCs w:val="21"/>
              </w:rPr>
            </w:pPr>
            <w:r>
              <w:rPr>
                <w:rFonts w:hint="eastAsia" w:ascii="宋体" w:hAnsi="宋体" w:eastAsia="宋体" w:cs="宋体"/>
                <w:bCs/>
                <w:szCs w:val="21"/>
              </w:rPr>
              <w:t>数量</w:t>
            </w:r>
          </w:p>
        </w:tc>
        <w:tc>
          <w:tcPr>
            <w:tcW w:w="4170" w:type="dxa"/>
            <w:noWrap w:val="0"/>
            <w:vAlign w:val="center"/>
          </w:tcPr>
          <w:p w14:paraId="65189655">
            <w:pPr>
              <w:jc w:val="center"/>
              <w:rPr>
                <w:rFonts w:hint="eastAsia" w:ascii="宋体" w:hAnsi="宋体" w:eastAsia="宋体" w:cs="宋体"/>
                <w:szCs w:val="21"/>
              </w:rPr>
            </w:pPr>
            <w:r>
              <w:rPr>
                <w:rFonts w:hint="eastAsia" w:ascii="宋体" w:hAnsi="宋体" w:eastAsia="宋体" w:cs="宋体"/>
                <w:szCs w:val="21"/>
              </w:rPr>
              <w:t>简要技术需求或服务要求</w:t>
            </w:r>
          </w:p>
        </w:tc>
      </w:tr>
      <w:tr w14:paraId="3D93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688" w:type="dxa"/>
            <w:noWrap w:val="0"/>
            <w:vAlign w:val="center"/>
          </w:tcPr>
          <w:p w14:paraId="2217ED60">
            <w:pPr>
              <w:jc w:val="center"/>
              <w:rPr>
                <w:rFonts w:hint="eastAsia" w:ascii="宋体" w:hAnsi="宋体" w:eastAsia="宋体" w:cs="宋体"/>
                <w:bCs/>
                <w:szCs w:val="21"/>
              </w:rPr>
            </w:pPr>
            <w:r>
              <w:rPr>
                <w:rFonts w:hint="eastAsia" w:ascii="宋体" w:hAnsi="宋体" w:eastAsia="宋体" w:cs="宋体"/>
                <w:bCs/>
                <w:szCs w:val="21"/>
              </w:rPr>
              <w:t>01</w:t>
            </w:r>
          </w:p>
        </w:tc>
        <w:tc>
          <w:tcPr>
            <w:tcW w:w="1520" w:type="dxa"/>
            <w:noWrap w:val="0"/>
            <w:vAlign w:val="center"/>
          </w:tcPr>
          <w:p w14:paraId="0F526D59">
            <w:pPr>
              <w:jc w:val="center"/>
              <w:rPr>
                <w:rFonts w:hint="eastAsia" w:ascii="宋体" w:hAnsi="宋体" w:eastAsia="宋体" w:cs="宋体"/>
                <w:bCs/>
                <w:szCs w:val="21"/>
              </w:rPr>
            </w:pPr>
            <w:r>
              <w:rPr>
                <w:rFonts w:hint="eastAsia" w:ascii="宋体" w:hAnsi="宋体" w:eastAsia="宋体" w:cs="宋体"/>
                <w:bCs/>
                <w:szCs w:val="21"/>
              </w:rPr>
              <w:t>新中国百年人民记忆博物馆前期谋划项目</w:t>
            </w:r>
          </w:p>
        </w:tc>
        <w:tc>
          <w:tcPr>
            <w:tcW w:w="1660" w:type="dxa"/>
            <w:noWrap w:val="0"/>
            <w:vAlign w:val="center"/>
          </w:tcPr>
          <w:p w14:paraId="1E8DF6CA">
            <w:pPr>
              <w:jc w:val="center"/>
              <w:rPr>
                <w:rFonts w:hint="eastAsia" w:ascii="宋体" w:hAnsi="宋体" w:eastAsia="宋体" w:cs="宋体"/>
                <w:bCs/>
                <w:szCs w:val="21"/>
              </w:rPr>
            </w:pPr>
            <w:r>
              <w:rPr>
                <w:rFonts w:hint="eastAsia" w:ascii="宋体" w:hAnsi="宋体" w:eastAsia="宋体" w:cs="宋体"/>
                <w:bCs/>
                <w:szCs w:val="21"/>
                <w:lang w:val="en-US" w:eastAsia="zh-CN"/>
              </w:rPr>
              <w:t>280.00</w:t>
            </w:r>
          </w:p>
        </w:tc>
        <w:tc>
          <w:tcPr>
            <w:tcW w:w="973" w:type="dxa"/>
            <w:noWrap w:val="0"/>
            <w:vAlign w:val="center"/>
          </w:tcPr>
          <w:p w14:paraId="3D388644">
            <w:pPr>
              <w:jc w:val="center"/>
              <w:rPr>
                <w:rFonts w:hint="default" w:ascii="宋体" w:hAnsi="宋体" w:eastAsia="宋体" w:cs="宋体"/>
                <w:bCs/>
                <w:szCs w:val="21"/>
                <w:lang w:val="en-US" w:eastAsia="zh-CN"/>
              </w:rPr>
            </w:pPr>
            <w:r>
              <w:rPr>
                <w:rFonts w:hint="eastAsia" w:ascii="宋体" w:hAnsi="宋体" w:cs="宋体"/>
                <w:bCs/>
                <w:szCs w:val="21"/>
                <w:lang w:val="en-US" w:eastAsia="zh-CN"/>
              </w:rPr>
              <w:t>1项</w:t>
            </w:r>
          </w:p>
        </w:tc>
        <w:tc>
          <w:tcPr>
            <w:tcW w:w="4170" w:type="dxa"/>
            <w:noWrap w:val="0"/>
            <w:vAlign w:val="center"/>
          </w:tcPr>
          <w:p w14:paraId="646C8A34">
            <w:pPr>
              <w:jc w:val="left"/>
              <w:rPr>
                <w:rFonts w:hint="default" w:eastAsia="宋体"/>
                <w:lang w:val="en-US" w:eastAsia="zh-CN"/>
              </w:rPr>
            </w:pPr>
            <w:r>
              <w:rPr>
                <w:rFonts w:hint="eastAsia" w:ascii="宋体" w:hAnsi="宋体" w:eastAsia="宋体" w:cs="宋体"/>
                <w:kern w:val="0"/>
                <w:szCs w:val="21"/>
                <w:lang w:val="en-US" w:eastAsia="zh-CN"/>
              </w:rPr>
              <w:t>二通厂旧址，建筑面积约12万平方米，围绕“新中国百年”的主题，策划一个展览面积约10万-12万平方米，由100个展馆组成的博物馆群，以及配套服务设施</w:t>
            </w:r>
            <w:r>
              <w:rPr>
                <w:rFonts w:hint="eastAsia" w:ascii="宋体" w:hAnsi="宋体" w:cs="宋体"/>
                <w:kern w:val="0"/>
                <w:szCs w:val="21"/>
                <w:lang w:val="en-US" w:eastAsia="zh-CN"/>
              </w:rPr>
              <w:t>。</w:t>
            </w:r>
            <w:r>
              <w:rPr>
                <w:rFonts w:hint="eastAsia" w:ascii="宋体" w:hAnsi="宋体" w:eastAsia="宋体" w:cs="宋体"/>
                <w:kern w:val="0"/>
                <w:szCs w:val="21"/>
                <w:lang w:val="en-US" w:eastAsia="zh-CN"/>
              </w:rPr>
              <w:t>具体详见第四章采购需求。</w:t>
            </w:r>
          </w:p>
        </w:tc>
      </w:tr>
    </w:tbl>
    <w:p w14:paraId="482D39DD">
      <w:pPr>
        <w:spacing w:line="360" w:lineRule="auto"/>
        <w:ind w:firstLine="480" w:firstLineChars="200"/>
        <w:rPr>
          <w:rFonts w:hint="eastAsia" w:ascii="宋体" w:hAnsi="宋体" w:eastAsia="宋体" w:cs="宋体"/>
          <w:sz w:val="24"/>
        </w:rPr>
      </w:pPr>
    </w:p>
    <w:p w14:paraId="71547C97">
      <w:pPr>
        <w:spacing w:line="360" w:lineRule="auto"/>
        <w:ind w:firstLine="480" w:firstLineChars="200"/>
        <w:rPr>
          <w:rFonts w:hint="default" w:ascii="宋体" w:hAnsi="宋体" w:eastAsia="宋体" w:cs="宋体"/>
          <w:sz w:val="24"/>
          <w:highlight w:val="none"/>
          <w:u w:val="none"/>
          <w:lang w:val="en-US" w:eastAsia="zh-CN"/>
        </w:rPr>
      </w:pPr>
      <w:r>
        <w:rPr>
          <w:rFonts w:hint="eastAsia" w:ascii="宋体" w:hAnsi="宋体" w:eastAsia="宋体" w:cs="宋体"/>
          <w:sz w:val="24"/>
          <w:highlight w:val="none"/>
          <w:u w:val="none"/>
        </w:rPr>
        <w:t>6.合同履行期限</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服务期</w:t>
      </w:r>
      <w:r>
        <w:rPr>
          <w:rFonts w:hint="eastAsia" w:ascii="宋体" w:hAnsi="宋体" w:eastAsia="宋体" w:cs="宋体"/>
          <w:sz w:val="24"/>
          <w:szCs w:val="24"/>
          <w:highlight w:val="none"/>
          <w:u w:val="none"/>
          <w:lang w:eastAsia="zh-CN"/>
        </w:rPr>
        <w:t>）</w:t>
      </w:r>
      <w:r>
        <w:rPr>
          <w:rFonts w:hint="eastAsia" w:ascii="宋体" w:hAnsi="宋体" w:eastAsia="宋体" w:cs="宋体"/>
          <w:sz w:val="24"/>
          <w:highlight w:val="none"/>
          <w:u w:val="none"/>
        </w:rPr>
        <w:t>：</w:t>
      </w:r>
      <w:r>
        <w:rPr>
          <w:rFonts w:hint="eastAsia" w:ascii="宋体" w:hAnsi="宋体" w:eastAsia="宋体" w:cs="宋体"/>
          <w:sz w:val="24"/>
          <w:highlight w:val="none"/>
          <w:u w:val="none"/>
          <w:lang w:val="en-US" w:eastAsia="zh-CN"/>
        </w:rPr>
        <w:t>自合同签订后60日完成初稿，100日完成全部内容</w:t>
      </w:r>
    </w:p>
    <w:p w14:paraId="36F61EDD">
      <w:pPr>
        <w:spacing w:line="360" w:lineRule="auto"/>
        <w:ind w:firstLine="480" w:firstLineChars="200"/>
        <w:rPr>
          <w:rFonts w:hint="eastAsia" w:ascii="宋体" w:hAnsi="宋体" w:eastAsia="宋体" w:cs="宋体"/>
          <w:sz w:val="24"/>
        </w:rPr>
      </w:pPr>
      <w:r>
        <w:rPr>
          <w:rFonts w:hint="eastAsia" w:ascii="宋体" w:hAnsi="宋体" w:eastAsia="宋体" w:cs="宋体"/>
          <w:sz w:val="24"/>
        </w:rPr>
        <w:t>7.本项目是否接受联合体：</w:t>
      </w:r>
      <w:r>
        <w:rPr>
          <w:rFonts w:hint="eastAsia" w:ascii="宋体" w:hAnsi="宋体" w:eastAsia="宋体" w:cs="宋体"/>
          <w:sz w:val="24"/>
          <w:lang w:val="en-US" w:eastAsia="zh-CN"/>
        </w:rPr>
        <w:t>□</w:t>
      </w:r>
      <w:r>
        <w:rPr>
          <w:rFonts w:hint="eastAsia" w:ascii="宋体" w:hAnsi="宋体" w:eastAsia="宋体" w:cs="宋体"/>
          <w:sz w:val="24"/>
        </w:rPr>
        <w:t>是 ■否。</w:t>
      </w:r>
    </w:p>
    <w:p w14:paraId="2B7D66EE">
      <w:pPr>
        <w:pStyle w:val="4"/>
        <w:spacing w:before="0" w:line="360" w:lineRule="auto"/>
        <w:jc w:val="left"/>
        <w:rPr>
          <w:rFonts w:hint="eastAsia" w:ascii="宋体" w:hAnsi="宋体" w:eastAsia="宋体" w:cs="宋体"/>
          <w:sz w:val="24"/>
          <w:szCs w:val="24"/>
        </w:rPr>
      </w:pPr>
      <w:bookmarkStart w:id="0" w:name="_Toc35393791"/>
      <w:bookmarkStart w:id="1" w:name="_Toc28359080"/>
      <w:bookmarkStart w:id="2" w:name="_Toc28359003"/>
      <w:bookmarkStart w:id="3" w:name="_Toc35393622"/>
      <w:r>
        <w:rPr>
          <w:rFonts w:hint="eastAsia" w:ascii="宋体" w:hAnsi="宋体" w:eastAsia="宋体" w:cs="宋体"/>
          <w:sz w:val="24"/>
          <w:szCs w:val="24"/>
        </w:rPr>
        <w:t>二、申请人的资格要求（须同时满足）</w:t>
      </w:r>
      <w:bookmarkEnd w:id="0"/>
      <w:bookmarkEnd w:id="1"/>
      <w:bookmarkEnd w:id="2"/>
      <w:bookmarkEnd w:id="3"/>
    </w:p>
    <w:p w14:paraId="777D31D0">
      <w:pPr>
        <w:spacing w:line="360" w:lineRule="auto"/>
        <w:ind w:firstLine="480" w:firstLineChars="200"/>
        <w:rPr>
          <w:rFonts w:hint="eastAsia" w:ascii="宋体" w:hAnsi="宋体" w:eastAsia="宋体" w:cs="宋体"/>
          <w:sz w:val="24"/>
        </w:rPr>
      </w:pPr>
      <w:r>
        <w:rPr>
          <w:rFonts w:hint="eastAsia" w:ascii="宋体" w:hAnsi="宋体" w:eastAsia="宋体" w:cs="宋体"/>
          <w:sz w:val="24"/>
        </w:rPr>
        <w:t>1.满足《中华人民共和国政府采购法》第二十二条规定；</w:t>
      </w:r>
    </w:p>
    <w:p w14:paraId="37967D6F">
      <w:pPr>
        <w:spacing w:line="360" w:lineRule="auto"/>
        <w:ind w:firstLine="480" w:firstLineChars="200"/>
        <w:rPr>
          <w:rFonts w:hint="eastAsia" w:ascii="宋体" w:hAnsi="宋体" w:eastAsia="宋体" w:cs="宋体"/>
          <w:sz w:val="24"/>
        </w:rPr>
      </w:pPr>
      <w:bookmarkStart w:id="4" w:name="_Toc28359081"/>
      <w:bookmarkStart w:id="5" w:name="_Toc28359004"/>
      <w:r>
        <w:rPr>
          <w:rFonts w:hint="eastAsia" w:ascii="宋体" w:hAnsi="宋体" w:eastAsia="宋体" w:cs="宋体"/>
          <w:sz w:val="24"/>
        </w:rPr>
        <w:t>2.落实政府采购政策需满足的资格要求：</w:t>
      </w:r>
    </w:p>
    <w:p w14:paraId="323074E9">
      <w:pPr>
        <w:spacing w:line="360" w:lineRule="auto"/>
        <w:ind w:firstLine="480" w:firstLineChars="200"/>
        <w:rPr>
          <w:rFonts w:hint="eastAsia" w:ascii="宋体" w:hAnsi="宋体" w:eastAsia="宋体" w:cs="宋体"/>
          <w:sz w:val="24"/>
        </w:rPr>
      </w:pPr>
      <w:r>
        <w:rPr>
          <w:rFonts w:hint="eastAsia" w:ascii="宋体" w:hAnsi="宋体" w:eastAsia="宋体" w:cs="宋体"/>
          <w:sz w:val="24"/>
        </w:rPr>
        <w:t>2.1 中小企业政策</w:t>
      </w:r>
    </w:p>
    <w:p w14:paraId="1BB54DE6">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w:t>
      </w:r>
      <w:r>
        <w:rPr>
          <w:rFonts w:hint="eastAsia" w:ascii="宋体" w:hAnsi="宋体" w:eastAsia="宋体" w:cs="宋体"/>
          <w:sz w:val="24"/>
        </w:rPr>
        <w:t>本项目不专门面向中小企业预留采购份额。</w:t>
      </w:r>
    </w:p>
    <w:p w14:paraId="5147D24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rPr>
        <w:t>■</w:t>
      </w:r>
      <w:r>
        <w:rPr>
          <w:rFonts w:hint="eastAsia" w:ascii="宋体" w:hAnsi="宋体" w:eastAsia="宋体" w:cs="宋体"/>
          <w:sz w:val="24"/>
          <w:highlight w:val="none"/>
        </w:rPr>
        <w:t>本项目专门面向</w:t>
      </w:r>
      <w:r>
        <w:rPr>
          <w:rFonts w:hint="eastAsia" w:ascii="宋体" w:hAnsi="宋体" w:eastAsia="宋体" w:cs="宋体"/>
          <w:sz w:val="24"/>
        </w:rPr>
        <w:t>■</w:t>
      </w:r>
      <w:r>
        <w:rPr>
          <w:rFonts w:hint="eastAsia" w:ascii="宋体" w:hAnsi="宋体" w:eastAsia="宋体" w:cs="宋体"/>
          <w:sz w:val="24"/>
          <w:highlight w:val="none"/>
        </w:rPr>
        <w:t>中小企业采购。即：提供的服务全部由符合政策要求的中小企业承接。</w:t>
      </w:r>
    </w:p>
    <w:p w14:paraId="2ACF4B27">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w:t>
      </w:r>
      <w:r>
        <w:rPr>
          <w:rFonts w:hint="eastAsia" w:ascii="宋体" w:hAnsi="宋体" w:eastAsia="宋体" w:cs="宋体"/>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sz w:val="24"/>
          <w:u w:val="single"/>
          <w:lang w:val="en-US" w:eastAsia="zh-CN"/>
        </w:rPr>
        <w:t xml:space="preserve">  /  </w:t>
      </w:r>
      <w:r>
        <w:rPr>
          <w:rFonts w:hint="eastAsia" w:ascii="宋体" w:hAnsi="宋体" w:eastAsia="宋体" w:cs="宋体"/>
          <w:sz w:val="24"/>
        </w:rPr>
        <w:t>。</w:t>
      </w:r>
    </w:p>
    <w:p w14:paraId="14F82875">
      <w:pPr>
        <w:spacing w:line="360" w:lineRule="auto"/>
        <w:ind w:firstLine="480" w:firstLineChars="200"/>
        <w:rPr>
          <w:rFonts w:hint="eastAsia" w:ascii="宋体" w:hAnsi="宋体" w:eastAsia="宋体" w:cs="宋体"/>
          <w:sz w:val="24"/>
        </w:rPr>
      </w:pPr>
      <w:r>
        <w:rPr>
          <w:rFonts w:hint="eastAsia" w:ascii="宋体" w:hAnsi="宋体" w:eastAsia="宋体" w:cs="宋体"/>
          <w:sz w:val="24"/>
        </w:rPr>
        <w:t>2.2 其它落实政府采购政策的资格要求（如有）：</w:t>
      </w:r>
      <w:r>
        <w:rPr>
          <w:rFonts w:hint="eastAsia" w:ascii="宋体" w:hAnsi="宋体" w:eastAsia="宋体" w:cs="宋体"/>
          <w:sz w:val="24"/>
          <w:lang w:val="en-US" w:eastAsia="zh-CN"/>
        </w:rPr>
        <w:t xml:space="preserve">  无  </w:t>
      </w:r>
      <w:r>
        <w:rPr>
          <w:rFonts w:hint="eastAsia" w:ascii="宋体" w:hAnsi="宋体" w:eastAsia="宋体" w:cs="宋体"/>
          <w:sz w:val="24"/>
        </w:rPr>
        <w:t>。</w:t>
      </w:r>
    </w:p>
    <w:p w14:paraId="2AA847C1">
      <w:pPr>
        <w:spacing w:line="360" w:lineRule="auto"/>
        <w:ind w:firstLine="480" w:firstLineChars="200"/>
        <w:rPr>
          <w:rFonts w:hint="eastAsia" w:ascii="宋体" w:hAnsi="宋体" w:eastAsia="宋体" w:cs="宋体"/>
          <w:i/>
          <w:iCs/>
          <w:sz w:val="24"/>
          <w:u w:val="single"/>
        </w:rPr>
      </w:pPr>
      <w:r>
        <w:rPr>
          <w:rFonts w:hint="eastAsia" w:ascii="宋体" w:hAnsi="宋体" w:eastAsia="宋体" w:cs="宋体"/>
          <w:sz w:val="24"/>
        </w:rPr>
        <w:t>3.本项目的特定资格要求：</w:t>
      </w:r>
    </w:p>
    <w:p w14:paraId="2ED7E1EA">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3.1本项目是否属于政府购买服务：</w:t>
      </w:r>
    </w:p>
    <w:p w14:paraId="4739E2A4">
      <w:pPr>
        <w:tabs>
          <w:tab w:val="left" w:pos="900"/>
          <w:tab w:val="left" w:pos="1134"/>
          <w:tab w:val="left" w:pos="1589"/>
          <w:tab w:val="left" w:pos="5521"/>
        </w:tabs>
        <w:snapToGrid w:val="0"/>
        <w:spacing w:line="360" w:lineRule="auto"/>
        <w:ind w:left="991" w:leftChars="472" w:firstLine="2"/>
        <w:rPr>
          <w:rFonts w:hint="eastAsia" w:ascii="宋体" w:hAnsi="宋体" w:eastAsia="宋体" w:cs="宋体"/>
          <w:sz w:val="24"/>
          <w:highlight w:val="none"/>
        </w:rPr>
      </w:pPr>
      <w:r>
        <w:rPr>
          <w:rFonts w:hint="eastAsia" w:ascii="宋体" w:hAnsi="宋体" w:eastAsia="宋体" w:cs="宋体"/>
          <w:sz w:val="24"/>
          <w:highlight w:val="none"/>
          <w:lang w:val="en-US" w:eastAsia="zh-CN"/>
        </w:rPr>
        <w:t>□</w:t>
      </w:r>
      <w:r>
        <w:rPr>
          <w:rFonts w:hint="eastAsia" w:ascii="宋体" w:hAnsi="宋体" w:eastAsia="宋体" w:cs="宋体"/>
          <w:sz w:val="24"/>
          <w:highlight w:val="none"/>
        </w:rPr>
        <w:t>否</w:t>
      </w:r>
    </w:p>
    <w:p w14:paraId="7AEAEF01">
      <w:pPr>
        <w:tabs>
          <w:tab w:val="left" w:pos="900"/>
          <w:tab w:val="left" w:pos="1134"/>
          <w:tab w:val="left" w:pos="1589"/>
          <w:tab w:val="left" w:pos="5521"/>
        </w:tabs>
        <w:snapToGrid w:val="0"/>
        <w:spacing w:line="360" w:lineRule="auto"/>
        <w:ind w:left="991" w:leftChars="472" w:firstLine="2"/>
        <w:rPr>
          <w:rFonts w:hint="eastAsia" w:ascii="宋体" w:hAnsi="宋体" w:eastAsia="宋体" w:cs="宋体"/>
          <w:sz w:val="24"/>
          <w:highlight w:val="none"/>
        </w:rPr>
      </w:pPr>
      <w:r>
        <w:rPr>
          <w:rFonts w:hint="eastAsia" w:ascii="宋体" w:hAnsi="宋体" w:eastAsia="宋体" w:cs="宋体"/>
          <w:sz w:val="24"/>
          <w:highlight w:val="none"/>
        </w:rPr>
        <w:t>■是，公益一类事业单位、使用事业编制且由财政拨款保障的群团组织，不得作为承接主体；</w:t>
      </w:r>
    </w:p>
    <w:p w14:paraId="407AC108">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u w:val="single"/>
          <w:shd w:val="clear" w:color="auto" w:fill="auto"/>
        </w:rPr>
      </w:pPr>
      <w:r>
        <w:rPr>
          <w:rFonts w:hint="eastAsia" w:ascii="宋体" w:hAnsi="宋体" w:eastAsia="宋体" w:cs="宋体"/>
          <w:sz w:val="24"/>
          <w:shd w:val="clear" w:color="auto" w:fill="auto"/>
        </w:rPr>
        <w:t>3.2其他特定资格要求：</w:t>
      </w:r>
      <w:r>
        <w:rPr>
          <w:rFonts w:hint="eastAsia" w:ascii="宋体" w:hAnsi="宋体" w:cs="宋体"/>
          <w:sz w:val="24"/>
          <w:shd w:val="clear" w:color="auto" w:fill="auto"/>
          <w:lang w:val="en-US" w:eastAsia="zh-CN"/>
        </w:rPr>
        <w:t>无</w:t>
      </w:r>
      <w:r>
        <w:rPr>
          <w:rFonts w:hint="eastAsia" w:ascii="宋体" w:hAnsi="宋体" w:eastAsia="宋体" w:cs="宋体"/>
          <w:sz w:val="24"/>
          <w:shd w:val="clear" w:color="auto" w:fill="auto"/>
        </w:rPr>
        <w:t>。</w:t>
      </w:r>
    </w:p>
    <w:bookmarkEnd w:id="4"/>
    <w:bookmarkEnd w:id="5"/>
    <w:p w14:paraId="3D4F96C3">
      <w:pPr>
        <w:pStyle w:val="4"/>
        <w:widowControl/>
        <w:spacing w:before="0" w:line="360" w:lineRule="auto"/>
        <w:jc w:val="left"/>
        <w:rPr>
          <w:rFonts w:hint="eastAsia" w:ascii="宋体" w:hAnsi="宋体" w:eastAsia="宋体" w:cs="宋体"/>
          <w:sz w:val="24"/>
          <w:szCs w:val="24"/>
        </w:rPr>
      </w:pPr>
      <w:bookmarkStart w:id="6" w:name="_Toc35393623"/>
      <w:bookmarkStart w:id="7" w:name="_Toc35393792"/>
      <w:r>
        <w:rPr>
          <w:rFonts w:hint="eastAsia" w:ascii="宋体" w:hAnsi="宋体" w:eastAsia="宋体" w:cs="宋体"/>
          <w:sz w:val="24"/>
          <w:szCs w:val="24"/>
        </w:rPr>
        <w:t>三、获取采购文件</w:t>
      </w:r>
      <w:bookmarkEnd w:id="6"/>
      <w:bookmarkEnd w:id="7"/>
    </w:p>
    <w:p w14:paraId="682A1D59">
      <w:pPr>
        <w:adjustRightInd w:val="0"/>
        <w:snapToGrid w:val="0"/>
        <w:spacing w:line="360" w:lineRule="auto"/>
        <w:ind w:firstLine="480" w:firstLineChars="200"/>
        <w:rPr>
          <w:rFonts w:hint="eastAsia" w:ascii="宋体" w:hAnsi="宋体" w:eastAsia="宋体" w:cs="宋体"/>
          <w:sz w:val="24"/>
          <w:shd w:val="clear" w:color="auto" w:fill="auto"/>
          <w:lang w:bidi="ar"/>
        </w:rPr>
      </w:pPr>
      <w:r>
        <w:rPr>
          <w:rFonts w:hint="eastAsia" w:ascii="宋体" w:hAnsi="宋体" w:eastAsia="宋体" w:cs="宋体"/>
          <w:sz w:val="24"/>
          <w:shd w:val="clear" w:color="auto" w:fill="auto"/>
          <w:lang w:bidi="ar"/>
        </w:rPr>
        <w:t>1.时间：</w:t>
      </w:r>
      <w:r>
        <w:rPr>
          <w:rFonts w:hint="eastAsia" w:ascii="宋体" w:hAnsi="宋体" w:cs="宋体"/>
          <w:sz w:val="24"/>
          <w:shd w:val="clear" w:color="auto" w:fill="auto"/>
          <w:lang w:val="en-US" w:eastAsia="zh-CN"/>
        </w:rPr>
        <w:t>2025</w:t>
      </w:r>
      <w:r>
        <w:rPr>
          <w:rFonts w:hint="eastAsia" w:ascii="宋体" w:hAnsi="宋体" w:eastAsia="宋体" w:cs="宋体"/>
          <w:sz w:val="24"/>
          <w:shd w:val="clear" w:color="auto" w:fill="auto"/>
          <w:lang w:bidi="ar"/>
        </w:rPr>
        <w:t>年</w:t>
      </w:r>
      <w:r>
        <w:rPr>
          <w:rFonts w:hint="eastAsia" w:ascii="宋体" w:hAnsi="宋体" w:cs="宋体"/>
          <w:sz w:val="24"/>
          <w:shd w:val="clear" w:color="auto" w:fill="auto"/>
          <w:lang w:val="en-US" w:eastAsia="zh-CN"/>
        </w:rPr>
        <w:t>04</w:t>
      </w:r>
      <w:r>
        <w:rPr>
          <w:rFonts w:hint="eastAsia" w:ascii="宋体" w:hAnsi="宋体" w:eastAsia="宋体" w:cs="宋体"/>
          <w:sz w:val="24"/>
          <w:shd w:val="clear" w:color="auto" w:fill="auto"/>
          <w:lang w:bidi="ar"/>
        </w:rPr>
        <w:t>月</w:t>
      </w:r>
      <w:r>
        <w:rPr>
          <w:rFonts w:hint="eastAsia" w:ascii="宋体" w:hAnsi="宋体" w:cs="宋体"/>
          <w:sz w:val="24"/>
          <w:shd w:val="clear" w:color="auto" w:fill="auto"/>
          <w:lang w:val="en-US" w:eastAsia="zh-CN"/>
        </w:rPr>
        <w:t>09</w:t>
      </w:r>
      <w:r>
        <w:rPr>
          <w:rFonts w:hint="eastAsia" w:ascii="宋体" w:hAnsi="宋体" w:eastAsia="宋体" w:cs="宋体"/>
          <w:sz w:val="24"/>
          <w:shd w:val="clear" w:color="auto" w:fill="auto"/>
          <w:lang w:bidi="ar"/>
        </w:rPr>
        <w:t>日至</w:t>
      </w:r>
      <w:r>
        <w:rPr>
          <w:rFonts w:hint="eastAsia" w:ascii="宋体" w:hAnsi="宋体" w:cs="宋体"/>
          <w:sz w:val="24"/>
          <w:shd w:val="clear" w:color="auto" w:fill="auto"/>
          <w:lang w:val="en-US" w:eastAsia="zh-CN"/>
        </w:rPr>
        <w:t>2025</w:t>
      </w:r>
      <w:r>
        <w:rPr>
          <w:rFonts w:hint="eastAsia" w:ascii="宋体" w:hAnsi="宋体" w:eastAsia="宋体" w:cs="宋体"/>
          <w:sz w:val="24"/>
          <w:shd w:val="clear" w:color="auto" w:fill="auto"/>
          <w:lang w:bidi="ar"/>
        </w:rPr>
        <w:t>年</w:t>
      </w:r>
      <w:r>
        <w:rPr>
          <w:rFonts w:hint="eastAsia" w:ascii="宋体" w:hAnsi="宋体" w:cs="宋体"/>
          <w:sz w:val="24"/>
          <w:shd w:val="clear" w:color="auto" w:fill="auto"/>
          <w:lang w:val="en-US" w:eastAsia="zh-CN"/>
        </w:rPr>
        <w:t>04</w:t>
      </w:r>
      <w:r>
        <w:rPr>
          <w:rFonts w:hint="eastAsia" w:ascii="宋体" w:hAnsi="宋体" w:eastAsia="宋体" w:cs="宋体"/>
          <w:sz w:val="24"/>
          <w:shd w:val="clear" w:color="auto" w:fill="auto"/>
          <w:lang w:bidi="ar"/>
        </w:rPr>
        <w:t>月</w:t>
      </w:r>
      <w:r>
        <w:rPr>
          <w:rFonts w:hint="eastAsia" w:ascii="宋体" w:hAnsi="宋体" w:cs="宋体"/>
          <w:sz w:val="24"/>
          <w:shd w:val="clear" w:color="auto" w:fill="auto"/>
          <w:lang w:val="en-US" w:eastAsia="zh-CN"/>
        </w:rPr>
        <w:t>15</w:t>
      </w:r>
      <w:r>
        <w:rPr>
          <w:rFonts w:hint="eastAsia" w:ascii="宋体" w:hAnsi="宋体" w:eastAsia="宋体" w:cs="宋体"/>
          <w:sz w:val="24"/>
          <w:shd w:val="clear" w:color="auto" w:fill="auto"/>
          <w:lang w:bidi="ar"/>
        </w:rPr>
        <w:t>日，每天上午09:00至1</w:t>
      </w:r>
      <w:r>
        <w:rPr>
          <w:rFonts w:hint="eastAsia" w:ascii="宋体" w:hAnsi="宋体" w:cs="宋体"/>
          <w:sz w:val="24"/>
          <w:shd w:val="clear" w:color="auto" w:fill="auto"/>
          <w:lang w:val="en-US" w:eastAsia="zh-CN" w:bidi="ar"/>
        </w:rPr>
        <w:t>2</w:t>
      </w:r>
      <w:r>
        <w:rPr>
          <w:rFonts w:hint="eastAsia" w:ascii="宋体" w:hAnsi="宋体" w:eastAsia="宋体" w:cs="宋体"/>
          <w:sz w:val="24"/>
          <w:shd w:val="clear" w:color="auto" w:fill="auto"/>
          <w:lang w:bidi="ar"/>
        </w:rPr>
        <w:t>:</w:t>
      </w:r>
      <w:r>
        <w:rPr>
          <w:rFonts w:hint="eastAsia" w:ascii="宋体" w:hAnsi="宋体" w:cs="宋体"/>
          <w:sz w:val="24"/>
          <w:shd w:val="clear" w:color="auto" w:fill="auto"/>
          <w:lang w:val="en-US" w:eastAsia="zh-CN" w:bidi="ar"/>
        </w:rPr>
        <w:t>0</w:t>
      </w:r>
      <w:r>
        <w:rPr>
          <w:rFonts w:hint="eastAsia" w:ascii="宋体" w:hAnsi="宋体" w:eastAsia="宋体" w:cs="宋体"/>
          <w:sz w:val="24"/>
          <w:shd w:val="clear" w:color="auto" w:fill="auto"/>
          <w:lang w:bidi="ar"/>
        </w:rPr>
        <w:t>0，下午13:</w:t>
      </w:r>
      <w:r>
        <w:rPr>
          <w:rFonts w:hint="eastAsia" w:ascii="宋体" w:hAnsi="宋体" w:cs="宋体"/>
          <w:sz w:val="24"/>
          <w:shd w:val="clear" w:color="auto" w:fill="auto"/>
          <w:lang w:val="en-US" w:eastAsia="zh-CN" w:bidi="ar"/>
        </w:rPr>
        <w:t>0</w:t>
      </w:r>
      <w:r>
        <w:rPr>
          <w:rFonts w:hint="eastAsia" w:ascii="宋体" w:hAnsi="宋体" w:eastAsia="宋体" w:cs="宋体"/>
          <w:sz w:val="24"/>
          <w:shd w:val="clear" w:color="auto" w:fill="auto"/>
          <w:lang w:bidi="ar"/>
        </w:rPr>
        <w:t>0至17:00（北京时间，法定节假日除外）。</w:t>
      </w:r>
    </w:p>
    <w:p w14:paraId="463485B8">
      <w:pPr>
        <w:adjustRightInd w:val="0"/>
        <w:snapToGrid w:val="0"/>
        <w:spacing w:line="360" w:lineRule="auto"/>
        <w:ind w:firstLine="480" w:firstLineChars="200"/>
        <w:rPr>
          <w:rFonts w:hint="eastAsia" w:ascii="宋体" w:hAnsi="宋体" w:eastAsia="宋体" w:cs="宋体"/>
          <w:sz w:val="24"/>
          <w:shd w:val="clear" w:color="auto" w:fill="auto"/>
        </w:rPr>
      </w:pPr>
      <w:r>
        <w:rPr>
          <w:rFonts w:hint="eastAsia" w:ascii="宋体" w:hAnsi="宋体" w:eastAsia="宋体" w:cs="宋体"/>
          <w:sz w:val="24"/>
          <w:shd w:val="clear" w:color="auto" w:fill="auto"/>
          <w:lang w:bidi="ar"/>
        </w:rPr>
        <w:t>2.地点：北京市政府采购电子交易平台</w:t>
      </w:r>
    </w:p>
    <w:p w14:paraId="7A4F3BBF">
      <w:pPr>
        <w:widowControl/>
        <w:adjustRightInd w:val="0"/>
        <w:snapToGrid w:val="0"/>
        <w:spacing w:line="360" w:lineRule="auto"/>
        <w:ind w:firstLine="480" w:firstLineChars="200"/>
        <w:jc w:val="left"/>
        <w:rPr>
          <w:rFonts w:hint="eastAsia" w:ascii="宋体" w:hAnsi="宋体" w:eastAsia="宋体" w:cs="宋体"/>
          <w:sz w:val="24"/>
          <w:shd w:val="clear" w:color="auto" w:fill="auto"/>
          <w:lang w:bidi="ar"/>
        </w:rPr>
      </w:pPr>
      <w:r>
        <w:rPr>
          <w:rFonts w:hint="eastAsia" w:ascii="宋体" w:hAnsi="宋体" w:eastAsia="宋体" w:cs="宋体"/>
          <w:sz w:val="24"/>
          <w:shd w:val="clear" w:color="auto" w:fill="auto"/>
          <w:lang w:bidi="ar"/>
        </w:rPr>
        <w:t>3.方式：供应商使用CA数字证书或电子营业执照登录北京市政府采购电子交易平台（http://zbcg-bjzc.zhongcy.com/bjczj-portal-site/index.html#/home）获取电子版竞争性磋商文件。</w:t>
      </w:r>
    </w:p>
    <w:p w14:paraId="21A0F41D">
      <w:pPr>
        <w:widowControl/>
        <w:adjustRightInd w:val="0"/>
        <w:snapToGrid w:val="0"/>
        <w:spacing w:line="360" w:lineRule="auto"/>
        <w:ind w:firstLine="480" w:firstLineChars="200"/>
        <w:jc w:val="left"/>
        <w:rPr>
          <w:rFonts w:hint="eastAsia" w:ascii="宋体" w:hAnsi="宋体" w:eastAsia="宋体" w:cs="宋体"/>
          <w:sz w:val="24"/>
          <w:shd w:val="clear" w:color="auto" w:fill="auto"/>
        </w:rPr>
      </w:pPr>
      <w:r>
        <w:rPr>
          <w:rFonts w:hint="eastAsia" w:ascii="宋体" w:hAnsi="宋体" w:eastAsia="宋体" w:cs="宋体"/>
          <w:sz w:val="24"/>
          <w:shd w:val="clear" w:color="auto" w:fill="auto"/>
          <w:lang w:bidi="ar"/>
        </w:rPr>
        <w:t>4.售价：0元。</w:t>
      </w:r>
    </w:p>
    <w:p w14:paraId="10938DFC">
      <w:pPr>
        <w:pStyle w:val="4"/>
        <w:pageBreakBefore w:val="0"/>
        <w:widowControl/>
        <w:kinsoku/>
        <w:wordWrap/>
        <w:overflowPunct/>
        <w:topLinePunct w:val="0"/>
        <w:bidi w:val="0"/>
        <w:snapToGrid/>
        <w:spacing w:before="0" w:line="360" w:lineRule="auto"/>
        <w:jc w:val="left"/>
        <w:textAlignment w:val="auto"/>
        <w:rPr>
          <w:rFonts w:hint="eastAsia" w:ascii="宋体" w:hAnsi="宋体" w:eastAsia="宋体" w:cs="宋体"/>
          <w:sz w:val="24"/>
          <w:szCs w:val="24"/>
          <w:shd w:val="clear" w:color="auto" w:fill="auto"/>
        </w:rPr>
      </w:pPr>
      <w:bookmarkStart w:id="8" w:name="_Toc28359082"/>
      <w:bookmarkStart w:id="9" w:name="_Toc28359005"/>
      <w:bookmarkStart w:id="10" w:name="_Toc35393624"/>
      <w:bookmarkStart w:id="11" w:name="_Toc35393793"/>
      <w:r>
        <w:rPr>
          <w:rFonts w:hint="eastAsia" w:ascii="宋体" w:hAnsi="宋体" w:eastAsia="宋体" w:cs="宋体"/>
          <w:sz w:val="24"/>
          <w:szCs w:val="24"/>
          <w:shd w:val="clear" w:color="auto" w:fill="auto"/>
        </w:rPr>
        <w:t>四、</w:t>
      </w:r>
      <w:bookmarkEnd w:id="8"/>
      <w:bookmarkEnd w:id="9"/>
      <w:bookmarkEnd w:id="10"/>
      <w:bookmarkEnd w:id="11"/>
      <w:r>
        <w:rPr>
          <w:rFonts w:hint="eastAsia" w:ascii="宋体" w:hAnsi="宋体" w:eastAsia="宋体" w:cs="宋体"/>
          <w:sz w:val="24"/>
          <w:szCs w:val="24"/>
          <w:shd w:val="clear" w:color="auto" w:fill="auto"/>
        </w:rPr>
        <w:t>响应文件提交</w:t>
      </w:r>
    </w:p>
    <w:p w14:paraId="3918546C">
      <w:pPr>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sz w:val="24"/>
          <w:u w:val="single"/>
          <w:shd w:val="clear" w:color="auto" w:fill="auto"/>
        </w:rPr>
      </w:pPr>
      <w:r>
        <w:rPr>
          <w:rFonts w:hint="eastAsia" w:ascii="宋体" w:hAnsi="宋体" w:eastAsia="宋体" w:cs="宋体"/>
          <w:sz w:val="24"/>
          <w:shd w:val="clear" w:color="auto" w:fill="auto"/>
          <w:lang w:bidi="ar"/>
        </w:rPr>
        <w:t>截止时间：</w:t>
      </w:r>
      <w:r>
        <w:rPr>
          <w:rFonts w:hint="eastAsia" w:ascii="宋体" w:hAnsi="宋体" w:cs="宋体"/>
          <w:sz w:val="24"/>
          <w:shd w:val="clear" w:color="auto" w:fill="auto"/>
          <w:lang w:val="en-US" w:eastAsia="zh-CN"/>
        </w:rPr>
        <w:t>2025</w:t>
      </w:r>
      <w:r>
        <w:rPr>
          <w:rFonts w:hint="eastAsia" w:ascii="宋体" w:hAnsi="宋体" w:eastAsia="宋体" w:cs="宋体"/>
          <w:sz w:val="24"/>
          <w:shd w:val="clear" w:color="auto" w:fill="auto"/>
          <w:lang w:bidi="ar"/>
        </w:rPr>
        <w:t>年</w:t>
      </w:r>
      <w:r>
        <w:rPr>
          <w:rFonts w:hint="eastAsia" w:ascii="宋体" w:hAnsi="宋体" w:cs="宋体"/>
          <w:sz w:val="24"/>
          <w:shd w:val="clear" w:color="auto" w:fill="auto"/>
          <w:lang w:val="en-US" w:eastAsia="zh-CN"/>
        </w:rPr>
        <w:t>04</w:t>
      </w:r>
      <w:r>
        <w:rPr>
          <w:rFonts w:hint="eastAsia" w:ascii="宋体" w:hAnsi="宋体" w:eastAsia="宋体" w:cs="宋体"/>
          <w:sz w:val="24"/>
          <w:shd w:val="clear" w:color="auto" w:fill="auto"/>
          <w:lang w:bidi="ar"/>
        </w:rPr>
        <w:t>月</w:t>
      </w:r>
      <w:r>
        <w:rPr>
          <w:rFonts w:hint="eastAsia" w:ascii="宋体" w:hAnsi="宋体" w:cs="宋体"/>
          <w:sz w:val="24"/>
          <w:shd w:val="clear" w:color="auto" w:fill="auto"/>
          <w:lang w:val="en-US" w:eastAsia="zh-CN"/>
        </w:rPr>
        <w:t>21</w:t>
      </w:r>
      <w:r>
        <w:rPr>
          <w:rFonts w:hint="eastAsia" w:ascii="宋体" w:hAnsi="宋体" w:eastAsia="宋体" w:cs="宋体"/>
          <w:sz w:val="24"/>
          <w:shd w:val="clear" w:color="auto" w:fill="auto"/>
          <w:lang w:bidi="ar"/>
        </w:rPr>
        <w:t>日</w:t>
      </w:r>
      <w:r>
        <w:rPr>
          <w:rFonts w:hint="eastAsia" w:ascii="宋体" w:hAnsi="宋体" w:eastAsia="宋体" w:cs="宋体"/>
          <w:sz w:val="24"/>
          <w:shd w:val="clear" w:color="auto" w:fill="auto"/>
          <w:lang w:val="en-US" w:eastAsia="zh-CN"/>
        </w:rPr>
        <w:t>09</w:t>
      </w:r>
      <w:r>
        <w:rPr>
          <w:rFonts w:hint="eastAsia" w:ascii="宋体" w:hAnsi="宋体" w:eastAsia="宋体" w:cs="宋体"/>
          <w:sz w:val="24"/>
          <w:shd w:val="clear" w:color="auto" w:fill="auto"/>
          <w:lang w:bidi="ar"/>
        </w:rPr>
        <w:t>点</w:t>
      </w:r>
      <w:r>
        <w:rPr>
          <w:rFonts w:hint="eastAsia" w:ascii="宋体" w:hAnsi="宋体" w:eastAsia="宋体" w:cs="宋体"/>
          <w:sz w:val="24"/>
          <w:shd w:val="clear" w:color="auto" w:fill="auto"/>
          <w:lang w:val="en-US" w:eastAsia="zh-CN"/>
        </w:rPr>
        <w:t>30</w:t>
      </w:r>
      <w:r>
        <w:rPr>
          <w:rFonts w:hint="eastAsia" w:ascii="宋体" w:hAnsi="宋体" w:eastAsia="宋体" w:cs="宋体"/>
          <w:sz w:val="24"/>
          <w:shd w:val="clear" w:color="auto" w:fill="auto"/>
          <w:lang w:bidi="ar"/>
        </w:rPr>
        <w:t>分</w:t>
      </w:r>
      <w:r>
        <w:rPr>
          <w:rFonts w:hint="eastAsia" w:ascii="宋体" w:hAnsi="宋体" w:eastAsia="宋体" w:cs="宋体"/>
          <w:bCs/>
          <w:sz w:val="24"/>
          <w:shd w:val="clear" w:color="auto" w:fill="auto"/>
          <w:lang w:bidi="ar"/>
        </w:rPr>
        <w:t>（北京时间）</w:t>
      </w:r>
      <w:r>
        <w:rPr>
          <w:rFonts w:hint="eastAsia" w:ascii="宋体" w:hAnsi="宋体" w:eastAsia="宋体" w:cs="宋体"/>
          <w:iCs/>
          <w:sz w:val="24"/>
          <w:shd w:val="clear" w:color="auto" w:fill="auto"/>
          <w:lang w:bidi="ar"/>
        </w:rPr>
        <w:t>。</w:t>
      </w:r>
    </w:p>
    <w:p w14:paraId="1E0E1532">
      <w:pPr>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hd w:val="clear" w:color="auto" w:fill="auto"/>
          <w:lang w:val="zh-TW" w:bidi="ar"/>
        </w:rPr>
      </w:pPr>
      <w:r>
        <w:rPr>
          <w:rFonts w:hint="eastAsia" w:ascii="宋体" w:hAnsi="宋体" w:eastAsia="宋体" w:cs="宋体"/>
          <w:sz w:val="24"/>
          <w:shd w:val="clear" w:color="auto" w:fill="auto"/>
          <w:lang w:bidi="ar"/>
        </w:rPr>
        <w:t>地点：</w:t>
      </w:r>
      <w:r>
        <w:rPr>
          <w:rFonts w:hint="eastAsia" w:ascii="宋体" w:hAnsi="宋体" w:eastAsia="宋体" w:cs="宋体"/>
          <w:sz w:val="24"/>
          <w:shd w:val="clear" w:color="auto" w:fill="auto"/>
          <w:lang w:eastAsia="zh-CN" w:bidi="ar"/>
        </w:rPr>
        <w:t>北京市丰台区</w:t>
      </w:r>
      <w:r>
        <w:rPr>
          <w:rFonts w:hint="eastAsia" w:ascii="宋体" w:hAnsi="宋体" w:cs="宋体"/>
          <w:sz w:val="24"/>
          <w:shd w:val="clear" w:color="auto" w:fill="auto"/>
          <w:lang w:val="en-US" w:eastAsia="zh-CN" w:bidi="ar"/>
        </w:rPr>
        <w:t>东旭国际中心A座北楼17层第四会议室</w:t>
      </w:r>
      <w:r>
        <w:rPr>
          <w:rFonts w:hint="eastAsia" w:ascii="宋体" w:hAnsi="宋体" w:eastAsia="宋体" w:cs="宋体"/>
          <w:sz w:val="24"/>
          <w:shd w:val="clear" w:color="auto" w:fill="auto"/>
          <w:lang w:val="zh-TW" w:bidi="ar"/>
        </w:rPr>
        <w:t>。</w:t>
      </w:r>
    </w:p>
    <w:p w14:paraId="4CB5F325">
      <w:pPr>
        <w:pStyle w:val="4"/>
        <w:pageBreakBefore w:val="0"/>
        <w:kinsoku/>
        <w:wordWrap/>
        <w:overflowPunct/>
        <w:topLinePunct w:val="0"/>
        <w:bidi w:val="0"/>
        <w:snapToGrid/>
        <w:spacing w:before="0" w:line="360" w:lineRule="auto"/>
        <w:jc w:val="left"/>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五、开启</w:t>
      </w:r>
    </w:p>
    <w:p w14:paraId="3E9B5EB5">
      <w:pPr>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sz w:val="24"/>
          <w:u w:val="single"/>
          <w:shd w:val="clear" w:color="auto" w:fill="auto"/>
        </w:rPr>
      </w:pPr>
      <w:r>
        <w:rPr>
          <w:rFonts w:hint="eastAsia" w:ascii="宋体" w:hAnsi="宋体" w:eastAsia="宋体" w:cs="宋体"/>
          <w:sz w:val="24"/>
          <w:shd w:val="clear" w:color="auto" w:fill="auto"/>
          <w:lang w:bidi="ar"/>
        </w:rPr>
        <w:t>时间：</w:t>
      </w:r>
      <w:r>
        <w:rPr>
          <w:rFonts w:hint="eastAsia" w:ascii="宋体" w:hAnsi="宋体" w:cs="宋体"/>
          <w:sz w:val="24"/>
          <w:shd w:val="clear" w:color="auto" w:fill="auto"/>
          <w:lang w:val="en-US" w:eastAsia="zh-CN"/>
        </w:rPr>
        <w:t>2025</w:t>
      </w:r>
      <w:r>
        <w:rPr>
          <w:rFonts w:hint="eastAsia" w:ascii="宋体" w:hAnsi="宋体" w:eastAsia="宋体" w:cs="宋体"/>
          <w:sz w:val="24"/>
          <w:shd w:val="clear" w:color="auto" w:fill="auto"/>
          <w:lang w:bidi="ar"/>
        </w:rPr>
        <w:t>年</w:t>
      </w:r>
      <w:r>
        <w:rPr>
          <w:rFonts w:hint="eastAsia" w:ascii="宋体" w:hAnsi="宋体" w:cs="宋体"/>
          <w:sz w:val="24"/>
          <w:shd w:val="clear" w:color="auto" w:fill="auto"/>
          <w:lang w:val="en-US" w:eastAsia="zh-CN"/>
        </w:rPr>
        <w:t>04</w:t>
      </w:r>
      <w:r>
        <w:rPr>
          <w:rFonts w:hint="eastAsia" w:ascii="宋体" w:hAnsi="宋体" w:eastAsia="宋体" w:cs="宋体"/>
          <w:sz w:val="24"/>
          <w:shd w:val="clear" w:color="auto" w:fill="auto"/>
          <w:lang w:bidi="ar"/>
        </w:rPr>
        <w:t>月</w:t>
      </w:r>
      <w:r>
        <w:rPr>
          <w:rFonts w:hint="eastAsia" w:ascii="宋体" w:hAnsi="宋体" w:cs="宋体"/>
          <w:sz w:val="24"/>
          <w:shd w:val="clear" w:color="auto" w:fill="auto"/>
          <w:lang w:val="en-US" w:eastAsia="zh-CN"/>
        </w:rPr>
        <w:t>21</w:t>
      </w:r>
      <w:r>
        <w:rPr>
          <w:rFonts w:hint="eastAsia" w:ascii="宋体" w:hAnsi="宋体" w:eastAsia="宋体" w:cs="宋体"/>
          <w:sz w:val="24"/>
          <w:shd w:val="clear" w:color="auto" w:fill="auto"/>
          <w:lang w:bidi="ar"/>
        </w:rPr>
        <w:t>日</w:t>
      </w:r>
      <w:r>
        <w:rPr>
          <w:rFonts w:hint="eastAsia" w:ascii="宋体" w:hAnsi="宋体" w:eastAsia="宋体" w:cs="宋体"/>
          <w:sz w:val="24"/>
          <w:shd w:val="clear" w:color="auto" w:fill="auto"/>
          <w:lang w:val="en-US" w:eastAsia="zh-CN"/>
        </w:rPr>
        <w:t>09</w:t>
      </w:r>
      <w:r>
        <w:rPr>
          <w:rFonts w:hint="eastAsia" w:ascii="宋体" w:hAnsi="宋体" w:eastAsia="宋体" w:cs="宋体"/>
          <w:sz w:val="24"/>
          <w:shd w:val="clear" w:color="auto" w:fill="auto"/>
          <w:lang w:bidi="ar"/>
        </w:rPr>
        <w:t>点</w:t>
      </w:r>
      <w:r>
        <w:rPr>
          <w:rFonts w:hint="eastAsia" w:ascii="宋体" w:hAnsi="宋体" w:eastAsia="宋体" w:cs="宋体"/>
          <w:sz w:val="24"/>
          <w:shd w:val="clear" w:color="auto" w:fill="auto"/>
          <w:lang w:val="en-US" w:eastAsia="zh-CN"/>
        </w:rPr>
        <w:t>30</w:t>
      </w:r>
      <w:r>
        <w:rPr>
          <w:rFonts w:hint="eastAsia" w:ascii="宋体" w:hAnsi="宋体" w:eastAsia="宋体" w:cs="宋体"/>
          <w:sz w:val="24"/>
          <w:shd w:val="clear" w:color="auto" w:fill="auto"/>
          <w:lang w:bidi="ar"/>
        </w:rPr>
        <w:t>分</w:t>
      </w:r>
      <w:r>
        <w:rPr>
          <w:rFonts w:hint="eastAsia" w:ascii="宋体" w:hAnsi="宋体" w:eastAsia="宋体" w:cs="宋体"/>
          <w:bCs/>
          <w:sz w:val="24"/>
          <w:shd w:val="clear" w:color="auto" w:fill="auto"/>
          <w:lang w:bidi="ar"/>
        </w:rPr>
        <w:t>（北京时间）</w:t>
      </w:r>
      <w:r>
        <w:rPr>
          <w:rFonts w:hint="eastAsia" w:ascii="宋体" w:hAnsi="宋体" w:eastAsia="宋体" w:cs="宋体"/>
          <w:iCs/>
          <w:sz w:val="24"/>
          <w:shd w:val="clear" w:color="auto" w:fill="auto"/>
          <w:lang w:bidi="ar"/>
        </w:rPr>
        <w:t>。</w:t>
      </w:r>
    </w:p>
    <w:p w14:paraId="16BD7436">
      <w:pPr>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hd w:val="clear" w:color="auto" w:fill="auto"/>
          <w:lang w:val="zh-TW" w:eastAsia="zh-CN" w:bidi="ar"/>
        </w:rPr>
      </w:pPr>
      <w:r>
        <w:rPr>
          <w:rFonts w:hint="eastAsia" w:ascii="宋体" w:hAnsi="宋体" w:eastAsia="宋体" w:cs="宋体"/>
          <w:sz w:val="24"/>
          <w:shd w:val="clear" w:color="auto" w:fill="auto"/>
          <w:lang w:bidi="ar"/>
        </w:rPr>
        <w:t>地点：</w:t>
      </w:r>
      <w:r>
        <w:rPr>
          <w:rFonts w:hint="eastAsia" w:ascii="宋体" w:hAnsi="宋体" w:eastAsia="宋体" w:cs="宋体"/>
          <w:sz w:val="24"/>
          <w:shd w:val="clear" w:color="auto" w:fill="auto"/>
          <w:lang w:eastAsia="zh-CN" w:bidi="ar"/>
        </w:rPr>
        <w:t>北京市丰台区</w:t>
      </w:r>
      <w:r>
        <w:rPr>
          <w:rFonts w:hint="eastAsia" w:ascii="宋体" w:hAnsi="宋体" w:cs="宋体"/>
          <w:sz w:val="24"/>
          <w:shd w:val="clear" w:color="auto" w:fill="auto"/>
          <w:lang w:val="en-US" w:eastAsia="zh-CN" w:bidi="ar"/>
        </w:rPr>
        <w:t>东旭国际中心A座北楼17层第四</w:t>
      </w:r>
      <w:bookmarkStart w:id="26" w:name="_GoBack"/>
      <w:bookmarkEnd w:id="26"/>
      <w:r>
        <w:rPr>
          <w:rFonts w:hint="eastAsia" w:ascii="宋体" w:hAnsi="宋体" w:cs="宋体"/>
          <w:sz w:val="24"/>
          <w:shd w:val="clear" w:color="auto" w:fill="auto"/>
          <w:lang w:val="en-US" w:eastAsia="zh-CN" w:bidi="ar"/>
        </w:rPr>
        <w:t>会议室</w:t>
      </w:r>
      <w:r>
        <w:rPr>
          <w:rFonts w:hint="eastAsia" w:ascii="宋体" w:hAnsi="宋体" w:eastAsia="宋体" w:cs="宋体"/>
          <w:sz w:val="24"/>
          <w:shd w:val="clear" w:color="auto" w:fill="auto"/>
          <w:lang w:eastAsia="zh-CN" w:bidi="ar"/>
        </w:rPr>
        <w:t>。</w:t>
      </w:r>
    </w:p>
    <w:p w14:paraId="40B30393">
      <w:pPr>
        <w:pStyle w:val="4"/>
        <w:spacing w:before="0" w:line="360" w:lineRule="auto"/>
        <w:jc w:val="left"/>
        <w:rPr>
          <w:rFonts w:hint="eastAsia" w:ascii="宋体" w:hAnsi="宋体" w:eastAsia="宋体" w:cs="宋体"/>
          <w:sz w:val="24"/>
          <w:szCs w:val="24"/>
        </w:rPr>
      </w:pPr>
      <w:bookmarkStart w:id="12" w:name="_Toc28359007"/>
      <w:bookmarkStart w:id="13" w:name="_Toc28359084"/>
      <w:bookmarkStart w:id="14" w:name="_Toc35393794"/>
      <w:bookmarkStart w:id="15" w:name="_Toc35393625"/>
      <w:r>
        <w:rPr>
          <w:rFonts w:hint="eastAsia" w:ascii="宋体" w:hAnsi="宋体" w:eastAsia="宋体" w:cs="宋体"/>
          <w:sz w:val="24"/>
          <w:szCs w:val="24"/>
        </w:rPr>
        <w:t>六、公告期限</w:t>
      </w:r>
      <w:bookmarkEnd w:id="12"/>
      <w:bookmarkEnd w:id="13"/>
      <w:bookmarkEnd w:id="14"/>
      <w:bookmarkEnd w:id="15"/>
    </w:p>
    <w:p w14:paraId="6AA4BE8D">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自本公告发布之日起3个工作日。</w:t>
      </w:r>
    </w:p>
    <w:p w14:paraId="50AE735D">
      <w:pPr>
        <w:pStyle w:val="4"/>
        <w:spacing w:before="0" w:line="360" w:lineRule="auto"/>
        <w:jc w:val="left"/>
        <w:rPr>
          <w:rFonts w:hint="eastAsia" w:ascii="宋体" w:hAnsi="宋体" w:eastAsia="宋体" w:cs="宋体"/>
          <w:sz w:val="24"/>
          <w:szCs w:val="24"/>
        </w:rPr>
      </w:pPr>
      <w:bookmarkStart w:id="16" w:name="_Toc35393795"/>
      <w:bookmarkStart w:id="17" w:name="_Toc35393626"/>
      <w:r>
        <w:rPr>
          <w:rFonts w:hint="eastAsia" w:ascii="宋体" w:hAnsi="宋体" w:eastAsia="宋体" w:cs="宋体"/>
          <w:sz w:val="24"/>
          <w:szCs w:val="24"/>
        </w:rPr>
        <w:t>七、其他补充事宜</w:t>
      </w:r>
      <w:bookmarkEnd w:id="16"/>
      <w:bookmarkEnd w:id="17"/>
    </w:p>
    <w:p w14:paraId="4F81C590">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项目需要落实的政府采购政策：节能产品强制采购；节能产品、环境标志产品优先采购；扶持不发达地区和少数民族地区；政府采购促进中小企业发展；政府采购支持监狱企业、戒毒企业发展；政府采购促进残疾人就业；政府采购信用担保；进口产品管理及磋商文件中列明的其他政策要求等。</w:t>
      </w:r>
    </w:p>
    <w:p w14:paraId="57E6359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2.本项目竞争性磋商公告在</w:t>
      </w:r>
      <w:r>
        <w:rPr>
          <w:rFonts w:hint="eastAsia" w:ascii="宋体" w:hAnsi="宋体" w:eastAsia="宋体" w:cs="宋体"/>
          <w:b/>
          <w:bCs/>
          <w:sz w:val="24"/>
          <w:highlight w:val="none"/>
        </w:rPr>
        <w:t>《</w:t>
      </w:r>
      <w:r>
        <w:rPr>
          <w:rFonts w:hint="eastAsia" w:ascii="宋体" w:hAnsi="宋体" w:eastAsia="宋体" w:cs="宋体"/>
          <w:b/>
          <w:bCs/>
          <w:sz w:val="24"/>
          <w:highlight w:val="none"/>
          <w:lang w:val="en-US" w:eastAsia="zh-CN"/>
        </w:rPr>
        <w:t>北京市政府采购网</w:t>
      </w:r>
      <w:r>
        <w:rPr>
          <w:rFonts w:hint="eastAsia" w:ascii="宋体" w:hAnsi="宋体" w:eastAsia="宋体" w:cs="宋体"/>
          <w:b/>
          <w:bCs/>
          <w:sz w:val="24"/>
          <w:highlight w:val="none"/>
        </w:rPr>
        <w:t>》《中国政府采购网》</w:t>
      </w:r>
      <w:r>
        <w:rPr>
          <w:rFonts w:hint="eastAsia" w:ascii="宋体" w:hAnsi="宋体" w:eastAsia="宋体" w:cs="宋体"/>
          <w:sz w:val="24"/>
          <w:highlight w:val="none"/>
        </w:rPr>
        <w:t>上发布。</w:t>
      </w:r>
    </w:p>
    <w:p w14:paraId="268DD082">
      <w:pPr>
        <w:keepNext w:val="0"/>
        <w:keepLines w:val="0"/>
        <w:pageBreakBefore w:val="0"/>
        <w:widowControl/>
        <w:kinsoku/>
        <w:wordWrap w:val="0"/>
        <w:overflowPunct/>
        <w:topLinePunct/>
        <w:autoSpaceDE/>
        <w:autoSpaceDN/>
        <w:bidi w:val="0"/>
        <w:adjustRightInd/>
        <w:snapToGrid/>
        <w:spacing w:before="0" w:line="360" w:lineRule="auto"/>
        <w:ind w:left="0" w:right="0" w:firstLine="430" w:firstLineChars="200"/>
        <w:textAlignment w:val="baseline"/>
        <w:rPr>
          <w:rFonts w:hint="eastAsia" w:ascii="宋体" w:hAnsi="宋体" w:eastAsia="宋体" w:cs="宋体"/>
          <w:b/>
          <w:bCs/>
          <w:color w:val="auto"/>
          <w:spacing w:val="-13"/>
          <w:position w:val="17"/>
          <w:sz w:val="24"/>
          <w:szCs w:val="24"/>
          <w:highlight w:val="none"/>
          <w:shd w:val="clear" w:color="auto" w:fill="auto"/>
        </w:rPr>
      </w:pPr>
      <w:r>
        <w:rPr>
          <w:rFonts w:hint="eastAsia" w:ascii="宋体" w:hAnsi="宋体" w:eastAsia="宋体" w:cs="宋体"/>
          <w:b/>
          <w:bCs/>
          <w:color w:val="auto"/>
          <w:spacing w:val="-13"/>
          <w:position w:val="17"/>
          <w:sz w:val="24"/>
          <w:szCs w:val="24"/>
          <w:highlight w:val="none"/>
          <w:shd w:val="clear" w:color="auto" w:fill="auto"/>
        </w:rPr>
        <w:t>3.供应商法定代表人或其本项目</w:t>
      </w:r>
      <w:r>
        <w:rPr>
          <w:rFonts w:hint="eastAsia" w:ascii="宋体" w:hAnsi="宋体" w:cs="宋体"/>
          <w:b/>
          <w:bCs/>
          <w:color w:val="auto"/>
          <w:spacing w:val="-13"/>
          <w:position w:val="17"/>
          <w:sz w:val="24"/>
          <w:szCs w:val="24"/>
          <w:highlight w:val="none"/>
          <w:shd w:val="clear" w:color="auto" w:fill="auto"/>
          <w:lang w:val="en-US" w:eastAsia="zh-CN"/>
        </w:rPr>
        <w:t>响应文件中</w:t>
      </w:r>
      <w:r>
        <w:rPr>
          <w:rFonts w:hint="eastAsia" w:ascii="宋体" w:hAnsi="宋体" w:eastAsia="宋体" w:cs="宋体"/>
          <w:b/>
          <w:bCs/>
          <w:color w:val="auto"/>
          <w:spacing w:val="-13"/>
          <w:position w:val="17"/>
          <w:sz w:val="24"/>
          <w:szCs w:val="24"/>
          <w:highlight w:val="none"/>
          <w:shd w:val="clear" w:color="auto" w:fill="auto"/>
        </w:rPr>
        <w:t>的授权代表须参加磋商</w:t>
      </w:r>
      <w:r>
        <w:rPr>
          <w:rFonts w:hint="eastAsia" w:ascii="宋体" w:hAnsi="宋体" w:cs="宋体"/>
          <w:b/>
          <w:bCs/>
          <w:color w:val="auto"/>
          <w:spacing w:val="-13"/>
          <w:position w:val="17"/>
          <w:sz w:val="24"/>
          <w:szCs w:val="24"/>
          <w:highlight w:val="none"/>
          <w:shd w:val="clear" w:color="auto" w:fill="auto"/>
          <w:lang w:eastAsia="zh-CN"/>
        </w:rPr>
        <w:t>，</w:t>
      </w:r>
      <w:r>
        <w:rPr>
          <w:rFonts w:hint="eastAsia" w:ascii="宋体" w:hAnsi="宋体" w:cs="宋体"/>
          <w:b/>
          <w:bCs/>
          <w:color w:val="auto"/>
          <w:spacing w:val="-13"/>
          <w:position w:val="17"/>
          <w:sz w:val="24"/>
          <w:szCs w:val="24"/>
          <w:highlight w:val="none"/>
          <w:shd w:val="clear" w:color="auto" w:fill="auto"/>
          <w:lang w:val="en-US" w:eastAsia="zh-CN"/>
        </w:rPr>
        <w:t>磋商</w:t>
      </w:r>
      <w:r>
        <w:rPr>
          <w:rFonts w:hint="eastAsia" w:ascii="宋体" w:hAnsi="宋体" w:cs="宋体"/>
          <w:b/>
          <w:bCs/>
          <w:color w:val="auto"/>
          <w:spacing w:val="-13"/>
          <w:position w:val="17"/>
          <w:sz w:val="24"/>
          <w:szCs w:val="24"/>
          <w:highlight w:val="none"/>
          <w:shd w:val="clear" w:color="auto" w:fill="auto"/>
          <w:lang w:eastAsia="zh-CN"/>
        </w:rPr>
        <w:t>现场</w:t>
      </w:r>
      <w:r>
        <w:rPr>
          <w:rFonts w:hint="eastAsia" w:ascii="宋体" w:hAnsi="宋体" w:cs="宋体"/>
          <w:b/>
          <w:bCs/>
          <w:color w:val="auto"/>
          <w:spacing w:val="-13"/>
          <w:position w:val="17"/>
          <w:sz w:val="24"/>
          <w:szCs w:val="24"/>
          <w:highlight w:val="none"/>
          <w:shd w:val="clear" w:color="auto" w:fill="auto"/>
          <w:lang w:val="en-US" w:eastAsia="zh-CN"/>
        </w:rPr>
        <w:t>单独</w:t>
      </w:r>
      <w:r>
        <w:rPr>
          <w:rFonts w:hint="eastAsia" w:ascii="宋体" w:hAnsi="宋体" w:cs="宋体"/>
          <w:b/>
          <w:bCs/>
          <w:color w:val="auto"/>
          <w:spacing w:val="-13"/>
          <w:position w:val="17"/>
          <w:sz w:val="24"/>
          <w:szCs w:val="24"/>
          <w:highlight w:val="none"/>
          <w:shd w:val="clear" w:color="auto" w:fill="auto"/>
          <w:lang w:eastAsia="zh-CN"/>
        </w:rPr>
        <w:t>手持</w:t>
      </w:r>
      <w:r>
        <w:rPr>
          <w:rFonts w:hint="eastAsia" w:ascii="宋体" w:hAnsi="宋体" w:cs="宋体"/>
          <w:b/>
          <w:bCs/>
          <w:color w:val="auto"/>
          <w:spacing w:val="-13"/>
          <w:position w:val="17"/>
          <w:sz w:val="24"/>
          <w:szCs w:val="24"/>
          <w:highlight w:val="none"/>
          <w:shd w:val="clear" w:color="auto" w:fill="auto"/>
          <w:lang w:val="en-US" w:eastAsia="zh-CN"/>
        </w:rPr>
        <w:t>一份</w:t>
      </w:r>
      <w:r>
        <w:rPr>
          <w:rFonts w:hint="eastAsia" w:ascii="宋体" w:hAnsi="宋体" w:cs="宋体"/>
          <w:b/>
          <w:bCs/>
          <w:color w:val="auto"/>
          <w:spacing w:val="-13"/>
          <w:position w:val="17"/>
          <w:sz w:val="24"/>
          <w:szCs w:val="24"/>
          <w:highlight w:val="none"/>
          <w:shd w:val="clear" w:color="auto" w:fill="auto"/>
          <w:lang w:eastAsia="zh-CN"/>
        </w:rPr>
        <w:t>《授权委托书》或《法定代表人（单位负责人）》身份证明</w:t>
      </w:r>
      <w:r>
        <w:rPr>
          <w:rFonts w:hint="eastAsia" w:ascii="宋体" w:hAnsi="宋体" w:eastAsia="宋体" w:cs="宋体"/>
          <w:b/>
          <w:bCs/>
          <w:color w:val="auto"/>
          <w:spacing w:val="-13"/>
          <w:position w:val="17"/>
          <w:sz w:val="24"/>
          <w:szCs w:val="24"/>
          <w:highlight w:val="none"/>
          <w:shd w:val="clear" w:color="auto" w:fill="auto"/>
        </w:rPr>
        <w:t>。</w:t>
      </w:r>
    </w:p>
    <w:p w14:paraId="5881A20D">
      <w:pPr>
        <w:widowControl/>
        <w:adjustRightInd w:val="0"/>
        <w:snapToGrid w:val="0"/>
        <w:spacing w:line="360" w:lineRule="auto"/>
        <w:ind w:firstLine="480" w:firstLineChars="200"/>
        <w:jc w:val="left"/>
        <w:rPr>
          <w:rFonts w:hint="eastAsia" w:ascii="宋体" w:hAnsi="宋体" w:eastAsia="宋体" w:cs="宋体"/>
          <w:bCs/>
          <w:sz w:val="24"/>
          <w:lang w:bidi="ar"/>
        </w:rPr>
      </w:pPr>
      <w:r>
        <w:rPr>
          <w:rFonts w:hint="eastAsia" w:ascii="宋体" w:hAnsi="宋体" w:eastAsia="宋体" w:cs="宋体"/>
          <w:sz w:val="24"/>
          <w:lang w:val="en-US" w:eastAsia="zh-CN" w:bidi="ar"/>
        </w:rPr>
        <w:t>4</w:t>
      </w:r>
      <w:r>
        <w:rPr>
          <w:rFonts w:hint="eastAsia" w:ascii="宋体" w:hAnsi="宋体" w:eastAsia="宋体" w:cs="宋体"/>
          <w:sz w:val="24"/>
          <w:lang w:bidi="ar"/>
        </w:rPr>
        <w:t>.本项目采用</w:t>
      </w:r>
      <w:r>
        <w:rPr>
          <w:rFonts w:hint="eastAsia"/>
          <w:b/>
          <w:bCs/>
          <w:sz w:val="24"/>
          <w:lang w:bidi="ar"/>
        </w:rPr>
        <w:t>线上线下相结合采购方式（请按文件要求现场递交纸质文件进行投标）</w:t>
      </w:r>
      <w:r>
        <w:rPr>
          <w:rFonts w:hint="eastAsia" w:ascii="宋体" w:hAnsi="宋体" w:eastAsia="宋体" w:cs="宋体"/>
          <w:sz w:val="24"/>
          <w:lang w:bidi="ar"/>
        </w:rPr>
        <w:t>采购方式，请供应商认真学习北京市政府采购电子交易平台发布的相关操作手册（供应商可在交易平台下载相关手册），办理CA数字证书或电子营业执照、进行北京市政府采购电子交易平台注册绑定，并认真核实</w:t>
      </w:r>
      <w:r>
        <w:rPr>
          <w:rFonts w:hint="eastAsia" w:ascii="宋体" w:hAnsi="宋体" w:eastAsia="宋体" w:cs="宋体"/>
          <w:bCs/>
          <w:sz w:val="24"/>
          <w:lang w:bidi="ar"/>
        </w:rPr>
        <w:t>CA数字证书</w:t>
      </w:r>
      <w:r>
        <w:rPr>
          <w:rFonts w:hint="eastAsia" w:ascii="宋体" w:hAnsi="宋体" w:eastAsia="宋体" w:cs="宋体"/>
          <w:sz w:val="24"/>
          <w:lang w:bidi="ar"/>
        </w:rPr>
        <w:t>或电子营业执照</w:t>
      </w:r>
      <w:r>
        <w:rPr>
          <w:rFonts w:hint="eastAsia" w:ascii="宋体" w:hAnsi="宋体" w:eastAsia="宋体" w:cs="宋体"/>
          <w:bCs/>
          <w:sz w:val="24"/>
          <w:lang w:bidi="ar"/>
        </w:rPr>
        <w:t>情况确认是否符合本项目电子化采购流程要求。</w:t>
      </w:r>
    </w:p>
    <w:p w14:paraId="2ADE3EE8">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bidi="ar"/>
        </w:rPr>
        <w:t>CA数字证书服务热线 010-58511086</w:t>
      </w:r>
    </w:p>
    <w:p w14:paraId="2449357A">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bidi="ar"/>
        </w:rPr>
        <w:t>电子营业执照服务热线 400-699-7000</w:t>
      </w:r>
    </w:p>
    <w:p w14:paraId="1610740C">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bidi="ar"/>
        </w:rPr>
        <w:t xml:space="preserve">技术支持服务热线    010-86483801    </w:t>
      </w:r>
    </w:p>
    <w:p w14:paraId="4DC30FE0">
      <w:pPr>
        <w:widowControl/>
        <w:adjustRightInd w:val="0"/>
        <w:snapToGrid w:val="0"/>
        <w:spacing w:line="360" w:lineRule="auto"/>
        <w:ind w:firstLine="480" w:firstLineChars="200"/>
        <w:jc w:val="left"/>
        <w:rPr>
          <w:rFonts w:hint="eastAsia" w:ascii="宋体" w:hAnsi="宋体" w:eastAsia="宋体" w:cs="宋体"/>
          <w:sz w:val="24"/>
          <w:lang w:bidi="ar"/>
        </w:rPr>
      </w:pPr>
      <w:r>
        <w:rPr>
          <w:rFonts w:hint="eastAsia" w:ascii="宋体" w:hAnsi="宋体" w:eastAsia="宋体" w:cs="宋体"/>
          <w:sz w:val="24"/>
          <w:lang w:val="en-US" w:eastAsia="zh-CN" w:bidi="ar"/>
        </w:rPr>
        <w:t>4</w:t>
      </w:r>
      <w:r>
        <w:rPr>
          <w:rFonts w:hint="eastAsia" w:ascii="宋体" w:hAnsi="宋体" w:eastAsia="宋体" w:cs="宋体"/>
          <w:sz w:val="24"/>
          <w:lang w:bidi="ar"/>
        </w:rPr>
        <w:t>.1办理CA数字证书或电子营业执照</w:t>
      </w:r>
    </w:p>
    <w:p w14:paraId="2C1AC9D6">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bidi="ar"/>
        </w:rPr>
        <w:t>供应商登录北京市政府采购电子交易平台查阅“用户指南”—“操作指南”—“市场主体CA办理操作流程指引” /“电子营业执照使用指南”，按照程序要求办理。</w:t>
      </w:r>
    </w:p>
    <w:p w14:paraId="7443EC60">
      <w:pPr>
        <w:adjustRightInd w:val="0"/>
        <w:snapToGrid w:val="0"/>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val="en-US" w:eastAsia="zh-CN" w:bidi="ar"/>
        </w:rPr>
        <w:t>4</w:t>
      </w:r>
      <w:r>
        <w:rPr>
          <w:rFonts w:hint="eastAsia" w:ascii="宋体" w:hAnsi="宋体" w:eastAsia="宋体" w:cs="宋体"/>
          <w:sz w:val="24"/>
          <w:lang w:bidi="ar"/>
        </w:rPr>
        <w:t>.2注册</w:t>
      </w:r>
    </w:p>
    <w:p w14:paraId="2BFB2657">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bidi="ar"/>
        </w:rPr>
        <w:t>供应商登录北京市政府采购电子交易平台“用户指南”—“操作指南”—“市场主体注册入库操作流程指引”进行自助注册绑定。</w:t>
      </w:r>
    </w:p>
    <w:p w14:paraId="6DB693C1">
      <w:pPr>
        <w:widowControl/>
        <w:adjustRightInd w:val="0"/>
        <w:snapToGrid w:val="0"/>
        <w:spacing w:line="360" w:lineRule="auto"/>
        <w:ind w:firstLine="480" w:firstLineChars="200"/>
        <w:jc w:val="left"/>
        <w:rPr>
          <w:rFonts w:hint="eastAsia" w:ascii="宋体" w:hAnsi="宋体" w:eastAsia="宋体" w:cs="宋体"/>
          <w:sz w:val="24"/>
          <w:lang w:bidi="ar"/>
        </w:rPr>
      </w:pPr>
      <w:r>
        <w:rPr>
          <w:rFonts w:hint="eastAsia" w:ascii="宋体" w:hAnsi="宋体" w:eastAsia="宋体" w:cs="宋体"/>
          <w:sz w:val="24"/>
          <w:lang w:val="en-US" w:eastAsia="zh-CN" w:bidi="ar"/>
        </w:rPr>
        <w:t>4</w:t>
      </w:r>
      <w:r>
        <w:rPr>
          <w:rFonts w:hint="eastAsia" w:ascii="宋体" w:hAnsi="宋体" w:eastAsia="宋体" w:cs="宋体"/>
          <w:sz w:val="24"/>
          <w:lang w:bidi="ar"/>
        </w:rPr>
        <w:t>.3驱动、客户端下载</w:t>
      </w:r>
    </w:p>
    <w:p w14:paraId="408D9058">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bidi="ar"/>
        </w:rPr>
        <w:t>供应商登录北京市政府采购电子交易平台“用户指南”—“工具下载”—“招标采购系统文件驱动安装包”下载相关驱动。</w:t>
      </w:r>
    </w:p>
    <w:p w14:paraId="06330214">
      <w:pPr>
        <w:adjustRightInd w:val="0"/>
        <w:snapToGrid w:val="0"/>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供应商登录北京市政府采购电子交易平台“用户指南”—“工具下载”—“投标文件编制工具”下载相关客户端。</w:t>
      </w:r>
    </w:p>
    <w:p w14:paraId="47306432">
      <w:pPr>
        <w:adjustRightInd w:val="0"/>
        <w:snapToGrid w:val="0"/>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val="en-US" w:eastAsia="zh-CN" w:bidi="ar"/>
        </w:rPr>
        <w:t>4</w:t>
      </w:r>
      <w:r>
        <w:rPr>
          <w:rFonts w:hint="eastAsia" w:ascii="宋体" w:hAnsi="宋体" w:eastAsia="宋体" w:cs="宋体"/>
          <w:sz w:val="24"/>
          <w:lang w:bidi="ar"/>
        </w:rPr>
        <w:t>.4获取电子竞争性磋商文件</w:t>
      </w:r>
    </w:p>
    <w:p w14:paraId="1F5292FC">
      <w:pPr>
        <w:adjustRightInd w:val="0"/>
        <w:snapToGrid w:val="0"/>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供应商使用CA数字证书或电子营业执照登录北京市政府采购电子交易平台获取电子竞争性磋商文件。</w:t>
      </w:r>
    </w:p>
    <w:p w14:paraId="44BE77E6">
      <w:pPr>
        <w:adjustRightInd w:val="0"/>
        <w:snapToGrid w:val="0"/>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6678D064">
      <w:pPr>
        <w:pStyle w:val="4"/>
        <w:spacing w:before="0" w:line="360" w:lineRule="auto"/>
        <w:jc w:val="left"/>
        <w:rPr>
          <w:rFonts w:ascii="Times New Roman" w:hAnsi="Times New Roman" w:eastAsia="宋体"/>
          <w:sz w:val="24"/>
          <w:szCs w:val="24"/>
        </w:rPr>
      </w:pPr>
      <w:bookmarkStart w:id="18" w:name="_Toc35393796"/>
      <w:bookmarkStart w:id="19" w:name="_Toc28359008"/>
      <w:bookmarkStart w:id="20" w:name="_Toc35393627"/>
      <w:bookmarkStart w:id="21" w:name="_Toc28359085"/>
      <w:r>
        <w:rPr>
          <w:rFonts w:ascii="Times New Roman" w:hAnsi="Times New Roman" w:eastAsia="宋体"/>
          <w:sz w:val="24"/>
          <w:szCs w:val="24"/>
        </w:rPr>
        <w:t>八、对本次采购提出询问，请按以下方式联系。</w:t>
      </w:r>
      <w:bookmarkEnd w:id="18"/>
      <w:bookmarkEnd w:id="19"/>
      <w:bookmarkEnd w:id="20"/>
      <w:bookmarkEnd w:id="21"/>
    </w:p>
    <w:p w14:paraId="382FC3C7">
      <w:pPr>
        <w:spacing w:line="360" w:lineRule="auto"/>
        <w:ind w:firstLine="480" w:firstLineChars="200"/>
        <w:rPr>
          <w:rFonts w:hint="eastAsia" w:ascii="宋体" w:hAnsi="宋体" w:eastAsia="宋体" w:cs="宋体"/>
          <w:sz w:val="24"/>
          <w:lang w:val="en-US" w:eastAsia="zh-CN" w:bidi="ar"/>
        </w:rPr>
      </w:pPr>
      <w:r>
        <w:rPr>
          <w:rFonts w:hint="eastAsia" w:ascii="宋体" w:hAnsi="宋体" w:eastAsia="宋体" w:cs="宋体"/>
          <w:sz w:val="24"/>
          <w:lang w:val="en-US" w:eastAsia="zh-CN" w:bidi="ar"/>
        </w:rPr>
        <w:t>1.采购人信息</w:t>
      </w:r>
    </w:p>
    <w:p w14:paraId="2CCA9D52">
      <w:pPr>
        <w:spacing w:line="360" w:lineRule="auto"/>
        <w:ind w:firstLine="480" w:firstLineChars="200"/>
        <w:rPr>
          <w:rFonts w:hint="eastAsia" w:ascii="宋体" w:hAnsi="宋体" w:eastAsia="宋体" w:cs="宋体"/>
          <w:sz w:val="24"/>
          <w:lang w:val="en-US" w:eastAsia="zh-CN" w:bidi="ar"/>
        </w:rPr>
      </w:pPr>
      <w:bookmarkStart w:id="22" w:name="_Toc28359009"/>
      <w:bookmarkStart w:id="23" w:name="_Toc28359086"/>
      <w:r>
        <w:rPr>
          <w:rFonts w:hint="eastAsia" w:ascii="宋体" w:hAnsi="宋体" w:eastAsia="宋体" w:cs="宋体"/>
          <w:sz w:val="24"/>
          <w:lang w:val="en-US" w:eastAsia="zh-CN" w:bidi="ar"/>
        </w:rPr>
        <w:t>名    称：北京市丰台区文化和旅游局</w:t>
      </w:r>
    </w:p>
    <w:p w14:paraId="586E6270">
      <w:pPr>
        <w:spacing w:line="360" w:lineRule="auto"/>
        <w:ind w:firstLine="480" w:firstLineChars="200"/>
        <w:rPr>
          <w:rFonts w:hint="eastAsia" w:ascii="宋体" w:hAnsi="宋体" w:eastAsia="宋体" w:cs="宋体"/>
          <w:sz w:val="24"/>
          <w:lang w:val="en-US" w:eastAsia="zh-CN" w:bidi="ar"/>
        </w:rPr>
      </w:pPr>
      <w:r>
        <w:rPr>
          <w:rFonts w:hint="eastAsia" w:ascii="宋体" w:hAnsi="宋体" w:eastAsia="宋体" w:cs="宋体"/>
          <w:sz w:val="24"/>
          <w:lang w:val="en-US" w:eastAsia="zh-CN" w:bidi="ar"/>
        </w:rPr>
        <w:t>地    址：北京市丰台区大红门街道南苑路7号</w:t>
      </w:r>
    </w:p>
    <w:p w14:paraId="4FD28519">
      <w:pPr>
        <w:spacing w:line="360" w:lineRule="auto"/>
        <w:ind w:firstLine="480" w:firstLineChars="200"/>
        <w:rPr>
          <w:rFonts w:hint="default" w:ascii="宋体" w:hAnsi="宋体" w:eastAsia="宋体" w:cs="宋体"/>
          <w:sz w:val="24"/>
          <w:lang w:val="en-US" w:eastAsia="zh-CN" w:bidi="ar"/>
        </w:rPr>
      </w:pPr>
      <w:r>
        <w:rPr>
          <w:rFonts w:hint="eastAsia" w:ascii="宋体" w:hAnsi="宋体" w:eastAsia="宋体" w:cs="宋体"/>
          <w:sz w:val="24"/>
          <w:lang w:val="en-US" w:eastAsia="zh-CN" w:bidi="ar"/>
        </w:rPr>
        <w:t>联系方式：马</w:t>
      </w:r>
      <w:r>
        <w:rPr>
          <w:rFonts w:hint="eastAsia" w:ascii="宋体" w:hAnsi="宋体" w:cs="宋体"/>
          <w:sz w:val="24"/>
          <w:lang w:val="en-US" w:eastAsia="zh-CN" w:bidi="ar"/>
        </w:rPr>
        <w:t>老师010-87017179</w:t>
      </w:r>
    </w:p>
    <w:p w14:paraId="00503263">
      <w:pPr>
        <w:spacing w:line="360" w:lineRule="auto"/>
        <w:ind w:firstLine="480" w:firstLineChars="200"/>
        <w:rPr>
          <w:rFonts w:hint="eastAsia" w:ascii="宋体" w:hAnsi="宋体" w:eastAsia="宋体" w:cs="宋体"/>
          <w:sz w:val="24"/>
          <w:lang w:val="en-US" w:eastAsia="zh-CN" w:bidi="ar"/>
        </w:rPr>
      </w:pPr>
      <w:r>
        <w:rPr>
          <w:rFonts w:hint="eastAsia" w:ascii="宋体" w:hAnsi="宋体" w:eastAsia="宋体" w:cs="宋体"/>
          <w:sz w:val="24"/>
          <w:lang w:val="en-US" w:eastAsia="zh-CN" w:bidi="ar"/>
        </w:rPr>
        <w:t>2.采购代理机构信息</w:t>
      </w:r>
      <w:bookmarkEnd w:id="22"/>
      <w:bookmarkEnd w:id="23"/>
    </w:p>
    <w:p w14:paraId="4FA32BFB">
      <w:pPr>
        <w:spacing w:line="360" w:lineRule="auto"/>
        <w:ind w:firstLine="480" w:firstLineChars="200"/>
        <w:rPr>
          <w:rFonts w:hint="eastAsia" w:ascii="宋体" w:hAnsi="宋体" w:eastAsia="宋体" w:cs="宋体"/>
          <w:sz w:val="24"/>
          <w:lang w:val="en-US" w:eastAsia="zh-CN" w:bidi="ar"/>
        </w:rPr>
      </w:pPr>
      <w:bookmarkStart w:id="24" w:name="_Toc28359087"/>
      <w:bookmarkStart w:id="25" w:name="_Toc28359010"/>
      <w:r>
        <w:rPr>
          <w:rFonts w:hint="eastAsia" w:ascii="宋体" w:hAnsi="宋体" w:eastAsia="宋体" w:cs="宋体"/>
          <w:sz w:val="24"/>
          <w:lang w:val="en-US" w:eastAsia="zh-CN" w:bidi="ar"/>
        </w:rPr>
        <w:t>名    称：中钰招标有限公司</w:t>
      </w:r>
    </w:p>
    <w:p w14:paraId="7526177F">
      <w:pPr>
        <w:spacing w:line="360" w:lineRule="auto"/>
        <w:ind w:firstLine="480" w:firstLineChars="200"/>
        <w:rPr>
          <w:rFonts w:hint="eastAsia" w:ascii="宋体" w:hAnsi="宋体" w:eastAsia="宋体" w:cs="宋体"/>
          <w:sz w:val="24"/>
          <w:lang w:val="en-US" w:eastAsia="zh-CN" w:bidi="ar"/>
        </w:rPr>
      </w:pPr>
      <w:r>
        <w:rPr>
          <w:rFonts w:hint="eastAsia" w:ascii="宋体" w:hAnsi="宋体" w:eastAsia="宋体" w:cs="宋体"/>
          <w:sz w:val="24"/>
          <w:lang w:val="en-US" w:eastAsia="zh-CN" w:bidi="ar"/>
        </w:rPr>
        <w:t>地    址：北京市丰台区四合庄路2号院4号楼1至17层101内17层1701</w:t>
      </w:r>
    </w:p>
    <w:p w14:paraId="3C2BAECE">
      <w:pPr>
        <w:spacing w:line="360" w:lineRule="auto"/>
        <w:ind w:firstLine="480" w:firstLineChars="200"/>
        <w:rPr>
          <w:rFonts w:hint="eastAsia" w:ascii="宋体" w:hAnsi="宋体" w:eastAsia="宋体" w:cs="宋体"/>
          <w:sz w:val="24"/>
          <w:lang w:val="en-US" w:eastAsia="zh-CN" w:bidi="ar"/>
        </w:rPr>
      </w:pPr>
      <w:r>
        <w:rPr>
          <w:rFonts w:hint="eastAsia" w:ascii="宋体" w:hAnsi="宋体" w:eastAsia="宋体" w:cs="宋体"/>
          <w:sz w:val="24"/>
          <w:lang w:val="en-US" w:eastAsia="zh-CN" w:bidi="ar"/>
        </w:rPr>
        <w:t>联系方式：</w:t>
      </w:r>
      <w:r>
        <w:rPr>
          <w:rFonts w:hint="eastAsia" w:ascii="宋体" w:hAnsi="宋体" w:cs="宋体"/>
          <w:sz w:val="24"/>
          <w:lang w:val="en-US" w:eastAsia="zh-CN" w:bidi="ar"/>
        </w:rPr>
        <w:t>崔鹏、刘晶晶、李倩、李桐、朱艳梅、马俊影、金俐成、郭玉婷、卢雪、张书玲</w:t>
      </w:r>
      <w:r>
        <w:rPr>
          <w:rFonts w:hint="eastAsia" w:ascii="宋体" w:hAnsi="宋体" w:eastAsia="宋体" w:cs="宋体"/>
          <w:sz w:val="24"/>
          <w:lang w:val="en-US" w:eastAsia="zh-CN" w:bidi="ar"/>
        </w:rPr>
        <w:t>010-60624505转810/816</w:t>
      </w:r>
    </w:p>
    <w:p w14:paraId="3ADF16E9">
      <w:pPr>
        <w:spacing w:line="360" w:lineRule="auto"/>
        <w:ind w:firstLine="480" w:firstLineChars="200"/>
        <w:rPr>
          <w:rFonts w:hint="eastAsia" w:ascii="宋体" w:hAnsi="宋体" w:eastAsia="宋体" w:cs="宋体"/>
          <w:sz w:val="24"/>
          <w:lang w:val="en-US" w:eastAsia="zh-CN" w:bidi="ar"/>
        </w:rPr>
      </w:pPr>
      <w:r>
        <w:rPr>
          <w:rFonts w:hint="eastAsia" w:ascii="宋体" w:hAnsi="宋体" w:eastAsia="宋体" w:cs="宋体"/>
          <w:sz w:val="24"/>
          <w:lang w:val="en-US" w:eastAsia="zh-CN" w:bidi="ar"/>
        </w:rPr>
        <w:t>3.项目联系方式</w:t>
      </w:r>
      <w:bookmarkEnd w:id="24"/>
      <w:bookmarkEnd w:id="25"/>
    </w:p>
    <w:p w14:paraId="28CB766D">
      <w:pPr>
        <w:spacing w:line="360" w:lineRule="auto"/>
        <w:ind w:firstLine="472" w:firstLineChars="200"/>
        <w:rPr>
          <w:rFonts w:hint="default" w:ascii="宋体" w:hAnsi="宋体" w:eastAsia="宋体" w:cs="宋体"/>
          <w:sz w:val="24"/>
          <w:highlight w:val="none"/>
          <w:lang w:val="en-US" w:eastAsia="zh-CN" w:bidi="ar"/>
        </w:rPr>
      </w:pPr>
      <w:r>
        <w:rPr>
          <w:rFonts w:hint="default" w:ascii="宋体" w:hAnsi="宋体" w:eastAsia="宋体" w:cs="宋体"/>
          <w:snapToGrid w:val="0"/>
          <w:color w:val="000000"/>
          <w:spacing w:val="-2"/>
          <w:kern w:val="0"/>
          <w:sz w:val="24"/>
          <w:szCs w:val="24"/>
          <w:highlight w:val="none"/>
          <w:lang w:val="en-US" w:eastAsia="zh-CN" w:bidi="ar-SA"/>
        </w:rPr>
        <w:t>项目联系人：</w:t>
      </w:r>
      <w:r>
        <w:rPr>
          <w:rFonts w:hint="eastAsia" w:ascii="宋体" w:hAnsi="宋体" w:cs="宋体"/>
          <w:snapToGrid w:val="0"/>
          <w:color w:val="000000"/>
          <w:spacing w:val="-2"/>
          <w:kern w:val="0"/>
          <w:sz w:val="24"/>
          <w:szCs w:val="24"/>
          <w:highlight w:val="none"/>
          <w:lang w:val="en-US" w:eastAsia="zh-CN" w:bidi="ar-SA"/>
        </w:rPr>
        <w:t>崔鹏、刘晶晶、李倩、李桐、朱艳梅、马俊影、金俐成、郭玉婷、卢雪、张书玲</w:t>
      </w:r>
    </w:p>
    <w:p w14:paraId="7E82E707">
      <w:pPr>
        <w:spacing w:line="360" w:lineRule="auto"/>
        <w:ind w:firstLine="480" w:firstLineChars="200"/>
        <w:rPr>
          <w:rFonts w:hint="eastAsia"/>
          <w:b/>
          <w:bCs/>
          <w:sz w:val="28"/>
          <w:szCs w:val="36"/>
        </w:rPr>
      </w:pPr>
      <w:r>
        <w:rPr>
          <w:rFonts w:hint="default" w:ascii="宋体" w:hAnsi="宋体" w:eastAsia="宋体" w:cs="宋体"/>
          <w:sz w:val="24"/>
          <w:lang w:val="en-US" w:eastAsia="zh-CN" w:bidi="ar"/>
        </w:rPr>
        <w:t xml:space="preserve">电 </w:t>
      </w:r>
      <w:r>
        <w:rPr>
          <w:rFonts w:hint="default" w:ascii="Times New Roman" w:hAnsi="Times New Roman" w:eastAsia="宋体"/>
          <w:sz w:val="24"/>
        </w:rPr>
        <w:t xml:space="preserve">     话：010-60624505转8</w:t>
      </w:r>
      <w:r>
        <w:rPr>
          <w:rFonts w:hint="default" w:ascii="Times New Roman" w:hAnsi="Times New Roman" w:eastAsia="宋体"/>
          <w:sz w:val="24"/>
          <w:lang w:val="en-US" w:eastAsia="zh-CN"/>
        </w:rPr>
        <w:t>10/816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9B208C"/>
    <w:rsid w:val="265A4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3"/>
    <w:next w:val="1"/>
    <w:qFormat/>
    <w:uiPriority w:val="0"/>
    <w:pPr>
      <w:keepNext/>
      <w:keepLines/>
      <w:autoSpaceDE w:val="0"/>
      <w:autoSpaceDN w:val="0"/>
      <w:adjustRightInd w:val="0"/>
      <w:spacing w:before="120" w:line="300" w:lineRule="auto"/>
      <w:jc w:val="center"/>
      <w:outlineLvl w:val="1"/>
    </w:pPr>
    <w:rPr>
      <w:rFonts w:ascii="Arial" w:hAnsi="Arial" w:eastAsia="黑体"/>
      <w:kern w:val="0"/>
      <w:sz w:val="30"/>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2025-04-08T07:03:16Z</dcterms:created>
  <dc:creator>Administrator</dc:creator>
  <cp:lastModifiedBy>中钰招标</cp:lastModifiedBy>
  <dcterms:modified xsi:type="dcterms:W3CDTF">2025-04-08T07:05:31Z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eyJoZGlkIjoiOTcxZmJjNWE0OThiZDNiZjg0OTkzNzMwM2FkZTUwMDEiLCJ1c2VySWQiOiI5NDY0NzY0MzEifQ==</vt:lpwstr>
  </property>
  <property fmtid="{D5CDD505-2E9C-101B-9397-08002B2CF9AE}" pid="4" name="ICV">
    <vt:lpwstr>62995AE4F2D04115B7A59B42FEBEB93C_12</vt:lpwstr>
  </property>
</Properties>
</file>