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tabs>
          <w:tab w:val="left" w:pos="592"/>
          <w:tab w:val="center" w:pos="4944"/>
        </w:tabs>
        <w:spacing w:line="360" w:lineRule="auto"/>
        <w:jc w:val="center"/>
        <w:outlineLvl w:val="0"/>
        <w:rPr>
          <w:rFonts w:hint="eastAsia"/>
          <w:b/>
          <w:color w:val="auto"/>
          <w:sz w:val="36"/>
          <w:szCs w:val="36"/>
          <w:highlight w:val="none"/>
          <w:lang w:val="en-US" w:eastAsia="zh-CN"/>
        </w:rPr>
      </w:pPr>
      <w:bookmarkStart w:id="0" w:name="_Toc99301424"/>
      <w:r>
        <w:rPr>
          <w:rFonts w:hint="eastAsia"/>
          <w:b/>
          <w:color w:val="auto"/>
          <w:sz w:val="36"/>
          <w:szCs w:val="36"/>
          <w:highlight w:val="none"/>
          <w:lang w:val="en-US" w:eastAsia="zh-CN"/>
        </w:rPr>
        <w:t>北京市公安局昌平分局业务技术用房信息化项目</w:t>
      </w:r>
    </w:p>
    <w:p>
      <w:pPr>
        <w:numPr>
          <w:numId w:val="0"/>
        </w:numPr>
        <w:tabs>
          <w:tab w:val="left" w:pos="592"/>
          <w:tab w:val="center" w:pos="4944"/>
        </w:tabs>
        <w:spacing w:line="360" w:lineRule="auto"/>
        <w:jc w:val="center"/>
        <w:outlineLvl w:val="0"/>
        <w:rPr>
          <w:b/>
          <w:color w:val="auto"/>
          <w:sz w:val="36"/>
          <w:szCs w:val="36"/>
          <w:highlight w:val="none"/>
        </w:rPr>
      </w:pPr>
      <w:bookmarkStart w:id="5" w:name="_GoBack"/>
      <w:bookmarkEnd w:id="5"/>
      <w:r>
        <w:rPr>
          <w:rFonts w:hint="eastAsia"/>
          <w:b/>
          <w:color w:val="auto"/>
          <w:sz w:val="36"/>
          <w:szCs w:val="36"/>
          <w:highlight w:val="none"/>
          <w:lang w:val="en-US" w:eastAsia="zh-CN"/>
        </w:rPr>
        <w:t>（十包：设备采购）</w:t>
      </w:r>
      <w:r>
        <w:rPr>
          <w:b/>
          <w:color w:val="auto"/>
          <w:sz w:val="36"/>
          <w:szCs w:val="36"/>
          <w:highlight w:val="none"/>
        </w:rPr>
        <w:t>采购需求</w:t>
      </w:r>
      <w:bookmarkEnd w:id="0"/>
    </w:p>
    <w:p>
      <w:pPr>
        <w:pStyle w:val="2"/>
      </w:pPr>
      <w:r>
        <w:rPr>
          <w:rFonts w:hint="eastAsia"/>
          <w:lang w:eastAsia="zh-CN"/>
        </w:rPr>
        <w:t>本章中，标注</w:t>
      </w:r>
      <w:r>
        <w:rPr>
          <w:rFonts w:hint="eastAsia"/>
        </w:rPr>
        <w:t>“</w:t>
      </w:r>
      <w:r>
        <w:rPr>
          <w:rFonts w:hint="eastAsia" w:ascii="宋体" w:hAnsi="宋体"/>
        </w:rPr>
        <w:t>★</w:t>
      </w:r>
      <w:r>
        <w:rPr>
          <w:rFonts w:hint="eastAsia"/>
        </w:rPr>
        <w:t>”</w:t>
      </w:r>
      <w:r>
        <w:rPr>
          <w:rFonts w:hint="eastAsia"/>
          <w:lang w:eastAsia="zh-CN"/>
        </w:rPr>
        <w:t>项，均为实质性要求，必须满足要求，</w:t>
      </w:r>
      <w:r>
        <w:rPr>
          <w:rFonts w:hint="eastAsia"/>
        </w:rPr>
        <w:t>否则视为</w:t>
      </w:r>
      <w:r>
        <w:rPr>
          <w:rFonts w:hint="eastAsia"/>
          <w:b/>
          <w:bCs/>
        </w:rPr>
        <w:t>无效投标</w:t>
      </w:r>
      <w:r>
        <w:rPr>
          <w:rFonts w:hint="eastAsia"/>
        </w:rPr>
        <w:t>。</w:t>
      </w:r>
    </w:p>
    <w:p>
      <w:pPr>
        <w:rPr>
          <w:b/>
          <w:bCs/>
        </w:rPr>
      </w:pPr>
      <w:r>
        <w:rPr>
          <w:rFonts w:hint="eastAsia"/>
          <w:b/>
          <w:bCs/>
        </w:rPr>
        <w:t>1.1 采购清单</w:t>
      </w:r>
    </w:p>
    <w:tbl>
      <w:tblPr>
        <w:tblStyle w:val="3"/>
        <w:tblW w:w="4828" w:type="pct"/>
        <w:tblInd w:w="0" w:type="dxa"/>
        <w:tblLayout w:type="fixed"/>
        <w:tblCellMar>
          <w:top w:w="0" w:type="dxa"/>
          <w:left w:w="108" w:type="dxa"/>
          <w:bottom w:w="0" w:type="dxa"/>
          <w:right w:w="108" w:type="dxa"/>
        </w:tblCellMar>
      </w:tblPr>
      <w:tblGrid>
        <w:gridCol w:w="699"/>
        <w:gridCol w:w="2819"/>
        <w:gridCol w:w="1071"/>
        <w:gridCol w:w="1178"/>
        <w:gridCol w:w="2462"/>
      </w:tblGrid>
      <w:tr>
        <w:tblPrEx>
          <w:tblCellMar>
            <w:top w:w="0" w:type="dxa"/>
            <w:left w:w="108" w:type="dxa"/>
            <w:bottom w:w="0" w:type="dxa"/>
            <w:right w:w="108" w:type="dxa"/>
          </w:tblCellMar>
        </w:tblPrEx>
        <w:trPr>
          <w:tblHead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171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设备名称</w:t>
            </w:r>
          </w:p>
        </w:tc>
        <w:tc>
          <w:tcPr>
            <w:tcW w:w="6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数量</w:t>
            </w:r>
          </w:p>
        </w:tc>
        <w:tc>
          <w:tcPr>
            <w:tcW w:w="71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单位</w:t>
            </w:r>
          </w:p>
        </w:tc>
        <w:tc>
          <w:tcPr>
            <w:tcW w:w="149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标的所属行业</w:t>
            </w:r>
          </w:p>
        </w:tc>
      </w:tr>
      <w:tr>
        <w:tblPrEx>
          <w:tblCellMar>
            <w:top w:w="0" w:type="dxa"/>
            <w:left w:w="108" w:type="dxa"/>
            <w:bottom w:w="0" w:type="dxa"/>
            <w:right w:w="108" w:type="dxa"/>
          </w:tblCellMar>
        </w:tblPrEx>
        <w:tc>
          <w:tcPr>
            <w:tcW w:w="42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一</w:t>
            </w:r>
          </w:p>
        </w:tc>
        <w:tc>
          <w:tcPr>
            <w:tcW w:w="17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显示屏类</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7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14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c>
          <w:tcPr>
            <w:tcW w:w="42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71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液晶显示屏（75寸）</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4 </w:t>
            </w:r>
          </w:p>
        </w:tc>
        <w:tc>
          <w:tcPr>
            <w:tcW w:w="7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149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工业</w:t>
            </w:r>
          </w:p>
        </w:tc>
      </w:tr>
      <w:tr>
        <w:tblPrEx>
          <w:tblCellMar>
            <w:top w:w="0" w:type="dxa"/>
            <w:left w:w="108" w:type="dxa"/>
            <w:bottom w:w="0" w:type="dxa"/>
            <w:right w:w="108" w:type="dxa"/>
          </w:tblCellMar>
        </w:tblPrEx>
        <w:tc>
          <w:tcPr>
            <w:tcW w:w="42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71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液晶显示屏（55寸）</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4 </w:t>
            </w:r>
          </w:p>
        </w:tc>
        <w:tc>
          <w:tcPr>
            <w:tcW w:w="7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149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工业</w:t>
            </w:r>
          </w:p>
        </w:tc>
      </w:tr>
      <w:tr>
        <w:tblPrEx>
          <w:tblCellMar>
            <w:top w:w="0" w:type="dxa"/>
            <w:left w:w="108" w:type="dxa"/>
            <w:bottom w:w="0" w:type="dxa"/>
            <w:right w:w="108" w:type="dxa"/>
          </w:tblCellMar>
        </w:tblPrEx>
        <w:trPr>
          <w:trHeight w:val="326" w:hRule="atLeast"/>
        </w:trPr>
        <w:tc>
          <w:tcPr>
            <w:tcW w:w="42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3</w:t>
            </w:r>
          </w:p>
        </w:tc>
        <w:tc>
          <w:tcPr>
            <w:tcW w:w="171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触控一体机（110寸）</w:t>
            </w:r>
          </w:p>
        </w:tc>
        <w:tc>
          <w:tcPr>
            <w:tcW w:w="65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5 </w:t>
            </w:r>
          </w:p>
        </w:tc>
        <w:tc>
          <w:tcPr>
            <w:tcW w:w="71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14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工业</w:t>
            </w:r>
          </w:p>
        </w:tc>
      </w:tr>
      <w:tr>
        <w:tblPrEx>
          <w:tblCellMar>
            <w:top w:w="0" w:type="dxa"/>
            <w:left w:w="108" w:type="dxa"/>
            <w:bottom w:w="0" w:type="dxa"/>
            <w:right w:w="108" w:type="dxa"/>
          </w:tblCellMar>
        </w:tblPrEx>
        <w:trPr>
          <w:trHeight w:val="326" w:hRule="atLeast"/>
        </w:trPr>
        <w:tc>
          <w:tcPr>
            <w:tcW w:w="4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71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6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7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49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326" w:hRule="atLeast"/>
        </w:trPr>
        <w:tc>
          <w:tcPr>
            <w:tcW w:w="4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71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6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7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49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326" w:hRule="atLeast"/>
        </w:trPr>
        <w:tc>
          <w:tcPr>
            <w:tcW w:w="4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71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6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7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49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326" w:hRule="atLeast"/>
        </w:trPr>
        <w:tc>
          <w:tcPr>
            <w:tcW w:w="4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71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6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7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49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326" w:hRule="atLeast"/>
        </w:trPr>
        <w:tc>
          <w:tcPr>
            <w:tcW w:w="4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71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6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7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49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326" w:hRule="atLeast"/>
        </w:trPr>
        <w:tc>
          <w:tcPr>
            <w:tcW w:w="42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71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触摸屏（55寸）</w:t>
            </w:r>
          </w:p>
        </w:tc>
        <w:tc>
          <w:tcPr>
            <w:tcW w:w="65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1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14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工业</w:t>
            </w:r>
          </w:p>
        </w:tc>
      </w:tr>
      <w:tr>
        <w:tblPrEx>
          <w:tblCellMar>
            <w:top w:w="0" w:type="dxa"/>
            <w:left w:w="108" w:type="dxa"/>
            <w:bottom w:w="0" w:type="dxa"/>
            <w:right w:w="108" w:type="dxa"/>
          </w:tblCellMar>
        </w:tblPrEx>
        <w:trPr>
          <w:trHeight w:val="326" w:hRule="atLeast"/>
        </w:trPr>
        <w:tc>
          <w:tcPr>
            <w:tcW w:w="4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71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6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7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49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326" w:hRule="atLeast"/>
        </w:trPr>
        <w:tc>
          <w:tcPr>
            <w:tcW w:w="4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71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6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7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49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326" w:hRule="atLeast"/>
        </w:trPr>
        <w:tc>
          <w:tcPr>
            <w:tcW w:w="4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71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6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7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49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326" w:hRule="atLeast"/>
        </w:trPr>
        <w:tc>
          <w:tcPr>
            <w:tcW w:w="42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71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无线触摸屏（10.1寸）</w:t>
            </w:r>
          </w:p>
        </w:tc>
        <w:tc>
          <w:tcPr>
            <w:tcW w:w="65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19 </w:t>
            </w:r>
          </w:p>
        </w:tc>
        <w:tc>
          <w:tcPr>
            <w:tcW w:w="71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14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工业</w:t>
            </w:r>
          </w:p>
        </w:tc>
      </w:tr>
      <w:tr>
        <w:tblPrEx>
          <w:tblCellMar>
            <w:top w:w="0" w:type="dxa"/>
            <w:left w:w="108" w:type="dxa"/>
            <w:bottom w:w="0" w:type="dxa"/>
            <w:right w:w="108" w:type="dxa"/>
          </w:tblCellMar>
        </w:tblPrEx>
        <w:trPr>
          <w:trHeight w:val="326" w:hRule="atLeast"/>
        </w:trPr>
        <w:tc>
          <w:tcPr>
            <w:tcW w:w="4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71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6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7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49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326" w:hRule="atLeast"/>
        </w:trPr>
        <w:tc>
          <w:tcPr>
            <w:tcW w:w="4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71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6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7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49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326" w:hRule="atLeast"/>
        </w:trPr>
        <w:tc>
          <w:tcPr>
            <w:tcW w:w="4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71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6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7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49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326" w:hRule="atLeast"/>
        </w:trPr>
        <w:tc>
          <w:tcPr>
            <w:tcW w:w="4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71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6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7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49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c>
          <w:tcPr>
            <w:tcW w:w="42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二</w:t>
            </w:r>
          </w:p>
        </w:tc>
        <w:tc>
          <w:tcPr>
            <w:tcW w:w="17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不间断电源类</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7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149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c>
          <w:tcPr>
            <w:tcW w:w="42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171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不间断电源1（600KVA）</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4 </w:t>
            </w:r>
          </w:p>
        </w:tc>
        <w:tc>
          <w:tcPr>
            <w:tcW w:w="7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149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工业</w:t>
            </w:r>
          </w:p>
        </w:tc>
      </w:tr>
      <w:tr>
        <w:tblPrEx>
          <w:tblCellMar>
            <w:top w:w="0" w:type="dxa"/>
            <w:left w:w="108" w:type="dxa"/>
            <w:bottom w:w="0" w:type="dxa"/>
            <w:right w:w="108" w:type="dxa"/>
          </w:tblCellMar>
        </w:tblPrEx>
        <w:tc>
          <w:tcPr>
            <w:tcW w:w="42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7</w:t>
            </w:r>
          </w:p>
        </w:tc>
        <w:tc>
          <w:tcPr>
            <w:tcW w:w="171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不间断电源2（20KVA）</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5 </w:t>
            </w:r>
          </w:p>
        </w:tc>
        <w:tc>
          <w:tcPr>
            <w:tcW w:w="7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149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工业</w:t>
            </w:r>
          </w:p>
        </w:tc>
      </w:tr>
      <w:tr>
        <w:tblPrEx>
          <w:tblCellMar>
            <w:top w:w="0" w:type="dxa"/>
            <w:left w:w="108" w:type="dxa"/>
            <w:bottom w:w="0" w:type="dxa"/>
            <w:right w:w="108" w:type="dxa"/>
          </w:tblCellMar>
        </w:tblPrEx>
        <w:tc>
          <w:tcPr>
            <w:tcW w:w="42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171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不间断电源3(40KVA)</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7 </w:t>
            </w:r>
          </w:p>
        </w:tc>
        <w:tc>
          <w:tcPr>
            <w:tcW w:w="7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149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工业</w:t>
            </w:r>
          </w:p>
        </w:tc>
      </w:tr>
      <w:tr>
        <w:tblPrEx>
          <w:tblCellMar>
            <w:top w:w="0" w:type="dxa"/>
            <w:left w:w="108" w:type="dxa"/>
            <w:bottom w:w="0" w:type="dxa"/>
            <w:right w:w="108" w:type="dxa"/>
          </w:tblCellMar>
        </w:tblPrEx>
        <w:trPr>
          <w:trHeight w:val="1242" w:hRule="atLeast"/>
        </w:trPr>
        <w:tc>
          <w:tcPr>
            <w:tcW w:w="42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9</w:t>
            </w:r>
          </w:p>
        </w:tc>
        <w:tc>
          <w:tcPr>
            <w:tcW w:w="171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不间断电源4（100KVA）</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2 </w:t>
            </w:r>
          </w:p>
        </w:tc>
        <w:tc>
          <w:tcPr>
            <w:tcW w:w="7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149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工业</w:t>
            </w:r>
          </w:p>
        </w:tc>
      </w:tr>
      <w:tr>
        <w:tblPrEx>
          <w:tblCellMar>
            <w:top w:w="0" w:type="dxa"/>
            <w:left w:w="108" w:type="dxa"/>
            <w:bottom w:w="0" w:type="dxa"/>
            <w:right w:w="108" w:type="dxa"/>
          </w:tblCellMar>
        </w:tblPrEx>
        <w:tc>
          <w:tcPr>
            <w:tcW w:w="42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三</w:t>
            </w:r>
          </w:p>
        </w:tc>
        <w:tc>
          <w:tcPr>
            <w:tcW w:w="17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服务器类</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7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49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c>
          <w:tcPr>
            <w:tcW w:w="42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c>
          <w:tcPr>
            <w:tcW w:w="171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服务器1（会议中控）</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11 </w:t>
            </w:r>
          </w:p>
        </w:tc>
        <w:tc>
          <w:tcPr>
            <w:tcW w:w="7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149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工业</w:t>
            </w:r>
          </w:p>
        </w:tc>
      </w:tr>
      <w:tr>
        <w:tblPrEx>
          <w:tblCellMar>
            <w:top w:w="0" w:type="dxa"/>
            <w:left w:w="108" w:type="dxa"/>
            <w:bottom w:w="0" w:type="dxa"/>
            <w:right w:w="108" w:type="dxa"/>
          </w:tblCellMar>
        </w:tblPrEx>
        <w:trPr>
          <w:trHeight w:val="864" w:hRule="atLeast"/>
        </w:trPr>
        <w:tc>
          <w:tcPr>
            <w:tcW w:w="42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11</w:t>
            </w:r>
          </w:p>
        </w:tc>
        <w:tc>
          <w:tcPr>
            <w:tcW w:w="171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服务器2（会议总控）</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149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工业</w:t>
            </w:r>
          </w:p>
        </w:tc>
      </w:tr>
      <w:tr>
        <w:tblPrEx>
          <w:tblCellMar>
            <w:top w:w="0" w:type="dxa"/>
            <w:left w:w="108" w:type="dxa"/>
            <w:bottom w:w="0" w:type="dxa"/>
            <w:right w:w="108" w:type="dxa"/>
          </w:tblCellMar>
        </w:tblPrEx>
        <w:trPr>
          <w:trHeight w:val="807" w:hRule="atLeast"/>
        </w:trPr>
        <w:tc>
          <w:tcPr>
            <w:tcW w:w="42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12</w:t>
            </w:r>
          </w:p>
        </w:tc>
        <w:tc>
          <w:tcPr>
            <w:tcW w:w="171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服务器3（视频存储）</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149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工业</w:t>
            </w:r>
          </w:p>
        </w:tc>
      </w:tr>
      <w:tr>
        <w:tblPrEx>
          <w:tblCellMar>
            <w:top w:w="0" w:type="dxa"/>
            <w:left w:w="108" w:type="dxa"/>
            <w:bottom w:w="0" w:type="dxa"/>
            <w:right w:w="108" w:type="dxa"/>
          </w:tblCellMar>
        </w:tblPrEx>
        <w:trPr>
          <w:trHeight w:val="697" w:hRule="atLeast"/>
        </w:trPr>
        <w:tc>
          <w:tcPr>
            <w:tcW w:w="42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13</w:t>
            </w:r>
          </w:p>
        </w:tc>
        <w:tc>
          <w:tcPr>
            <w:tcW w:w="171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服务器4（杀毒）</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149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工业</w:t>
            </w:r>
          </w:p>
        </w:tc>
      </w:tr>
    </w:tbl>
    <w:p>
      <w:pPr>
        <w:spacing w:line="360" w:lineRule="auto"/>
        <w:rPr>
          <w:b/>
          <w:bCs/>
        </w:rPr>
      </w:pPr>
      <w:r>
        <w:rPr>
          <w:rFonts w:hint="eastAsia"/>
          <w:b/>
          <w:bCs/>
        </w:rPr>
        <w:t>1.2 项目背景或简况</w:t>
      </w:r>
    </w:p>
    <w:p>
      <w:pPr>
        <w:spacing w:line="360" w:lineRule="auto"/>
        <w:ind w:firstLine="211" w:firstLineChars="100"/>
        <w:rPr>
          <w:b/>
          <w:bCs/>
        </w:rPr>
      </w:pPr>
      <w:r>
        <w:rPr>
          <w:rFonts w:hint="eastAsia"/>
          <w:b/>
          <w:bCs/>
        </w:rPr>
        <w:t>1.2.1 项目背景</w:t>
      </w:r>
    </w:p>
    <w:p>
      <w:pPr>
        <w:spacing w:line="360" w:lineRule="auto"/>
        <w:ind w:firstLine="48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新建业务技术用房作为昌平区社会治安防控体系中枢和公安一站式便民服务中心，是昌平分局履行新时代公安职责使命的重要保障。现拟在主体工程建设同期开展信息化建设，增强大楼功能品质，提升昌平公安综合实力水平。部分信息化设备（显示屏、服务器、不间断电源）纳入本次集中采购范围。</w:t>
      </w:r>
    </w:p>
    <w:p>
      <w:pPr>
        <w:spacing w:line="360" w:lineRule="auto"/>
        <w:ind w:firstLine="211" w:firstLineChars="100"/>
        <w:rPr>
          <w:b/>
          <w:bCs/>
        </w:rPr>
      </w:pPr>
      <w:r>
        <w:rPr>
          <w:rFonts w:hint="eastAsia"/>
          <w:b/>
          <w:bCs/>
        </w:rPr>
        <w:t>1.2.2 项目总体建设内容</w:t>
      </w:r>
    </w:p>
    <w:p>
      <w:pPr>
        <w:spacing w:line="360" w:lineRule="auto"/>
        <w:ind w:firstLine="420" w:firstLineChars="200"/>
      </w:pPr>
      <w:r>
        <w:rPr>
          <w:rFonts w:hint="eastAsia"/>
        </w:rPr>
        <w:t>北京市公安局昌平分局业务技术用房土建工程共批复建设用地38581平米，土建工程分为两期建设，设计总建筑面积63076平方米，信息化工程拟与土建工程同期建设，同期建成并投入使用。</w:t>
      </w:r>
    </w:p>
    <w:p>
      <w:pPr>
        <w:spacing w:line="360" w:lineRule="auto"/>
        <w:ind w:firstLine="420" w:firstLineChars="200"/>
      </w:pPr>
      <w:r>
        <w:rPr>
          <w:rFonts w:hint="eastAsia"/>
        </w:rPr>
        <w:t>北京市公安局昌平分局业务技术用房信息化项目建设聚焦于高标准建设业务技术用房的各项信息基础设施和应用系统，涵盖机房环境、基础网络、楼宇管理（安防、自控）、指挥作战环境等内容。</w:t>
      </w:r>
    </w:p>
    <w:p>
      <w:pPr>
        <w:ind w:firstLine="211" w:firstLineChars="100"/>
        <w:rPr>
          <w:b/>
          <w:bCs/>
        </w:rPr>
      </w:pPr>
      <w:r>
        <w:rPr>
          <w:rFonts w:hint="eastAsia"/>
          <w:b/>
          <w:bCs/>
        </w:rPr>
        <w:t>1.2.3 采购范围</w:t>
      </w:r>
    </w:p>
    <w:p>
      <w:pPr>
        <w:spacing w:line="360" w:lineRule="auto"/>
        <w:ind w:firstLine="420" w:firstLineChars="200"/>
      </w:pPr>
      <w:r>
        <w:rPr>
          <w:rFonts w:hint="eastAsia"/>
          <w:color w:val="000000" w:themeColor="text1"/>
          <w:lang w:val="zh-CN"/>
          <w14:textFill>
            <w14:solidFill>
              <w14:schemeClr w14:val="tx1"/>
            </w14:solidFill>
          </w14:textFill>
        </w:rPr>
        <w:t>采购设备主要为液晶显示屏、触控一体机、服务器及不间断电源等</w:t>
      </w:r>
      <w:r>
        <w:rPr>
          <w:rFonts w:hint="eastAsia"/>
          <w:color w:val="000000" w:themeColor="text1"/>
          <w14:textFill>
            <w14:solidFill>
              <w14:schemeClr w14:val="tx1"/>
            </w14:solidFill>
          </w14:textFill>
        </w:rPr>
        <w:t>。中标人负责采购清单内全部设备的供货、运输、仓储、交付、安装、调试、培训、技术文件归档等工作；提供所投产品的三年原厂质保。</w:t>
      </w:r>
    </w:p>
    <w:p>
      <w:pPr>
        <w:rPr>
          <w:b/>
          <w:bCs/>
        </w:rPr>
      </w:pPr>
      <w:r>
        <w:rPr>
          <w:rFonts w:hint="eastAsia"/>
          <w:b/>
          <w:bCs/>
        </w:rPr>
        <w:t>1.3 技术参数要求</w:t>
      </w:r>
    </w:p>
    <w:p>
      <w:pPr>
        <w:spacing w:line="360" w:lineRule="auto"/>
        <w:ind w:firstLine="480"/>
        <w:rPr>
          <w:color w:val="000000" w:themeColor="text1"/>
          <w14:textFill>
            <w14:solidFill>
              <w14:schemeClr w14:val="tx1"/>
            </w14:solidFill>
          </w14:textFill>
        </w:rPr>
      </w:pPr>
      <w:r>
        <w:rPr>
          <w:rFonts w:hint="eastAsia"/>
        </w:rPr>
        <w:t>投标人须</w:t>
      </w:r>
      <w:r>
        <w:rPr>
          <w:rFonts w:hint="eastAsia"/>
          <w:lang w:eastAsia="zh-CN"/>
        </w:rPr>
        <w:t>按招标文件</w:t>
      </w:r>
      <w:r>
        <w:rPr>
          <w:rFonts w:hint="eastAsia"/>
        </w:rPr>
        <w:t>要求进行投标报价，否则视为</w:t>
      </w:r>
      <w:r>
        <w:rPr>
          <w:rFonts w:hint="eastAsia"/>
          <w:b/>
          <w:bCs/>
        </w:rPr>
        <w:t>无效投标</w:t>
      </w:r>
      <w:r>
        <w:rPr>
          <w:rFonts w:hint="eastAsia"/>
        </w:rPr>
        <w:t>。技术指标按重要性分为“</w:t>
      </w:r>
      <w:r>
        <w:rPr>
          <w:rFonts w:hint="eastAsia" w:ascii="宋体" w:hAnsi="宋体"/>
        </w:rPr>
        <w:t>★</w:t>
      </w:r>
      <w:r>
        <w:rPr>
          <w:rFonts w:hint="eastAsia"/>
        </w:rPr>
        <w:t>”、“</w:t>
      </w:r>
      <w:r>
        <w:rPr>
          <w:rFonts w:hint="eastAsia" w:ascii="宋体" w:hAnsi="宋体"/>
        </w:rPr>
        <w:t>#</w:t>
      </w:r>
      <w:r>
        <w:rPr>
          <w:rFonts w:hint="eastAsia"/>
        </w:rPr>
        <w:t>”和无标识三种方式。</w:t>
      </w:r>
      <w:r>
        <w:rPr>
          <w:rFonts w:hint="eastAsia" w:ascii="宋体" w:hAnsi="宋体"/>
        </w:rPr>
        <w:t>★代表关键指标，#代表重要指标，无标识代表一般指标。</w:t>
      </w:r>
      <w:r>
        <w:rPr>
          <w:rFonts w:hint="eastAsia"/>
          <w:color w:val="000000" w:themeColor="text1"/>
          <w14:textFill>
            <w14:solidFill>
              <w14:schemeClr w14:val="tx1"/>
            </w14:solidFill>
          </w14:textFill>
        </w:rPr>
        <w:t>标示“★”的关键指标有1项不满足即按</w:t>
      </w:r>
      <w:r>
        <w:rPr>
          <w:rFonts w:hint="eastAsia"/>
          <w:b/>
          <w:bCs/>
          <w:color w:val="000000" w:themeColor="text1"/>
          <w14:textFill>
            <w14:solidFill>
              <w14:schemeClr w14:val="tx1"/>
            </w14:solidFill>
          </w14:textFill>
        </w:rPr>
        <w:t>无效投标</w:t>
      </w:r>
      <w:r>
        <w:rPr>
          <w:rFonts w:hint="eastAsia"/>
          <w:color w:val="000000" w:themeColor="text1"/>
          <w14:textFill>
            <w14:solidFill>
              <w14:schemeClr w14:val="tx1"/>
            </w14:solidFill>
          </w14:textFill>
        </w:rPr>
        <w:t>处理。</w:t>
      </w:r>
    </w:p>
    <w:tbl>
      <w:tblPr>
        <w:tblStyle w:val="3"/>
        <w:tblW w:w="5042" w:type="pct"/>
        <w:tblInd w:w="0" w:type="dxa"/>
        <w:tblLayout w:type="fixed"/>
        <w:tblCellMar>
          <w:top w:w="0" w:type="dxa"/>
          <w:left w:w="108" w:type="dxa"/>
          <w:bottom w:w="0" w:type="dxa"/>
          <w:right w:w="108" w:type="dxa"/>
        </w:tblCellMar>
      </w:tblPr>
      <w:tblGrid>
        <w:gridCol w:w="702"/>
        <w:gridCol w:w="1557"/>
        <w:gridCol w:w="4884"/>
        <w:gridCol w:w="707"/>
        <w:gridCol w:w="744"/>
      </w:tblGrid>
      <w:tr>
        <w:tblPrEx>
          <w:tblCellMar>
            <w:top w:w="0" w:type="dxa"/>
            <w:left w:w="108" w:type="dxa"/>
            <w:bottom w:w="0" w:type="dxa"/>
            <w:right w:w="108" w:type="dxa"/>
          </w:tblCellMar>
        </w:tblPrEx>
        <w:trPr>
          <w:tblHeader/>
        </w:trPr>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90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设备名称</w:t>
            </w:r>
          </w:p>
        </w:tc>
        <w:tc>
          <w:tcPr>
            <w:tcW w:w="28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参数要求</w:t>
            </w:r>
          </w:p>
        </w:tc>
        <w:tc>
          <w:tcPr>
            <w:tcW w:w="4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数量</w:t>
            </w:r>
          </w:p>
        </w:tc>
        <w:tc>
          <w:tcPr>
            <w:tcW w:w="4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单位</w:t>
            </w:r>
          </w:p>
        </w:tc>
      </w:tr>
      <w:tr>
        <w:tblPrEx>
          <w:tblCellMar>
            <w:top w:w="0" w:type="dxa"/>
            <w:left w:w="108" w:type="dxa"/>
            <w:bottom w:w="0" w:type="dxa"/>
            <w:right w:w="108" w:type="dxa"/>
          </w:tblCellMar>
        </w:tblPrEx>
        <w:tc>
          <w:tcPr>
            <w:tcW w:w="40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一</w:t>
            </w:r>
          </w:p>
        </w:tc>
        <w:tc>
          <w:tcPr>
            <w:tcW w:w="90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显示屏类</w:t>
            </w:r>
          </w:p>
        </w:tc>
        <w:tc>
          <w:tcPr>
            <w:tcW w:w="28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4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4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c>
          <w:tcPr>
            <w:tcW w:w="40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90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液晶显示屏（75寸）</w:t>
            </w:r>
          </w:p>
        </w:tc>
        <w:tc>
          <w:tcPr>
            <w:tcW w:w="284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屏尺寸：≥75寸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分辨率：≥3840×2160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屏幕宽高比：16:9</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亮度：≥350 cd/m²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对比度：≥1500:1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响应时间：≤4ms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输入：HDMI≥2</w:t>
            </w:r>
            <w:r>
              <w:rPr>
                <w:rFonts w:hint="eastAsia" w:ascii="宋体" w:hAnsi="宋体" w:cs="宋体"/>
                <w:color w:val="auto"/>
                <w:kern w:val="0"/>
                <w:sz w:val="21"/>
                <w:szCs w:val="21"/>
              </w:rPr>
              <w:br w:type="textWrapping"/>
            </w:r>
            <w:r>
              <w:rPr>
                <w:rFonts w:hint="eastAsia" w:ascii="宋体" w:hAnsi="宋体" w:cs="宋体"/>
                <w:color w:val="auto"/>
                <w:kern w:val="0"/>
                <w:sz w:val="21"/>
                <w:szCs w:val="21"/>
              </w:rPr>
              <w:t>USB2.0端口：≥1组</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喇叭类型：内置喇叭高低音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喇叭功率：≥10W×2</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图像制式：PAL</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声音制式：BG、DK、I、MN</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解码：3D数字梳状滤波器、3D图像运动降噪、3D运动自适应梳状滤波等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整机功率：≤380W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待机功率：≤0.5W</w:t>
            </w:r>
          </w:p>
        </w:tc>
        <w:tc>
          <w:tcPr>
            <w:tcW w:w="4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4 </w:t>
            </w:r>
          </w:p>
        </w:tc>
        <w:tc>
          <w:tcPr>
            <w:tcW w:w="4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c>
          <w:tcPr>
            <w:tcW w:w="40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90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液晶显示屏（55寸）</w:t>
            </w:r>
          </w:p>
        </w:tc>
        <w:tc>
          <w:tcPr>
            <w:tcW w:w="2840"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尺寸：≥55英寸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屏幕宽高比：16:9</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背光类型：LED</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分辨率: ≥3840*2160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亮度：≥300cd/m2</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对比度：≥1200:1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响应时间：≤6ms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视频制式：PAL</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刷新频率：4K</w:t>
            </w:r>
            <w:r>
              <w:rPr>
                <w:rFonts w:ascii="宋体" w:hAnsi="宋体" w:cs="宋体"/>
                <w:color w:val="auto"/>
                <w:kern w:val="0"/>
                <w:sz w:val="21"/>
                <w:szCs w:val="21"/>
              </w:rPr>
              <w:t xml:space="preserve">  </w:t>
            </w:r>
            <w:r>
              <w:rPr>
                <w:rFonts w:hint="eastAsia" w:ascii="宋体" w:hAnsi="宋体" w:cs="宋体"/>
                <w:color w:val="auto"/>
                <w:kern w:val="0"/>
                <w:sz w:val="21"/>
                <w:szCs w:val="21"/>
              </w:rPr>
              <w:t>≥30Hz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HDMI输入接口≥2</w:t>
            </w:r>
            <w:r>
              <w:rPr>
                <w:rFonts w:hint="eastAsia" w:ascii="宋体" w:hAnsi="宋体" w:cs="宋体"/>
                <w:color w:val="auto"/>
                <w:kern w:val="0"/>
                <w:sz w:val="21"/>
                <w:szCs w:val="21"/>
              </w:rPr>
              <w:br w:type="textWrapping"/>
            </w:r>
            <w:r>
              <w:rPr>
                <w:rFonts w:hint="eastAsia" w:ascii="宋体" w:hAnsi="宋体" w:cs="宋体"/>
                <w:color w:val="auto"/>
                <w:kern w:val="0"/>
                <w:sz w:val="21"/>
                <w:szCs w:val="21"/>
              </w:rPr>
              <w:t>USB接口≥1</w:t>
            </w:r>
          </w:p>
          <w:p>
            <w:pPr>
              <w:widowControl/>
              <w:jc w:val="left"/>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rPr>
              <w:t>解码分辨率：≥3840P</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显示接口：VB1接口≥1,支持3.3V/5V/12V供电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图像旋转：支持0度，90度，180度，270度手动旋转</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使用寿命：≥50000小时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喇叭：8</w:t>
            </w:r>
            <w:r>
              <w:rPr>
                <w:rFonts w:ascii="Calibri" w:hAnsi="Calibri" w:cs="Calibri"/>
                <w:color w:val="auto"/>
                <w:kern w:val="0"/>
                <w:sz w:val="21"/>
                <w:szCs w:val="21"/>
              </w:rPr>
              <w:t>Ω</w:t>
            </w:r>
            <w:r>
              <w:rPr>
                <w:rFonts w:hint="eastAsia" w:ascii="Calibri" w:hAnsi="Calibri" w:cs="Calibri"/>
                <w:color w:val="auto"/>
                <w:kern w:val="0"/>
                <w:sz w:val="21"/>
                <w:szCs w:val="21"/>
                <w:lang w:val="en-US" w:eastAsia="zh-CN"/>
              </w:rPr>
              <w:t xml:space="preserve"> </w:t>
            </w:r>
            <w:r>
              <w:rPr>
                <w:rFonts w:hint="eastAsia" w:ascii="宋体" w:hAnsi="宋体" w:cs="宋体"/>
                <w:color w:val="auto"/>
                <w:kern w:val="0"/>
                <w:sz w:val="21"/>
                <w:szCs w:val="21"/>
              </w:rPr>
              <w:t>≥5W×</w:t>
            </w:r>
            <w:r>
              <w:rPr>
                <w:rFonts w:hint="eastAsia" w:ascii="宋体" w:hAnsi="宋体" w:cs="宋体"/>
                <w:color w:val="auto"/>
                <w:kern w:val="0"/>
                <w:sz w:val="21"/>
                <w:szCs w:val="21"/>
                <w:lang w:val="en-US" w:eastAsia="zh-CN"/>
              </w:rPr>
              <w:t>2</w:t>
            </w:r>
          </w:p>
          <w:p>
            <w:pPr>
              <w:widowControl/>
              <w:jc w:val="left"/>
              <w:rPr>
                <w:rFonts w:ascii="宋体" w:hAnsi="宋体" w:cs="宋体"/>
                <w:color w:val="auto"/>
                <w:kern w:val="0"/>
                <w:sz w:val="21"/>
                <w:szCs w:val="21"/>
              </w:rPr>
            </w:pPr>
            <w:r>
              <w:rPr>
                <w:rFonts w:hint="eastAsia" w:ascii="宋体" w:hAnsi="宋体" w:cs="宋体"/>
                <w:color w:val="auto"/>
                <w:kern w:val="0"/>
                <w:sz w:val="21"/>
                <w:szCs w:val="21"/>
              </w:rPr>
              <w:t>工作功耗：≤120W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待机功耗：≤3W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外壳</w:t>
            </w:r>
            <w:r>
              <w:rPr>
                <w:rFonts w:hint="eastAsia" w:ascii="宋体" w:hAnsi="宋体" w:cs="宋体"/>
                <w:color w:val="auto"/>
                <w:kern w:val="0"/>
                <w:sz w:val="21"/>
                <w:szCs w:val="21"/>
                <w:lang w:eastAsia="zh-CN"/>
              </w:rPr>
              <w:t>材质</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金属</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视频播放格式包括：MPEG4、MPEG2、MPEG1、WMV、TS、MOV、AVI、FLASH 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音频格式：WAV、MP3、ACC 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图片格式：JPEG 、PNG 、BMP、GIF等</w:t>
            </w:r>
          </w:p>
        </w:tc>
        <w:tc>
          <w:tcPr>
            <w:tcW w:w="4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4 </w:t>
            </w:r>
          </w:p>
        </w:tc>
        <w:tc>
          <w:tcPr>
            <w:tcW w:w="4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c>
          <w:tcPr>
            <w:tcW w:w="40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3</w:t>
            </w:r>
          </w:p>
        </w:tc>
        <w:tc>
          <w:tcPr>
            <w:tcW w:w="90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触控一体机（110寸）</w:t>
            </w:r>
          </w:p>
        </w:tc>
        <w:tc>
          <w:tcPr>
            <w:tcW w:w="284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显示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屏幕尺寸：≥110寸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屏幕装配工艺：零贴合</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背光类型：DLED 直下式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屏幕比例：16:9</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物理分辨率：≥3840x2160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亮度：≥400cd/m2</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对 比 度：≥1200：1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刷 新 率：≥60Hz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响应时间：≤8ms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伴音输入功率：≥15Wx2+≥20Wx2</w:t>
            </w:r>
          </w:p>
        </w:tc>
        <w:tc>
          <w:tcPr>
            <w:tcW w:w="41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5 </w:t>
            </w:r>
          </w:p>
        </w:tc>
        <w:tc>
          <w:tcPr>
            <w:tcW w:w="43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c>
          <w:tcPr>
            <w:tcW w:w="40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90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84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触摸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触摸类型：红外触摸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触摸点数：PC下支持≥20点触摸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触摸嵌入方式：侧边嵌入式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触摸驱动方式：免驱</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触摸书写面材质：钢化玻璃+防眩光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触摸屏感应方式：手指或其他非透明触摸感应介质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触摸系统通讯端口：USB 2.0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响应速度：≤6ms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触摸精度：±1mm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安装维护方式：后置\侧拆维护式</w:t>
            </w:r>
          </w:p>
        </w:tc>
        <w:tc>
          <w:tcPr>
            <w:tcW w:w="4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4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2183" w:hRule="atLeast"/>
        </w:trPr>
        <w:tc>
          <w:tcPr>
            <w:tcW w:w="40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90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84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其他</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前置接口：USB≥3 ，HDMI≥1，TOUCH ≥1，type-c≥1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使用寿命：≥50000小时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功耗：≤650W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待机功耗：≤0.5W</w:t>
            </w:r>
          </w:p>
        </w:tc>
        <w:tc>
          <w:tcPr>
            <w:tcW w:w="4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4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c>
          <w:tcPr>
            <w:tcW w:w="40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90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84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主板</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系统版本：Android 11.0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配置：主芯片性能不低于</w:t>
            </w:r>
            <w:r>
              <w:rPr>
                <w:rFonts w:hint="eastAsia" w:ascii="宋体" w:hAnsi="宋体" w:cs="宋体"/>
                <w:color w:val="auto"/>
                <w:kern w:val="0"/>
                <w:sz w:val="21"/>
                <w:szCs w:val="21"/>
                <w:highlight w:val="none"/>
              </w:rPr>
              <w:t xml:space="preserve">T982-N0DN, 内存≥4G+32G， CPU性能不低于A55*4 , </w:t>
            </w:r>
            <w:r>
              <w:rPr>
                <w:rFonts w:hint="eastAsia" w:ascii="宋体" w:hAnsi="宋体" w:cs="宋体"/>
                <w:color w:val="auto"/>
                <w:kern w:val="0"/>
                <w:sz w:val="21"/>
                <w:szCs w:val="21"/>
              </w:rPr>
              <w:t>GPU性能不低于Mali G52MP2， CPU Frequency不低于2GHz, 2.4G +5G热点投屏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输入端口：RJ45 IN≥1，AUDIO IN≥1,RS232≥1,USB2.0≥1,HDMI≥2, USB3.0≥2</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输出端口：RJ45 Out≥1，(Mini)LINE Out≥1,OPTICAL Out≥1,TOUCH Out≥1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音频：MPEG1/2、AC3、EAC3(DDP)、AAC、HEAAC、WMA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视频：VP9、HEVC/H.265、MPEG1/2、MPEG4、Sorenson H.263、H263</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图片：支持JPG/BMP/PNG等图片格式浏览并旋转/幻灯片播放/图片放大功能</w:t>
            </w:r>
          </w:p>
        </w:tc>
        <w:tc>
          <w:tcPr>
            <w:tcW w:w="4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4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c>
          <w:tcPr>
            <w:tcW w:w="40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90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84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摄像头</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像素：≥4800万像素</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输出视频格式：2592*1944, 1920*1080,1280*720</w:t>
            </w:r>
          </w:p>
        </w:tc>
        <w:tc>
          <w:tcPr>
            <w:tcW w:w="4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4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c>
          <w:tcPr>
            <w:tcW w:w="40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90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84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麦克风</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≥8阵列麦克风，拾音距离≥10米</w:t>
            </w:r>
          </w:p>
        </w:tc>
        <w:tc>
          <w:tcPr>
            <w:tcW w:w="4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4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c>
          <w:tcPr>
            <w:tcW w:w="40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90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触摸屏（55寸）</w:t>
            </w:r>
          </w:p>
        </w:tc>
        <w:tc>
          <w:tcPr>
            <w:tcW w:w="284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显示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屏幕尺寸：≥55寸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屏幕装配工艺：零贴合</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背光类型：DLED 直下式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屏幕比例：16:9</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物理分辨率：≥3840x 2160 UHD</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亮度：≥300cd/㎡(中心点）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对 比 度：≥1200：1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刷 新 率：≥60Hz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响应时间：≤8ms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伴音输入功率：8</w:t>
            </w:r>
            <w:r>
              <w:rPr>
                <w:rFonts w:ascii="Calibri" w:hAnsi="Calibri" w:cs="Calibri"/>
                <w:color w:val="auto"/>
                <w:kern w:val="0"/>
                <w:sz w:val="21"/>
                <w:szCs w:val="21"/>
              </w:rPr>
              <w:t xml:space="preserve">Ω  </w:t>
            </w:r>
            <w:r>
              <w:rPr>
                <w:rFonts w:hint="eastAsia" w:ascii="宋体" w:hAnsi="宋体" w:cs="宋体"/>
                <w:color w:val="auto"/>
                <w:kern w:val="0"/>
                <w:sz w:val="21"/>
                <w:szCs w:val="21"/>
              </w:rPr>
              <w:t>≥10W x2</w:t>
            </w:r>
          </w:p>
        </w:tc>
        <w:tc>
          <w:tcPr>
            <w:tcW w:w="41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43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c>
          <w:tcPr>
            <w:tcW w:w="40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90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84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触摸</w:t>
            </w:r>
            <w:r>
              <w:rPr>
                <w:rFonts w:hint="eastAsia" w:ascii="宋体" w:hAnsi="宋体" w:cs="宋体"/>
                <w:kern w:val="0"/>
                <w:sz w:val="21"/>
                <w:szCs w:val="21"/>
              </w:rPr>
              <w:br w:type="textWrapping"/>
            </w:r>
            <w:r>
              <w:rPr>
                <w:rFonts w:hint="eastAsia" w:ascii="宋体" w:hAnsi="宋体" w:cs="宋体"/>
                <w:kern w:val="0"/>
                <w:sz w:val="21"/>
                <w:szCs w:val="21"/>
              </w:rPr>
              <w:t>触摸类型：红</w:t>
            </w:r>
            <w:r>
              <w:rPr>
                <w:rFonts w:hint="eastAsia" w:ascii="宋体" w:hAnsi="宋体" w:cs="宋体"/>
                <w:color w:val="auto"/>
                <w:kern w:val="0"/>
                <w:sz w:val="21"/>
                <w:szCs w:val="21"/>
              </w:rPr>
              <w:t>外触摸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触摸点数：PC下支持≥20点触摸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触摸嵌入方式：侧边嵌入式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触摸驱动方式：HID免驱</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触摸书写面材质：钢化玻</w:t>
            </w:r>
            <w:r>
              <w:rPr>
                <w:rFonts w:hint="eastAsia" w:ascii="宋体" w:hAnsi="宋体" w:cs="宋体"/>
                <w:kern w:val="0"/>
                <w:sz w:val="21"/>
                <w:szCs w:val="21"/>
              </w:rPr>
              <w:t>璃</w:t>
            </w:r>
            <w:r>
              <w:rPr>
                <w:rFonts w:hint="eastAsia" w:ascii="宋体" w:hAnsi="宋体" w:cs="宋体"/>
                <w:kern w:val="0"/>
                <w:sz w:val="21"/>
                <w:szCs w:val="21"/>
              </w:rPr>
              <w:br w:type="textWrapping"/>
            </w:r>
            <w:r>
              <w:rPr>
                <w:rFonts w:hint="eastAsia" w:ascii="宋体" w:hAnsi="宋体" w:cs="宋体"/>
                <w:kern w:val="0"/>
                <w:sz w:val="21"/>
                <w:szCs w:val="21"/>
              </w:rPr>
              <w:t>触摸屏感应方式：手指或其他非透明触摸感应介质</w:t>
            </w:r>
            <w:r>
              <w:rPr>
                <w:rFonts w:hint="eastAsia" w:ascii="宋体" w:hAnsi="宋体" w:cs="宋体"/>
                <w:kern w:val="0"/>
                <w:sz w:val="21"/>
                <w:szCs w:val="21"/>
              </w:rPr>
              <w:br w:type="textWrapping"/>
            </w:r>
            <w:r>
              <w:rPr>
                <w:rFonts w:hint="eastAsia" w:ascii="宋体" w:hAnsi="宋体" w:cs="宋体"/>
                <w:kern w:val="0"/>
                <w:sz w:val="21"/>
                <w:szCs w:val="21"/>
              </w:rPr>
              <w:t>触摸系统通讯端口：USB 2.0</w:t>
            </w:r>
            <w:r>
              <w:rPr>
                <w:rFonts w:hint="eastAsia" w:ascii="宋体" w:hAnsi="宋体" w:cs="宋体"/>
                <w:kern w:val="0"/>
                <w:sz w:val="21"/>
                <w:szCs w:val="21"/>
              </w:rPr>
              <w:br w:type="textWrapping"/>
            </w:r>
            <w:r>
              <w:rPr>
                <w:rFonts w:hint="eastAsia" w:ascii="宋体" w:hAnsi="宋体" w:cs="宋体"/>
                <w:kern w:val="0"/>
                <w:sz w:val="21"/>
                <w:szCs w:val="21"/>
              </w:rPr>
              <w:t>响应速度：≤8ms</w:t>
            </w:r>
            <w:r>
              <w:rPr>
                <w:rFonts w:hint="eastAsia" w:ascii="宋体" w:hAnsi="宋体" w:cs="宋体"/>
                <w:kern w:val="0"/>
                <w:sz w:val="21"/>
                <w:szCs w:val="21"/>
              </w:rPr>
              <w:br w:type="textWrapping"/>
            </w:r>
            <w:r>
              <w:rPr>
                <w:rFonts w:hint="eastAsia" w:ascii="宋体" w:hAnsi="宋体" w:cs="宋体"/>
                <w:kern w:val="0"/>
                <w:sz w:val="21"/>
                <w:szCs w:val="21"/>
              </w:rPr>
              <w:t>触摸精度：≤2mm</w:t>
            </w:r>
            <w:r>
              <w:rPr>
                <w:rFonts w:hint="eastAsia" w:ascii="宋体" w:hAnsi="宋体" w:cs="宋体"/>
                <w:kern w:val="0"/>
                <w:sz w:val="21"/>
                <w:szCs w:val="21"/>
              </w:rPr>
              <w:br w:type="textWrapping"/>
            </w:r>
            <w:r>
              <w:rPr>
                <w:rFonts w:hint="eastAsia" w:ascii="宋体" w:hAnsi="宋体" w:cs="宋体"/>
                <w:kern w:val="0"/>
                <w:sz w:val="21"/>
                <w:szCs w:val="21"/>
              </w:rPr>
              <w:t>安装维护方式：后置\侧拆维护式</w:t>
            </w:r>
          </w:p>
        </w:tc>
        <w:tc>
          <w:tcPr>
            <w:tcW w:w="4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4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c>
          <w:tcPr>
            <w:tcW w:w="40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90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84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其他</w:t>
            </w:r>
            <w:r>
              <w:rPr>
                <w:rFonts w:hint="eastAsia" w:ascii="宋体" w:hAnsi="宋体" w:cs="宋体"/>
                <w:kern w:val="0"/>
                <w:sz w:val="21"/>
                <w:szCs w:val="21"/>
              </w:rPr>
              <w:br w:type="textWrapping"/>
            </w:r>
            <w:r>
              <w:rPr>
                <w:rFonts w:hint="eastAsia" w:ascii="宋体" w:hAnsi="宋体" w:cs="宋体"/>
                <w:kern w:val="0"/>
                <w:sz w:val="21"/>
                <w:szCs w:val="21"/>
              </w:rPr>
              <w:t>使用寿命：≥50000小时</w:t>
            </w:r>
            <w:r>
              <w:rPr>
                <w:rFonts w:hint="eastAsia" w:ascii="宋体" w:hAnsi="宋体" w:cs="宋体"/>
                <w:kern w:val="0"/>
                <w:sz w:val="21"/>
                <w:szCs w:val="21"/>
              </w:rPr>
              <w:br w:type="textWrapping"/>
            </w:r>
            <w:r>
              <w:rPr>
                <w:rFonts w:hint="eastAsia" w:ascii="宋体" w:hAnsi="宋体" w:cs="宋体"/>
                <w:kern w:val="0"/>
                <w:sz w:val="21"/>
                <w:szCs w:val="21"/>
              </w:rPr>
              <w:t>功耗：≤120W</w:t>
            </w:r>
            <w:r>
              <w:rPr>
                <w:rFonts w:hint="eastAsia" w:ascii="宋体" w:hAnsi="宋体" w:cs="宋体"/>
                <w:kern w:val="0"/>
                <w:sz w:val="21"/>
                <w:szCs w:val="21"/>
              </w:rPr>
              <w:br w:type="textWrapping"/>
            </w:r>
            <w:r>
              <w:rPr>
                <w:rFonts w:hint="eastAsia" w:ascii="宋体" w:hAnsi="宋体" w:cs="宋体"/>
                <w:kern w:val="0"/>
                <w:sz w:val="21"/>
                <w:szCs w:val="21"/>
              </w:rPr>
              <w:t>待机功耗：≤0.5W</w:t>
            </w:r>
          </w:p>
        </w:tc>
        <w:tc>
          <w:tcPr>
            <w:tcW w:w="4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4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c>
          <w:tcPr>
            <w:tcW w:w="40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90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84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主板</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系统版本：Android 11.0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配置：主芯片性能不低于T982-N0DN, 内存≥4G+32G， CPU性能不低于A55*4 , GPU性能不低于Mali G52MP2， CPU Frequency不低于2GHz, 2.4G +5G热点投屏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输入端口：RJ45 IN≥1，AUDIO IN≥1,RS232≥1,USB2.0≥1,HDMI≥2, USB3.0≥2</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输出端口：RJ45 Out≥1，(Mini)LINE Out≥1,OPTICAL Out≥1,TOUCH Out≥1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多媒体功能（可播放U盘内视频，图片，音频)</w:t>
            </w:r>
          </w:p>
        </w:tc>
        <w:tc>
          <w:tcPr>
            <w:tcW w:w="4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4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c>
          <w:tcPr>
            <w:tcW w:w="40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90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无线触摸屏</w:t>
            </w:r>
          </w:p>
        </w:tc>
        <w:tc>
          <w:tcPr>
            <w:tcW w:w="284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 xml:space="preserve">主板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技术方案：性能不低于RK3568 Android 11.0 quad core ≥2.0GHz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内存：≥2G RAM /≥ 32G ROM</w:t>
            </w:r>
          </w:p>
        </w:tc>
        <w:tc>
          <w:tcPr>
            <w:tcW w:w="41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19 </w:t>
            </w:r>
          </w:p>
        </w:tc>
        <w:tc>
          <w:tcPr>
            <w:tcW w:w="43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c>
          <w:tcPr>
            <w:tcW w:w="40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90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84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 xml:space="preserve">显示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屏幕尺寸：≥10</w:t>
            </w:r>
            <w:r>
              <w:rPr>
                <w:rFonts w:hint="eastAsia" w:ascii="宋体" w:hAnsi="宋体" w:cs="宋体"/>
                <w:color w:val="auto"/>
                <w:kern w:val="0"/>
                <w:sz w:val="21"/>
                <w:szCs w:val="21"/>
                <w:lang w:eastAsia="zh-CN"/>
              </w:rPr>
              <w:t>英</w:t>
            </w:r>
            <w:r>
              <w:rPr>
                <w:rFonts w:hint="eastAsia" w:ascii="宋体" w:hAnsi="宋体" w:cs="宋体"/>
                <w:color w:val="auto"/>
                <w:kern w:val="0"/>
                <w:sz w:val="21"/>
                <w:szCs w:val="21"/>
              </w:rPr>
              <w:t>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屏幕材质：IPS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分辨率：≥1280×800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亮度：≥200cd/m</w:t>
            </w:r>
            <w:r>
              <w:rPr>
                <w:rFonts w:hint="eastAsia" w:ascii="宋体" w:hAnsi="宋体" w:cs="宋体"/>
                <w:color w:val="auto"/>
                <w:kern w:val="0"/>
                <w:sz w:val="21"/>
                <w:szCs w:val="21"/>
                <w:vertAlign w:val="superscript"/>
              </w:rPr>
              <w:t>2</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屏幕比例：16:10</w:t>
            </w:r>
          </w:p>
        </w:tc>
        <w:tc>
          <w:tcPr>
            <w:tcW w:w="4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4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c>
          <w:tcPr>
            <w:tcW w:w="40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90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84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媒体播放</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视频格式：RM、RMVB、MKV、MOV、M4V、MPG、FLV、PMP、AVI、VOB、DAT、MP4、3GP</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音频格式：MP3</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图片格式：JPG、JPEG（基线编码）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电子书：TXT文体文件</w:t>
            </w:r>
          </w:p>
        </w:tc>
        <w:tc>
          <w:tcPr>
            <w:tcW w:w="4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4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c>
          <w:tcPr>
            <w:tcW w:w="40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90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84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接口</w:t>
            </w:r>
            <w:r>
              <w:rPr>
                <w:rFonts w:hint="eastAsia" w:ascii="宋体" w:hAnsi="宋体" w:cs="宋体"/>
                <w:kern w:val="0"/>
                <w:sz w:val="21"/>
                <w:szCs w:val="21"/>
              </w:rPr>
              <w:br w:type="textWrapping"/>
            </w:r>
            <w:r>
              <w:rPr>
                <w:rFonts w:hint="eastAsia" w:ascii="宋体" w:hAnsi="宋体" w:cs="宋体"/>
                <w:kern w:val="0"/>
                <w:sz w:val="21"/>
                <w:szCs w:val="21"/>
              </w:rPr>
              <w:t>SD：TF×1</w:t>
            </w:r>
            <w:r>
              <w:rPr>
                <w:rFonts w:hint="eastAsia" w:ascii="宋体" w:hAnsi="宋体" w:cs="宋体"/>
                <w:kern w:val="0"/>
                <w:sz w:val="21"/>
                <w:szCs w:val="21"/>
              </w:rPr>
              <w:br w:type="textWrapping"/>
            </w:r>
            <w:r>
              <w:rPr>
                <w:rFonts w:hint="eastAsia" w:ascii="宋体" w:hAnsi="宋体" w:cs="宋体"/>
                <w:kern w:val="0"/>
                <w:sz w:val="21"/>
                <w:szCs w:val="21"/>
              </w:rPr>
              <w:t>USB OTG×1</w:t>
            </w:r>
            <w:r>
              <w:rPr>
                <w:rFonts w:hint="eastAsia" w:ascii="宋体" w:hAnsi="宋体" w:cs="宋体"/>
                <w:kern w:val="0"/>
                <w:sz w:val="21"/>
                <w:szCs w:val="21"/>
              </w:rPr>
              <w:br w:type="textWrapping"/>
            </w:r>
            <w:r>
              <w:rPr>
                <w:rFonts w:hint="eastAsia" w:ascii="宋体" w:hAnsi="宋体" w:cs="宋体"/>
                <w:kern w:val="0"/>
                <w:sz w:val="21"/>
                <w:szCs w:val="21"/>
              </w:rPr>
              <w:t xml:space="preserve">USB host×1 </w:t>
            </w:r>
            <w:r>
              <w:rPr>
                <w:rFonts w:hint="eastAsia" w:ascii="宋体" w:hAnsi="宋体" w:cs="宋体"/>
                <w:kern w:val="0"/>
                <w:sz w:val="21"/>
                <w:szCs w:val="21"/>
              </w:rPr>
              <w:br w:type="textWrapping"/>
            </w:r>
            <w:r>
              <w:rPr>
                <w:rFonts w:hint="eastAsia" w:ascii="宋体" w:hAnsi="宋体" w:cs="宋体"/>
                <w:kern w:val="0"/>
                <w:sz w:val="21"/>
                <w:szCs w:val="21"/>
              </w:rPr>
              <w:t>RJ45×1</w:t>
            </w:r>
            <w:r>
              <w:rPr>
                <w:rFonts w:hint="eastAsia" w:ascii="宋体" w:hAnsi="宋体" w:cs="宋体"/>
                <w:kern w:val="0"/>
                <w:sz w:val="21"/>
                <w:szCs w:val="21"/>
              </w:rPr>
              <w:br w:type="textWrapping"/>
            </w:r>
            <w:r>
              <w:rPr>
                <w:rFonts w:hint="eastAsia" w:ascii="宋体" w:hAnsi="宋体" w:cs="宋体"/>
                <w:kern w:val="0"/>
                <w:sz w:val="21"/>
                <w:szCs w:val="21"/>
              </w:rPr>
              <w:t>HDMI-out×1</w:t>
            </w:r>
          </w:p>
        </w:tc>
        <w:tc>
          <w:tcPr>
            <w:tcW w:w="4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4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c>
          <w:tcPr>
            <w:tcW w:w="40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90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84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操作方式</w:t>
            </w:r>
            <w:r>
              <w:rPr>
                <w:rFonts w:hint="eastAsia" w:ascii="宋体" w:hAnsi="宋体" w:cs="宋体"/>
                <w:kern w:val="0"/>
                <w:sz w:val="21"/>
                <w:szCs w:val="21"/>
              </w:rPr>
              <w:br w:type="textWrapping"/>
            </w:r>
            <w:r>
              <w:rPr>
                <w:rFonts w:hint="eastAsia" w:ascii="宋体" w:hAnsi="宋体" w:cs="宋体"/>
                <w:kern w:val="0"/>
                <w:sz w:val="21"/>
                <w:szCs w:val="21"/>
              </w:rPr>
              <w:t>多点电容触摸</w:t>
            </w:r>
          </w:p>
        </w:tc>
        <w:tc>
          <w:tcPr>
            <w:tcW w:w="4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4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c>
          <w:tcPr>
            <w:tcW w:w="40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二</w:t>
            </w:r>
          </w:p>
        </w:tc>
        <w:tc>
          <w:tcPr>
            <w:tcW w:w="90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不间断电源类</w:t>
            </w:r>
          </w:p>
        </w:tc>
        <w:tc>
          <w:tcPr>
            <w:tcW w:w="28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4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4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c>
          <w:tcPr>
            <w:tcW w:w="40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90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不间断电源1（600KVA）</w:t>
            </w:r>
          </w:p>
        </w:tc>
        <w:tc>
          <w:tcPr>
            <w:tcW w:w="284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bookmarkStart w:id="1" w:name="OLE_LINK2"/>
            <w:r>
              <w:rPr>
                <w:rFonts w:hint="eastAsia" w:ascii="宋体" w:hAnsi="宋体" w:cs="宋体"/>
                <w:color w:val="000000"/>
                <w:kern w:val="0"/>
                <w:sz w:val="21"/>
                <w:szCs w:val="21"/>
              </w:rPr>
              <w:t>★</w:t>
            </w:r>
            <w:bookmarkEnd w:id="1"/>
            <w:r>
              <w:rPr>
                <w:rFonts w:hint="eastAsia" w:ascii="宋体" w:hAnsi="宋体" w:cs="宋体"/>
                <w:color w:val="000000"/>
                <w:kern w:val="0"/>
                <w:sz w:val="21"/>
                <w:szCs w:val="21"/>
              </w:rPr>
              <w:t>1.UPS采用模块化设计，</w:t>
            </w:r>
            <w:r>
              <w:rPr>
                <w:rFonts w:hint="eastAsia" w:ascii="宋体" w:hAnsi="宋体" w:cs="宋体"/>
                <w:color w:val="auto"/>
                <w:kern w:val="0"/>
                <w:sz w:val="21"/>
                <w:szCs w:val="21"/>
              </w:rPr>
              <w:t xml:space="preserve">机框容量≥600KVA，UPS采用集中旁路；要求旁路具有独立接线和开关控制；       </w:t>
            </w:r>
          </w:p>
          <w:p>
            <w:pPr>
              <w:widowControl/>
              <w:jc w:val="left"/>
              <w:rPr>
                <w:rFonts w:ascii="宋体" w:hAnsi="宋体" w:cs="宋体"/>
                <w:color w:val="auto"/>
                <w:kern w:val="0"/>
                <w:sz w:val="21"/>
                <w:szCs w:val="21"/>
              </w:rPr>
            </w:pPr>
            <w:r>
              <w:rPr>
                <w:rFonts w:hint="eastAsia" w:ascii="宋体" w:hAnsi="宋体" w:cs="宋体"/>
                <w:color w:val="auto"/>
                <w:kern w:val="0"/>
                <w:sz w:val="21"/>
                <w:szCs w:val="21"/>
              </w:rPr>
              <w:t>2.UPS功率模块≥100KVA，旁路模块与功率模块均应</w:t>
            </w:r>
            <w:r>
              <w:rPr>
                <w:rFonts w:hint="eastAsia" w:ascii="宋体" w:hAnsi="宋体" w:cs="宋体"/>
                <w:color w:val="auto"/>
                <w:kern w:val="0"/>
                <w:sz w:val="21"/>
                <w:szCs w:val="21"/>
                <w:lang w:eastAsia="zh-CN"/>
              </w:rPr>
              <w:t>支</w:t>
            </w:r>
            <w:r>
              <w:rPr>
                <w:rFonts w:hint="eastAsia" w:ascii="宋体" w:hAnsi="宋体" w:cs="宋体"/>
                <w:color w:val="auto"/>
                <w:kern w:val="0"/>
                <w:sz w:val="21"/>
                <w:szCs w:val="21"/>
              </w:rPr>
              <w:t>持热插拔功能；</w:t>
            </w:r>
          </w:p>
          <w:p>
            <w:pPr>
              <w:widowControl/>
              <w:jc w:val="left"/>
              <w:rPr>
                <w:rFonts w:ascii="宋体" w:hAnsi="宋体" w:cs="宋体"/>
                <w:color w:val="000000"/>
                <w:kern w:val="0"/>
                <w:sz w:val="21"/>
                <w:szCs w:val="21"/>
              </w:rPr>
            </w:pPr>
            <w:r>
              <w:rPr>
                <w:rFonts w:hint="eastAsia" w:ascii="宋体" w:hAnsi="宋体" w:cs="宋体"/>
                <w:color w:val="auto"/>
                <w:kern w:val="0"/>
                <w:sz w:val="21"/>
                <w:szCs w:val="21"/>
              </w:rPr>
              <w:t>3、UPS主机尺寸≤800*1000*2000mm（</w:t>
            </w:r>
            <w:r>
              <w:rPr>
                <w:rFonts w:hint="eastAsia" w:ascii="宋体" w:hAnsi="宋体" w:cs="宋体"/>
                <w:color w:val="000000"/>
                <w:kern w:val="0"/>
                <w:sz w:val="21"/>
                <w:szCs w:val="21"/>
              </w:rPr>
              <w:t xml:space="preserve">宽*深*高）；                                                                                                                                                        </w:t>
            </w:r>
          </w:p>
          <w:p>
            <w:pPr>
              <w:widowControl/>
              <w:jc w:val="left"/>
              <w:rPr>
                <w:rFonts w:ascii="宋体" w:hAnsi="宋体" w:cs="宋体"/>
                <w:color w:val="000000"/>
                <w:kern w:val="0"/>
                <w:sz w:val="21"/>
                <w:szCs w:val="21"/>
              </w:rPr>
            </w:pPr>
            <w:r>
              <w:rPr>
                <w:rFonts w:hint="eastAsia" w:ascii="宋体" w:hAnsi="宋体" w:cs="宋体"/>
                <w:color w:val="000000"/>
                <w:kern w:val="0"/>
                <w:sz w:val="21"/>
                <w:szCs w:val="21"/>
              </w:rPr>
              <w:t xml:space="preserve">4.支持智能ECO模式，功率模块能对旁路电进行谐波补偿；             </w:t>
            </w:r>
          </w:p>
          <w:p>
            <w:pPr>
              <w:widowControl/>
              <w:jc w:val="left"/>
              <w:rPr>
                <w:rFonts w:ascii="宋体" w:hAnsi="宋体" w:cs="宋体"/>
                <w:color w:val="000000"/>
                <w:kern w:val="0"/>
                <w:sz w:val="21"/>
                <w:szCs w:val="21"/>
              </w:rPr>
            </w:pPr>
            <w:r>
              <w:rPr>
                <w:rFonts w:hint="eastAsia" w:ascii="宋体" w:hAnsi="宋体" w:cs="宋体"/>
                <w:color w:val="000000"/>
                <w:kern w:val="0"/>
                <w:sz w:val="21"/>
                <w:szCs w:val="21"/>
              </w:rPr>
              <w:t>5.输入电压范围：138V～485V；</w:t>
            </w:r>
            <w:r>
              <w:rPr>
                <w:rFonts w:hint="eastAsia" w:ascii="宋体" w:hAnsi="宋体" w:cs="宋体"/>
                <w:color w:val="FF0000"/>
                <w:kern w:val="0"/>
                <w:sz w:val="21"/>
                <w:szCs w:val="21"/>
              </w:rPr>
              <w:t xml:space="preserve">       </w:t>
            </w:r>
            <w:r>
              <w:rPr>
                <w:rFonts w:hint="eastAsia" w:ascii="宋体" w:hAnsi="宋体" w:cs="宋体"/>
                <w:color w:val="000000"/>
                <w:kern w:val="0"/>
                <w:sz w:val="21"/>
                <w:szCs w:val="21"/>
              </w:rPr>
              <w:t xml:space="preserve"> </w:t>
            </w:r>
          </w:p>
          <w:p>
            <w:pPr>
              <w:widowControl/>
              <w:jc w:val="left"/>
              <w:rPr>
                <w:rFonts w:ascii="宋体" w:hAnsi="宋体" w:cs="宋体"/>
                <w:color w:val="FF0000"/>
                <w:kern w:val="0"/>
                <w:sz w:val="21"/>
                <w:szCs w:val="21"/>
              </w:rPr>
            </w:pP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rPr>
              <w:t>.电池电压范围：直流电压±180～±300V；</w:t>
            </w:r>
          </w:p>
          <w:p>
            <w:pPr>
              <w:widowControl/>
              <w:jc w:val="left"/>
              <w:rPr>
                <w:rFonts w:ascii="宋体" w:hAnsi="宋体" w:cs="宋体"/>
                <w:color w:val="000000"/>
                <w:kern w:val="0"/>
                <w:sz w:val="21"/>
                <w:szCs w:val="21"/>
              </w:rPr>
            </w:pPr>
            <w:r>
              <w:rPr>
                <w:rFonts w:hint="eastAsia" w:ascii="宋体" w:hAnsi="宋体" w:cs="宋体"/>
                <w:b/>
                <w:bCs/>
                <w:color w:val="000000"/>
                <w:kern w:val="0"/>
                <w:sz w:val="21"/>
                <w:szCs w:val="21"/>
              </w:rPr>
              <w:t>#</w:t>
            </w:r>
            <w:r>
              <w:rPr>
                <w:rFonts w:hint="eastAsia" w:ascii="宋体" w:hAnsi="宋体" w:cs="宋体"/>
                <w:color w:val="000000"/>
                <w:kern w:val="0"/>
                <w:sz w:val="21"/>
                <w:szCs w:val="21"/>
              </w:rPr>
              <w:t xml:space="preserve"> </w:t>
            </w: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rPr>
              <w:t>.UPS整机效率，在30%负载下，效率不低于96%，在50%负载下，效率不低于97%，输出功率因数1；</w:t>
            </w:r>
            <w:r>
              <w:rPr>
                <w:rFonts w:hint="eastAsia" w:ascii="宋体" w:hAnsi="宋体" w:cs="宋体"/>
                <w:color w:val="000000"/>
                <w:kern w:val="0"/>
                <w:sz w:val="21"/>
                <w:szCs w:val="21"/>
                <w:highlight w:val="none"/>
                <w:lang w:eastAsia="zh-CN"/>
              </w:rPr>
              <w:t>承诺中标后</w:t>
            </w:r>
            <w:r>
              <w:rPr>
                <w:rFonts w:hint="eastAsia" w:ascii="宋体" w:hAnsi="宋体" w:cs="宋体"/>
                <w:color w:val="auto"/>
                <w:kern w:val="0"/>
                <w:sz w:val="21"/>
                <w:szCs w:val="21"/>
                <w:highlight w:val="none"/>
              </w:rPr>
              <w:t xml:space="preserve">提供泰尔报告证明；  </w:t>
            </w:r>
            <w:r>
              <w:rPr>
                <w:rFonts w:hint="eastAsia" w:ascii="宋体" w:hAnsi="宋体" w:cs="宋体"/>
                <w:color w:val="000000"/>
                <w:kern w:val="0"/>
                <w:sz w:val="21"/>
                <w:szCs w:val="21"/>
                <w:highlight w:val="none"/>
              </w:rPr>
              <w:t xml:space="preserve"> </w:t>
            </w:r>
            <w:r>
              <w:rPr>
                <w:rFonts w:hint="eastAsia" w:ascii="宋体" w:hAnsi="宋体" w:cs="宋体"/>
                <w:color w:val="000000"/>
                <w:kern w:val="0"/>
                <w:sz w:val="21"/>
                <w:szCs w:val="21"/>
              </w:rPr>
              <w:t xml:space="preserve">                                </w:t>
            </w:r>
          </w:p>
          <w:p>
            <w:pPr>
              <w:widowControl/>
              <w:jc w:val="left"/>
              <w:rPr>
                <w:rFonts w:ascii="宋体" w:hAnsi="宋体" w:cs="宋体"/>
                <w:color w:val="000000"/>
                <w:kern w:val="0"/>
                <w:sz w:val="21"/>
                <w:szCs w:val="21"/>
              </w:rPr>
            </w:pP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 xml:space="preserve">.主机智能化管理，具备器件失效预告警功能，可记录更换备品备件的种类、日期与ID；                                                                       </w:t>
            </w:r>
          </w:p>
          <w:p>
            <w:pPr>
              <w:widowControl/>
              <w:jc w:val="left"/>
              <w:rPr>
                <w:rFonts w:hint="eastAsia" w:ascii="宋体" w:hAnsi="宋体" w:eastAsia="宋体" w:cs="宋体"/>
                <w:color w:val="000000"/>
                <w:kern w:val="0"/>
                <w:sz w:val="21"/>
                <w:szCs w:val="21"/>
                <w:lang w:eastAsia="zh-CN"/>
              </w:rPr>
            </w:pPr>
            <w:r>
              <w:rPr>
                <w:rFonts w:hint="eastAsia" w:ascii="宋体" w:hAnsi="宋体" w:cs="宋体"/>
                <w:b/>
                <w:bCs/>
                <w:color w:val="000000"/>
                <w:kern w:val="0"/>
                <w:sz w:val="21"/>
                <w:szCs w:val="21"/>
              </w:rPr>
              <w:t>#</w:t>
            </w:r>
            <w:r>
              <w:rPr>
                <w:rFonts w:hint="eastAsia" w:ascii="宋体" w:hAnsi="宋体" w:cs="宋体"/>
                <w:color w:val="000000"/>
                <w:kern w:val="0"/>
                <w:sz w:val="21"/>
                <w:szCs w:val="21"/>
              </w:rPr>
              <w:t xml:space="preserve"> </w:t>
            </w: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rPr>
              <w:t>.支持多机并联，并联数</w:t>
            </w:r>
            <w:r>
              <w:rPr>
                <w:rFonts w:hint="eastAsia" w:ascii="宋体" w:hAnsi="宋体" w:cs="宋体"/>
                <w:color w:val="auto"/>
                <w:kern w:val="0"/>
                <w:sz w:val="21"/>
                <w:szCs w:val="21"/>
              </w:rPr>
              <w:t>量≥</w:t>
            </w:r>
            <w:r>
              <w:rPr>
                <w:rFonts w:hint="eastAsia" w:ascii="宋体" w:hAnsi="宋体" w:cs="宋体"/>
                <w:color w:val="000000"/>
                <w:kern w:val="0"/>
                <w:sz w:val="21"/>
                <w:szCs w:val="21"/>
              </w:rPr>
              <w:t>6台</w:t>
            </w:r>
            <w:r>
              <w:rPr>
                <w:rFonts w:hint="eastAsia" w:ascii="宋体" w:hAnsi="宋体" w:cs="宋体"/>
                <w:color w:val="000000"/>
                <w:kern w:val="0"/>
                <w:sz w:val="21"/>
                <w:szCs w:val="21"/>
                <w:lang w:eastAsia="zh-CN"/>
              </w:rPr>
              <w:t>；</w:t>
            </w:r>
          </w:p>
          <w:p>
            <w:pPr>
              <w:widowControl/>
              <w:jc w:val="left"/>
              <w:rPr>
                <w:rFonts w:ascii="宋体" w:hAnsi="宋体" w:cs="宋体"/>
                <w:color w:val="000000"/>
                <w:kern w:val="0"/>
                <w:sz w:val="21"/>
                <w:szCs w:val="21"/>
              </w:rPr>
            </w:pPr>
            <w:r>
              <w:rPr>
                <w:rFonts w:hint="eastAsia" w:ascii="宋体" w:hAnsi="宋体" w:cs="宋体"/>
                <w:b/>
                <w:bCs/>
                <w:color w:val="000000"/>
                <w:kern w:val="0"/>
                <w:sz w:val="21"/>
                <w:szCs w:val="21"/>
              </w:rPr>
              <w:t>#</w:t>
            </w:r>
            <w:r>
              <w:rPr>
                <w:rFonts w:hint="eastAsia" w:ascii="宋体" w:hAnsi="宋体" w:cs="宋体"/>
                <w:color w:val="000000"/>
                <w:kern w:val="0"/>
                <w:sz w:val="21"/>
                <w:szCs w:val="21"/>
              </w:rPr>
              <w:t xml:space="preserve"> 1</w:t>
            </w:r>
            <w:r>
              <w:rPr>
                <w:rFonts w:hint="eastAsia" w:ascii="宋体" w:hAnsi="宋体" w:cs="宋体"/>
                <w:color w:val="000000"/>
                <w:kern w:val="0"/>
                <w:sz w:val="21"/>
                <w:szCs w:val="21"/>
                <w:lang w:val="en-US" w:eastAsia="zh-CN"/>
              </w:rPr>
              <w:t>0</w:t>
            </w:r>
            <w:r>
              <w:rPr>
                <w:rFonts w:hint="eastAsia" w:ascii="宋体" w:hAnsi="宋体" w:cs="宋体"/>
                <w:color w:val="000000"/>
                <w:kern w:val="0"/>
                <w:sz w:val="21"/>
                <w:szCs w:val="21"/>
                <w:highlight w:val="none"/>
              </w:rPr>
              <w:t>.配</w:t>
            </w:r>
            <w:r>
              <w:rPr>
                <w:rFonts w:hint="eastAsia" w:ascii="宋体" w:hAnsi="宋体" w:cs="宋体"/>
                <w:color w:val="auto"/>
                <w:kern w:val="0"/>
                <w:sz w:val="21"/>
                <w:szCs w:val="21"/>
                <w:highlight w:val="none"/>
              </w:rPr>
              <w:t>置≥7英</w:t>
            </w:r>
            <w:r>
              <w:rPr>
                <w:rFonts w:hint="eastAsia" w:ascii="宋体" w:hAnsi="宋体" w:cs="宋体"/>
                <w:color w:val="000000"/>
                <w:kern w:val="0"/>
                <w:sz w:val="21"/>
                <w:szCs w:val="21"/>
                <w:highlight w:val="none"/>
              </w:rPr>
              <w:t>寸触摸液晶屏，中文操作界面；</w:t>
            </w:r>
            <w:r>
              <w:rPr>
                <w:rFonts w:hint="eastAsia" w:ascii="宋体" w:hAnsi="宋体" w:cs="宋体"/>
                <w:kern w:val="0"/>
                <w:sz w:val="21"/>
                <w:szCs w:val="21"/>
                <w:highlight w:val="none"/>
              </w:rPr>
              <w:t>要求UPS操作界面具有双键组合开关机设计，主机开机/关机同时按O</w:t>
            </w:r>
            <w:r>
              <w:rPr>
                <w:rFonts w:hint="eastAsia" w:ascii="宋体" w:hAnsi="宋体" w:cs="宋体"/>
                <w:color w:val="auto"/>
                <w:kern w:val="0"/>
                <w:sz w:val="21"/>
                <w:szCs w:val="21"/>
                <w:highlight w:val="none"/>
              </w:rPr>
              <w:t>N双键组合键；</w:t>
            </w:r>
            <w:r>
              <w:rPr>
                <w:rFonts w:hint="eastAsia" w:ascii="宋体" w:hAnsi="宋体" w:cs="宋体"/>
                <w:color w:val="FF0000"/>
                <w:kern w:val="0"/>
                <w:sz w:val="21"/>
                <w:szCs w:val="21"/>
                <w:highlight w:val="none"/>
              </w:rPr>
              <w:t xml:space="preserve">  </w:t>
            </w:r>
            <w:r>
              <w:rPr>
                <w:rFonts w:hint="eastAsia" w:ascii="宋体" w:hAnsi="宋体" w:cs="宋体"/>
                <w:color w:val="000000"/>
                <w:kern w:val="0"/>
                <w:sz w:val="21"/>
                <w:szCs w:val="21"/>
                <w:highlight w:val="none"/>
              </w:rPr>
              <w:t xml:space="preserve">  </w:t>
            </w:r>
            <w:r>
              <w:rPr>
                <w:rFonts w:hint="eastAsia" w:ascii="宋体" w:hAnsi="宋体" w:cs="宋体"/>
                <w:color w:val="000000"/>
                <w:kern w:val="0"/>
                <w:sz w:val="21"/>
                <w:szCs w:val="21"/>
              </w:rPr>
              <w:t xml:space="preserve">                                 </w:t>
            </w:r>
          </w:p>
          <w:p>
            <w:pPr>
              <w:widowControl/>
              <w:jc w:val="left"/>
              <w:rPr>
                <w:rFonts w:ascii="宋体" w:hAnsi="宋体" w:cs="宋体"/>
                <w:color w:val="FF0000"/>
                <w:kern w:val="0"/>
                <w:sz w:val="21"/>
                <w:szCs w:val="21"/>
              </w:rPr>
            </w:pPr>
            <w:r>
              <w:rPr>
                <w:rFonts w:hint="eastAsia" w:ascii="宋体" w:hAnsi="宋体" w:cs="宋体"/>
                <w:b/>
                <w:bCs/>
                <w:color w:val="000000"/>
                <w:kern w:val="0"/>
                <w:sz w:val="21"/>
                <w:szCs w:val="21"/>
              </w:rPr>
              <w:t>#</w:t>
            </w:r>
            <w:r>
              <w:rPr>
                <w:rFonts w:hint="eastAsia" w:ascii="宋体" w:hAnsi="宋体" w:cs="宋体"/>
                <w:color w:val="000000"/>
                <w:kern w:val="0"/>
                <w:sz w:val="21"/>
                <w:szCs w:val="21"/>
              </w:rPr>
              <w:t xml:space="preserve"> 1</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.具有</w:t>
            </w:r>
            <w:r>
              <w:rPr>
                <w:rFonts w:hint="eastAsia" w:ascii="宋体" w:hAnsi="宋体" w:cs="宋体"/>
                <w:color w:val="000000"/>
                <w:kern w:val="0"/>
                <w:sz w:val="21"/>
                <w:szCs w:val="21"/>
                <w:lang w:eastAsia="zh-CN"/>
              </w:rPr>
              <w:t>滤</w:t>
            </w:r>
            <w:r>
              <w:rPr>
                <w:rFonts w:hint="eastAsia" w:ascii="宋体" w:hAnsi="宋体" w:cs="宋体"/>
                <w:color w:val="000000"/>
                <w:kern w:val="0"/>
                <w:sz w:val="21"/>
                <w:szCs w:val="21"/>
              </w:rPr>
              <w:t xml:space="preserve">波功能；                                                               </w:t>
            </w:r>
            <w:r>
              <w:rPr>
                <w:rFonts w:hint="eastAsia" w:ascii="宋体" w:hAnsi="宋体" w:cs="宋体"/>
                <w:color w:val="FF0000"/>
                <w:kern w:val="0"/>
                <w:sz w:val="21"/>
                <w:szCs w:val="21"/>
              </w:rPr>
              <w:t xml:space="preserve">     </w:t>
            </w:r>
          </w:p>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w:t>
            </w:r>
            <w:r>
              <w:rPr>
                <w:rStyle w:val="5"/>
                <w:rFonts w:hint="eastAsia"/>
                <w:highlight w:val="none"/>
                <w:lang w:eastAsia="zh-CN"/>
              </w:rPr>
              <w:t>需提供国家认证第三方出具的产品质量认证证书复印件。</w:t>
            </w:r>
          </w:p>
        </w:tc>
        <w:tc>
          <w:tcPr>
            <w:tcW w:w="4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4 </w:t>
            </w:r>
          </w:p>
        </w:tc>
        <w:tc>
          <w:tcPr>
            <w:tcW w:w="4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c>
          <w:tcPr>
            <w:tcW w:w="40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90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不间断电源2（20KVA）</w:t>
            </w:r>
          </w:p>
        </w:tc>
        <w:tc>
          <w:tcPr>
            <w:tcW w:w="284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★1.塔式三进三出UPS，功率为20kVA；单套配置蓄电池38AH/12V 40节，满足满载后备15分钟；</w:t>
            </w:r>
          </w:p>
          <w:p>
            <w:pPr>
              <w:widowControl/>
              <w:jc w:val="left"/>
              <w:rPr>
                <w:rFonts w:ascii="宋体" w:hAnsi="宋体" w:cs="宋体"/>
                <w:kern w:val="0"/>
                <w:sz w:val="21"/>
                <w:szCs w:val="21"/>
              </w:rPr>
            </w:pPr>
            <w:r>
              <w:rPr>
                <w:rFonts w:hint="eastAsia" w:ascii="宋体" w:hAnsi="宋体" w:cs="宋体"/>
                <w:kern w:val="0"/>
                <w:sz w:val="21"/>
                <w:szCs w:val="21"/>
              </w:rPr>
              <w:t>2.UPS主机配有输入开关、旁路开关、输出开关和维护旁路开关</w:t>
            </w:r>
            <w:r>
              <w:rPr>
                <w:rFonts w:hint="eastAsia" w:ascii="宋体" w:hAnsi="宋体" w:cs="宋体"/>
                <w:kern w:val="0"/>
                <w:sz w:val="21"/>
                <w:szCs w:val="21"/>
                <w:lang w:eastAsia="zh-CN"/>
              </w:rPr>
              <w:t>，</w:t>
            </w:r>
            <w:r>
              <w:rPr>
                <w:rFonts w:hint="eastAsia" w:ascii="宋体" w:hAnsi="宋体" w:cs="宋体"/>
                <w:color w:val="auto"/>
                <w:kern w:val="0"/>
                <w:sz w:val="21"/>
                <w:szCs w:val="21"/>
                <w:highlight w:val="none"/>
              </w:rPr>
              <w:t>提供加盖</w:t>
            </w:r>
            <w:r>
              <w:rPr>
                <w:rFonts w:hint="eastAsia" w:ascii="宋体" w:hAnsi="宋体" w:cs="宋体"/>
                <w:color w:val="auto"/>
                <w:kern w:val="0"/>
                <w:sz w:val="21"/>
                <w:szCs w:val="21"/>
                <w:highlight w:val="none"/>
                <w:lang w:eastAsia="zh-CN"/>
              </w:rPr>
              <w:t>投标商</w:t>
            </w:r>
            <w:r>
              <w:rPr>
                <w:rFonts w:hint="eastAsia" w:ascii="宋体" w:hAnsi="宋体" w:cs="宋体"/>
                <w:color w:val="auto"/>
                <w:kern w:val="0"/>
                <w:sz w:val="21"/>
                <w:szCs w:val="21"/>
                <w:highlight w:val="none"/>
              </w:rPr>
              <w:t>公章的</w:t>
            </w:r>
            <w:r>
              <w:rPr>
                <w:rFonts w:hint="eastAsia" w:ascii="宋体" w:hAnsi="宋体" w:cs="宋体"/>
                <w:color w:val="auto"/>
                <w:kern w:val="0"/>
                <w:sz w:val="21"/>
                <w:szCs w:val="21"/>
                <w:highlight w:val="none"/>
                <w:lang w:eastAsia="zh-CN"/>
              </w:rPr>
              <w:t>国家认证的</w:t>
            </w:r>
            <w:r>
              <w:rPr>
                <w:rFonts w:hint="eastAsia" w:ascii="宋体" w:hAnsi="宋体" w:cs="宋体"/>
                <w:color w:val="auto"/>
                <w:kern w:val="0"/>
                <w:sz w:val="21"/>
                <w:szCs w:val="21"/>
                <w:highlight w:val="none"/>
              </w:rPr>
              <w:t>第三方</w:t>
            </w:r>
            <w:r>
              <w:rPr>
                <w:rFonts w:hint="eastAsia" w:ascii="宋体" w:hAnsi="宋体" w:cs="宋体"/>
                <w:color w:val="auto"/>
                <w:kern w:val="0"/>
                <w:sz w:val="21"/>
                <w:szCs w:val="21"/>
                <w:highlight w:val="none"/>
                <w:lang w:eastAsia="zh-CN"/>
              </w:rPr>
              <w:t>检测</w:t>
            </w:r>
            <w:r>
              <w:rPr>
                <w:rFonts w:hint="eastAsia" w:ascii="宋体" w:hAnsi="宋体" w:cs="宋体"/>
                <w:color w:val="auto"/>
                <w:kern w:val="0"/>
                <w:sz w:val="21"/>
                <w:szCs w:val="21"/>
                <w:highlight w:val="none"/>
              </w:rPr>
              <w:t>报告；</w:t>
            </w:r>
          </w:p>
          <w:p>
            <w:pPr>
              <w:widowControl/>
              <w:jc w:val="left"/>
              <w:rPr>
                <w:rFonts w:ascii="宋体" w:hAnsi="宋体" w:cs="宋体"/>
                <w:kern w:val="0"/>
                <w:sz w:val="21"/>
                <w:szCs w:val="21"/>
              </w:rPr>
            </w:pPr>
            <w:r>
              <w:rPr>
                <w:rFonts w:hint="eastAsia" w:ascii="宋体" w:hAnsi="宋体" w:cs="宋体"/>
                <w:kern w:val="0"/>
                <w:sz w:val="21"/>
                <w:szCs w:val="21"/>
              </w:rPr>
              <w:t>3.输入电压范围：线电压138Vac~475Vac 或相电压80Vac～275Vac；</w:t>
            </w:r>
          </w:p>
          <w:p>
            <w:pPr>
              <w:widowControl/>
              <w:jc w:val="left"/>
              <w:rPr>
                <w:rFonts w:ascii="宋体" w:hAnsi="宋体" w:cs="宋体"/>
                <w:kern w:val="0"/>
                <w:sz w:val="21"/>
                <w:szCs w:val="21"/>
              </w:rPr>
            </w:pPr>
            <w:r>
              <w:rPr>
                <w:rFonts w:hint="eastAsia" w:ascii="宋体" w:hAnsi="宋体" w:cs="宋体"/>
                <w:kern w:val="0"/>
                <w:sz w:val="21"/>
                <w:szCs w:val="21"/>
              </w:rPr>
              <w:t>4.UPS应具备负载自测试功能；</w:t>
            </w:r>
          </w:p>
          <w:p>
            <w:pPr>
              <w:widowControl/>
              <w:jc w:val="left"/>
              <w:rPr>
                <w:rFonts w:ascii="宋体" w:hAnsi="宋体" w:cs="宋体"/>
                <w:kern w:val="0"/>
                <w:sz w:val="21"/>
                <w:szCs w:val="21"/>
                <w:highlight w:val="none"/>
              </w:rPr>
            </w:pPr>
            <w:r>
              <w:rPr>
                <w:rFonts w:hint="eastAsia" w:ascii="宋体" w:hAnsi="宋体" w:cs="宋体"/>
                <w:kern w:val="0"/>
                <w:sz w:val="21"/>
                <w:szCs w:val="21"/>
              </w:rPr>
              <w:t>5.输入功率因数，100%非线性负载：≥0.99；50%</w:t>
            </w:r>
            <w:r>
              <w:rPr>
                <w:rFonts w:hint="eastAsia" w:ascii="宋体" w:hAnsi="宋体" w:cs="宋体"/>
                <w:kern w:val="0"/>
                <w:sz w:val="21"/>
                <w:szCs w:val="21"/>
                <w:highlight w:val="none"/>
              </w:rPr>
              <w:t>非线性负载：≥0.97；30%非线性负载：≥0.96；</w:t>
            </w:r>
          </w:p>
          <w:p>
            <w:pPr>
              <w:widowControl/>
              <w:jc w:val="left"/>
              <w:rPr>
                <w:rFonts w:ascii="宋体" w:hAnsi="宋体" w:cs="宋体"/>
                <w:color w:val="auto"/>
                <w:kern w:val="0"/>
                <w:sz w:val="21"/>
                <w:szCs w:val="21"/>
              </w:rPr>
            </w:pPr>
            <w:r>
              <w:rPr>
                <w:rFonts w:hint="eastAsia" w:ascii="宋体" w:hAnsi="宋体" w:cs="宋体"/>
                <w:kern w:val="0"/>
                <w:sz w:val="21"/>
                <w:szCs w:val="21"/>
                <w:highlight w:val="none"/>
              </w:rPr>
              <w:t>6.整机UPS效率，100%阻性负载：≥96%；50%阻性负载：≥96%；30%阻性负载：≥95%；</w:t>
            </w:r>
            <w:r>
              <w:rPr>
                <w:rFonts w:hint="eastAsia" w:ascii="宋体" w:hAnsi="宋体" w:cs="宋体"/>
                <w:kern w:val="0"/>
                <w:sz w:val="21"/>
                <w:szCs w:val="21"/>
                <w:lang w:eastAsia="zh-CN"/>
              </w:rPr>
              <w:t>承诺</w:t>
            </w:r>
            <w:r>
              <w:rPr>
                <w:rFonts w:hint="eastAsia" w:ascii="宋体" w:hAnsi="宋体" w:cs="宋体"/>
                <w:color w:val="auto"/>
                <w:kern w:val="0"/>
                <w:sz w:val="21"/>
                <w:szCs w:val="21"/>
                <w:lang w:eastAsia="zh-CN"/>
              </w:rPr>
              <w:t>中标后</w:t>
            </w:r>
            <w:r>
              <w:rPr>
                <w:rFonts w:hint="eastAsia" w:ascii="宋体" w:hAnsi="宋体" w:cs="宋体"/>
                <w:color w:val="auto"/>
                <w:kern w:val="0"/>
                <w:sz w:val="21"/>
                <w:szCs w:val="21"/>
              </w:rPr>
              <w:t>提供泰尔检验报告证明；</w:t>
            </w:r>
          </w:p>
          <w:p>
            <w:pPr>
              <w:widowControl/>
              <w:jc w:val="left"/>
              <w:rPr>
                <w:rFonts w:ascii="宋体" w:hAnsi="宋体" w:cs="宋体"/>
                <w:color w:val="auto"/>
                <w:kern w:val="0"/>
                <w:sz w:val="21"/>
                <w:szCs w:val="21"/>
              </w:rPr>
            </w:pPr>
            <w:r>
              <w:rPr>
                <w:rFonts w:hint="eastAsia" w:ascii="宋体" w:hAnsi="宋体" w:cs="宋体"/>
                <w:kern w:val="0"/>
                <w:sz w:val="21"/>
                <w:szCs w:val="21"/>
              </w:rPr>
              <w:t>7.输出功率因数应等于1；</w:t>
            </w:r>
            <w:r>
              <w:rPr>
                <w:rFonts w:hint="eastAsia" w:ascii="宋体" w:hAnsi="宋体" w:cs="宋体"/>
                <w:color w:val="auto"/>
                <w:kern w:val="0"/>
                <w:sz w:val="21"/>
                <w:szCs w:val="21"/>
                <w:lang w:eastAsia="zh-CN"/>
              </w:rPr>
              <w:t>承诺中标后</w:t>
            </w:r>
            <w:r>
              <w:rPr>
                <w:rFonts w:hint="eastAsia" w:ascii="宋体" w:hAnsi="宋体" w:cs="宋体"/>
                <w:color w:val="auto"/>
                <w:kern w:val="0"/>
                <w:sz w:val="21"/>
                <w:szCs w:val="21"/>
              </w:rPr>
              <w:t>提供泰尔检验报告证明；</w:t>
            </w:r>
          </w:p>
          <w:p>
            <w:pPr>
              <w:widowControl/>
              <w:jc w:val="left"/>
              <w:rPr>
                <w:rFonts w:ascii="宋体" w:hAnsi="宋体" w:cs="宋体"/>
                <w:kern w:val="0"/>
                <w:sz w:val="21"/>
                <w:szCs w:val="21"/>
              </w:rPr>
            </w:pPr>
            <w:r>
              <w:rPr>
                <w:rFonts w:hint="eastAsia" w:ascii="宋体" w:hAnsi="宋体" w:cs="宋体"/>
                <w:kern w:val="0"/>
                <w:sz w:val="21"/>
                <w:szCs w:val="21"/>
              </w:rPr>
              <w:t>8.电池电压：±12～±20</w:t>
            </w:r>
            <w:r>
              <w:rPr>
                <w:rFonts w:hint="eastAsia" w:ascii="宋体" w:hAnsi="宋体" w:cs="宋体"/>
                <w:kern w:val="0"/>
                <w:sz w:val="21"/>
                <w:szCs w:val="21"/>
                <w:lang w:val="en-US" w:eastAsia="zh-CN"/>
              </w:rPr>
              <w:t>V</w:t>
            </w:r>
            <w:r>
              <w:rPr>
                <w:rFonts w:hint="eastAsia" w:ascii="宋体" w:hAnsi="宋体" w:cs="宋体"/>
                <w:kern w:val="0"/>
                <w:sz w:val="21"/>
                <w:szCs w:val="21"/>
              </w:rPr>
              <w:t>可调，额定电池电压±144～±240</w:t>
            </w:r>
            <w:r>
              <w:rPr>
                <w:rFonts w:hint="eastAsia" w:ascii="宋体" w:hAnsi="宋体" w:cs="宋体"/>
                <w:color w:val="auto"/>
                <w:kern w:val="0"/>
                <w:sz w:val="21"/>
                <w:szCs w:val="21"/>
              </w:rPr>
              <w:t>V；</w:t>
            </w:r>
          </w:p>
          <w:p>
            <w:pPr>
              <w:widowControl/>
              <w:jc w:val="left"/>
              <w:rPr>
                <w:rFonts w:ascii="宋体" w:hAnsi="宋体" w:cs="宋体"/>
                <w:kern w:val="0"/>
                <w:sz w:val="21"/>
                <w:szCs w:val="21"/>
              </w:rPr>
            </w:pPr>
            <w:r>
              <w:rPr>
                <w:rFonts w:hint="eastAsia" w:ascii="宋体" w:hAnsi="宋体" w:cs="宋体"/>
                <w:kern w:val="0"/>
                <w:sz w:val="21"/>
                <w:szCs w:val="21"/>
              </w:rPr>
              <w:t>9.UPS主机具备大充电电流，标准4A，最大可增设10A；</w:t>
            </w:r>
          </w:p>
          <w:p>
            <w:pPr>
              <w:widowControl/>
              <w:jc w:val="left"/>
              <w:rPr>
                <w:rFonts w:ascii="宋体" w:hAnsi="宋体" w:cs="宋体"/>
                <w:color w:val="FF0000"/>
                <w:kern w:val="0"/>
                <w:sz w:val="21"/>
                <w:szCs w:val="21"/>
              </w:rPr>
            </w:pPr>
            <w:r>
              <w:rPr>
                <w:rFonts w:hint="eastAsia" w:ascii="宋体" w:hAnsi="宋体" w:cs="宋体"/>
                <w:b/>
                <w:bCs/>
                <w:kern w:val="0"/>
                <w:sz w:val="21"/>
                <w:szCs w:val="21"/>
              </w:rPr>
              <w:t>#</w:t>
            </w:r>
            <w:r>
              <w:rPr>
                <w:rFonts w:hint="eastAsia" w:ascii="宋体" w:hAnsi="宋体" w:cs="宋体"/>
                <w:kern w:val="0"/>
                <w:sz w:val="21"/>
                <w:szCs w:val="21"/>
              </w:rPr>
              <w:t xml:space="preserve"> 10.UPS具备自动除尘功能；</w:t>
            </w:r>
          </w:p>
          <w:p>
            <w:pPr>
              <w:widowControl/>
              <w:jc w:val="left"/>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b/>
                <w:bCs/>
                <w:kern w:val="0"/>
                <w:sz w:val="21"/>
                <w:szCs w:val="21"/>
                <w:highlight w:val="none"/>
              </w:rPr>
              <w:t xml:space="preserve"> </w:t>
            </w:r>
            <w:r>
              <w:rPr>
                <w:rFonts w:hint="eastAsia" w:ascii="宋体" w:hAnsi="宋体" w:cs="宋体"/>
                <w:kern w:val="0"/>
                <w:sz w:val="21"/>
                <w:szCs w:val="21"/>
                <w:highlight w:val="none"/>
              </w:rPr>
              <w:t>11.UPS应标配≥4.3英寸LCD触摸屏，同时具有组合按键及LED指示灯的人机交互功能，要求UPS操作界面具有双键组合开关机设计，主机开机/关机同时按ON双键组合键；</w:t>
            </w:r>
          </w:p>
          <w:p>
            <w:pPr>
              <w:widowControl/>
              <w:jc w:val="left"/>
              <w:rPr>
                <w:rFonts w:ascii="宋体" w:hAnsi="宋体" w:cs="宋体"/>
                <w:kern w:val="0"/>
                <w:sz w:val="21"/>
                <w:szCs w:val="21"/>
              </w:rPr>
            </w:pPr>
            <w:r>
              <w:rPr>
                <w:rFonts w:hint="eastAsia" w:ascii="宋体" w:hAnsi="宋体" w:cs="宋体"/>
                <w:kern w:val="0"/>
                <w:sz w:val="21"/>
                <w:szCs w:val="21"/>
              </w:rPr>
              <w:t>12.具有电池智能管理，无需操作UPS开关，即可对电池组进行在线的深度测试、标准测试、定时测试；</w:t>
            </w:r>
          </w:p>
          <w:p>
            <w:pPr>
              <w:widowControl/>
              <w:jc w:val="left"/>
              <w:rPr>
                <w:rFonts w:ascii="宋体" w:hAnsi="宋体" w:cs="宋体"/>
                <w:kern w:val="0"/>
                <w:sz w:val="21"/>
                <w:szCs w:val="21"/>
              </w:rPr>
            </w:pPr>
            <w:r>
              <w:rPr>
                <w:rFonts w:hint="eastAsia" w:ascii="宋体" w:hAnsi="宋体" w:cs="宋体"/>
                <w:kern w:val="0"/>
                <w:sz w:val="21"/>
                <w:szCs w:val="21"/>
              </w:rPr>
              <w:t>13.UPS底部应配备万向轮；</w:t>
            </w:r>
          </w:p>
          <w:p>
            <w:pPr>
              <w:widowControl/>
              <w:jc w:val="left"/>
              <w:rPr>
                <w:rFonts w:ascii="宋体" w:hAnsi="宋体" w:cs="宋体"/>
                <w:color w:val="FF0000"/>
                <w:kern w:val="0"/>
                <w:sz w:val="21"/>
                <w:szCs w:val="21"/>
              </w:rPr>
            </w:pPr>
            <w:r>
              <w:rPr>
                <w:rFonts w:hint="eastAsia" w:ascii="宋体" w:hAnsi="宋体" w:cs="宋体"/>
                <w:kern w:val="0"/>
                <w:sz w:val="21"/>
                <w:szCs w:val="21"/>
              </w:rPr>
              <w:t>14</w:t>
            </w:r>
            <w:r>
              <w:rPr>
                <w:rFonts w:hint="eastAsia" w:ascii="宋体" w:hAnsi="宋体" w:cs="宋体"/>
                <w:color w:val="FF0000"/>
                <w:kern w:val="0"/>
                <w:sz w:val="21"/>
                <w:szCs w:val="21"/>
              </w:rPr>
              <w:t>.</w:t>
            </w:r>
            <w:r>
              <w:rPr>
                <w:rStyle w:val="5"/>
                <w:rFonts w:hint="eastAsia"/>
                <w:highlight w:val="none"/>
                <w:lang w:eastAsia="zh-CN"/>
              </w:rPr>
              <w:t>需提供国家认证第三方出具的产品质量认证证书复印件。</w:t>
            </w:r>
          </w:p>
          <w:p>
            <w:pPr>
              <w:widowControl/>
              <w:jc w:val="left"/>
              <w:rPr>
                <w:rFonts w:ascii="宋体" w:hAnsi="宋体" w:cs="宋体"/>
                <w:kern w:val="0"/>
                <w:sz w:val="21"/>
                <w:szCs w:val="21"/>
              </w:rPr>
            </w:pPr>
            <w:r>
              <w:rPr>
                <w:rFonts w:hint="eastAsia" w:ascii="宋体" w:hAnsi="宋体" w:cs="宋体"/>
                <w:kern w:val="0"/>
                <w:sz w:val="21"/>
                <w:szCs w:val="21"/>
              </w:rPr>
              <w:t>15.蓄电池品牌需与主机配套使用。</w:t>
            </w:r>
          </w:p>
        </w:tc>
        <w:tc>
          <w:tcPr>
            <w:tcW w:w="4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5 </w:t>
            </w:r>
          </w:p>
        </w:tc>
        <w:tc>
          <w:tcPr>
            <w:tcW w:w="4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c>
          <w:tcPr>
            <w:tcW w:w="40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90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不间断电源3(40KVA)</w:t>
            </w:r>
          </w:p>
        </w:tc>
        <w:tc>
          <w:tcPr>
            <w:tcW w:w="2840"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1"/>
                <w:szCs w:val="21"/>
              </w:rPr>
            </w:pPr>
            <w:r>
              <w:rPr>
                <w:rFonts w:hint="eastAsia" w:ascii="宋体" w:hAnsi="宋体" w:cs="宋体"/>
                <w:kern w:val="0"/>
                <w:sz w:val="21"/>
                <w:szCs w:val="21"/>
              </w:rPr>
              <w:t>★1.塔式三进三出UPS，功率为40kVA；单套配置蓄电池65AH/12V 40节，满足满载后备15分钟；</w:t>
            </w:r>
          </w:p>
          <w:p>
            <w:pPr>
              <w:widowControl/>
              <w:jc w:val="left"/>
              <w:rPr>
                <w:rFonts w:ascii="宋体" w:hAnsi="宋体" w:cs="宋体"/>
                <w:kern w:val="0"/>
                <w:sz w:val="21"/>
                <w:szCs w:val="21"/>
              </w:rPr>
            </w:pPr>
            <w:r>
              <w:rPr>
                <w:rFonts w:hint="eastAsia" w:ascii="宋体" w:hAnsi="宋体" w:cs="宋体"/>
                <w:kern w:val="0"/>
                <w:sz w:val="21"/>
                <w:szCs w:val="21"/>
                <w:lang w:val="en-US" w:eastAsia="zh-CN"/>
              </w:rPr>
              <w:t>2</w:t>
            </w:r>
            <w:r>
              <w:rPr>
                <w:rFonts w:hint="eastAsia" w:ascii="宋体" w:hAnsi="宋体" w:cs="宋体"/>
                <w:kern w:val="0"/>
                <w:sz w:val="21"/>
                <w:szCs w:val="21"/>
              </w:rPr>
              <w:t>.输入电压范围：线电压138Vac~475Vac 或相电压80Vac～275Vac；</w:t>
            </w:r>
          </w:p>
          <w:p>
            <w:pPr>
              <w:widowControl/>
              <w:jc w:val="left"/>
              <w:rPr>
                <w:rFonts w:ascii="宋体" w:hAnsi="宋体" w:cs="宋体"/>
                <w:kern w:val="0"/>
                <w:sz w:val="21"/>
                <w:szCs w:val="21"/>
              </w:rPr>
            </w:pPr>
            <w:r>
              <w:rPr>
                <w:rFonts w:hint="eastAsia" w:ascii="宋体" w:hAnsi="宋体" w:cs="宋体"/>
                <w:kern w:val="0"/>
                <w:sz w:val="21"/>
                <w:szCs w:val="21"/>
                <w:lang w:val="en-US" w:eastAsia="zh-CN"/>
              </w:rPr>
              <w:t>3</w:t>
            </w:r>
            <w:r>
              <w:rPr>
                <w:rFonts w:hint="eastAsia" w:ascii="宋体" w:hAnsi="宋体" w:cs="宋体"/>
                <w:kern w:val="0"/>
                <w:sz w:val="21"/>
                <w:szCs w:val="21"/>
              </w:rPr>
              <w:t>.UPS应具备负载自测试功能；</w:t>
            </w:r>
          </w:p>
          <w:p>
            <w:pPr>
              <w:widowControl/>
              <w:jc w:val="left"/>
              <w:rPr>
                <w:rFonts w:ascii="宋体" w:hAnsi="宋体" w:cs="宋体"/>
                <w:color w:val="FF0000"/>
                <w:kern w:val="0"/>
                <w:sz w:val="21"/>
                <w:szCs w:val="21"/>
              </w:rPr>
            </w:pPr>
            <w:r>
              <w:rPr>
                <w:rFonts w:hint="eastAsia" w:ascii="宋体" w:hAnsi="宋体" w:cs="宋体"/>
                <w:kern w:val="0"/>
                <w:sz w:val="21"/>
                <w:szCs w:val="21"/>
                <w:lang w:val="en-US" w:eastAsia="zh-CN"/>
              </w:rPr>
              <w:t>4</w:t>
            </w:r>
            <w:r>
              <w:rPr>
                <w:rFonts w:hint="eastAsia" w:ascii="宋体" w:hAnsi="宋体" w:cs="宋体"/>
                <w:kern w:val="0"/>
                <w:sz w:val="21"/>
                <w:szCs w:val="21"/>
              </w:rPr>
              <w:t>.整机UPS效率：100%阻性负载：≥96%；50%阻性负载：≥96%；30%阻性负载：≥95%；</w:t>
            </w:r>
          </w:p>
          <w:p>
            <w:pPr>
              <w:widowControl/>
              <w:jc w:val="left"/>
              <w:rPr>
                <w:rFonts w:ascii="宋体" w:hAnsi="宋体" w:cs="宋体"/>
                <w:color w:val="FF0000"/>
                <w:kern w:val="0"/>
                <w:sz w:val="21"/>
                <w:szCs w:val="21"/>
              </w:rPr>
            </w:pPr>
            <w:r>
              <w:rPr>
                <w:rFonts w:hint="eastAsia" w:ascii="宋体" w:hAnsi="宋体" w:cs="宋体"/>
                <w:kern w:val="0"/>
                <w:sz w:val="21"/>
                <w:szCs w:val="21"/>
                <w:lang w:val="en-US" w:eastAsia="zh-CN"/>
              </w:rPr>
              <w:t>5</w:t>
            </w:r>
            <w:r>
              <w:rPr>
                <w:rFonts w:hint="eastAsia" w:ascii="宋体" w:hAnsi="宋体" w:cs="宋体"/>
                <w:kern w:val="0"/>
                <w:sz w:val="21"/>
                <w:szCs w:val="21"/>
              </w:rPr>
              <w:t>.输出功率因数应等于1；</w:t>
            </w:r>
          </w:p>
          <w:p>
            <w:pPr>
              <w:widowControl/>
              <w:jc w:val="left"/>
              <w:rPr>
                <w:rFonts w:ascii="宋体" w:hAnsi="宋体" w:cs="宋体"/>
                <w:kern w:val="0"/>
                <w:sz w:val="21"/>
                <w:szCs w:val="21"/>
              </w:rPr>
            </w:pPr>
            <w:r>
              <w:rPr>
                <w:rFonts w:hint="eastAsia" w:ascii="宋体" w:hAnsi="宋体" w:cs="宋体"/>
                <w:kern w:val="0"/>
                <w:sz w:val="21"/>
                <w:szCs w:val="21"/>
                <w:lang w:val="en-US" w:eastAsia="zh-CN"/>
              </w:rPr>
              <w:t>6</w:t>
            </w:r>
            <w:r>
              <w:rPr>
                <w:rFonts w:hint="eastAsia" w:ascii="宋体" w:hAnsi="宋体" w:cs="宋体"/>
                <w:kern w:val="0"/>
                <w:sz w:val="21"/>
                <w:szCs w:val="21"/>
              </w:rPr>
              <w:t>.电池电压：±12～±20</w:t>
            </w:r>
            <w:r>
              <w:rPr>
                <w:rFonts w:hint="eastAsia" w:ascii="宋体" w:hAnsi="宋体" w:cs="宋体"/>
                <w:kern w:val="0"/>
                <w:sz w:val="21"/>
                <w:szCs w:val="21"/>
                <w:lang w:val="en-US" w:eastAsia="zh-CN"/>
              </w:rPr>
              <w:t>V</w:t>
            </w:r>
            <w:r>
              <w:rPr>
                <w:rFonts w:hint="eastAsia" w:ascii="宋体" w:hAnsi="宋体" w:cs="宋体"/>
                <w:kern w:val="0"/>
                <w:sz w:val="21"/>
                <w:szCs w:val="21"/>
              </w:rPr>
              <w:t>可调，额定电池电压±144～±240V；</w:t>
            </w:r>
          </w:p>
          <w:p>
            <w:pPr>
              <w:widowControl/>
              <w:jc w:val="left"/>
              <w:rPr>
                <w:rFonts w:ascii="宋体" w:hAnsi="宋体" w:cs="宋体"/>
                <w:kern w:val="0"/>
                <w:sz w:val="21"/>
                <w:szCs w:val="21"/>
              </w:rPr>
            </w:pPr>
            <w:r>
              <w:rPr>
                <w:rFonts w:hint="eastAsia" w:ascii="宋体" w:hAnsi="宋体" w:cs="宋体"/>
                <w:kern w:val="0"/>
                <w:sz w:val="21"/>
                <w:szCs w:val="21"/>
                <w:lang w:val="en-US" w:eastAsia="zh-CN"/>
              </w:rPr>
              <w:t>7</w:t>
            </w:r>
            <w:r>
              <w:rPr>
                <w:rFonts w:hint="eastAsia" w:ascii="宋体" w:hAnsi="宋体" w:cs="宋体"/>
                <w:kern w:val="0"/>
                <w:sz w:val="21"/>
                <w:szCs w:val="21"/>
              </w:rPr>
              <w:t>.UPS主机具备大充电电流，标准10A，最大可增设20A；</w:t>
            </w:r>
          </w:p>
          <w:p>
            <w:pPr>
              <w:widowControl/>
              <w:jc w:val="left"/>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 xml:space="preserve"> </w:t>
            </w:r>
            <w:r>
              <w:rPr>
                <w:rFonts w:hint="eastAsia" w:ascii="宋体" w:hAnsi="宋体" w:cs="宋体"/>
                <w:kern w:val="0"/>
                <w:sz w:val="21"/>
                <w:szCs w:val="21"/>
                <w:lang w:val="en-US" w:eastAsia="zh-CN"/>
              </w:rPr>
              <w:t>8</w:t>
            </w:r>
            <w:r>
              <w:rPr>
                <w:rFonts w:hint="eastAsia" w:ascii="宋体" w:hAnsi="宋体" w:cs="宋体"/>
                <w:kern w:val="0"/>
                <w:sz w:val="21"/>
                <w:szCs w:val="21"/>
              </w:rPr>
              <w:t>.UPS应标配≥4.3英寸LCD触摸屏，同时具有组合按键及LED指示灯的人机交互功能，要求UPS操作界面具有双键组合开关机设计；</w:t>
            </w:r>
          </w:p>
          <w:p>
            <w:pPr>
              <w:widowControl/>
              <w:jc w:val="left"/>
              <w:rPr>
                <w:rFonts w:ascii="宋体" w:hAnsi="宋体" w:cs="宋体"/>
                <w:kern w:val="0"/>
                <w:sz w:val="21"/>
                <w:szCs w:val="21"/>
              </w:rPr>
            </w:pPr>
            <w:r>
              <w:rPr>
                <w:rFonts w:hint="eastAsia" w:ascii="宋体" w:hAnsi="宋体" w:cs="宋体"/>
                <w:kern w:val="0"/>
                <w:sz w:val="21"/>
                <w:szCs w:val="21"/>
                <w:lang w:val="en-US" w:eastAsia="zh-CN"/>
              </w:rPr>
              <w:t>9</w:t>
            </w:r>
            <w:r>
              <w:rPr>
                <w:rFonts w:hint="eastAsia" w:ascii="宋体" w:hAnsi="宋体" w:cs="宋体"/>
                <w:kern w:val="0"/>
                <w:sz w:val="21"/>
                <w:szCs w:val="21"/>
              </w:rPr>
              <w:t>.具有电池智能管理：无需操作UPS开关，即可对电池组进行在线的深度测试、标准测试、定时测试；</w:t>
            </w:r>
          </w:p>
          <w:p>
            <w:pPr>
              <w:widowControl/>
              <w:jc w:val="left"/>
              <w:rPr>
                <w:rFonts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.UPS底部应配备万向轮；</w:t>
            </w:r>
          </w:p>
          <w:p>
            <w:pPr>
              <w:widowControl/>
              <w:jc w:val="left"/>
              <w:rPr>
                <w:rFonts w:ascii="宋体" w:hAnsi="宋体" w:cs="宋体"/>
                <w:color w:val="FF0000"/>
                <w:kern w:val="0"/>
                <w:sz w:val="21"/>
                <w:szCs w:val="21"/>
              </w:rPr>
            </w:pP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rPr>
              <w:t>.</w:t>
            </w:r>
            <w:r>
              <w:rPr>
                <w:rStyle w:val="5"/>
                <w:rFonts w:hint="eastAsia"/>
                <w:color w:val="auto"/>
                <w:highlight w:val="none"/>
                <w:lang w:eastAsia="zh-CN"/>
              </w:rPr>
              <w:t>需</w:t>
            </w:r>
            <w:r>
              <w:rPr>
                <w:rStyle w:val="5"/>
                <w:rFonts w:hint="eastAsia"/>
                <w:highlight w:val="none"/>
                <w:lang w:eastAsia="zh-CN"/>
              </w:rPr>
              <w:t>提供国家认证第三方出具的产品质量认证证书复印件。</w:t>
            </w:r>
          </w:p>
          <w:p>
            <w:pPr>
              <w:widowControl/>
              <w:jc w:val="left"/>
              <w:rPr>
                <w:rFonts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eastAsia="zh-CN"/>
              </w:rPr>
              <w:t>2</w:t>
            </w:r>
            <w:r>
              <w:rPr>
                <w:rFonts w:hint="eastAsia" w:ascii="宋体" w:hAnsi="宋体" w:cs="宋体"/>
                <w:kern w:val="0"/>
                <w:sz w:val="21"/>
                <w:szCs w:val="21"/>
              </w:rPr>
              <w:t>.蓄电池品牌需与主机配套使用</w:t>
            </w:r>
          </w:p>
        </w:tc>
        <w:tc>
          <w:tcPr>
            <w:tcW w:w="4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7 </w:t>
            </w:r>
          </w:p>
        </w:tc>
        <w:tc>
          <w:tcPr>
            <w:tcW w:w="4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c>
          <w:tcPr>
            <w:tcW w:w="40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9</w:t>
            </w:r>
          </w:p>
        </w:tc>
        <w:tc>
          <w:tcPr>
            <w:tcW w:w="90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不间断电源4（100KVA）</w:t>
            </w:r>
          </w:p>
        </w:tc>
        <w:tc>
          <w:tcPr>
            <w:tcW w:w="284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★1.塔式三进三出UPS，功率为100kVA；单套配置蓄电池150AH/12V 40节，满足满载后备15分钟；</w:t>
            </w:r>
          </w:p>
          <w:p>
            <w:pPr>
              <w:widowControl/>
              <w:jc w:val="left"/>
              <w:rPr>
                <w:rFonts w:ascii="宋体" w:hAnsi="宋体" w:cs="宋体"/>
                <w:kern w:val="0"/>
                <w:sz w:val="21"/>
                <w:szCs w:val="21"/>
              </w:rPr>
            </w:pPr>
            <w:r>
              <w:rPr>
                <w:rFonts w:hint="eastAsia" w:ascii="宋体" w:hAnsi="宋体" w:cs="宋体"/>
                <w:kern w:val="0"/>
                <w:sz w:val="21"/>
                <w:szCs w:val="21"/>
              </w:rPr>
              <w:t>2.UPS应具有缓启动功能；</w:t>
            </w:r>
          </w:p>
          <w:p>
            <w:pPr>
              <w:widowControl/>
              <w:jc w:val="left"/>
              <w:rPr>
                <w:rFonts w:ascii="宋体" w:hAnsi="宋体" w:cs="宋体"/>
                <w:kern w:val="0"/>
                <w:sz w:val="21"/>
                <w:szCs w:val="21"/>
              </w:rPr>
            </w:pPr>
            <w:r>
              <w:rPr>
                <w:rFonts w:hint="eastAsia" w:ascii="宋体" w:hAnsi="宋体" w:cs="宋体"/>
                <w:kern w:val="0"/>
                <w:sz w:val="21"/>
                <w:szCs w:val="21"/>
              </w:rPr>
              <w:t>3.输入电压范围：线电压138Vac~485Vac 或相电压80Vac～280Vac；</w:t>
            </w:r>
          </w:p>
          <w:p>
            <w:pPr>
              <w:widowControl/>
              <w:jc w:val="left"/>
              <w:rPr>
                <w:rFonts w:ascii="宋体" w:hAnsi="宋体" w:cs="宋体"/>
                <w:kern w:val="0"/>
                <w:sz w:val="21"/>
                <w:szCs w:val="21"/>
              </w:rPr>
            </w:pPr>
            <w:r>
              <w:rPr>
                <w:rFonts w:hint="eastAsia" w:ascii="宋体" w:hAnsi="宋体" w:cs="宋体"/>
                <w:kern w:val="0"/>
                <w:sz w:val="21"/>
                <w:szCs w:val="21"/>
              </w:rPr>
              <w:t>4.UPS应具备负载自测试功能；</w:t>
            </w:r>
          </w:p>
          <w:p>
            <w:pPr>
              <w:widowControl/>
              <w:jc w:val="left"/>
              <w:rPr>
                <w:rFonts w:ascii="宋体" w:hAnsi="宋体" w:cs="宋体"/>
                <w:kern w:val="0"/>
                <w:sz w:val="21"/>
                <w:szCs w:val="21"/>
              </w:rPr>
            </w:pPr>
            <w:r>
              <w:rPr>
                <w:rFonts w:hint="eastAsia" w:ascii="宋体" w:hAnsi="宋体" w:cs="宋体"/>
                <w:kern w:val="0"/>
                <w:sz w:val="21"/>
                <w:szCs w:val="21"/>
              </w:rPr>
              <w:t>5.输入功率因数： 100%非线性负载：≥0.99；50%非线性负载：≥0.97；30%非线性负载：≥0.96；</w:t>
            </w:r>
          </w:p>
          <w:p>
            <w:pPr>
              <w:widowControl/>
              <w:jc w:val="left"/>
              <w:rPr>
                <w:rFonts w:hint="eastAsia" w:ascii="宋体" w:hAnsi="宋体" w:cs="宋体"/>
                <w:kern w:val="0"/>
                <w:sz w:val="21"/>
                <w:szCs w:val="21"/>
              </w:rPr>
            </w:pPr>
            <w:r>
              <w:rPr>
                <w:rFonts w:hint="eastAsia" w:ascii="宋体" w:hAnsi="宋体" w:cs="宋体"/>
                <w:kern w:val="0"/>
                <w:sz w:val="21"/>
                <w:szCs w:val="21"/>
              </w:rPr>
              <w:t>6.整机UPS效率：100%阻性负载：≥96%；50%阻性负载：≥96%；30%阻性负载：≥95%；</w:t>
            </w:r>
            <w:r>
              <w:rPr>
                <w:rFonts w:hint="eastAsia" w:ascii="宋体" w:hAnsi="宋体" w:cs="宋体"/>
                <w:kern w:val="0"/>
                <w:sz w:val="21"/>
                <w:szCs w:val="21"/>
                <w:lang w:eastAsia="zh-CN"/>
              </w:rPr>
              <w:t>承诺中标后</w:t>
            </w:r>
            <w:r>
              <w:rPr>
                <w:rFonts w:hint="eastAsia" w:ascii="宋体" w:hAnsi="宋体" w:cs="宋体"/>
                <w:kern w:val="0"/>
                <w:sz w:val="21"/>
                <w:szCs w:val="21"/>
              </w:rPr>
              <w:t>提供泰尔检验报告证明；</w:t>
            </w:r>
          </w:p>
          <w:p>
            <w:pPr>
              <w:widowControl/>
              <w:jc w:val="left"/>
              <w:rPr>
                <w:rFonts w:ascii="宋体" w:hAnsi="宋体" w:cs="宋体"/>
                <w:color w:val="FF0000"/>
                <w:kern w:val="0"/>
                <w:sz w:val="21"/>
                <w:szCs w:val="21"/>
              </w:rPr>
            </w:pPr>
            <w:r>
              <w:rPr>
                <w:rFonts w:hint="eastAsia" w:ascii="宋体" w:hAnsi="宋体" w:cs="宋体"/>
                <w:kern w:val="0"/>
                <w:sz w:val="21"/>
                <w:szCs w:val="21"/>
              </w:rPr>
              <w:t>7.输出功率因数应等于1；</w:t>
            </w:r>
            <w:r>
              <w:rPr>
                <w:rFonts w:hint="eastAsia" w:ascii="宋体" w:hAnsi="宋体" w:cs="宋体"/>
                <w:kern w:val="0"/>
                <w:sz w:val="21"/>
                <w:szCs w:val="21"/>
                <w:lang w:eastAsia="zh-CN"/>
              </w:rPr>
              <w:t>承诺中标后</w:t>
            </w:r>
            <w:r>
              <w:rPr>
                <w:rFonts w:hint="eastAsia" w:ascii="宋体" w:hAnsi="宋体" w:cs="宋体"/>
                <w:kern w:val="0"/>
                <w:sz w:val="21"/>
                <w:szCs w:val="21"/>
              </w:rPr>
              <w:t>提供泰尔检验报告证明；</w:t>
            </w:r>
          </w:p>
          <w:p>
            <w:pPr>
              <w:widowControl/>
              <w:jc w:val="left"/>
              <w:rPr>
                <w:rStyle w:val="5"/>
                <w:highlight w:val="none"/>
              </w:rPr>
            </w:pPr>
            <w:r>
              <w:rPr>
                <w:rFonts w:hint="eastAsia" w:ascii="宋体" w:hAnsi="宋体" w:cs="宋体"/>
                <w:kern w:val="0"/>
                <w:sz w:val="21"/>
                <w:szCs w:val="21"/>
                <w:highlight w:val="none"/>
              </w:rPr>
              <w:t>8.电池电压：±14～±24</w:t>
            </w:r>
            <w:r>
              <w:rPr>
                <w:rFonts w:hint="eastAsia" w:ascii="宋体" w:hAnsi="宋体" w:cs="宋体"/>
                <w:kern w:val="0"/>
                <w:sz w:val="21"/>
                <w:szCs w:val="21"/>
                <w:highlight w:val="none"/>
                <w:lang w:val="en-US" w:eastAsia="zh-CN"/>
              </w:rPr>
              <w:t>V</w:t>
            </w:r>
            <w:r>
              <w:rPr>
                <w:rFonts w:hint="eastAsia" w:ascii="宋体" w:hAnsi="宋体" w:cs="宋体"/>
                <w:kern w:val="0"/>
                <w:sz w:val="21"/>
                <w:szCs w:val="21"/>
                <w:highlight w:val="none"/>
              </w:rPr>
              <w:t>可调，额定电池电压±168～±288V；</w:t>
            </w:r>
          </w:p>
          <w:p>
            <w:pPr>
              <w:widowControl/>
              <w:jc w:val="left"/>
              <w:rPr>
                <w:rFonts w:hint="eastAsia" w:ascii="宋体" w:hAnsi="宋体" w:cs="宋体"/>
                <w:kern w:val="0"/>
                <w:sz w:val="21"/>
                <w:szCs w:val="21"/>
              </w:rPr>
            </w:pPr>
            <w:r>
              <w:rPr>
                <w:rFonts w:hint="eastAsia" w:ascii="宋体" w:hAnsi="宋体" w:cs="宋体"/>
                <w:kern w:val="0"/>
                <w:sz w:val="21"/>
                <w:szCs w:val="21"/>
              </w:rPr>
              <w:t>9.UPS应具备发电机智能管理功能；UPS应能够设置发电机启动模式、发电机额定功率、启动发电机等参数；</w:t>
            </w:r>
          </w:p>
          <w:p>
            <w:pPr>
              <w:widowControl/>
              <w:jc w:val="left"/>
              <w:rPr>
                <w:rFonts w:ascii="宋体" w:hAnsi="宋体" w:cs="宋体"/>
                <w:kern w:val="0"/>
                <w:sz w:val="21"/>
                <w:szCs w:val="21"/>
                <w:highlight w:val="green"/>
              </w:rPr>
            </w:pPr>
            <w:r>
              <w:rPr>
                <w:rFonts w:hint="eastAsia" w:ascii="宋体" w:hAnsi="宋体" w:cs="宋体"/>
                <w:b/>
                <w:bCs/>
                <w:kern w:val="0"/>
                <w:sz w:val="21"/>
                <w:szCs w:val="21"/>
              </w:rPr>
              <w:t>#</w:t>
            </w:r>
            <w:r>
              <w:rPr>
                <w:rFonts w:hint="eastAsia" w:ascii="宋体" w:hAnsi="宋体" w:cs="宋体"/>
                <w:kern w:val="0"/>
                <w:sz w:val="21"/>
                <w:szCs w:val="21"/>
              </w:rPr>
              <w:t xml:space="preserve"> 1</w:t>
            </w:r>
            <w:r>
              <w:rPr>
                <w:rFonts w:hint="eastAsia" w:ascii="宋体" w:hAnsi="宋体" w:cs="宋体"/>
                <w:kern w:val="0"/>
                <w:sz w:val="21"/>
                <w:szCs w:val="21"/>
                <w:lang w:val="en-US" w:eastAsia="zh-CN"/>
              </w:rPr>
              <w:t>0</w:t>
            </w:r>
            <w:r>
              <w:rPr>
                <w:rFonts w:hint="eastAsia" w:ascii="宋体" w:hAnsi="宋体" w:cs="宋体"/>
                <w:kern w:val="0"/>
                <w:sz w:val="21"/>
                <w:szCs w:val="21"/>
              </w:rPr>
              <w:t>.UPS应标配≥4.3LCD触摸屏，同时具有组合按键及LED指示灯的人机交互功能，要求UPS操作界面具有双键组合开关机设计；</w:t>
            </w:r>
          </w:p>
          <w:p>
            <w:pPr>
              <w:widowControl/>
              <w:jc w:val="left"/>
              <w:rPr>
                <w:rFonts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eastAsia="zh-CN"/>
              </w:rPr>
              <w:t>1</w:t>
            </w:r>
            <w:r>
              <w:rPr>
                <w:rFonts w:hint="eastAsia" w:ascii="宋体" w:hAnsi="宋体" w:cs="宋体"/>
                <w:kern w:val="0"/>
                <w:sz w:val="21"/>
                <w:szCs w:val="21"/>
              </w:rPr>
              <w:t>.UPS应具有智能录波功能，当UPS设备故障时，完整记录故障发生瞬间前后5个周期的波形；</w:t>
            </w:r>
          </w:p>
          <w:p>
            <w:pPr>
              <w:widowControl/>
              <w:jc w:val="left"/>
              <w:rPr>
                <w:rFonts w:ascii="宋体" w:hAnsi="宋体" w:cs="宋体"/>
                <w:color w:val="FF0000"/>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eastAsia="zh-CN"/>
              </w:rPr>
              <w:t>2</w:t>
            </w:r>
            <w:r>
              <w:rPr>
                <w:rFonts w:hint="eastAsia" w:ascii="宋体" w:hAnsi="宋体" w:cs="宋体"/>
                <w:kern w:val="0"/>
                <w:sz w:val="21"/>
                <w:szCs w:val="21"/>
              </w:rPr>
              <w:t>.</w:t>
            </w:r>
            <w:r>
              <w:rPr>
                <w:rStyle w:val="5"/>
                <w:rFonts w:hint="eastAsia"/>
                <w:highlight w:val="none"/>
                <w:lang w:eastAsia="zh-CN"/>
              </w:rPr>
              <w:t>需提供国家认证第三方出具的产品质量认证证书复印件；</w:t>
            </w:r>
          </w:p>
          <w:p>
            <w:pPr>
              <w:widowControl/>
              <w:jc w:val="left"/>
              <w:rPr>
                <w:rFonts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eastAsia="zh-CN"/>
              </w:rPr>
              <w:t>3</w:t>
            </w:r>
            <w:r>
              <w:rPr>
                <w:rFonts w:hint="eastAsia" w:ascii="宋体" w:hAnsi="宋体" w:cs="宋体"/>
                <w:kern w:val="0"/>
                <w:sz w:val="21"/>
                <w:szCs w:val="21"/>
              </w:rPr>
              <w:t>.蓄电池品牌</w:t>
            </w:r>
            <w:r>
              <w:rPr>
                <w:rFonts w:hint="eastAsia" w:ascii="宋体" w:hAnsi="宋体" w:cs="宋体"/>
                <w:color w:val="auto"/>
                <w:kern w:val="0"/>
                <w:sz w:val="21"/>
                <w:szCs w:val="21"/>
              </w:rPr>
              <w:t>需与主机配套使用。</w:t>
            </w:r>
          </w:p>
        </w:tc>
        <w:tc>
          <w:tcPr>
            <w:tcW w:w="4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2 </w:t>
            </w:r>
          </w:p>
        </w:tc>
        <w:tc>
          <w:tcPr>
            <w:tcW w:w="4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三</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服务器类</w:t>
            </w:r>
          </w:p>
        </w:tc>
        <w:tc>
          <w:tcPr>
            <w:tcW w:w="2840"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4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4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905"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服务器1（会议中控）</w:t>
            </w:r>
          </w:p>
        </w:tc>
        <w:tc>
          <w:tcPr>
            <w:tcW w:w="2840"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1"/>
                <w:szCs w:val="21"/>
                <w:lang w:eastAsia="zh-CN"/>
              </w:rPr>
            </w:pPr>
            <w:r>
              <w:rPr>
                <w:rFonts w:hint="eastAsia" w:ascii="宋体" w:hAnsi="宋体" w:cs="宋体"/>
                <w:kern w:val="0"/>
                <w:sz w:val="21"/>
                <w:szCs w:val="21"/>
              </w:rPr>
              <w:t>★配置1颗物理处理器，单颗核心≥16核，单颗主频≥2.4GHz；</w:t>
            </w:r>
            <w:r>
              <w:rPr>
                <w:rFonts w:hint="eastAsia" w:ascii="宋体" w:hAnsi="宋体" w:cs="宋体"/>
                <w:kern w:val="0"/>
                <w:sz w:val="21"/>
                <w:szCs w:val="21"/>
              </w:rPr>
              <w:br w:type="textWrapping"/>
            </w:r>
            <w:r>
              <w:rPr>
                <w:rFonts w:hint="eastAsia" w:ascii="宋体" w:hAnsi="宋体" w:cs="宋体"/>
                <w:kern w:val="0"/>
                <w:sz w:val="21"/>
                <w:szCs w:val="21"/>
              </w:rPr>
              <w:t>配置≥24个内</w:t>
            </w:r>
            <w:r>
              <w:rPr>
                <w:rFonts w:hint="eastAsia" w:ascii="宋体" w:hAnsi="宋体" w:cs="宋体"/>
                <w:color w:val="auto"/>
                <w:kern w:val="0"/>
                <w:sz w:val="21"/>
                <w:szCs w:val="21"/>
              </w:rPr>
              <w:t>存插槽，≥32GB ≥3200MHz DDR4内存模块，支持最大容量</w:t>
            </w:r>
            <w:bookmarkStart w:id="2" w:name="OLE_LINK4"/>
            <w:r>
              <w:rPr>
                <w:rFonts w:hint="eastAsia" w:ascii="宋体" w:hAnsi="宋体" w:cs="宋体"/>
                <w:color w:val="auto"/>
                <w:kern w:val="0"/>
                <w:sz w:val="21"/>
                <w:szCs w:val="21"/>
              </w:rPr>
              <w:t>≥</w:t>
            </w:r>
            <w:bookmarkEnd w:id="2"/>
            <w:r>
              <w:rPr>
                <w:rFonts w:hint="eastAsia" w:ascii="宋体" w:hAnsi="宋体" w:cs="宋体"/>
                <w:color w:val="auto"/>
                <w:kern w:val="0"/>
                <w:sz w:val="21"/>
                <w:szCs w:val="21"/>
              </w:rPr>
              <w:t>1.2TB，支持RDIMM或LRDIMM；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配置≥2块机械硬盘，每块容量≥</w:t>
            </w:r>
            <w:r>
              <w:rPr>
                <w:rFonts w:hint="eastAsia" w:ascii="宋体" w:hAnsi="宋体" w:cs="宋体"/>
                <w:kern w:val="0"/>
                <w:sz w:val="21"/>
                <w:szCs w:val="21"/>
              </w:rPr>
              <w:t>1.2TB； 支持SAS/SATA HDD/SSD硬盘：</w:t>
            </w:r>
            <w:r>
              <w:rPr>
                <w:rFonts w:hint="eastAsia" w:ascii="宋体" w:hAnsi="宋体" w:cs="宋体"/>
                <w:kern w:val="0"/>
                <w:sz w:val="21"/>
                <w:szCs w:val="21"/>
              </w:rPr>
              <w:br w:type="textWrapping"/>
            </w:r>
            <w:r>
              <w:rPr>
                <w:rFonts w:hint="eastAsia" w:ascii="宋体" w:hAnsi="宋体" w:cs="宋体"/>
                <w:kern w:val="0"/>
                <w:sz w:val="21"/>
                <w:szCs w:val="21"/>
              </w:rPr>
              <w:t>配置≥1个标准PCIe槽位阵列卡，支RAID0/1/10/5/6/50/60（≥2GB缓存），支持缓存数据保护，配置掉电保护模块；</w:t>
            </w:r>
            <w:r>
              <w:rPr>
                <w:rFonts w:hint="eastAsia" w:ascii="宋体" w:hAnsi="宋体" w:cs="宋体"/>
                <w:color w:val="FF0000"/>
                <w:kern w:val="0"/>
                <w:sz w:val="21"/>
                <w:szCs w:val="21"/>
              </w:rPr>
              <w:br w:type="textWrapping"/>
            </w:r>
            <w:r>
              <w:rPr>
                <w:rFonts w:hint="eastAsia" w:ascii="宋体" w:hAnsi="宋体" w:cs="宋体"/>
                <w:kern w:val="0"/>
                <w:sz w:val="21"/>
                <w:szCs w:val="21"/>
              </w:rPr>
              <w:t>配置≥4个千兆电口；</w:t>
            </w:r>
            <w:r>
              <w:rPr>
                <w:rFonts w:hint="eastAsia" w:ascii="宋体" w:hAnsi="宋体" w:cs="宋体"/>
                <w:kern w:val="0"/>
                <w:sz w:val="21"/>
                <w:szCs w:val="21"/>
              </w:rPr>
              <w:br w:type="textWrapping"/>
            </w:r>
            <w:r>
              <w:rPr>
                <w:rFonts w:hint="eastAsia" w:ascii="宋体" w:hAnsi="宋体" w:cs="宋体"/>
                <w:kern w:val="0"/>
                <w:sz w:val="21"/>
                <w:szCs w:val="21"/>
              </w:rPr>
              <w:t>配置≥2个800W热插拔冗余电源，支持1+1冗余，支持热插拔冗余风扇；</w:t>
            </w:r>
            <w:r>
              <w:rPr>
                <w:rFonts w:hint="eastAsia" w:ascii="宋体" w:hAnsi="宋体" w:cs="宋体"/>
                <w:kern w:val="0"/>
                <w:sz w:val="21"/>
                <w:szCs w:val="21"/>
              </w:rPr>
              <w:br w:type="textWrapping"/>
            </w:r>
            <w:r>
              <w:rPr>
                <w:rFonts w:hint="eastAsia" w:ascii="宋体" w:hAnsi="宋体" w:cs="宋体"/>
                <w:kern w:val="0"/>
                <w:sz w:val="21"/>
                <w:szCs w:val="21"/>
              </w:rPr>
              <w:t>配置≥1Gb独立的远程管理控制端口；配置虚拟KVM功能, 可实现与操作系统无关的远程对服务器的完全控制，包括远程的开机、关机、重启、更新Firmware、虚拟光驱、虚拟文件夹等操作，提供服务器健康日记、服务器控制台录屏/回放功能，能够提供电源监控，支持3D图形化的机箱内部温度拓扑图显示，可支持动态功率封顶；</w:t>
            </w:r>
            <w:r>
              <w:rPr>
                <w:rFonts w:hint="eastAsia" w:ascii="宋体" w:hAnsi="宋体" w:cs="宋体"/>
                <w:kern w:val="0"/>
                <w:sz w:val="21"/>
                <w:szCs w:val="21"/>
              </w:rPr>
              <w:br w:type="textWrapping"/>
            </w:r>
            <w:r>
              <w:rPr>
                <w:rFonts w:hint="eastAsia" w:ascii="宋体" w:hAnsi="宋体" w:cs="宋体"/>
                <w:kern w:val="0"/>
                <w:sz w:val="21"/>
                <w:szCs w:val="21"/>
              </w:rPr>
              <w:t>支持安全机箱，TCM/TPM安全模块，双因素认证</w:t>
            </w:r>
            <w:r>
              <w:rPr>
                <w:rFonts w:hint="eastAsia" w:ascii="宋体" w:hAnsi="宋体" w:cs="宋体"/>
                <w:kern w:val="0"/>
                <w:sz w:val="21"/>
                <w:szCs w:val="21"/>
                <w:lang w:eastAsia="zh-CN"/>
              </w:rPr>
              <w:t>；</w:t>
            </w:r>
          </w:p>
          <w:p>
            <w:pPr>
              <w:widowControl/>
              <w:jc w:val="left"/>
              <w:rPr>
                <w:rFonts w:hint="eastAsia" w:ascii="宋体" w:hAnsi="宋体" w:cs="宋体"/>
                <w:kern w:val="0"/>
                <w:sz w:val="21"/>
                <w:szCs w:val="21"/>
                <w:lang w:eastAsia="zh-CN"/>
              </w:rPr>
            </w:pPr>
            <w:r>
              <w:rPr>
                <w:rFonts w:hint="eastAsia" w:ascii="宋体" w:hAnsi="宋体" w:cs="宋体"/>
                <w:kern w:val="0"/>
                <w:sz w:val="21"/>
                <w:szCs w:val="21"/>
                <w:lang w:eastAsia="zh-CN"/>
              </w:rPr>
              <w:t>服务器需预装安全可靠的操作系统。</w:t>
            </w:r>
          </w:p>
        </w:tc>
        <w:tc>
          <w:tcPr>
            <w:tcW w:w="4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11 </w:t>
            </w:r>
          </w:p>
        </w:tc>
        <w:tc>
          <w:tcPr>
            <w:tcW w:w="4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c>
          <w:tcPr>
            <w:tcW w:w="40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11</w:t>
            </w:r>
          </w:p>
        </w:tc>
        <w:tc>
          <w:tcPr>
            <w:tcW w:w="90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服务器2（会议总控）</w:t>
            </w:r>
          </w:p>
        </w:tc>
        <w:tc>
          <w:tcPr>
            <w:tcW w:w="2840"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1"/>
                <w:szCs w:val="21"/>
                <w:lang w:eastAsia="zh-CN"/>
              </w:rPr>
            </w:pPr>
            <w:r>
              <w:rPr>
                <w:rFonts w:hint="eastAsia" w:ascii="宋体" w:hAnsi="宋体" w:cs="宋体"/>
                <w:kern w:val="0"/>
                <w:sz w:val="21"/>
                <w:szCs w:val="21"/>
              </w:rPr>
              <w:t>★配置2颗物理处理器，单颗核心≥16核，单颗主频≥2.4GHz；</w:t>
            </w:r>
            <w:r>
              <w:rPr>
                <w:rFonts w:hint="eastAsia" w:ascii="宋体" w:hAnsi="宋体" w:cs="宋体"/>
                <w:kern w:val="0"/>
                <w:sz w:val="21"/>
                <w:szCs w:val="21"/>
              </w:rPr>
              <w:br w:type="textWrapping"/>
            </w:r>
            <w:r>
              <w:rPr>
                <w:rFonts w:hint="eastAsia" w:ascii="宋体" w:hAnsi="宋体" w:cs="宋体"/>
                <w:kern w:val="0"/>
                <w:sz w:val="21"/>
                <w:szCs w:val="21"/>
              </w:rPr>
              <w:t>配置≥24个内</w:t>
            </w:r>
            <w:r>
              <w:rPr>
                <w:rFonts w:hint="eastAsia" w:ascii="宋体" w:hAnsi="宋体" w:cs="宋体"/>
                <w:color w:val="auto"/>
                <w:kern w:val="0"/>
                <w:sz w:val="21"/>
                <w:szCs w:val="21"/>
              </w:rPr>
              <w:t>存插槽，≥128GB ≥3200MHz DDR4内存模块，支持最大容量≥1.2TB，支持RDIMM或LRDIMM；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配置≥3块HDD硬盘，每块容量≥8TB； 配置≥2块SSD硬盘，每块容量≥480G ，支持SAS/SATA HDD/SSD硬盘：</w:t>
            </w:r>
            <w:r>
              <w:rPr>
                <w:rFonts w:hint="eastAsia" w:ascii="宋体" w:hAnsi="宋体" w:cs="宋体"/>
                <w:color w:val="auto"/>
                <w:kern w:val="0"/>
                <w:sz w:val="21"/>
                <w:szCs w:val="21"/>
              </w:rPr>
              <w:br w:type="textWrapping"/>
            </w:r>
            <w:r>
              <w:rPr>
                <w:rFonts w:hint="eastAsia" w:ascii="宋体" w:hAnsi="宋体" w:cs="宋体"/>
                <w:kern w:val="0"/>
                <w:sz w:val="21"/>
                <w:szCs w:val="21"/>
              </w:rPr>
              <w:t>配置≥1个标准PCIe槽位阵列卡，支RAID0/1/10/5/6/50/60（≥2GB缓存），支持缓存数据保护，配置掉电保护模块；</w:t>
            </w:r>
            <w:r>
              <w:rPr>
                <w:rFonts w:hint="eastAsia" w:ascii="宋体" w:hAnsi="宋体" w:cs="宋体"/>
                <w:color w:val="FF0000"/>
                <w:kern w:val="0"/>
                <w:sz w:val="21"/>
                <w:szCs w:val="21"/>
              </w:rPr>
              <w:br w:type="textWrapping"/>
            </w:r>
            <w:r>
              <w:rPr>
                <w:rFonts w:hint="eastAsia" w:ascii="宋体" w:hAnsi="宋体" w:cs="宋体"/>
                <w:kern w:val="0"/>
                <w:sz w:val="21"/>
                <w:szCs w:val="21"/>
              </w:rPr>
              <w:t>配置≥4个千兆电口；</w:t>
            </w:r>
            <w:r>
              <w:rPr>
                <w:rFonts w:hint="eastAsia" w:ascii="宋体" w:hAnsi="宋体" w:cs="宋体"/>
                <w:kern w:val="0"/>
                <w:sz w:val="21"/>
                <w:szCs w:val="21"/>
              </w:rPr>
              <w:br w:type="textWrapping"/>
            </w:r>
            <w:r>
              <w:rPr>
                <w:rFonts w:hint="eastAsia" w:ascii="宋体" w:hAnsi="宋体" w:cs="宋体"/>
                <w:kern w:val="0"/>
                <w:sz w:val="21"/>
                <w:szCs w:val="21"/>
              </w:rPr>
              <w:t>配置≥2个800W热插拔冗余电源，支持1+1冗余，支持热插拔冗余风扇；</w:t>
            </w:r>
            <w:r>
              <w:rPr>
                <w:rFonts w:hint="eastAsia" w:ascii="宋体" w:hAnsi="宋体" w:cs="宋体"/>
                <w:kern w:val="0"/>
                <w:sz w:val="21"/>
                <w:szCs w:val="21"/>
              </w:rPr>
              <w:br w:type="textWrapping"/>
            </w:r>
            <w:r>
              <w:rPr>
                <w:rFonts w:hint="eastAsia" w:ascii="宋体" w:hAnsi="宋体" w:cs="宋体"/>
                <w:kern w:val="0"/>
                <w:sz w:val="21"/>
                <w:szCs w:val="21"/>
              </w:rPr>
              <w:t>配置≥1Gb独立的远程管理控制端口；配置虚拟KVM功能, 可实现与操作系统无关的远程对服务器的完全控制，包括远程的开机、关机、重启、更新Firmware、虚拟光驱、虚拟文件夹等操作，提供服务器健康日记、服务器控制台录屏/回放功能，能够提供电源监控，支持3D图形化的机箱内部温度拓扑图显示，可支持动态功率封顶；</w:t>
            </w:r>
            <w:r>
              <w:rPr>
                <w:rFonts w:hint="eastAsia" w:ascii="宋体" w:hAnsi="宋体" w:cs="宋体"/>
                <w:kern w:val="0"/>
                <w:sz w:val="21"/>
                <w:szCs w:val="21"/>
              </w:rPr>
              <w:br w:type="textWrapping"/>
            </w:r>
            <w:r>
              <w:rPr>
                <w:rFonts w:hint="eastAsia" w:ascii="宋体" w:hAnsi="宋体" w:cs="宋体"/>
                <w:kern w:val="0"/>
                <w:sz w:val="21"/>
                <w:szCs w:val="21"/>
              </w:rPr>
              <w:t>支持安全机箱，TCM/TPM安全模块，双因素认证</w:t>
            </w:r>
            <w:r>
              <w:rPr>
                <w:rFonts w:hint="eastAsia" w:ascii="宋体" w:hAnsi="宋体" w:cs="宋体"/>
                <w:kern w:val="0"/>
                <w:sz w:val="21"/>
                <w:szCs w:val="21"/>
                <w:lang w:eastAsia="zh-CN"/>
              </w:rPr>
              <w:t>；</w:t>
            </w:r>
          </w:p>
          <w:p>
            <w:pPr>
              <w:widowControl/>
              <w:jc w:val="left"/>
              <w:rPr>
                <w:rFonts w:hint="eastAsia" w:ascii="宋体" w:hAnsi="宋体" w:cs="宋体"/>
                <w:kern w:val="0"/>
                <w:sz w:val="21"/>
                <w:szCs w:val="21"/>
                <w:lang w:eastAsia="zh-CN"/>
              </w:rPr>
            </w:pPr>
            <w:r>
              <w:rPr>
                <w:rFonts w:hint="eastAsia" w:ascii="宋体" w:hAnsi="宋体" w:cs="宋体"/>
                <w:kern w:val="0"/>
                <w:sz w:val="21"/>
                <w:szCs w:val="21"/>
                <w:lang w:eastAsia="zh-CN"/>
              </w:rPr>
              <w:t>服务器需预装安全可靠的操作系统。</w:t>
            </w:r>
          </w:p>
        </w:tc>
        <w:tc>
          <w:tcPr>
            <w:tcW w:w="4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4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c>
          <w:tcPr>
            <w:tcW w:w="40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w:t>
            </w:r>
          </w:p>
        </w:tc>
        <w:tc>
          <w:tcPr>
            <w:tcW w:w="90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服务器3（视频存储）</w:t>
            </w:r>
          </w:p>
        </w:tc>
        <w:tc>
          <w:tcPr>
            <w:tcW w:w="2840"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★配置≥1颗处理器，单颗CPU≥16核，主频≥2.5 GHz，支持国密标准算法安全系统；</w:t>
            </w:r>
            <w:r>
              <w:rPr>
                <w:rFonts w:hint="eastAsia" w:ascii="宋体" w:hAnsi="宋体" w:cs="宋体"/>
                <w:kern w:val="0"/>
                <w:sz w:val="21"/>
                <w:szCs w:val="21"/>
              </w:rPr>
              <w:br w:type="textWrapping"/>
            </w:r>
            <w:r>
              <w:rPr>
                <w:rFonts w:hint="eastAsia" w:ascii="宋体" w:hAnsi="宋体" w:cs="宋体"/>
                <w:kern w:val="0"/>
                <w:sz w:val="21"/>
                <w:szCs w:val="21"/>
              </w:rPr>
              <w:t>配置≥32个内存插槽，≥1个</w:t>
            </w:r>
            <w:r>
              <w:rPr>
                <w:rFonts w:hint="eastAsia" w:ascii="宋体" w:hAnsi="宋体" w:cs="宋体"/>
                <w:color w:val="auto"/>
                <w:kern w:val="0"/>
                <w:sz w:val="21"/>
                <w:szCs w:val="21"/>
              </w:rPr>
              <w:t>32GB ≥3200MH</w:t>
            </w:r>
            <w:r>
              <w:rPr>
                <w:rFonts w:hint="eastAsia" w:ascii="宋体" w:hAnsi="宋体" w:cs="宋体"/>
                <w:kern w:val="0"/>
                <w:sz w:val="21"/>
                <w:szCs w:val="21"/>
              </w:rPr>
              <w:t>z DDR4内存模块，支持最大容量2.0TB，支持高级ECC；</w:t>
            </w:r>
            <w:r>
              <w:rPr>
                <w:rFonts w:hint="eastAsia" w:ascii="宋体" w:hAnsi="宋体" w:cs="宋体"/>
                <w:kern w:val="0"/>
                <w:sz w:val="21"/>
                <w:szCs w:val="21"/>
              </w:rPr>
              <w:br w:type="textWrapping"/>
            </w:r>
            <w:r>
              <w:rPr>
                <w:rFonts w:hint="eastAsia" w:ascii="宋体" w:hAnsi="宋体" w:cs="宋体"/>
                <w:kern w:val="0"/>
                <w:sz w:val="21"/>
                <w:szCs w:val="21"/>
              </w:rPr>
              <w:t>配置≥8个SFF热插拔硬盘槽位，≥2个600G SAS 10K 硬盘，可扩展至≥29个2.5寸热插拔硬盘槽位，同时可扩展2个3.5寸硬盘，且全部硬盘可在不打开主机箱盖的情况下热插拔维护；</w:t>
            </w:r>
            <w:r>
              <w:rPr>
                <w:rFonts w:hint="eastAsia" w:ascii="宋体" w:hAnsi="宋体" w:cs="宋体"/>
                <w:kern w:val="0"/>
                <w:sz w:val="21"/>
                <w:szCs w:val="21"/>
              </w:rPr>
              <w:br w:type="textWrapping"/>
            </w:r>
            <w:r>
              <w:rPr>
                <w:rFonts w:hint="eastAsia" w:ascii="宋体" w:hAnsi="宋体" w:cs="宋体"/>
                <w:kern w:val="0"/>
                <w:sz w:val="21"/>
                <w:szCs w:val="21"/>
              </w:rPr>
              <w:t>★配置≥1块SAS HBA卡</w:t>
            </w:r>
            <w:r>
              <w:rPr>
                <w:rFonts w:hint="eastAsia" w:ascii="宋体" w:hAnsi="宋体" w:cs="宋体"/>
                <w:kern w:val="0"/>
                <w:sz w:val="21"/>
                <w:szCs w:val="21"/>
              </w:rPr>
              <w:br w:type="textWrapping"/>
            </w:r>
            <w:r>
              <w:rPr>
                <w:rFonts w:hint="eastAsia" w:ascii="宋体" w:hAnsi="宋体" w:cs="宋体"/>
                <w:kern w:val="0"/>
                <w:sz w:val="21"/>
                <w:szCs w:val="21"/>
              </w:rPr>
              <w:t>配置≥4个千兆电口</w:t>
            </w:r>
            <w:r>
              <w:rPr>
                <w:rFonts w:hint="eastAsia" w:ascii="宋体" w:hAnsi="宋体" w:cs="宋体"/>
                <w:kern w:val="0"/>
                <w:sz w:val="21"/>
                <w:szCs w:val="21"/>
              </w:rPr>
              <w:br w:type="textWrapping"/>
            </w:r>
            <w:r>
              <w:rPr>
                <w:rFonts w:hint="eastAsia" w:ascii="宋体" w:hAnsi="宋体" w:cs="宋体"/>
                <w:kern w:val="0"/>
                <w:sz w:val="21"/>
                <w:szCs w:val="21"/>
              </w:rPr>
              <w:t>配置≥2个550w热插拔冗余电源，支持94%能效比的电源选件，配置热插拔冗余风扇；</w:t>
            </w:r>
            <w:r>
              <w:rPr>
                <w:rFonts w:hint="eastAsia" w:ascii="宋体" w:hAnsi="宋体" w:cs="宋体"/>
                <w:kern w:val="0"/>
                <w:sz w:val="21"/>
                <w:szCs w:val="21"/>
              </w:rPr>
              <w:br w:type="textWrapping"/>
            </w:r>
            <w:r>
              <w:rPr>
                <w:rFonts w:hint="eastAsia" w:ascii="宋体" w:hAnsi="宋体" w:cs="宋体"/>
                <w:kern w:val="0"/>
                <w:sz w:val="21"/>
                <w:szCs w:val="21"/>
              </w:rPr>
              <w:t>配置≥1Gb独立的远程管理控制端口配置虚拟KVM功能, 可实现与操作系统无关的远程对服务器的完全控制，包括远程的开机、关机、重启、更新Firmware、虚拟光驱、虚拟文件夹等操作，提供服务器健康日记、服务器控制台录屏/回放功能，能够提供电源监控，支持3D图形化的机箱内部温度拓扑图显示；</w:t>
            </w:r>
            <w:r>
              <w:rPr>
                <w:rFonts w:hint="eastAsia" w:ascii="宋体" w:hAnsi="宋体" w:cs="宋体"/>
                <w:kern w:val="0"/>
                <w:sz w:val="21"/>
                <w:szCs w:val="21"/>
              </w:rPr>
              <w:br w:type="textWrapping"/>
            </w:r>
            <w:r>
              <w:rPr>
                <w:rFonts w:hint="eastAsia" w:ascii="宋体" w:hAnsi="宋体" w:cs="宋体"/>
                <w:kern w:val="0"/>
                <w:sz w:val="21"/>
                <w:szCs w:val="21"/>
              </w:rPr>
              <w:t>支持基于硬件的加密，可以加密虚拟机和内存，保护数据安全</w:t>
            </w:r>
            <w:r>
              <w:rPr>
                <w:rFonts w:hint="eastAsia" w:ascii="宋体" w:hAnsi="宋体" w:cs="宋体"/>
                <w:kern w:val="0"/>
                <w:sz w:val="21"/>
                <w:szCs w:val="21"/>
                <w:lang w:eastAsia="zh-CN"/>
              </w:rPr>
              <w:t>；</w:t>
            </w:r>
          </w:p>
          <w:p>
            <w:pPr>
              <w:widowControl/>
              <w:jc w:val="left"/>
              <w:rPr>
                <w:rFonts w:hint="eastAsia" w:ascii="宋体" w:hAnsi="宋体" w:cs="宋体"/>
                <w:kern w:val="0"/>
                <w:sz w:val="21"/>
                <w:szCs w:val="21"/>
              </w:rPr>
            </w:pPr>
            <w:r>
              <w:rPr>
                <w:rFonts w:hint="eastAsia" w:ascii="宋体" w:hAnsi="宋体" w:cs="宋体"/>
                <w:kern w:val="0"/>
                <w:sz w:val="21"/>
                <w:szCs w:val="21"/>
                <w:lang w:eastAsia="zh-CN"/>
              </w:rPr>
              <w:t>服务器需预装安全可靠的操作系统。</w:t>
            </w:r>
          </w:p>
        </w:tc>
        <w:tc>
          <w:tcPr>
            <w:tcW w:w="4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4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c>
          <w:tcPr>
            <w:tcW w:w="40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13</w:t>
            </w:r>
          </w:p>
        </w:tc>
        <w:tc>
          <w:tcPr>
            <w:tcW w:w="90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服务器4（杀毒）</w:t>
            </w:r>
          </w:p>
        </w:tc>
        <w:tc>
          <w:tcPr>
            <w:tcW w:w="2840"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★配置1颗物理处理器，单颗核心≥16核，单颗主频≥2.4GHz；</w:t>
            </w:r>
            <w:r>
              <w:rPr>
                <w:rFonts w:hint="eastAsia" w:ascii="宋体" w:hAnsi="宋体" w:cs="宋体"/>
                <w:kern w:val="0"/>
                <w:sz w:val="21"/>
                <w:szCs w:val="21"/>
              </w:rPr>
              <w:br w:type="textWrapping"/>
            </w:r>
            <w:r>
              <w:rPr>
                <w:rFonts w:hint="eastAsia" w:ascii="宋体" w:hAnsi="宋体" w:cs="宋体"/>
                <w:kern w:val="0"/>
                <w:sz w:val="21"/>
                <w:szCs w:val="21"/>
              </w:rPr>
              <w:t>配置≥24个内存插槽，≥3</w:t>
            </w:r>
            <w:r>
              <w:rPr>
                <w:rFonts w:hint="eastAsia" w:ascii="宋体" w:hAnsi="宋体" w:cs="宋体"/>
                <w:color w:val="auto"/>
                <w:kern w:val="0"/>
                <w:sz w:val="21"/>
                <w:szCs w:val="21"/>
              </w:rPr>
              <w:t>2GB ≥3200MHz DDR4内存模块，支持最大容量1.2TB，支持RDIMM或LRDIMM；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配置≥1块机械硬盘，每块容量≥1.2TB； 支持SAS/SATA HDD/SSD硬盘：</w:t>
            </w:r>
            <w:r>
              <w:rPr>
                <w:rFonts w:hint="eastAsia" w:ascii="宋体" w:hAnsi="宋体" w:cs="宋体"/>
                <w:color w:val="auto"/>
                <w:kern w:val="0"/>
                <w:sz w:val="21"/>
                <w:szCs w:val="21"/>
              </w:rPr>
              <w:br w:type="textWrapping"/>
            </w:r>
            <w:r>
              <w:rPr>
                <w:rFonts w:hint="eastAsia" w:ascii="宋体" w:hAnsi="宋体" w:cs="宋体"/>
                <w:kern w:val="0"/>
                <w:sz w:val="21"/>
                <w:szCs w:val="21"/>
              </w:rPr>
              <w:t>配置≥1个标准PCIe槽位阵列卡，</w:t>
            </w:r>
            <w:r>
              <w:rPr>
                <w:rFonts w:hint="eastAsia" w:ascii="宋体" w:hAnsi="宋体" w:cs="宋体"/>
                <w:kern w:val="0"/>
                <w:sz w:val="21"/>
                <w:szCs w:val="21"/>
                <w:lang w:eastAsia="zh-CN"/>
              </w:rPr>
              <w:t>支持</w:t>
            </w:r>
            <w:r>
              <w:rPr>
                <w:rFonts w:hint="eastAsia" w:ascii="宋体" w:hAnsi="宋体" w:cs="宋体"/>
                <w:kern w:val="0"/>
                <w:sz w:val="21"/>
                <w:szCs w:val="21"/>
              </w:rPr>
              <w:t>RAID0/1/10/5/6/50/60（≥2GB缓存），支持缓存数据保护，配置掉电保护模块；</w:t>
            </w:r>
            <w:r>
              <w:rPr>
                <w:rFonts w:hint="eastAsia" w:ascii="宋体" w:hAnsi="宋体" w:cs="宋体"/>
                <w:color w:val="FF0000"/>
                <w:kern w:val="0"/>
                <w:sz w:val="21"/>
                <w:szCs w:val="21"/>
              </w:rPr>
              <w:br w:type="textWrapping"/>
            </w:r>
            <w:r>
              <w:rPr>
                <w:rFonts w:hint="eastAsia" w:ascii="宋体" w:hAnsi="宋体" w:cs="宋体"/>
                <w:kern w:val="0"/>
                <w:sz w:val="21"/>
                <w:szCs w:val="21"/>
              </w:rPr>
              <w:t>配置≥6个千兆电口；</w:t>
            </w:r>
            <w:r>
              <w:rPr>
                <w:rFonts w:hint="eastAsia" w:ascii="宋体" w:hAnsi="宋体" w:cs="宋体"/>
                <w:kern w:val="0"/>
                <w:sz w:val="21"/>
                <w:szCs w:val="21"/>
              </w:rPr>
              <w:br w:type="textWrapping"/>
            </w:r>
            <w:r>
              <w:rPr>
                <w:rFonts w:hint="eastAsia" w:ascii="宋体" w:hAnsi="宋体" w:cs="宋体"/>
                <w:kern w:val="0"/>
                <w:sz w:val="21"/>
                <w:szCs w:val="21"/>
              </w:rPr>
              <w:t>配置≥2个800W热插拔冗余电源，支持1+1冗余，支持热插拔冗余风扇；</w:t>
            </w:r>
            <w:r>
              <w:rPr>
                <w:rFonts w:hint="eastAsia" w:ascii="宋体" w:hAnsi="宋体" w:cs="宋体"/>
                <w:kern w:val="0"/>
                <w:sz w:val="21"/>
                <w:szCs w:val="21"/>
              </w:rPr>
              <w:br w:type="textWrapping"/>
            </w:r>
            <w:r>
              <w:rPr>
                <w:rFonts w:hint="eastAsia" w:ascii="宋体" w:hAnsi="宋体" w:cs="宋体"/>
                <w:kern w:val="0"/>
                <w:sz w:val="21"/>
                <w:szCs w:val="21"/>
              </w:rPr>
              <w:t>配置≥1Gb独立的远程管理控制端口；配置虚拟KVM功能, 可实现与操作系统无关的远程对服务器的完全控制，包括远程的开机、关机、重启、更新Firmware、虚拟光驱、虚拟文件夹等操作，提供服务器健康日记、服务器控制台录屏/回放功能，能够提供电源监控，支持3D图形化的机箱内部温度拓扑图显示，可支持动态功率封顶；</w:t>
            </w:r>
            <w:r>
              <w:rPr>
                <w:rFonts w:hint="eastAsia" w:ascii="宋体" w:hAnsi="宋体" w:cs="宋体"/>
                <w:kern w:val="0"/>
                <w:sz w:val="21"/>
                <w:szCs w:val="21"/>
              </w:rPr>
              <w:br w:type="textWrapping"/>
            </w:r>
            <w:r>
              <w:rPr>
                <w:rFonts w:hint="eastAsia" w:ascii="宋体" w:hAnsi="宋体" w:cs="宋体"/>
                <w:kern w:val="0"/>
                <w:sz w:val="21"/>
                <w:szCs w:val="21"/>
              </w:rPr>
              <w:t>支持安全机箱，TCM/TPM安全模块，双因素认证</w:t>
            </w:r>
            <w:r>
              <w:rPr>
                <w:rFonts w:hint="eastAsia" w:ascii="宋体" w:hAnsi="宋体" w:cs="宋体"/>
                <w:kern w:val="0"/>
                <w:sz w:val="21"/>
                <w:szCs w:val="21"/>
                <w:lang w:eastAsia="zh-CN"/>
              </w:rPr>
              <w:t>；</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服务器需预装安全可靠的操作系统。</w:t>
            </w:r>
          </w:p>
        </w:tc>
        <w:tc>
          <w:tcPr>
            <w:tcW w:w="4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4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bl>
    <w:p>
      <w:pPr>
        <w:keepNext w:val="0"/>
        <w:keepLines w:val="0"/>
        <w:pageBreakBefore w:val="0"/>
        <w:widowControl w:val="0"/>
        <w:kinsoku/>
        <w:wordWrap/>
        <w:overflowPunct/>
        <w:topLinePunct w:val="0"/>
        <w:autoSpaceDE/>
        <w:autoSpaceDN/>
        <w:bidi w:val="0"/>
        <w:adjustRightInd/>
        <w:snapToGrid/>
        <w:spacing w:line="240" w:lineRule="auto"/>
        <w:ind w:left="964" w:hanging="843" w:hangingChars="400"/>
        <w:textAlignment w:val="auto"/>
        <w:rPr>
          <w:rFonts w:hint="eastAsia"/>
          <w:b/>
          <w:bCs/>
          <w:lang w:val="en-US" w:eastAsia="zh-CN"/>
        </w:rPr>
      </w:pPr>
      <w:r>
        <w:rPr>
          <w:rFonts w:hint="eastAsia"/>
          <w:b/>
          <w:bCs/>
          <w:lang w:eastAsia="zh-CN"/>
        </w:rPr>
        <w:t>注：</w:t>
      </w:r>
      <w:r>
        <w:rPr>
          <w:rFonts w:hint="eastAsia"/>
          <w:b/>
          <w:bCs/>
          <w:lang w:val="en-US" w:eastAsia="zh-CN"/>
        </w:rPr>
        <w:t>1. 采购需求中要求提供证明或承诺的参数指标，未提供的，在评标标准中不得分。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81" w:leftChars="0" w:firstLine="0" w:firstLineChars="0"/>
        <w:textAlignment w:val="auto"/>
        <w:rPr>
          <w:rFonts w:hint="default"/>
          <w:b/>
          <w:bCs/>
          <w:lang w:val="en-US" w:eastAsia="zh-CN"/>
        </w:rPr>
      </w:pPr>
      <w:r>
        <w:rPr>
          <w:rFonts w:hint="eastAsia"/>
          <w:b/>
          <w:bCs/>
          <w:lang w:val="en-US" w:eastAsia="zh-CN"/>
        </w:rPr>
        <w:t>本项目核心产品为服务器1（会议中控）</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81" w:leftChars="0" w:firstLine="0" w:firstLineChars="0"/>
        <w:textAlignment w:val="auto"/>
        <w:rPr>
          <w:rFonts w:hint="default"/>
          <w:b/>
          <w:bCs/>
          <w:lang w:val="en-US" w:eastAsia="zh-CN"/>
        </w:rPr>
      </w:pPr>
      <w:r>
        <w:rPr>
          <w:rFonts w:hint="eastAsia" w:eastAsia="宋体"/>
          <w:b/>
          <w:bCs/>
          <w:lang w:eastAsia="zh-CN"/>
        </w:rPr>
        <w:t>所投服务器产品应满足财政部《通用服务器政府采购需求标准（2023 版）》规定的所有*条款</w:t>
      </w:r>
      <w:r>
        <w:rPr>
          <w:rFonts w:hint="eastAsia"/>
          <w:b/>
          <w:bCs/>
          <w:lang w:eastAsia="zh-CN"/>
        </w:rPr>
        <w:t>内容。否则投标无效。</w:t>
      </w:r>
    </w:p>
    <w:p>
      <w:pPr>
        <w:spacing w:line="360" w:lineRule="auto"/>
        <w:rPr>
          <w:b/>
          <w:bCs/>
        </w:rPr>
      </w:pPr>
      <w:r>
        <w:rPr>
          <w:rFonts w:hint="eastAsia"/>
          <w:b/>
          <w:bCs/>
        </w:rPr>
        <w:t>1.4 售后服务</w:t>
      </w:r>
      <w:r>
        <w:rPr>
          <w:rFonts w:hint="eastAsia"/>
          <w:b/>
          <w:bCs/>
          <w:lang w:eastAsia="zh-CN"/>
        </w:rPr>
        <w:t>及</w:t>
      </w:r>
      <w:r>
        <w:rPr>
          <w:rFonts w:hint="eastAsia"/>
          <w:b/>
          <w:bCs/>
        </w:rPr>
        <w:t>培训要求</w:t>
      </w:r>
    </w:p>
    <w:p>
      <w:pPr>
        <w:ind w:firstLine="211" w:firstLineChars="100"/>
        <w:rPr>
          <w:b/>
          <w:bCs/>
        </w:rPr>
      </w:pPr>
      <w:r>
        <w:rPr>
          <w:rFonts w:hint="eastAsia"/>
          <w:b/>
          <w:bCs/>
        </w:rPr>
        <w:t>1.4.1 深化设计要求</w:t>
      </w:r>
    </w:p>
    <w:p>
      <w:pPr>
        <w:spacing w:line="360" w:lineRule="auto"/>
        <w:ind w:firstLine="420" w:firstLineChars="200"/>
      </w:pPr>
      <w:r>
        <w:rPr>
          <w:rFonts w:hint="eastAsia"/>
        </w:rPr>
        <w:t>中标人应在概要设计方案基础上完成本包范围内系统的深化设计，确定详细、具体的技术实施路径，包括并不限于机房装修、电气、空气调节、机柜、布线及机房管理等专业或系统，明确与所有相关系统的接口、技术界面和分工界面，负责本包范围内部接口的设计和外部系统接口的协调、对接。</w:t>
      </w:r>
    </w:p>
    <w:p>
      <w:pPr>
        <w:ind w:firstLine="211" w:firstLineChars="100"/>
        <w:rPr>
          <w:b/>
          <w:bCs/>
        </w:rPr>
      </w:pPr>
      <w:r>
        <w:rPr>
          <w:rFonts w:hint="eastAsia"/>
          <w:b/>
          <w:bCs/>
        </w:rPr>
        <w:t>1.4.2 系统集成要求</w:t>
      </w:r>
    </w:p>
    <w:p>
      <w:pPr>
        <w:spacing w:line="360" w:lineRule="auto"/>
        <w:ind w:firstLine="420" w:firstLineChars="200"/>
      </w:pPr>
      <w:r>
        <w:rPr>
          <w:rFonts w:hint="eastAsia"/>
        </w:rPr>
        <w:t>中标人需制定合理可行的项目集成管理计划，明确与其他项目关联包承建单位的工作边界、协调和联调工作。中标人需要与各分包承建单位通力合作，确保本项目相关系统的建设过程通顺畅达。</w:t>
      </w:r>
    </w:p>
    <w:p>
      <w:pPr>
        <w:ind w:firstLine="211" w:firstLineChars="100"/>
        <w:rPr>
          <w:b/>
          <w:bCs/>
        </w:rPr>
      </w:pPr>
      <w:r>
        <w:rPr>
          <w:rFonts w:hint="eastAsia"/>
          <w:b/>
          <w:bCs/>
        </w:rPr>
        <w:t>1.4.3 实施阶段的协调配合要求</w:t>
      </w:r>
    </w:p>
    <w:p>
      <w:pPr>
        <w:spacing w:line="360" w:lineRule="auto"/>
        <w:ind w:firstLine="420" w:firstLineChars="200"/>
      </w:pPr>
      <w:r>
        <w:rPr>
          <w:rFonts w:hint="eastAsia"/>
        </w:rPr>
        <w:t xml:space="preserve">中标人须对该项目建设单位、项目管理单位、项目监理单位的管理协调工作给予无条件的配合。若因自身责任影响整体项目实施进度，中标人须负全部责任。报价中需包含有关配合费用。 </w:t>
      </w:r>
    </w:p>
    <w:p>
      <w:pPr>
        <w:spacing w:line="360" w:lineRule="auto"/>
        <w:ind w:firstLine="420" w:firstLineChars="200"/>
      </w:pPr>
      <w:r>
        <w:rPr>
          <w:rFonts w:hint="eastAsia"/>
        </w:rPr>
        <w:t xml:space="preserve">中标人须与本项目其它系统（土建工程、电气工程、智能化工程、应用系统开发等）的承包单位按照建设方要求协调合作，在施工进行中各个阶段，应与所有相关的承包单位讨论、协调、确定和落实各分工交界点。 </w:t>
      </w:r>
    </w:p>
    <w:p>
      <w:pPr>
        <w:spacing w:line="360" w:lineRule="auto"/>
        <w:ind w:firstLine="420" w:firstLineChars="200"/>
      </w:pPr>
      <w:r>
        <w:rPr>
          <w:rFonts w:hint="eastAsia"/>
        </w:rPr>
        <w:t>中标人须负责在有关工程施工前，复核由其它承包单位为配合系统工程所提供的各项设施和配备是否适用，对本包范围内甲供设备承担相关调试及必要的维护工作。</w:t>
      </w:r>
    </w:p>
    <w:p>
      <w:pPr>
        <w:spacing w:line="360" w:lineRule="auto"/>
        <w:rPr>
          <w:b/>
          <w:bCs/>
        </w:rPr>
      </w:pPr>
      <w:r>
        <w:rPr>
          <w:rFonts w:hint="eastAsia"/>
          <w:b/>
          <w:bCs/>
        </w:rPr>
        <w:t>1.4.4 技术咨询服务要求</w:t>
      </w:r>
    </w:p>
    <w:p>
      <w:pPr>
        <w:spacing w:line="360" w:lineRule="auto"/>
        <w:ind w:firstLine="420" w:firstLineChars="200"/>
      </w:pPr>
      <w:r>
        <w:rPr>
          <w:rFonts w:hint="eastAsia"/>
        </w:rPr>
        <w:t xml:space="preserve">协助项目建设单位预见实施过程中可能发生的问题和困难，并向项目建设单位提出可行的解决方案或建议。 </w:t>
      </w:r>
    </w:p>
    <w:p>
      <w:pPr>
        <w:spacing w:line="360" w:lineRule="auto"/>
        <w:ind w:firstLine="420" w:firstLineChars="200"/>
      </w:pPr>
      <w:r>
        <w:rPr>
          <w:rFonts w:hint="eastAsia"/>
        </w:rPr>
        <w:t>在系统的运行维护阶段提供技术支持。对运行过程中出现的新问题提供建议和解决方案。</w:t>
      </w:r>
    </w:p>
    <w:p>
      <w:pPr>
        <w:ind w:firstLine="211" w:firstLineChars="100"/>
        <w:rPr>
          <w:b/>
          <w:bCs/>
        </w:rPr>
      </w:pPr>
      <w:r>
        <w:rPr>
          <w:rFonts w:hint="eastAsia"/>
          <w:b/>
          <w:bCs/>
        </w:rPr>
        <w:t>1.4.5 培训要求</w:t>
      </w:r>
    </w:p>
    <w:p>
      <w:pPr>
        <w:spacing w:line="360" w:lineRule="auto"/>
        <w:ind w:firstLine="420" w:firstLineChars="200"/>
      </w:pPr>
      <w:r>
        <w:rPr>
          <w:rFonts w:hint="eastAsia"/>
        </w:rPr>
        <w:t xml:space="preserve">中标人应对建设方操作、维护、管理人员进行全面的技术培训，培训内容应包括本包中全部软、硬件设备的技术原理、操作使用、维护管理和应用开发，实际的上机操作等练习。 </w:t>
      </w:r>
    </w:p>
    <w:p>
      <w:pPr>
        <w:spacing w:line="360" w:lineRule="auto"/>
        <w:ind w:firstLine="420" w:firstLineChars="200"/>
      </w:pPr>
      <w:r>
        <w:rPr>
          <w:rFonts w:hint="eastAsia"/>
        </w:rPr>
        <w:t xml:space="preserve">中标人应提供详细的培训方案。培训方案主要包括培训组织机构、培训内容、培训大纲、培训计划、培训对象等，并按照上述要求进行详细说明。 </w:t>
      </w:r>
    </w:p>
    <w:p>
      <w:pPr>
        <w:spacing w:line="360" w:lineRule="auto"/>
        <w:ind w:firstLine="420" w:firstLineChars="200"/>
      </w:pPr>
      <w:r>
        <w:rPr>
          <w:rFonts w:hint="eastAsia"/>
        </w:rPr>
        <w:t>中标人负责提供培训所需计划和资料、培训教材格式包括用户操作手册、培训</w:t>
      </w:r>
      <w:r>
        <w:t>PPT</w:t>
      </w:r>
      <w:r>
        <w:rPr>
          <w:rFonts w:hint="eastAsia"/>
        </w:rPr>
        <w:t>，培训所使用的语言和教材必须是中文。</w:t>
      </w:r>
      <w:r>
        <w:t xml:space="preserve"> </w:t>
      </w:r>
    </w:p>
    <w:p>
      <w:pPr>
        <w:spacing w:line="360" w:lineRule="auto"/>
        <w:ind w:firstLine="420" w:firstLineChars="200"/>
      </w:pPr>
      <w:r>
        <w:rPr>
          <w:rFonts w:hint="eastAsia"/>
        </w:rPr>
        <w:t>培训的时间、内容、人员、期次等具体内容在执行过程中需根据项目建设单位意见进行调整。</w:t>
      </w:r>
    </w:p>
    <w:p>
      <w:pPr>
        <w:ind w:firstLine="211" w:firstLineChars="100"/>
        <w:rPr>
          <w:b/>
          <w:bCs/>
        </w:rPr>
      </w:pPr>
      <w:r>
        <w:rPr>
          <w:rFonts w:hint="eastAsia"/>
          <w:b/>
          <w:bCs/>
        </w:rPr>
        <w:t>1.4.6 质保要求</w:t>
      </w:r>
      <w:r>
        <w:rPr>
          <w:rFonts w:hint="eastAsia"/>
          <w:b/>
          <w:bCs/>
          <w:lang w:eastAsia="zh-CN"/>
        </w:rPr>
        <w:t>（承诺书格式自拟）</w:t>
      </w:r>
    </w:p>
    <w:p>
      <w:pPr>
        <w:spacing w:line="360" w:lineRule="auto"/>
        <w:ind w:firstLine="480"/>
        <w:rPr>
          <w:b/>
          <w:bCs/>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投标人提供本包规定范围内软硬件设备的三年原厂质保，投标文件中必须提供</w:t>
      </w:r>
      <w:r>
        <w:rPr>
          <w:rFonts w:hint="eastAsia"/>
          <w:b/>
          <w:bCs/>
          <w:color w:val="000000" w:themeColor="text1"/>
          <w:lang w:eastAsia="zh-CN"/>
          <w14:textFill>
            <w14:solidFill>
              <w14:schemeClr w14:val="tx1"/>
            </w14:solidFill>
          </w14:textFill>
        </w:rPr>
        <w:t>投标人</w:t>
      </w:r>
      <w:r>
        <w:rPr>
          <w:rFonts w:hint="eastAsia"/>
          <w:b/>
          <w:bCs/>
          <w:color w:val="000000" w:themeColor="text1"/>
          <w14:textFill>
            <w14:solidFill>
              <w14:schemeClr w14:val="tx1"/>
            </w14:solidFill>
          </w14:textFill>
        </w:rPr>
        <w:t>书面承诺书。</w:t>
      </w:r>
    </w:p>
    <w:p>
      <w:pPr>
        <w:spacing w:line="360" w:lineRule="auto"/>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投标人所交付的硬件产品必须为设备制造商原装正品，且产品应是交付前最新生产且未被使用过的全新产品，同时必须具有在中国境内的合法使用权。所采购设备必须满足现场环境要求。在质保期内，如果设备发生故障，投标方要调查故障原因并修复直至满足最终验收指标和性能的要求，或者更换整个或部分有缺陷的产品。</w:t>
      </w:r>
    </w:p>
    <w:p>
      <w:pPr>
        <w:ind w:firstLine="211" w:firstLineChars="100"/>
        <w:rPr>
          <w:b/>
          <w:bCs/>
        </w:rPr>
      </w:pPr>
      <w:r>
        <w:rPr>
          <w:rFonts w:hint="eastAsia"/>
          <w:b/>
          <w:bCs/>
        </w:rPr>
        <w:t>1.4.7 运维要求</w:t>
      </w:r>
    </w:p>
    <w:p>
      <w:pPr>
        <w:spacing w:line="360" w:lineRule="auto"/>
        <w:ind w:firstLine="420" w:firstLineChars="200"/>
      </w:pPr>
      <w:r>
        <w:rPr>
          <w:rFonts w:hint="eastAsia"/>
        </w:rPr>
        <w:t xml:space="preserve">系统建成并通过验收后，中标人负责为期三年的免费系统运行维护工作，运行维护范围包括本分包规定范围内的设备、设施及软件升级。 </w:t>
      </w:r>
    </w:p>
    <w:p>
      <w:pPr>
        <w:spacing w:line="360" w:lineRule="auto"/>
        <w:ind w:firstLine="420" w:firstLineChars="200"/>
      </w:pPr>
      <w:r>
        <w:rPr>
          <w:rFonts w:hint="eastAsia"/>
        </w:rPr>
        <w:t xml:space="preserve">中标人在运维服务期内应对系统实施全面的运行维护，保障系统的安全性、可用性、可靠性。 </w:t>
      </w:r>
    </w:p>
    <w:p>
      <w:pPr>
        <w:spacing w:line="360" w:lineRule="auto"/>
        <w:ind w:firstLine="420" w:firstLineChars="200"/>
      </w:pPr>
      <w:r>
        <w:rPr>
          <w:rFonts w:hint="eastAsia"/>
        </w:rPr>
        <w:t>中标人在运维期内应提供</w:t>
      </w:r>
      <w:r>
        <w:t>7</w:t>
      </w:r>
      <w:r>
        <w:rPr>
          <w:rFonts w:hint="eastAsia"/>
        </w:rPr>
        <w:t>×</w:t>
      </w:r>
      <w:r>
        <w:t>24</w:t>
      </w:r>
      <w:r>
        <w:rPr>
          <w:rFonts w:hint="eastAsia"/>
        </w:rPr>
        <w:t>小时运维服务，为本项目提供具备三年或以上相关系统服务经验、具有与本项目类似条件和复杂程度工程经验的、对应技术专业的技术服务工程师参与项目的运维保障。</w:t>
      </w:r>
      <w:r>
        <w:t xml:space="preserve"> </w:t>
      </w:r>
    </w:p>
    <w:p>
      <w:pPr>
        <w:spacing w:line="360" w:lineRule="auto"/>
        <w:ind w:firstLine="420" w:firstLineChars="200"/>
      </w:pPr>
      <w:r>
        <w:rPr>
          <w:rFonts w:hint="eastAsia"/>
        </w:rPr>
        <w:t>中标人应为其在本项目内供应的所有软硬件提供运行维护服务，以确保所有软硬件都能在最佳状态运行，并根据需要免费提供系统优化和系统升级服务。</w:t>
      </w:r>
      <w:r>
        <w:t xml:space="preserve"> </w:t>
      </w:r>
    </w:p>
    <w:p>
      <w:pPr>
        <w:spacing w:line="360" w:lineRule="auto"/>
        <w:ind w:firstLine="420" w:firstLineChars="200"/>
      </w:pPr>
      <w:r>
        <w:rPr>
          <w:rFonts w:hint="eastAsia"/>
        </w:rPr>
        <w:t>运行维护期内，中标人须免费提供软件缺陷修复。如果用户根据实际要求修改软件时，在合理范围内，中标人须及时免费修改。运维期内，如遇硬件出现无法修复的故障，中标人应免费重新部署软件。</w:t>
      </w:r>
    </w:p>
    <w:p>
      <w:pPr>
        <w:spacing w:line="360" w:lineRule="auto"/>
        <w:ind w:firstLine="420" w:firstLineChars="200"/>
      </w:pPr>
      <w:r>
        <w:rPr>
          <w:rFonts w:hint="eastAsia"/>
        </w:rPr>
        <w:t>运行维护期内，接到故障通知后，中标人应在4小时内对用户所提出的维护要求做出实质性反应（到达现场），24小时内修复或提供可替代的备品备件并完成系统恢复。</w:t>
      </w:r>
    </w:p>
    <w:p>
      <w:pPr>
        <w:ind w:firstLine="211" w:firstLineChars="100"/>
        <w:rPr>
          <w:b/>
          <w:bCs/>
        </w:rPr>
      </w:pPr>
      <w:r>
        <w:rPr>
          <w:rFonts w:hint="eastAsia"/>
          <w:b/>
          <w:bCs/>
        </w:rPr>
        <w:t>1.4.8 知识产权要求</w:t>
      </w:r>
    </w:p>
    <w:p>
      <w:pPr>
        <w:spacing w:line="360" w:lineRule="auto"/>
        <w:ind w:firstLine="420" w:firstLineChars="200"/>
      </w:pPr>
      <w:r>
        <w:rPr>
          <w:rFonts w:hint="eastAsia"/>
        </w:rPr>
        <w:t>中标人为本项目定制开发部分的知识产权归采购人所有。投标人必须保证采购人在使用其提供的产品（或其任何一部分）、技术或服务时不会被第三方提出任何侵犯知识产权（包括但不限于商标权、专利权、著作权、工业设计权、专有技术等）的侵权请求。任何第三方提出侵权请求的，投标人负责与第三方交涉并承担由此发生的一切责任、费用和经济赔偿。</w:t>
      </w:r>
    </w:p>
    <w:p>
      <w:pPr>
        <w:ind w:firstLine="211" w:firstLineChars="100"/>
        <w:rPr>
          <w:rFonts w:hint="eastAsia" w:eastAsia="宋体"/>
          <w:b/>
          <w:bCs/>
          <w:lang w:eastAsia="zh-CN"/>
        </w:rPr>
      </w:pPr>
      <w:r>
        <w:rPr>
          <w:rFonts w:hint="eastAsia"/>
          <w:b/>
          <w:bCs/>
        </w:rPr>
        <w:t>1.4.9 保密要求</w:t>
      </w:r>
      <w:r>
        <w:rPr>
          <w:rFonts w:hint="eastAsia"/>
          <w:b/>
          <w:bCs/>
          <w:lang w:eastAsia="zh-CN"/>
        </w:rPr>
        <w:t>（承诺书格式自拟）</w:t>
      </w:r>
    </w:p>
    <w:p>
      <w:pPr>
        <w:spacing w:line="360" w:lineRule="auto"/>
        <w:ind w:firstLine="422" w:firstLineChars="200"/>
        <w:rPr>
          <w:b/>
          <w:bCs/>
        </w:rPr>
      </w:pPr>
      <w:r>
        <w:rPr>
          <w:rFonts w:hint="eastAsia"/>
          <w:b/>
          <w:bCs/>
        </w:rPr>
        <w:t>★投标人必须提供对本项目的保密承诺，保证对项目招标技术文件以及由招标方提供的所有内部资料、技术文档和信息予以保密；未经招标人书面许可，投标人不得以任何形式向第三方透露本标书以及本项目的任何内容。</w:t>
      </w:r>
    </w:p>
    <w:p>
      <w:pPr>
        <w:rPr>
          <w:b/>
          <w:bCs/>
          <w:highlight w:val="none"/>
        </w:rPr>
      </w:pPr>
      <w:r>
        <w:rPr>
          <w:rFonts w:hint="eastAsia"/>
          <w:b/>
          <w:bCs/>
        </w:rPr>
        <w:t>1.5 交货时间</w:t>
      </w:r>
      <w:r>
        <w:rPr>
          <w:rFonts w:hint="eastAsia"/>
          <w:b/>
          <w:bCs/>
          <w:highlight w:val="none"/>
        </w:rPr>
        <w:t>及地点要求</w:t>
      </w:r>
    </w:p>
    <w:p>
      <w:pPr>
        <w:spacing w:line="360" w:lineRule="auto"/>
        <w:ind w:firstLine="480"/>
        <w:rPr>
          <w:color w:val="000000" w:themeColor="text1"/>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在合同签订之日起</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lang w:val="zh-CN"/>
          <w14:textFill>
            <w14:solidFill>
              <w14:schemeClr w14:val="tx1"/>
            </w14:solidFill>
          </w14:textFill>
        </w:rPr>
        <w:t>个月内完成全部设备的到货</w:t>
      </w:r>
      <w:r>
        <w:rPr>
          <w:rFonts w:hint="eastAsia"/>
          <w:color w:val="000000" w:themeColor="text1"/>
          <w:lang w:val="zh-CN"/>
          <w14:textFill>
            <w14:solidFill>
              <w14:schemeClr w14:val="tx1"/>
            </w14:solidFill>
          </w14:textFill>
        </w:rPr>
        <w:t>验收工作，结合工程实际进度完成设备安装调试工作，并配合项目其他承建单位完成系统测试、运行工作，完成设备使用培训工作。</w:t>
      </w:r>
    </w:p>
    <w:p>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项目到货地点为采购人指定地点。投标货物的运输和保险由中标人负责。</w:t>
      </w:r>
    </w:p>
    <w:p>
      <w:pPr>
        <w:rPr>
          <w:b/>
          <w:bCs/>
        </w:rPr>
      </w:pPr>
      <w:r>
        <w:rPr>
          <w:rFonts w:hint="eastAsia"/>
          <w:b/>
          <w:bCs/>
        </w:rPr>
        <w:t>1.6 验收要求</w:t>
      </w:r>
    </w:p>
    <w:p>
      <w:pPr>
        <w:spacing w:line="360" w:lineRule="auto"/>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采购人将成立由采购人、中标人以及其他人员（有关部门、技术顾问、其他系统承建单位）组成的验收组，进行验收。</w:t>
      </w:r>
      <w:r>
        <w:rPr>
          <w:color w:val="000000" w:themeColor="text1"/>
          <w:lang w:val="zh-CN"/>
          <w14:textFill>
            <w14:solidFill>
              <w14:schemeClr w14:val="tx1"/>
            </w14:solidFill>
          </w14:textFill>
        </w:rPr>
        <w:t xml:space="preserve"> </w:t>
      </w:r>
    </w:p>
    <w:p>
      <w:pPr>
        <w:spacing w:line="360" w:lineRule="auto"/>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验收应分为到货验收、最终验收两个阶段。</w:t>
      </w:r>
      <w:r>
        <w:rPr>
          <w:color w:val="000000" w:themeColor="text1"/>
          <w:lang w:val="zh-CN"/>
          <w14:textFill>
            <w14:solidFill>
              <w14:schemeClr w14:val="tx1"/>
            </w14:solidFill>
          </w14:textFill>
        </w:rPr>
        <w:t xml:space="preserve"> </w:t>
      </w:r>
    </w:p>
    <w:p>
      <w:pPr>
        <w:spacing w:line="360" w:lineRule="auto"/>
        <w:ind w:firstLine="480"/>
        <w:rPr>
          <w:b/>
          <w:bCs/>
          <w:color w:val="000000" w:themeColor="text1"/>
          <w:lang w:val="zh-CN"/>
          <w14:textFill>
            <w14:solidFill>
              <w14:schemeClr w14:val="tx1"/>
            </w14:solidFill>
          </w14:textFill>
        </w:rPr>
      </w:pPr>
      <w:r>
        <w:rPr>
          <w:b/>
          <w:bCs/>
          <w:color w:val="000000" w:themeColor="text1"/>
          <w:lang w:val="zh-CN"/>
          <w14:textFill>
            <w14:solidFill>
              <w14:schemeClr w14:val="tx1"/>
            </w14:solidFill>
          </w14:textFill>
        </w:rPr>
        <w:t>1</w:t>
      </w:r>
      <w:r>
        <w:rPr>
          <w:rFonts w:hint="eastAsia"/>
          <w:b/>
          <w:bCs/>
          <w:color w:val="000000" w:themeColor="text1"/>
          <w:lang w:val="zh-CN"/>
          <w14:textFill>
            <w14:solidFill>
              <w14:schemeClr w14:val="tx1"/>
            </w14:solidFill>
          </w14:textFill>
        </w:rPr>
        <w:t>．到货验收</w:t>
      </w:r>
    </w:p>
    <w:p>
      <w:pPr>
        <w:spacing w:line="360" w:lineRule="auto"/>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中标人应向采购人提供详细的设备供货清单，由采购人确认。当货物到达采购人指定的现场后，采购人和中标人依据设备供货清单共同对设备进行检验，并对设备的数量、品质进行逐项检查。如发现所提供设备的品质和技术规范不符合合同要求、或有短缺、破损，采购人有权要求中标人立即补发或更换。</w:t>
      </w:r>
    </w:p>
    <w:p>
      <w:pPr>
        <w:spacing w:line="360" w:lineRule="auto"/>
        <w:ind w:firstLine="480"/>
        <w:rPr>
          <w:b/>
          <w:bCs/>
          <w:color w:val="000000" w:themeColor="text1"/>
          <w:lang w:val="zh-CN"/>
          <w14:textFill>
            <w14:solidFill>
              <w14:schemeClr w14:val="tx1"/>
            </w14:solidFill>
          </w14:textFill>
        </w:rPr>
      </w:pPr>
      <w:r>
        <w:rPr>
          <w:b/>
          <w:bCs/>
          <w:color w:val="000000" w:themeColor="text1"/>
          <w:lang w:val="zh-CN"/>
          <w14:textFill>
            <w14:solidFill>
              <w14:schemeClr w14:val="tx1"/>
            </w14:solidFill>
          </w14:textFill>
        </w:rPr>
        <w:t>2</w:t>
      </w:r>
      <w:r>
        <w:rPr>
          <w:rFonts w:hint="eastAsia"/>
          <w:b/>
          <w:bCs/>
          <w:color w:val="000000" w:themeColor="text1"/>
          <w:lang w:val="zh-CN"/>
          <w14:textFill>
            <w14:solidFill>
              <w14:schemeClr w14:val="tx1"/>
            </w14:solidFill>
          </w14:textFill>
        </w:rPr>
        <w:t>．最终验收</w:t>
      </w:r>
    </w:p>
    <w:p>
      <w:pPr>
        <w:spacing w:line="360" w:lineRule="auto"/>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设备安装调试后，中标人应对所有设备的整体性能和功能进行测试，测试合格后，中标人向采购人提交验收申请。经采购人同意后，组织进行项目最终验收。验收通过后进入质保期。</w:t>
      </w:r>
    </w:p>
    <w:p>
      <w:pPr>
        <w:spacing w:line="360" w:lineRule="auto"/>
        <w:rPr>
          <w:b/>
          <w:bCs/>
        </w:rPr>
      </w:pPr>
      <w:r>
        <w:rPr>
          <w:rFonts w:hint="eastAsia"/>
          <w:b/>
          <w:bCs/>
        </w:rPr>
        <w:t>1.7 付款方式</w:t>
      </w:r>
    </w:p>
    <w:p>
      <w:pPr>
        <w:spacing w:line="360" w:lineRule="auto"/>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采用分期支付方式。</w:t>
      </w:r>
    </w:p>
    <w:p>
      <w:pPr>
        <w:spacing w:line="360" w:lineRule="auto"/>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1．签订合同后10个工作日内，由采购人依照支付流程向中标人支付合同首付款，金额为中标价的30%。</w:t>
      </w:r>
    </w:p>
    <w:p>
      <w:pPr>
        <w:spacing w:line="360" w:lineRule="auto"/>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2．到货验收完成后10个工作日内，由采购人依照支付流程向中标人支付第二笔合同款，金额为中标价的50%。</w:t>
      </w:r>
    </w:p>
    <w:p>
      <w:pPr>
        <w:spacing w:line="360" w:lineRule="auto"/>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3．最终验收完成后10个工作日内，由采购人依照支付流程向中标人支付合同尾款，金额为中标价的20%。</w:t>
      </w:r>
    </w:p>
    <w:p>
      <w:pPr>
        <w:spacing w:line="360" w:lineRule="auto"/>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采购人付款前，中标人需开具并提供同等金额真实有效发票。</w:t>
      </w:r>
    </w:p>
    <w:p>
      <w:pPr>
        <w:spacing w:line="360" w:lineRule="auto"/>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如因项目资金拨付审批时间延迟，致使采购人不能及时支付中标人相应款项时，可以延迟相应款项的支付，该延期支付不视为采购人违约。</w:t>
      </w:r>
    </w:p>
    <w:p>
      <w:pPr>
        <w:spacing w:line="360" w:lineRule="auto"/>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如采购人已支付金额超出审计机关或财政评审机构的审计、审查结论时，中标人须无条件按照审计机关或财政评审机构的意见执行，并将超付金额全数退回。</w:t>
      </w:r>
    </w:p>
    <w:p>
      <w:pPr>
        <w:rPr>
          <w:b/>
          <w:bCs/>
        </w:rPr>
      </w:pPr>
      <w:r>
        <w:rPr>
          <w:rFonts w:hint="eastAsia"/>
          <w:b/>
          <w:bCs/>
        </w:rPr>
        <w:t>1.8 其他相关要求</w:t>
      </w:r>
    </w:p>
    <w:p>
      <w:pPr>
        <w:spacing w:line="360" w:lineRule="auto"/>
        <w:ind w:firstLine="480"/>
        <w:rPr>
          <w:color w:val="000000" w:themeColor="text1"/>
          <w:lang w:val="zh-CN"/>
          <w14:textFill>
            <w14:solidFill>
              <w14:schemeClr w14:val="tx1"/>
            </w14:solidFill>
          </w14:textFill>
        </w:rPr>
      </w:pPr>
      <w:bookmarkStart w:id="3" w:name="_Hlk146489332"/>
      <w:r>
        <w:rPr>
          <w:color w:val="000000" w:themeColor="text1"/>
          <w:lang w:val="zh-CN"/>
          <w14:textFill>
            <w14:solidFill>
              <w14:schemeClr w14:val="tx1"/>
            </w14:solidFill>
          </w14:textFill>
        </w:rPr>
        <w:t>1</w:t>
      </w:r>
      <w:r>
        <w:rPr>
          <w:rFonts w:hint="eastAsia"/>
          <w:color w:val="000000" w:themeColor="text1"/>
          <w:lang w:val="zh-CN"/>
          <w14:textFill>
            <w14:solidFill>
              <w14:schemeClr w14:val="tx1"/>
            </w14:solidFill>
          </w14:textFill>
        </w:rPr>
        <w:t>．投标人应确保其所提供的产品均能满足招标文件中规定的技术要求。投标人应承诺为所投重要产品提供原厂技术服务，技术服务包括但不限于安装、调试、检验、试运行、培训、保修和技术支持等方面，原厂服务是指技术服务由所投</w:t>
      </w:r>
      <w:bookmarkStart w:id="4" w:name="_Hlk165362694"/>
      <w:r>
        <w:rPr>
          <w:rFonts w:hint="eastAsia"/>
          <w:color w:val="000000" w:themeColor="text1"/>
          <w:lang w:val="zh-CN"/>
          <w14:textFill>
            <w14:solidFill>
              <w14:schemeClr w14:val="tx1"/>
            </w14:solidFill>
          </w14:textFill>
        </w:rPr>
        <w:t>产品厂商</w:t>
      </w:r>
      <w:bookmarkEnd w:id="4"/>
      <w:r>
        <w:rPr>
          <w:rFonts w:hint="eastAsia"/>
          <w:color w:val="000000" w:themeColor="text1"/>
          <w:lang w:val="zh-CN"/>
          <w14:textFill>
            <w14:solidFill>
              <w14:schemeClr w14:val="tx1"/>
            </w14:solidFill>
          </w14:textFill>
        </w:rPr>
        <w:t>直接提供。</w:t>
      </w:r>
    </w:p>
    <w:p>
      <w:pPr>
        <w:spacing w:line="360" w:lineRule="auto"/>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2．投标人在提交的文件中，应答、陈述和说明等应明确、具体，并尽可能地详细。对于未应答、应答不明确、陈述和说明不清楚等的情况，采购人将可视作对相应要求不满足。</w:t>
      </w:r>
    </w:p>
    <w:p>
      <w:pPr>
        <w:spacing w:line="360" w:lineRule="auto"/>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3．投标人必须提供详细的设备报价清单，设备单价等，否则视为与招标要求有重大偏离。本投标价为设备到达用户现场的价格，包含一切的税费、运输费、保险费以及所提供的服务费用等。</w:t>
      </w:r>
    </w:p>
    <w:p>
      <w:pPr>
        <w:spacing w:line="360" w:lineRule="auto"/>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w:t>
      </w:r>
      <w:r>
        <w:rPr>
          <w:rFonts w:hint="eastAsia"/>
          <w:color w:val="000000" w:themeColor="text1"/>
          <w14:textFill>
            <w14:solidFill>
              <w14:schemeClr w14:val="tx1"/>
            </w14:solidFill>
          </w14:textFill>
        </w:rPr>
        <w:t>投标人</w:t>
      </w:r>
      <w:r>
        <w:rPr>
          <w:rFonts w:hint="eastAsia"/>
          <w:color w:val="000000" w:themeColor="text1"/>
          <w:lang w:val="zh-CN"/>
          <w14:textFill>
            <w14:solidFill>
              <w14:schemeClr w14:val="tx1"/>
            </w14:solidFill>
          </w14:textFill>
        </w:rPr>
        <w:t>必须注明本次招标项目内容的所有服务承诺，服务承诺若涉及费用，均含在投标报价价格中。</w:t>
      </w:r>
    </w:p>
    <w:p>
      <w:pPr>
        <w:spacing w:line="360" w:lineRule="auto"/>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5．本项目为政府投资项目，投标人应充分理解并承诺若政府资金不能及时到位，自身的资金保证能力可以保证该项目的进度和质量。</w:t>
      </w:r>
    </w:p>
    <w:bookmarkEnd w:id="3"/>
    <w:p>
      <w:pPr>
        <w:rPr>
          <w:b/>
          <w:bCs/>
        </w:rPr>
      </w:pPr>
      <w:r>
        <w:rPr>
          <w:rFonts w:hint="eastAsia"/>
          <w:b/>
          <w:bCs/>
        </w:rPr>
        <w:t>1.9  需执行的国家相关标准、行业标准、地方标准或者其他标准、规范</w:t>
      </w:r>
    </w:p>
    <w:p>
      <w:pPr>
        <w:numPr>
          <w:ilvl w:val="0"/>
          <w:numId w:val="2"/>
        </w:numPr>
      </w:pPr>
      <w:r>
        <w:rPr>
          <w:rFonts w:hint="eastAsia"/>
        </w:rPr>
        <w:t xml:space="preserve"> </w:t>
      </w:r>
      <w:r>
        <w:t> </w:t>
      </w:r>
      <w:r>
        <w:rPr>
          <w:rFonts w:hint="eastAsia"/>
        </w:rPr>
        <w:t>《智能建筑设计标准》（</w:t>
      </w:r>
      <w:r>
        <w:t>GB 50314-2015</w:t>
      </w:r>
      <w:r>
        <w:rPr>
          <w:rFonts w:hint="eastAsia"/>
        </w:rPr>
        <w:t>）</w:t>
      </w:r>
      <w:r>
        <w:t xml:space="preserve"> </w:t>
      </w:r>
    </w:p>
    <w:p>
      <w:pPr>
        <w:numPr>
          <w:ilvl w:val="0"/>
          <w:numId w:val="2"/>
        </w:numPr>
      </w:pPr>
      <w:r>
        <w:rPr>
          <w:rFonts w:hint="eastAsia"/>
        </w:rPr>
        <w:t xml:space="preserve"> 《绿色建筑评价标准》（</w:t>
      </w:r>
      <w:r>
        <w:t>GB/T50378-2019</w:t>
      </w:r>
      <w:r>
        <w:rPr>
          <w:rFonts w:hint="eastAsia"/>
        </w:rPr>
        <w:t>）</w:t>
      </w:r>
      <w:r>
        <w:t xml:space="preserve"> </w:t>
      </w:r>
    </w:p>
    <w:p>
      <w:pPr>
        <w:numPr>
          <w:ilvl w:val="0"/>
          <w:numId w:val="2"/>
        </w:numPr>
      </w:pPr>
      <w:r>
        <w:rPr>
          <w:rFonts w:hint="eastAsia"/>
        </w:rPr>
        <w:t xml:space="preserve"> 《综合布线系统工程设计规范》（</w:t>
      </w:r>
      <w:r>
        <w:t>GB 50311-2016</w:t>
      </w:r>
      <w:r>
        <w:rPr>
          <w:rFonts w:hint="eastAsia"/>
        </w:rPr>
        <w:t>）</w:t>
      </w:r>
      <w:r>
        <w:t xml:space="preserve"> </w:t>
      </w:r>
    </w:p>
    <w:p>
      <w:pPr>
        <w:numPr>
          <w:ilvl w:val="0"/>
          <w:numId w:val="2"/>
        </w:numPr>
      </w:pPr>
      <w:r>
        <w:rPr>
          <w:rFonts w:hint="eastAsia"/>
        </w:rPr>
        <w:t xml:space="preserve"> 《综合布线系统工程验收规范》（</w:t>
      </w:r>
      <w:r>
        <w:t>GB/T 50312-2016</w:t>
      </w:r>
      <w:r>
        <w:rPr>
          <w:rFonts w:hint="eastAsia"/>
        </w:rPr>
        <w:t>）</w:t>
      </w:r>
      <w:r>
        <w:t xml:space="preserve"> </w:t>
      </w:r>
    </w:p>
    <w:p>
      <w:pPr>
        <w:numPr>
          <w:ilvl w:val="0"/>
          <w:numId w:val="2"/>
        </w:numPr>
      </w:pPr>
      <w:r>
        <w:rPr>
          <w:rFonts w:hint="eastAsia"/>
        </w:rPr>
        <w:t xml:space="preserve"> 《通信管道与通信工程设计规范》（</w:t>
      </w:r>
      <w:r>
        <w:t>GB 50373-2019</w:t>
      </w:r>
      <w:r>
        <w:rPr>
          <w:rFonts w:hint="eastAsia"/>
        </w:rPr>
        <w:t>）</w:t>
      </w:r>
      <w:r>
        <w:t xml:space="preserve"> </w:t>
      </w:r>
    </w:p>
    <w:p>
      <w:pPr>
        <w:numPr>
          <w:ilvl w:val="0"/>
          <w:numId w:val="2"/>
        </w:numPr>
      </w:pPr>
      <w:r>
        <w:rPr>
          <w:rFonts w:hint="eastAsia"/>
        </w:rPr>
        <w:t xml:space="preserve"> 《公共安全防范视频监控联网系统信息传输、交换、控制技术要求》（</w:t>
      </w:r>
      <w:r>
        <w:t>GB/T 28181-2022</w:t>
      </w:r>
      <w:r>
        <w:rPr>
          <w:rFonts w:hint="eastAsia"/>
        </w:rPr>
        <w:t>）</w:t>
      </w:r>
      <w:r>
        <w:t xml:space="preserve"> </w:t>
      </w:r>
    </w:p>
    <w:p>
      <w:pPr>
        <w:numPr>
          <w:ilvl w:val="0"/>
          <w:numId w:val="2"/>
        </w:numPr>
      </w:pPr>
      <w:r>
        <w:rPr>
          <w:rFonts w:hint="eastAsia"/>
        </w:rPr>
        <w:t xml:space="preserve">  《公共安全重点区域视频图像信息采集规范》（</w:t>
      </w:r>
      <w:r>
        <w:t>GB/T 37300-2018</w:t>
      </w:r>
      <w:r>
        <w:rPr>
          <w:rFonts w:hint="eastAsia"/>
        </w:rPr>
        <w:t>）</w:t>
      </w:r>
      <w:r>
        <w:t xml:space="preserve"> </w:t>
      </w:r>
    </w:p>
    <w:p>
      <w:pPr>
        <w:pStyle w:val="6"/>
        <w:numPr>
          <w:ilvl w:val="0"/>
          <w:numId w:val="2"/>
        </w:numPr>
        <w:spacing w:after="172"/>
        <w:rPr>
          <w:rFonts w:hAnsi="Calibri"/>
          <w:sz w:val="23"/>
          <w:szCs w:val="23"/>
        </w:rPr>
      </w:pPr>
      <w:r>
        <w:rPr>
          <w:rFonts w:hint="eastAsia"/>
          <w:sz w:val="23"/>
          <w:szCs w:val="23"/>
        </w:rPr>
        <w:t xml:space="preserve">  《公共安全视频监控数字视音频编解码技术要求》（</w:t>
      </w:r>
      <w:r>
        <w:rPr>
          <w:rFonts w:ascii="Calibri" w:hAnsi="Calibri" w:cs="Calibri"/>
          <w:sz w:val="23"/>
          <w:szCs w:val="23"/>
        </w:rPr>
        <w:t>GB/T 25724-2017</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hint="eastAsia" w:hAnsi="Wingdings"/>
          <w:sz w:val="23"/>
          <w:szCs w:val="23"/>
        </w:rPr>
        <w:t xml:space="preserve">  《公安视频图像分析系统 第</w:t>
      </w:r>
      <w:r>
        <w:rPr>
          <w:rFonts w:ascii="Calibri" w:hAnsi="Calibri" w:cs="Calibri"/>
          <w:sz w:val="23"/>
          <w:szCs w:val="23"/>
        </w:rPr>
        <w:t>1</w:t>
      </w:r>
      <w:r>
        <w:rPr>
          <w:rFonts w:hint="eastAsia" w:hAnsi="Calibri"/>
          <w:sz w:val="23"/>
          <w:szCs w:val="23"/>
        </w:rPr>
        <w:t>部分：通用技术要求》（</w:t>
      </w:r>
      <w:r>
        <w:rPr>
          <w:rFonts w:ascii="Calibri" w:hAnsi="Calibri" w:cs="Calibri"/>
          <w:sz w:val="23"/>
          <w:szCs w:val="23"/>
        </w:rPr>
        <w:t>GA/T 1399.1-2017</w:t>
      </w:r>
      <w:r>
        <w:rPr>
          <w:rFonts w:hint="eastAsia" w:hAnsi="Calibri"/>
          <w:sz w:val="23"/>
          <w:szCs w:val="23"/>
        </w:rPr>
        <w:t>）</w:t>
      </w:r>
      <w:r>
        <w:rPr>
          <w:rFonts w:hAnsi="Calibri"/>
          <w:sz w:val="23"/>
          <w:szCs w:val="23"/>
        </w:rPr>
        <w:t xml:space="preserve"> </w:t>
      </w:r>
    </w:p>
    <w:p>
      <w:pPr>
        <w:pStyle w:val="6"/>
        <w:spacing w:after="172"/>
        <w:ind w:firstLine="230" w:firstLineChars="100"/>
        <w:rPr>
          <w:rFonts w:hAnsi="Calibri"/>
          <w:sz w:val="23"/>
          <w:szCs w:val="23"/>
        </w:rPr>
      </w:pPr>
      <w:r>
        <w:rPr>
          <w:rFonts w:hint="eastAsia" w:hAnsi="Wingdings"/>
          <w:sz w:val="23"/>
          <w:szCs w:val="23"/>
        </w:rPr>
        <w:t>《公安视频图像分析系统 第</w:t>
      </w:r>
      <w:r>
        <w:rPr>
          <w:rFonts w:ascii="Calibri" w:hAnsi="Calibri" w:cs="Calibri"/>
          <w:sz w:val="23"/>
          <w:szCs w:val="23"/>
        </w:rPr>
        <w:t>2</w:t>
      </w:r>
      <w:r>
        <w:rPr>
          <w:rFonts w:hint="eastAsia" w:hAnsi="Calibri"/>
          <w:sz w:val="23"/>
          <w:szCs w:val="23"/>
        </w:rPr>
        <w:t>部分：图像内容分析及描述技术要求》（</w:t>
      </w:r>
      <w:r>
        <w:rPr>
          <w:rFonts w:ascii="Calibri" w:hAnsi="Calibri" w:cs="Calibri"/>
          <w:sz w:val="23"/>
          <w:szCs w:val="23"/>
        </w:rPr>
        <w:t>GA/T 1399.2-2017</w:t>
      </w:r>
      <w:r>
        <w:rPr>
          <w:rFonts w:hint="eastAsia" w:hAnsi="Calibri"/>
          <w:sz w:val="23"/>
          <w:szCs w:val="23"/>
        </w:rPr>
        <w:t>）</w:t>
      </w:r>
      <w:r>
        <w:rPr>
          <w:rFonts w:hAnsi="Calibri"/>
          <w:sz w:val="23"/>
          <w:szCs w:val="23"/>
        </w:rPr>
        <w:t xml:space="preserve"> </w:t>
      </w:r>
    </w:p>
    <w:p>
      <w:pPr>
        <w:pStyle w:val="6"/>
        <w:spacing w:after="172"/>
        <w:ind w:firstLine="230" w:firstLineChars="100"/>
        <w:rPr>
          <w:rFonts w:hAnsi="Calibri"/>
          <w:sz w:val="23"/>
          <w:szCs w:val="23"/>
        </w:rPr>
      </w:pPr>
      <w:r>
        <w:rPr>
          <w:rFonts w:hint="eastAsia" w:hAnsi="Wingdings"/>
          <w:sz w:val="23"/>
          <w:szCs w:val="23"/>
        </w:rPr>
        <w:t>《公安视频图像信息应用系统 第</w:t>
      </w:r>
      <w:r>
        <w:rPr>
          <w:rFonts w:ascii="Calibri" w:hAnsi="Calibri" w:cs="Calibri"/>
          <w:sz w:val="23"/>
          <w:szCs w:val="23"/>
        </w:rPr>
        <w:t>1</w:t>
      </w:r>
      <w:r>
        <w:rPr>
          <w:rFonts w:hint="eastAsia" w:hAnsi="Calibri"/>
          <w:sz w:val="23"/>
          <w:szCs w:val="23"/>
        </w:rPr>
        <w:t>部分：通用技术要求》（</w:t>
      </w:r>
      <w:r>
        <w:rPr>
          <w:rFonts w:ascii="Calibri" w:hAnsi="Calibri" w:cs="Calibri"/>
          <w:sz w:val="23"/>
          <w:szCs w:val="23"/>
        </w:rPr>
        <w:t>GA/T 1400.1-2017</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ascii="Wingdings" w:hAnsi="Wingdings" w:cs="Wingdings"/>
          <w:sz w:val="23"/>
          <w:szCs w:val="23"/>
        </w:rPr>
        <w:t></w:t>
      </w:r>
      <w:r>
        <w:rPr>
          <w:rFonts w:hint="eastAsia" w:hAnsi="Wingdings"/>
          <w:sz w:val="23"/>
          <w:szCs w:val="23"/>
        </w:rPr>
        <w:t>《公安视频图像信息应用系统 第</w:t>
      </w:r>
      <w:r>
        <w:rPr>
          <w:rFonts w:ascii="Calibri" w:hAnsi="Calibri" w:cs="Calibri"/>
          <w:sz w:val="23"/>
          <w:szCs w:val="23"/>
        </w:rPr>
        <w:t>2</w:t>
      </w:r>
      <w:r>
        <w:rPr>
          <w:rFonts w:hint="eastAsia" w:hAnsi="Calibri"/>
          <w:sz w:val="23"/>
          <w:szCs w:val="23"/>
        </w:rPr>
        <w:t>部分：应用平台技术要求》（</w:t>
      </w:r>
      <w:r>
        <w:rPr>
          <w:rFonts w:ascii="Calibri" w:hAnsi="Calibri" w:cs="Calibri"/>
          <w:sz w:val="23"/>
          <w:szCs w:val="23"/>
        </w:rPr>
        <w:t>GA/T 1400.2-2017</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hint="eastAsia" w:hAnsi="Wingdings"/>
          <w:sz w:val="23"/>
          <w:szCs w:val="23"/>
        </w:rPr>
        <w:t xml:space="preserve">  《公安视频图像信息应用系统 第</w:t>
      </w:r>
      <w:r>
        <w:rPr>
          <w:rFonts w:ascii="Calibri" w:hAnsi="Calibri" w:cs="Calibri"/>
          <w:sz w:val="23"/>
          <w:szCs w:val="23"/>
        </w:rPr>
        <w:t>3</w:t>
      </w:r>
      <w:r>
        <w:rPr>
          <w:rFonts w:hint="eastAsia" w:hAnsi="Calibri"/>
          <w:sz w:val="23"/>
          <w:szCs w:val="23"/>
        </w:rPr>
        <w:t>部分：数据库技术要求》（</w:t>
      </w:r>
      <w:r>
        <w:rPr>
          <w:rFonts w:ascii="Calibri" w:hAnsi="Calibri" w:cs="Calibri"/>
          <w:sz w:val="23"/>
          <w:szCs w:val="23"/>
        </w:rPr>
        <w:t>GA/T 1400.3-2017</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ascii="Wingdings" w:hAnsi="Wingdings" w:cs="Wingdings"/>
          <w:sz w:val="23"/>
          <w:szCs w:val="23"/>
        </w:rPr>
        <w:t></w:t>
      </w:r>
      <w:r>
        <w:rPr>
          <w:rFonts w:hint="eastAsia" w:hAnsi="Wingdings"/>
          <w:sz w:val="23"/>
          <w:szCs w:val="23"/>
        </w:rPr>
        <w:t>《公安视频图像信息应用系统 第</w:t>
      </w:r>
      <w:r>
        <w:rPr>
          <w:rFonts w:ascii="Calibri" w:hAnsi="Calibri" w:cs="Calibri"/>
          <w:sz w:val="23"/>
          <w:szCs w:val="23"/>
        </w:rPr>
        <w:t>4</w:t>
      </w:r>
      <w:r>
        <w:rPr>
          <w:rFonts w:hint="eastAsia" w:hAnsi="Calibri"/>
          <w:sz w:val="23"/>
          <w:szCs w:val="23"/>
        </w:rPr>
        <w:t>部分：接口协议要求》（</w:t>
      </w:r>
      <w:r>
        <w:rPr>
          <w:rFonts w:ascii="Calibri" w:hAnsi="Calibri" w:cs="Calibri"/>
          <w:sz w:val="23"/>
          <w:szCs w:val="23"/>
        </w:rPr>
        <w:t>GA/T 1400.4-2017</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ascii="Wingdings" w:hAnsi="Wingdings" w:cs="Wingdings"/>
          <w:sz w:val="23"/>
          <w:szCs w:val="23"/>
        </w:rPr>
        <w:t></w:t>
      </w:r>
      <w:r>
        <w:rPr>
          <w:rFonts w:hint="eastAsia" w:hAnsi="Wingdings"/>
          <w:sz w:val="23"/>
          <w:szCs w:val="23"/>
        </w:rPr>
        <w:t>《安全防范视频监控人脸识别系统技术要求》（</w:t>
      </w:r>
      <w:r>
        <w:rPr>
          <w:rFonts w:ascii="Calibri" w:hAnsi="Calibri" w:cs="Calibri"/>
          <w:sz w:val="23"/>
          <w:szCs w:val="23"/>
        </w:rPr>
        <w:t>GB/T31488-2015</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ascii="Wingdings" w:hAnsi="Wingdings" w:cs="Wingdings"/>
          <w:sz w:val="23"/>
          <w:szCs w:val="23"/>
        </w:rPr>
        <w:t></w:t>
      </w:r>
      <w:r>
        <w:rPr>
          <w:rFonts w:hint="eastAsia" w:hAnsi="Wingdings"/>
          <w:sz w:val="23"/>
          <w:szCs w:val="23"/>
        </w:rPr>
        <w:t>《安全防范工程通用规范》（</w:t>
      </w:r>
      <w:r>
        <w:rPr>
          <w:rFonts w:ascii="Calibri" w:hAnsi="Calibri" w:cs="Calibri"/>
          <w:sz w:val="23"/>
          <w:szCs w:val="23"/>
        </w:rPr>
        <w:t>GB 55029-2022</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hint="eastAsia" w:hAnsi="Wingdings"/>
          <w:sz w:val="23"/>
          <w:szCs w:val="23"/>
        </w:rPr>
        <w:t xml:space="preserve">  《入侵报警系统工程设计规范》（</w:t>
      </w:r>
      <w:r>
        <w:rPr>
          <w:rFonts w:ascii="Calibri" w:hAnsi="Calibri" w:cs="Calibri"/>
          <w:sz w:val="23"/>
          <w:szCs w:val="23"/>
        </w:rPr>
        <w:t>GB 50394-2007</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hint="eastAsia" w:hAnsi="Wingdings"/>
          <w:sz w:val="23"/>
          <w:szCs w:val="23"/>
        </w:rPr>
        <w:t xml:space="preserve">  《视频安防监控系统工程设计规范》（</w:t>
      </w:r>
      <w:r>
        <w:rPr>
          <w:rFonts w:ascii="Calibri" w:hAnsi="Calibri" w:cs="Calibri"/>
          <w:sz w:val="23"/>
          <w:szCs w:val="23"/>
        </w:rPr>
        <w:t>GB 50395-2007</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ascii="Wingdings" w:hAnsi="Wingdings" w:cs="Wingdings"/>
          <w:sz w:val="23"/>
          <w:szCs w:val="23"/>
        </w:rPr>
        <w:t></w:t>
      </w:r>
      <w:r>
        <w:rPr>
          <w:rFonts w:hint="eastAsia" w:hAnsi="Wingdings"/>
          <w:sz w:val="23"/>
          <w:szCs w:val="23"/>
        </w:rPr>
        <w:t>《出入口控制系统工程设计规范》（</w:t>
      </w:r>
      <w:r>
        <w:rPr>
          <w:rFonts w:ascii="Calibri" w:hAnsi="Calibri" w:cs="Calibri"/>
          <w:sz w:val="23"/>
          <w:szCs w:val="23"/>
        </w:rPr>
        <w:t>GB 50396-2007</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ascii="Wingdings" w:hAnsi="Wingdings" w:cs="Wingdings"/>
          <w:sz w:val="23"/>
          <w:szCs w:val="23"/>
        </w:rPr>
        <w:t></w:t>
      </w:r>
      <w:r>
        <w:rPr>
          <w:rFonts w:hint="eastAsia" w:hAnsi="Wingdings"/>
          <w:sz w:val="23"/>
          <w:szCs w:val="23"/>
        </w:rPr>
        <w:t>《公共广播系统工程技术规范》（</w:t>
      </w:r>
      <w:r>
        <w:rPr>
          <w:rFonts w:ascii="Calibri" w:hAnsi="Calibri" w:cs="Calibri"/>
          <w:sz w:val="23"/>
          <w:szCs w:val="23"/>
        </w:rPr>
        <w:t>GB 50526-2010</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ascii="Wingdings" w:hAnsi="Wingdings" w:cs="Wingdings"/>
          <w:sz w:val="23"/>
          <w:szCs w:val="23"/>
        </w:rPr>
        <w:t></w:t>
      </w:r>
      <w:r>
        <w:rPr>
          <w:rFonts w:hint="eastAsia" w:hAnsi="Wingdings"/>
          <w:sz w:val="23"/>
          <w:szCs w:val="23"/>
        </w:rPr>
        <w:t>《用户电话交换系统工程设计规范》（</w:t>
      </w:r>
      <w:r>
        <w:rPr>
          <w:rFonts w:ascii="Calibri" w:hAnsi="Calibri" w:cs="Calibri"/>
          <w:sz w:val="23"/>
          <w:szCs w:val="23"/>
        </w:rPr>
        <w:t>GB/T 50622-2010</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ascii="Wingdings" w:hAnsi="Wingdings" w:cs="Wingdings"/>
          <w:sz w:val="23"/>
          <w:szCs w:val="23"/>
        </w:rPr>
        <w:t></w:t>
      </w:r>
      <w:r>
        <w:rPr>
          <w:rFonts w:hint="eastAsia" w:hAnsi="Wingdings"/>
          <w:sz w:val="23"/>
          <w:szCs w:val="23"/>
        </w:rPr>
        <w:t>《电子会议系统工程设计规范》（</w:t>
      </w:r>
      <w:r>
        <w:rPr>
          <w:rFonts w:ascii="Calibri" w:hAnsi="Calibri" w:cs="Calibri"/>
          <w:sz w:val="23"/>
          <w:szCs w:val="23"/>
        </w:rPr>
        <w:t>GB 50799-2012</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hint="eastAsia" w:hAnsi="Wingdings"/>
          <w:sz w:val="23"/>
          <w:szCs w:val="23"/>
        </w:rPr>
        <w:t xml:space="preserve">  《会议电视会场系统工程设计规范》（</w:t>
      </w:r>
      <w:r>
        <w:rPr>
          <w:rFonts w:ascii="Calibri" w:hAnsi="Calibri" w:cs="Calibri"/>
          <w:sz w:val="23"/>
          <w:szCs w:val="23"/>
        </w:rPr>
        <w:t>GB 50635-2010</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ascii="Wingdings" w:hAnsi="Wingdings" w:cs="Wingdings"/>
          <w:sz w:val="23"/>
          <w:szCs w:val="23"/>
        </w:rPr>
        <w:t></w:t>
      </w:r>
      <w:r>
        <w:rPr>
          <w:rFonts w:hint="eastAsia" w:hAnsi="Wingdings"/>
          <w:sz w:val="23"/>
          <w:szCs w:val="23"/>
        </w:rPr>
        <w:t>《会议电视会场系统工程施工及验收规范》（</w:t>
      </w:r>
      <w:r>
        <w:rPr>
          <w:rFonts w:ascii="Calibri" w:hAnsi="Calibri" w:cs="Calibri"/>
          <w:sz w:val="23"/>
          <w:szCs w:val="23"/>
        </w:rPr>
        <w:t>GB 50793-2012</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hint="eastAsia" w:hAnsi="Wingdings"/>
          <w:sz w:val="23"/>
          <w:szCs w:val="23"/>
        </w:rPr>
        <w:t xml:space="preserve">  《厅堂扩声系统设计规范》（</w:t>
      </w:r>
      <w:r>
        <w:rPr>
          <w:rFonts w:ascii="Calibri" w:hAnsi="Calibri" w:cs="Calibri"/>
          <w:sz w:val="23"/>
          <w:szCs w:val="23"/>
        </w:rPr>
        <w:t>GB 50371-2006</w:t>
      </w:r>
      <w:r>
        <w:rPr>
          <w:rFonts w:hint="eastAsia" w:hAnsi="Calibri"/>
          <w:sz w:val="23"/>
          <w:szCs w:val="23"/>
        </w:rPr>
        <w:t>）</w:t>
      </w:r>
      <w:r>
        <w:rPr>
          <w:rFonts w:hAnsi="Calibri"/>
          <w:sz w:val="23"/>
          <w:szCs w:val="23"/>
        </w:rPr>
        <w:t xml:space="preserve"> </w:t>
      </w:r>
    </w:p>
    <w:p>
      <w:pPr>
        <w:pStyle w:val="6"/>
        <w:numPr>
          <w:ilvl w:val="0"/>
          <w:numId w:val="2"/>
        </w:numPr>
        <w:rPr>
          <w:rFonts w:hAnsi="Calibri"/>
          <w:sz w:val="23"/>
          <w:szCs w:val="23"/>
        </w:rPr>
      </w:pPr>
      <w:r>
        <w:rPr>
          <w:rFonts w:ascii="Wingdings" w:hAnsi="Wingdings" w:cs="Wingdings"/>
          <w:sz w:val="23"/>
          <w:szCs w:val="23"/>
        </w:rPr>
        <w:t></w:t>
      </w:r>
      <w:r>
        <w:rPr>
          <w:rFonts w:hint="eastAsia" w:hAnsi="Wingdings"/>
          <w:sz w:val="23"/>
          <w:szCs w:val="23"/>
        </w:rPr>
        <w:t>《厅堂扩声特性测量方法》（</w:t>
      </w:r>
      <w:r>
        <w:rPr>
          <w:rFonts w:ascii="Calibri" w:hAnsi="Calibri" w:cs="Calibri"/>
          <w:sz w:val="23"/>
          <w:szCs w:val="23"/>
        </w:rPr>
        <w:t>GB/T 4959-2011</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hint="eastAsia"/>
          <w:sz w:val="23"/>
          <w:szCs w:val="23"/>
        </w:rPr>
        <w:t xml:space="preserve">  《扩声、会议系统安装工程施工及验收规范》（</w:t>
      </w:r>
      <w:r>
        <w:rPr>
          <w:rFonts w:ascii="Calibri" w:hAnsi="Calibri" w:cs="Calibri"/>
          <w:sz w:val="23"/>
          <w:szCs w:val="23"/>
        </w:rPr>
        <w:t>GY 5055-2008</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ascii="Wingdings" w:hAnsi="Wingdings" w:cs="Wingdings"/>
          <w:sz w:val="23"/>
          <w:szCs w:val="23"/>
        </w:rPr>
        <w:t></w:t>
      </w:r>
      <w:r>
        <w:rPr>
          <w:rFonts w:hint="eastAsia" w:hAnsi="Wingdings"/>
          <w:sz w:val="23"/>
          <w:szCs w:val="23"/>
        </w:rPr>
        <w:t>《通信用配电设备》（</w:t>
      </w:r>
      <w:r>
        <w:rPr>
          <w:rFonts w:ascii="Calibri" w:hAnsi="Calibri" w:cs="Calibri"/>
          <w:sz w:val="23"/>
          <w:szCs w:val="23"/>
        </w:rPr>
        <w:t>YD/T 585-2010</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hint="eastAsia" w:hAnsi="Wingdings"/>
          <w:sz w:val="23"/>
          <w:szCs w:val="23"/>
        </w:rPr>
        <w:t xml:space="preserve">  《通信电源设备安装工程设计规范》（</w:t>
      </w:r>
      <w:r>
        <w:rPr>
          <w:rFonts w:ascii="Calibri" w:hAnsi="Calibri" w:cs="Calibri"/>
          <w:sz w:val="23"/>
          <w:szCs w:val="23"/>
        </w:rPr>
        <w:t>GB 51194-2016</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hint="eastAsia" w:hAnsi="Wingdings"/>
          <w:sz w:val="23"/>
          <w:szCs w:val="23"/>
        </w:rPr>
        <w:t xml:space="preserve">  《通信用高频开关组合电源》（</w:t>
      </w:r>
      <w:r>
        <w:rPr>
          <w:rFonts w:ascii="Calibri" w:hAnsi="Calibri" w:cs="Calibri"/>
          <w:sz w:val="23"/>
          <w:szCs w:val="23"/>
        </w:rPr>
        <w:t>YD/T 1058-2015</w:t>
      </w:r>
      <w:r>
        <w:rPr>
          <w:rFonts w:hint="eastAsia" w:hAnsi="Calibri"/>
          <w:sz w:val="23"/>
          <w:szCs w:val="23"/>
        </w:rPr>
        <w:t>）</w:t>
      </w:r>
      <w:r>
        <w:rPr>
          <w:rFonts w:hAnsi="Calibri"/>
          <w:sz w:val="23"/>
          <w:szCs w:val="23"/>
        </w:rPr>
        <w:t xml:space="preserve"> </w:t>
      </w:r>
    </w:p>
    <w:p>
      <w:pPr>
        <w:pStyle w:val="6"/>
        <w:numPr>
          <w:ilvl w:val="0"/>
          <w:numId w:val="2"/>
        </w:numPr>
        <w:rPr>
          <w:rFonts w:hAnsi="Calibri"/>
          <w:sz w:val="23"/>
          <w:szCs w:val="23"/>
        </w:rPr>
      </w:pPr>
      <w:r>
        <w:rPr>
          <w:rFonts w:hint="eastAsia" w:hAnsi="Wingdings"/>
          <w:sz w:val="23"/>
          <w:szCs w:val="23"/>
        </w:rPr>
        <w:t xml:space="preserve">  《数据中心设计规范》（</w:t>
      </w:r>
      <w:r>
        <w:rPr>
          <w:rFonts w:ascii="Calibri" w:hAnsi="Calibri" w:cs="Calibri"/>
          <w:sz w:val="23"/>
          <w:szCs w:val="23"/>
        </w:rPr>
        <w:t>GB 50174-2017</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hint="eastAsia"/>
          <w:sz w:val="23"/>
          <w:szCs w:val="23"/>
        </w:rPr>
        <w:t xml:space="preserve">  《数据中心基础设施施工及验收规范》（</w:t>
      </w:r>
      <w:r>
        <w:rPr>
          <w:rFonts w:ascii="Calibri" w:hAnsi="Calibri" w:cs="Calibri"/>
          <w:sz w:val="23"/>
          <w:szCs w:val="23"/>
        </w:rPr>
        <w:t>GB 50462-2015</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hint="eastAsia" w:hAnsi="Wingdings"/>
          <w:sz w:val="23"/>
          <w:szCs w:val="23"/>
        </w:rPr>
        <w:t xml:space="preserve">  《计算机场地通用规范》（</w:t>
      </w:r>
      <w:r>
        <w:rPr>
          <w:rFonts w:ascii="Calibri" w:hAnsi="Calibri" w:cs="Calibri"/>
          <w:sz w:val="23"/>
          <w:szCs w:val="23"/>
        </w:rPr>
        <w:t>GB/T 2887-2011</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hint="eastAsia" w:hAnsi="Wingdings"/>
          <w:sz w:val="23"/>
          <w:szCs w:val="23"/>
        </w:rPr>
        <w:t xml:space="preserve">  《计算机场地安全要求》（</w:t>
      </w:r>
      <w:r>
        <w:rPr>
          <w:rFonts w:ascii="Calibri" w:hAnsi="Calibri" w:cs="Calibri"/>
          <w:sz w:val="23"/>
          <w:szCs w:val="23"/>
        </w:rPr>
        <w:t>GB/T 9361-2011</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hint="eastAsia" w:hAnsi="Wingdings"/>
          <w:sz w:val="23"/>
          <w:szCs w:val="23"/>
        </w:rPr>
        <w:t xml:space="preserve">  《建筑设计防火规范》（</w:t>
      </w:r>
      <w:r>
        <w:rPr>
          <w:rFonts w:ascii="Calibri" w:hAnsi="Calibri" w:cs="Calibri"/>
          <w:sz w:val="23"/>
          <w:szCs w:val="23"/>
        </w:rPr>
        <w:t>GB 50016-2014</w:t>
      </w:r>
      <w:r>
        <w:rPr>
          <w:rFonts w:hint="eastAsia" w:hAnsi="Calibri"/>
          <w:sz w:val="23"/>
          <w:szCs w:val="23"/>
        </w:rPr>
        <w:t>，</w:t>
      </w:r>
      <w:r>
        <w:rPr>
          <w:rFonts w:ascii="Calibri" w:hAnsi="Calibri" w:cs="Calibri"/>
          <w:sz w:val="23"/>
          <w:szCs w:val="23"/>
        </w:rPr>
        <w:t>2018</w:t>
      </w:r>
      <w:r>
        <w:rPr>
          <w:rFonts w:hint="eastAsia" w:hAnsi="Calibri"/>
          <w:sz w:val="23"/>
          <w:szCs w:val="23"/>
        </w:rPr>
        <w:t>年版）</w:t>
      </w:r>
      <w:r>
        <w:rPr>
          <w:rFonts w:hAnsi="Calibri"/>
          <w:sz w:val="23"/>
          <w:szCs w:val="23"/>
        </w:rPr>
        <w:t xml:space="preserve"> </w:t>
      </w:r>
    </w:p>
    <w:p>
      <w:pPr>
        <w:pStyle w:val="6"/>
        <w:numPr>
          <w:ilvl w:val="0"/>
          <w:numId w:val="2"/>
        </w:numPr>
        <w:spacing w:after="172"/>
        <w:rPr>
          <w:rFonts w:hAnsi="Calibri"/>
          <w:sz w:val="23"/>
          <w:szCs w:val="23"/>
        </w:rPr>
      </w:pPr>
      <w:r>
        <w:rPr>
          <w:rFonts w:hint="eastAsia" w:hAnsi="Wingdings"/>
          <w:sz w:val="23"/>
          <w:szCs w:val="23"/>
        </w:rPr>
        <w:t xml:space="preserve">  《建筑物防雷设计规范》（</w:t>
      </w:r>
      <w:r>
        <w:rPr>
          <w:rFonts w:ascii="Calibri" w:hAnsi="Calibri" w:cs="Calibri"/>
          <w:sz w:val="23"/>
          <w:szCs w:val="23"/>
        </w:rPr>
        <w:t>GB 50057-2016</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hint="eastAsia" w:hAnsi="Wingdings"/>
          <w:sz w:val="23"/>
          <w:szCs w:val="23"/>
        </w:rPr>
        <w:t xml:space="preserve">  《建筑物电子信息系统防雷技术规范》（</w:t>
      </w:r>
      <w:r>
        <w:rPr>
          <w:rFonts w:ascii="Calibri" w:hAnsi="Calibri" w:cs="Calibri"/>
          <w:sz w:val="23"/>
          <w:szCs w:val="23"/>
        </w:rPr>
        <w:t>GB 50343-2012</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hint="eastAsia" w:hAnsi="Wingdings"/>
          <w:sz w:val="23"/>
          <w:szCs w:val="23"/>
        </w:rPr>
        <w:t xml:space="preserve">  《民用建筑电气设计规范》（</w:t>
      </w:r>
      <w:r>
        <w:rPr>
          <w:rFonts w:ascii="Calibri" w:hAnsi="Calibri" w:cs="Calibri"/>
          <w:sz w:val="23"/>
          <w:szCs w:val="23"/>
        </w:rPr>
        <w:t>GB 51348-2019</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hint="eastAsia" w:hAnsi="Wingdings"/>
          <w:sz w:val="23"/>
          <w:szCs w:val="23"/>
        </w:rPr>
        <w:t xml:space="preserve">  《供配电系统设计规范》（</w:t>
      </w:r>
      <w:r>
        <w:rPr>
          <w:rFonts w:ascii="Calibri" w:hAnsi="Calibri" w:cs="Calibri"/>
          <w:sz w:val="23"/>
          <w:szCs w:val="23"/>
        </w:rPr>
        <w:t>GB 50052-2009</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hint="eastAsia" w:hAnsi="Wingdings"/>
          <w:sz w:val="23"/>
          <w:szCs w:val="23"/>
        </w:rPr>
        <w:t xml:space="preserve">  《低压配电设计规范》（</w:t>
      </w:r>
      <w:r>
        <w:rPr>
          <w:rFonts w:ascii="Calibri" w:hAnsi="Calibri" w:cs="Calibri"/>
          <w:sz w:val="23"/>
          <w:szCs w:val="23"/>
        </w:rPr>
        <w:t>GB 50054 -2011</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hint="eastAsia" w:hAnsi="Wingdings"/>
          <w:sz w:val="23"/>
          <w:szCs w:val="23"/>
        </w:rPr>
        <w:t xml:space="preserve">  《计算机软件需求说明编制指南》（</w:t>
      </w:r>
      <w:r>
        <w:rPr>
          <w:rFonts w:ascii="Calibri" w:hAnsi="Calibri" w:cs="Calibri"/>
          <w:sz w:val="23"/>
          <w:szCs w:val="23"/>
        </w:rPr>
        <w:t>GB/T 9385-2008</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hint="eastAsia" w:hAnsi="Wingdings"/>
          <w:sz w:val="23"/>
          <w:szCs w:val="23"/>
        </w:rPr>
        <w:t xml:space="preserve">  《计算机软件文档编制规范》（</w:t>
      </w:r>
      <w:r>
        <w:rPr>
          <w:rFonts w:ascii="Calibri" w:hAnsi="Calibri" w:cs="Calibri"/>
          <w:sz w:val="23"/>
          <w:szCs w:val="23"/>
        </w:rPr>
        <w:t>GB/T 8567-2006</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hint="eastAsia" w:hAnsi="Wingdings"/>
          <w:sz w:val="23"/>
          <w:szCs w:val="23"/>
        </w:rPr>
        <w:t xml:space="preserve">  《信息技术开放系统互联基本参考模型》（</w:t>
      </w:r>
      <w:r>
        <w:rPr>
          <w:rFonts w:ascii="Calibri" w:hAnsi="Calibri" w:cs="Calibri"/>
          <w:sz w:val="23"/>
          <w:szCs w:val="23"/>
        </w:rPr>
        <w:t>GB/T 9387</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hint="eastAsia" w:hAnsi="Wingdings"/>
          <w:sz w:val="23"/>
          <w:szCs w:val="23"/>
        </w:rPr>
        <w:t xml:space="preserve">  《信息技术开放系统互联开放系统安全框架》（</w:t>
      </w:r>
      <w:r>
        <w:rPr>
          <w:rFonts w:ascii="Calibri" w:hAnsi="Calibri" w:cs="Calibri"/>
          <w:sz w:val="23"/>
          <w:szCs w:val="23"/>
        </w:rPr>
        <w:t>GB/T 18794</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hint="eastAsia" w:hAnsi="Wingdings"/>
          <w:sz w:val="23"/>
          <w:szCs w:val="23"/>
        </w:rPr>
        <w:t xml:space="preserve">  《信息技术开放系统互联通用高层安全》（</w:t>
      </w:r>
      <w:r>
        <w:rPr>
          <w:rFonts w:ascii="Calibri" w:hAnsi="Calibri" w:cs="Calibri"/>
          <w:sz w:val="23"/>
          <w:szCs w:val="23"/>
        </w:rPr>
        <w:t>GB/T 18237</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hint="eastAsia" w:hAnsi="Wingdings"/>
          <w:sz w:val="23"/>
          <w:szCs w:val="23"/>
        </w:rPr>
        <w:t xml:space="preserve">  《中华人民共和国计算机信息系统安全保护条例》（国务院令第</w:t>
      </w:r>
      <w:r>
        <w:rPr>
          <w:rFonts w:ascii="Calibri" w:hAnsi="Calibri" w:cs="Calibri"/>
          <w:sz w:val="23"/>
          <w:szCs w:val="23"/>
        </w:rPr>
        <w:t>147</w:t>
      </w:r>
      <w:r>
        <w:rPr>
          <w:rFonts w:hint="eastAsia" w:hAnsi="Calibri"/>
          <w:sz w:val="23"/>
          <w:szCs w:val="23"/>
        </w:rPr>
        <w:t>号）</w:t>
      </w:r>
      <w:r>
        <w:rPr>
          <w:rFonts w:hAnsi="Calibri"/>
          <w:sz w:val="23"/>
          <w:szCs w:val="23"/>
        </w:rPr>
        <w:t xml:space="preserve"> </w:t>
      </w:r>
    </w:p>
    <w:p>
      <w:pPr>
        <w:pStyle w:val="6"/>
        <w:numPr>
          <w:ilvl w:val="0"/>
          <w:numId w:val="2"/>
        </w:numPr>
        <w:spacing w:after="172"/>
        <w:rPr>
          <w:rFonts w:hAnsi="Calibri"/>
          <w:sz w:val="23"/>
          <w:szCs w:val="23"/>
        </w:rPr>
      </w:pPr>
      <w:r>
        <w:rPr>
          <w:rFonts w:hint="eastAsia" w:hAnsi="Wingdings"/>
          <w:sz w:val="23"/>
          <w:szCs w:val="23"/>
        </w:rPr>
        <w:t xml:space="preserve">  《计算机信息系统安全保护等级划分准则》（</w:t>
      </w:r>
      <w:r>
        <w:rPr>
          <w:rFonts w:ascii="Calibri" w:hAnsi="Calibri" w:cs="Calibri"/>
          <w:sz w:val="23"/>
          <w:szCs w:val="23"/>
        </w:rPr>
        <w:t>GB/T 17859-1999</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ascii="Wingdings" w:hAnsi="Wingdings" w:cs="Wingdings"/>
          <w:sz w:val="23"/>
          <w:szCs w:val="23"/>
        </w:rPr>
        <w:t></w:t>
      </w:r>
      <w:r>
        <w:rPr>
          <w:rFonts w:hint="eastAsia" w:hAnsi="Wingdings"/>
          <w:sz w:val="23"/>
          <w:szCs w:val="23"/>
        </w:rPr>
        <w:t>《信息安全技术 网络安全等级保护基本要求》（</w:t>
      </w:r>
      <w:r>
        <w:rPr>
          <w:rFonts w:ascii="Calibri" w:hAnsi="Calibri" w:cs="Calibri"/>
          <w:sz w:val="23"/>
          <w:szCs w:val="23"/>
        </w:rPr>
        <w:t>GB/T 22239-2019</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ascii="Wingdings" w:hAnsi="Wingdings" w:cs="Wingdings"/>
          <w:sz w:val="23"/>
          <w:szCs w:val="23"/>
        </w:rPr>
        <w:t></w:t>
      </w:r>
      <w:r>
        <w:rPr>
          <w:rFonts w:hint="eastAsia" w:hAnsi="Wingdings"/>
          <w:sz w:val="23"/>
          <w:szCs w:val="23"/>
        </w:rPr>
        <w:t>《信息安全技术 网络安全等级保护安全设计技术要求》（</w:t>
      </w:r>
      <w:r>
        <w:rPr>
          <w:rFonts w:ascii="Calibri" w:hAnsi="Calibri" w:cs="Calibri"/>
          <w:sz w:val="23"/>
          <w:szCs w:val="23"/>
        </w:rPr>
        <w:t>GB/T 25070-2019</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ascii="Wingdings" w:hAnsi="Wingdings" w:cs="Wingdings"/>
          <w:sz w:val="23"/>
          <w:szCs w:val="23"/>
        </w:rPr>
        <w:t></w:t>
      </w:r>
      <w:r>
        <w:rPr>
          <w:rFonts w:hint="eastAsia" w:hAnsi="Wingdings"/>
          <w:sz w:val="23"/>
          <w:szCs w:val="23"/>
        </w:rPr>
        <w:t>《信息安全技术 网络安全等级保护测评要求》（</w:t>
      </w:r>
      <w:r>
        <w:rPr>
          <w:rFonts w:ascii="Calibri" w:hAnsi="Calibri" w:cs="Calibri"/>
          <w:sz w:val="23"/>
          <w:szCs w:val="23"/>
        </w:rPr>
        <w:t>GB/T 28448-2019</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ascii="Wingdings" w:hAnsi="Wingdings" w:cs="Wingdings"/>
          <w:sz w:val="23"/>
          <w:szCs w:val="23"/>
        </w:rPr>
        <w:t></w:t>
      </w:r>
      <w:r>
        <w:rPr>
          <w:rFonts w:hint="eastAsia" w:hAnsi="Wingdings"/>
          <w:sz w:val="23"/>
          <w:szCs w:val="23"/>
        </w:rPr>
        <w:t>《信息安全技术 网络安全等级保护测评过程指南》（</w:t>
      </w:r>
      <w:r>
        <w:rPr>
          <w:rFonts w:ascii="Calibri" w:hAnsi="Calibri" w:cs="Calibri"/>
          <w:sz w:val="23"/>
          <w:szCs w:val="23"/>
        </w:rPr>
        <w:t>GB/T 28449-2018</w:t>
      </w:r>
      <w:r>
        <w:rPr>
          <w:rFonts w:hint="eastAsia" w:hAnsi="Calibri"/>
          <w:sz w:val="23"/>
          <w:szCs w:val="23"/>
        </w:rPr>
        <w:t>）</w:t>
      </w:r>
      <w:r>
        <w:rPr>
          <w:rFonts w:hAnsi="Calibri"/>
          <w:sz w:val="23"/>
          <w:szCs w:val="23"/>
        </w:rPr>
        <w:t xml:space="preserve"> </w:t>
      </w:r>
    </w:p>
    <w:p>
      <w:pPr>
        <w:pStyle w:val="6"/>
        <w:numPr>
          <w:ilvl w:val="0"/>
          <w:numId w:val="2"/>
        </w:numPr>
        <w:spacing w:after="172"/>
        <w:rPr>
          <w:rFonts w:hAnsi="Calibri"/>
          <w:sz w:val="23"/>
          <w:szCs w:val="23"/>
        </w:rPr>
      </w:pPr>
      <w:r>
        <w:rPr>
          <w:rFonts w:ascii="Wingdings" w:hAnsi="Wingdings" w:cs="Wingdings"/>
          <w:sz w:val="23"/>
          <w:szCs w:val="23"/>
        </w:rPr>
        <w:t></w:t>
      </w:r>
      <w:r>
        <w:rPr>
          <w:rFonts w:hint="eastAsia" w:hAnsi="Wingdings"/>
          <w:sz w:val="23"/>
          <w:szCs w:val="23"/>
        </w:rPr>
        <w:t>《信息安全技术 网络安全威胁信息格式规范》（</w:t>
      </w:r>
      <w:r>
        <w:rPr>
          <w:rFonts w:ascii="Calibri" w:hAnsi="Calibri" w:cs="Calibri"/>
          <w:sz w:val="23"/>
          <w:szCs w:val="23"/>
        </w:rPr>
        <w:t>GB/T 36643-2018</w:t>
      </w:r>
      <w:r>
        <w:rPr>
          <w:rFonts w:hint="eastAsia" w:hAnsi="Calibri"/>
          <w:sz w:val="23"/>
          <w:szCs w:val="23"/>
        </w:rPr>
        <w:t>）</w:t>
      </w:r>
      <w:r>
        <w:rPr>
          <w:rFonts w:hAnsi="Calibri"/>
          <w:sz w:val="23"/>
          <w:szCs w:val="23"/>
        </w:rPr>
        <w:t xml:space="preserve"> </w:t>
      </w:r>
    </w:p>
    <w:p>
      <w:pPr>
        <w:pStyle w:val="6"/>
        <w:numPr>
          <w:ilvl w:val="0"/>
          <w:numId w:val="2"/>
        </w:numPr>
        <w:rPr>
          <w:rFonts w:hint="eastAsia" w:hAnsi="Wingdings"/>
          <w:sz w:val="23"/>
          <w:szCs w:val="23"/>
        </w:rPr>
      </w:pPr>
      <w:r>
        <w:rPr>
          <w:rFonts w:ascii="Wingdings" w:hAnsi="Wingdings" w:cs="Wingdings"/>
          <w:sz w:val="23"/>
          <w:szCs w:val="23"/>
        </w:rPr>
        <w:t></w:t>
      </w:r>
      <w:r>
        <w:rPr>
          <w:rFonts w:hint="eastAsia" w:hAnsi="Wingdings"/>
          <w:sz w:val="23"/>
          <w:szCs w:val="23"/>
        </w:rPr>
        <w:t xml:space="preserve">如有最新版本标准规范文件，以最新版本为准。 </w:t>
      </w:r>
    </w:p>
    <w:p>
      <w:pPr>
        <w:rPr>
          <w:b/>
          <w:bCs/>
        </w:rPr>
      </w:pPr>
      <w:r>
        <w:rPr>
          <w:rFonts w:hint="eastAsia"/>
          <w:b/>
          <w:bCs/>
        </w:rPr>
        <w:t>1.10 特殊资质要求</w:t>
      </w:r>
    </w:p>
    <w:p>
      <w:pPr>
        <w:ind w:firstLine="420" w:firstLineChars="200"/>
      </w:pPr>
      <w:r>
        <w:rPr>
          <w:rFonts w:hint="eastAsia"/>
        </w:rPr>
        <w:t>无特殊要求</w:t>
      </w:r>
    </w:p>
    <w:p>
      <w:pPr>
        <w:rPr>
          <w:b/>
          <w:bCs/>
        </w:rPr>
      </w:pPr>
      <w:r>
        <w:rPr>
          <w:rFonts w:hint="eastAsia"/>
          <w:b/>
          <w:bCs/>
        </w:rPr>
        <w:t>1.11 落实政府采购节能、环保、中小企业政策等相关要求</w:t>
      </w:r>
    </w:p>
    <w:p>
      <w:pPr>
        <w:ind w:firstLine="420" w:firstLineChars="200"/>
      </w:pPr>
      <w:r>
        <w:rPr>
          <w:rFonts w:hint="eastAsia"/>
        </w:rPr>
        <w:t>执行相关政策要求</w:t>
      </w:r>
    </w:p>
    <w:p>
      <w:pPr>
        <w:pStyle w:val="2"/>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46A0A0"/>
    <w:multiLevelType w:val="multilevel"/>
    <w:tmpl w:val="D446A0A0"/>
    <w:lvl w:ilvl="0" w:tentative="0">
      <w:start w:val="1"/>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7B908343"/>
    <w:multiLevelType w:val="singleLevel"/>
    <w:tmpl w:val="7B908343"/>
    <w:lvl w:ilvl="0" w:tentative="0">
      <w:start w:val="2"/>
      <w:numFmt w:val="decimal"/>
      <w:lvlText w:val="%1."/>
      <w:lvlJc w:val="left"/>
      <w:pPr>
        <w:tabs>
          <w:tab w:val="left" w:pos="312"/>
        </w:tabs>
        <w:ind w:left="481"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A6658"/>
    <w:rsid w:val="322A66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PlainText"/>
    <w:basedOn w:val="1"/>
    <w:qFormat/>
    <w:uiPriority w:val="0"/>
    <w:pPr>
      <w:textAlignment w:val="baseline"/>
    </w:pPr>
    <w:rPr>
      <w:rFonts w:hAnsi="Courier New"/>
    </w:rPr>
  </w:style>
  <w:style w:type="character" w:styleId="5">
    <w:name w:val="annotation reference"/>
    <w:basedOn w:val="4"/>
    <w:qFormat/>
    <w:uiPriority w:val="0"/>
    <w:rPr>
      <w:sz w:val="21"/>
      <w:szCs w:val="21"/>
    </w:rPr>
  </w:style>
  <w:style w:type="paragraph" w:customStyle="1" w:styleId="6">
    <w:name w:val="Default"/>
    <w:qFormat/>
    <w:uiPriority w:val="0"/>
    <w:pPr>
      <w:widowControl w:val="0"/>
      <w:autoSpaceDE w:val="0"/>
      <w:autoSpaceDN w:val="0"/>
      <w:adjustRightInd w:val="0"/>
      <w:spacing w:after="160" w:line="259" w:lineRule="auto"/>
    </w:pPr>
    <w:rPr>
      <w:rFonts w:ascii="Symbol" w:hAnsi="Symbol" w:eastAsia="宋体" w:cs="Symbol"/>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2025-04-28T01:46:00Z</dcterms:created>
  <dc:creator>admin</dc:creator>
  <cp:lastModifiedBy>admin</cp:lastModifiedBy>
  <dcterms:modified xsi:type="dcterms:W3CDTF">2025-04-28T01:47:48Z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