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Theme="minorEastAsia" w:hAnsiTheme="minorEastAsia" w:eastAsiaTheme="minorEastAsia"/>
          <w:szCs w:val="28"/>
        </w:rPr>
      </w:pPr>
      <w:r>
        <w:rPr>
          <w:rFonts w:hint="eastAsia" w:asciiTheme="minorEastAsia" w:hAnsiTheme="minorEastAsia" w:eastAsiaTheme="minorEastAsia"/>
          <w:szCs w:val="28"/>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lang w:bidi="ar"/>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bookmarkStart w:id="0" w:name="OLE_LINK1"/>
      <w:r>
        <w:rPr>
          <w:rFonts w:hint="eastAsia" w:ascii="宋体" w:hAnsi="宋体" w:cs="宋体"/>
          <w:sz w:val="24"/>
          <w:u w:val="single"/>
          <w:lang w:bidi="ar"/>
        </w:rPr>
        <w:t>2025年禁毒专职社会工作人员劳务派遣服务项目</w:t>
      </w:r>
      <w:bookmarkEnd w:id="0"/>
      <w:r>
        <w:rPr>
          <w:rFonts w:hint="eastAsia" w:ascii="宋体" w:hAnsi="宋体" w:cs="宋体"/>
          <w:sz w:val="24"/>
          <w:lang w:bidi="ar"/>
        </w:rPr>
        <w:t>招标项目的潜在投标人应在</w:t>
      </w:r>
      <w:r>
        <w:rPr>
          <w:rFonts w:hint="eastAsia" w:ascii="宋体" w:hAnsi="宋体" w:cs="宋体"/>
          <w:sz w:val="24"/>
          <w:u w:val="single"/>
          <w:lang w:bidi="ar"/>
        </w:rPr>
        <w:t>北京市政府采购电子交易平台(http://zbcg-bjzc.zhongcy.com/bjczj-portal-site/index.html#/home）获取电子招标文件</w:t>
      </w:r>
      <w:r>
        <w:rPr>
          <w:rFonts w:hint="eastAsia" w:ascii="宋体" w:hAnsi="宋体" w:cs="宋体"/>
          <w:sz w:val="24"/>
          <w:lang w:bidi="ar"/>
        </w:rPr>
        <w:t>，并于</w:t>
      </w:r>
      <w:r>
        <w:rPr>
          <w:rFonts w:hint="eastAsia" w:ascii="宋体" w:hAnsi="宋体" w:cs="宋体"/>
          <w:sz w:val="24"/>
          <w:u w:val="single"/>
          <w:lang w:bidi="ar"/>
        </w:rPr>
        <w:t xml:space="preserve"> 202</w:t>
      </w:r>
      <w:r>
        <w:rPr>
          <w:rFonts w:hint="eastAsia" w:ascii="宋体" w:hAnsi="宋体" w:cs="宋体"/>
          <w:sz w:val="24"/>
          <w:u w:val="single"/>
          <w:lang w:val="en-US" w:eastAsia="zh-CN" w:bidi="ar"/>
        </w:rPr>
        <w:t>5</w:t>
      </w:r>
      <w:r>
        <w:rPr>
          <w:rFonts w:hint="eastAsia" w:ascii="宋体" w:hAnsi="宋体" w:cs="宋体"/>
          <w:sz w:val="24"/>
          <w:u w:val="single"/>
          <w:lang w:bidi="ar"/>
        </w:rPr>
        <w:t>年</w:t>
      </w:r>
      <w:r>
        <w:rPr>
          <w:rFonts w:hint="eastAsia" w:ascii="宋体" w:hAnsi="宋体" w:cs="宋体"/>
          <w:sz w:val="24"/>
          <w:u w:val="single"/>
          <w:lang w:val="en-US" w:eastAsia="zh-CN" w:bidi="ar"/>
        </w:rPr>
        <w:t>06</w:t>
      </w:r>
      <w:r>
        <w:rPr>
          <w:rFonts w:hint="eastAsia" w:ascii="宋体" w:hAnsi="宋体" w:cs="宋体"/>
          <w:sz w:val="24"/>
          <w:u w:val="single"/>
          <w:lang w:bidi="ar"/>
        </w:rPr>
        <w:t>月</w:t>
      </w:r>
      <w:r>
        <w:rPr>
          <w:rFonts w:hint="eastAsia" w:ascii="宋体" w:hAnsi="宋体" w:cs="宋体"/>
          <w:sz w:val="24"/>
          <w:u w:val="single"/>
          <w:lang w:val="en-US" w:eastAsia="zh-CN" w:bidi="ar"/>
        </w:rPr>
        <w:t>16</w:t>
      </w:r>
      <w:r>
        <w:rPr>
          <w:rFonts w:hint="eastAsia" w:ascii="宋体" w:hAnsi="宋体" w:cs="宋体"/>
          <w:sz w:val="24"/>
          <w:u w:val="single"/>
          <w:lang w:bidi="ar"/>
        </w:rPr>
        <w:t>日09点30分</w:t>
      </w:r>
      <w:r>
        <w:rPr>
          <w:rFonts w:hint="eastAsia" w:ascii="宋体" w:hAnsi="宋体" w:cs="宋体"/>
          <w:bCs/>
          <w:sz w:val="24"/>
          <w:u w:val="single"/>
          <w:lang w:bidi="ar"/>
        </w:rPr>
        <w:t>（</w:t>
      </w:r>
      <w:r>
        <w:rPr>
          <w:rFonts w:hint="eastAsia" w:ascii="宋体" w:hAnsi="宋体" w:cs="宋体"/>
          <w:bCs/>
          <w:sz w:val="24"/>
          <w:lang w:bidi="ar"/>
        </w:rPr>
        <w:t>北京时间）前递交投标文件</w:t>
      </w:r>
      <w:r>
        <w:rPr>
          <w:rFonts w:hint="eastAsia" w:ascii="宋体" w:hAnsi="宋体" w:cs="宋体"/>
          <w:sz w:val="24"/>
          <w:lang w:bidi="ar"/>
        </w:rPr>
        <w:t>。</w:t>
      </w:r>
    </w:p>
    <w:p>
      <w:pPr>
        <w:rPr>
          <w:rFonts w:ascii="宋体" w:hAnsi="宋体" w:cs="宋体"/>
          <w:sz w:val="24"/>
        </w:rPr>
      </w:pPr>
    </w:p>
    <w:p>
      <w:pPr>
        <w:widowControl/>
        <w:spacing w:line="360" w:lineRule="auto"/>
        <w:rPr>
          <w:rFonts w:ascii="宋体" w:hAnsi="宋体" w:cs="宋体"/>
          <w:b/>
          <w:bCs/>
          <w:sz w:val="24"/>
        </w:rPr>
      </w:pPr>
      <w:bookmarkStart w:id="1" w:name="_Toc35393790"/>
      <w:bookmarkStart w:id="2" w:name="_Toc28383"/>
      <w:bookmarkStart w:id="3" w:name="_Toc35393621"/>
      <w:bookmarkStart w:id="4" w:name="_Toc21611"/>
      <w:bookmarkStart w:id="5" w:name="_Toc28359079"/>
      <w:bookmarkStart w:id="6" w:name="_Toc11042"/>
      <w:bookmarkStart w:id="7" w:name="_Toc28359002"/>
      <w:bookmarkStart w:id="8" w:name="_Hlk24379207"/>
      <w:bookmarkStart w:id="46" w:name="_GoBack"/>
      <w:r>
        <w:rPr>
          <w:rFonts w:hint="eastAsia" w:ascii="宋体" w:hAnsi="宋体" w:cs="宋体"/>
          <w:b/>
          <w:bCs/>
          <w:sz w:val="24"/>
        </w:rPr>
        <w:t>一、项目基本情况</w:t>
      </w:r>
      <w:bookmarkEnd w:id="1"/>
      <w:bookmarkEnd w:id="2"/>
      <w:bookmarkEnd w:id="3"/>
      <w:bookmarkEnd w:id="4"/>
      <w:bookmarkEnd w:id="5"/>
      <w:bookmarkEnd w:id="6"/>
      <w:bookmarkEnd w:id="7"/>
      <w:bookmarkEnd w:id="46"/>
    </w:p>
    <w:bookmarkEnd w:id="8"/>
    <w:p>
      <w:pPr>
        <w:spacing w:line="360" w:lineRule="auto"/>
        <w:ind w:firstLine="480" w:firstLineChars="200"/>
        <w:rPr>
          <w:rFonts w:hint="eastAsia" w:ascii="宋体" w:hAnsi="宋体" w:cs="宋体"/>
          <w:sz w:val="24"/>
          <w:lang w:bidi="ar"/>
        </w:rPr>
      </w:pPr>
      <w:r>
        <w:rPr>
          <w:rFonts w:hint="eastAsia" w:ascii="宋体" w:hAnsi="宋体" w:cs="宋体"/>
          <w:sz w:val="24"/>
          <w:lang w:bidi="ar"/>
        </w:rPr>
        <w:t>1.项目编号：</w:t>
      </w:r>
      <w:r>
        <w:rPr>
          <w:rFonts w:hint="eastAsia" w:ascii="宋体" w:hAnsi="宋体" w:cs="宋体"/>
          <w:sz w:val="24"/>
          <w:lang w:bidi="ar"/>
        </w:rPr>
        <w:fldChar w:fldCharType="begin"/>
      </w:r>
      <w:r>
        <w:rPr>
          <w:rFonts w:hint="eastAsia" w:ascii="宋体" w:hAnsi="宋体" w:cs="宋体"/>
          <w:sz w:val="24"/>
          <w:lang w:bidi="ar"/>
        </w:rPr>
        <w:instrText xml:space="preserve"> HYPERLINK "http://219.232.204.193:8080/frontend/plan/project_detail.html?projectUuid=8e058397-c102-4d98-9869-a2c4cb0d87fd" </w:instrText>
      </w:r>
      <w:r>
        <w:rPr>
          <w:rFonts w:hint="eastAsia" w:ascii="宋体" w:hAnsi="宋体" w:cs="宋体"/>
          <w:sz w:val="24"/>
          <w:lang w:bidi="ar"/>
        </w:rPr>
        <w:fldChar w:fldCharType="separate"/>
      </w:r>
      <w:r>
        <w:rPr>
          <w:rFonts w:hint="eastAsia" w:ascii="宋体" w:hAnsi="宋体" w:cs="宋体"/>
          <w:sz w:val="24"/>
          <w:lang w:bidi="ar"/>
        </w:rPr>
        <w:t>11010725210200015970-XM001</w:t>
      </w:r>
      <w:r>
        <w:rPr>
          <w:rFonts w:hint="eastAsia" w:ascii="宋体" w:hAnsi="宋体" w:cs="宋体"/>
          <w:sz w:val="24"/>
          <w:lang w:bidi="ar"/>
        </w:rPr>
        <w:fldChar w:fldCharType="end"/>
      </w:r>
    </w:p>
    <w:p>
      <w:pPr>
        <w:spacing w:line="360" w:lineRule="auto"/>
        <w:ind w:firstLine="720" w:firstLineChars="300"/>
        <w:rPr>
          <w:rFonts w:ascii="宋体" w:hAnsi="宋体" w:cs="宋体"/>
          <w:sz w:val="24"/>
          <w:lang w:bidi="ar"/>
        </w:rPr>
      </w:pPr>
      <w:r>
        <w:rPr>
          <w:rFonts w:hint="eastAsia" w:ascii="宋体" w:hAnsi="宋体" w:cs="宋体"/>
          <w:sz w:val="24"/>
          <w:lang w:bidi="ar"/>
        </w:rPr>
        <w:t>项目代理编号：</w:t>
      </w:r>
      <w:r>
        <w:rPr>
          <w:rFonts w:hint="eastAsia" w:ascii="宋体" w:hAnsi="宋体" w:cs="宋体"/>
          <w:sz w:val="24"/>
        </w:rPr>
        <w:t>TJZB-202</w:t>
      </w:r>
      <w:r>
        <w:rPr>
          <w:rFonts w:ascii="宋体" w:hAnsi="宋体" w:cs="宋体"/>
          <w:sz w:val="24"/>
        </w:rPr>
        <w:t>5</w:t>
      </w:r>
      <w:r>
        <w:rPr>
          <w:rFonts w:hint="eastAsia" w:ascii="宋体" w:hAnsi="宋体" w:cs="宋体"/>
          <w:sz w:val="24"/>
        </w:rPr>
        <w:t>-</w:t>
      </w:r>
      <w:r>
        <w:rPr>
          <w:rFonts w:ascii="宋体" w:hAnsi="宋体" w:cs="宋体"/>
          <w:sz w:val="24"/>
        </w:rPr>
        <w:t>1</w:t>
      </w:r>
      <w:r>
        <w:rPr>
          <w:rFonts w:hint="eastAsia" w:ascii="宋体" w:hAnsi="宋体" w:cs="宋体"/>
          <w:sz w:val="24"/>
          <w:lang w:val="en-US" w:eastAsia="zh-CN"/>
        </w:rPr>
        <w:t>93</w:t>
      </w:r>
    </w:p>
    <w:p>
      <w:pPr>
        <w:spacing w:line="360" w:lineRule="auto"/>
        <w:ind w:firstLine="240" w:firstLineChars="100"/>
        <w:rPr>
          <w:rFonts w:ascii="宋体" w:hAnsi="宋体" w:cs="宋体"/>
          <w:sz w:val="24"/>
          <w:lang w:bidi="ar"/>
        </w:rPr>
      </w:pPr>
      <w:r>
        <w:rPr>
          <w:rFonts w:hint="eastAsia" w:ascii="宋体" w:hAnsi="宋体" w:cs="宋体"/>
          <w:sz w:val="24"/>
          <w:lang w:bidi="ar"/>
        </w:rPr>
        <w:t>2.项目名称：2025年禁毒专职社会工作人员劳务派遣服务项目</w:t>
      </w:r>
    </w:p>
    <w:p>
      <w:pPr>
        <w:spacing w:line="360" w:lineRule="auto"/>
        <w:ind w:firstLine="240" w:firstLineChars="100"/>
        <w:rPr>
          <w:rFonts w:ascii="宋体" w:hAnsi="宋体" w:cs="宋体"/>
          <w:sz w:val="24"/>
          <w:lang w:bidi="ar"/>
        </w:rPr>
      </w:pPr>
      <w:r>
        <w:rPr>
          <w:rFonts w:hint="eastAsia" w:ascii="宋体" w:hAnsi="宋体" w:cs="宋体"/>
          <w:sz w:val="24"/>
          <w:lang w:bidi="ar"/>
        </w:rPr>
        <w:t>3.项目预算金额：</w:t>
      </w:r>
      <w:bookmarkStart w:id="9" w:name="OLE_LINK6"/>
      <w:r>
        <w:rPr>
          <w:rFonts w:hint="eastAsia" w:ascii="宋体" w:hAnsi="宋体" w:cs="宋体"/>
          <w:sz w:val="24"/>
          <w:highlight w:val="none"/>
        </w:rPr>
        <w:t>413.144064</w:t>
      </w:r>
      <w:bookmarkEnd w:id="9"/>
      <w:r>
        <w:rPr>
          <w:rFonts w:hint="eastAsia" w:ascii="宋体" w:hAnsi="宋体" w:cs="宋体"/>
          <w:sz w:val="24"/>
          <w:lang w:bidi="ar"/>
        </w:rPr>
        <w:t>万元</w:t>
      </w:r>
    </w:p>
    <w:p>
      <w:pPr>
        <w:spacing w:line="360" w:lineRule="auto"/>
        <w:ind w:firstLine="240" w:firstLineChars="100"/>
        <w:rPr>
          <w:rFonts w:ascii="宋体" w:hAnsi="宋体" w:cs="宋体"/>
          <w:sz w:val="24"/>
          <w:lang w:bidi="ar"/>
        </w:rPr>
      </w:pPr>
      <w:r>
        <w:rPr>
          <w:rFonts w:hint="eastAsia" w:ascii="宋体" w:hAnsi="宋体" w:cs="宋体"/>
          <w:sz w:val="24"/>
          <w:lang w:bidi="ar"/>
        </w:rPr>
        <w:t>4.采购需求：具体内容详见附件。</w:t>
      </w:r>
    </w:p>
    <w:p>
      <w:pPr>
        <w:spacing w:line="360" w:lineRule="auto"/>
        <w:ind w:firstLine="283" w:firstLineChars="118"/>
        <w:rPr>
          <w:rFonts w:ascii="宋体" w:hAnsi="宋体"/>
          <w:sz w:val="24"/>
        </w:rPr>
      </w:pPr>
      <w:r>
        <w:rPr>
          <w:rFonts w:ascii="宋体" w:hAnsi="宋体"/>
          <w:sz w:val="24"/>
        </w:rPr>
        <w:t>5.</w:t>
      </w:r>
      <w:r>
        <w:rPr>
          <w:rFonts w:hint="eastAsia" w:ascii="宋体" w:hAnsi="宋体"/>
          <w:sz w:val="24"/>
        </w:rPr>
        <w:t>合同履行期限：</w:t>
      </w:r>
      <w:bookmarkStart w:id="10" w:name="OLE_LINK5"/>
      <w:bookmarkStart w:id="11" w:name="OLE_LINK12"/>
      <w:r>
        <w:rPr>
          <w:rFonts w:hint="eastAsia" w:ascii="宋体" w:hAnsi="宋体" w:cs="宋体"/>
          <w:sz w:val="24"/>
          <w:highlight w:val="none"/>
          <w:lang w:val="en-US" w:eastAsia="zh-CN"/>
        </w:rPr>
        <w:t>劳务派遣合同有效期限为1年</w:t>
      </w:r>
      <w:r>
        <w:rPr>
          <w:rFonts w:hint="eastAsia" w:ascii="宋体" w:hAnsi="宋体"/>
          <w:sz w:val="24"/>
        </w:rPr>
        <w:t>。</w:t>
      </w:r>
      <w:bookmarkEnd w:id="10"/>
    </w:p>
    <w:bookmarkEnd w:id="11"/>
    <w:p>
      <w:pPr>
        <w:spacing w:line="360" w:lineRule="auto"/>
        <w:ind w:firstLine="283" w:firstLineChars="118"/>
        <w:rPr>
          <w:rFonts w:ascii="宋体"/>
          <w:sz w:val="24"/>
        </w:rPr>
      </w:pPr>
      <w:r>
        <w:rPr>
          <w:rFonts w:ascii="宋体" w:hAnsi="宋体"/>
          <w:sz w:val="24"/>
        </w:rPr>
        <w:t>6.</w:t>
      </w:r>
      <w:r>
        <w:rPr>
          <w:rFonts w:hint="eastAsia" w:ascii="宋体" w:hAnsi="宋体"/>
          <w:sz w:val="24"/>
        </w:rPr>
        <w:t>本项目是否接受联合体投标：</w:t>
      </w:r>
      <w:r>
        <w:rPr>
          <w:rFonts w:hint="eastAsia" w:ascii="宋体"/>
          <w:sz w:val="24"/>
        </w:rPr>
        <w:t>□</w:t>
      </w:r>
      <w:r>
        <w:rPr>
          <w:rFonts w:hint="eastAsia" w:ascii="宋体" w:hAnsi="宋体"/>
          <w:sz w:val="24"/>
        </w:rPr>
        <w:t>是</w:t>
      </w:r>
      <w:r>
        <w:rPr>
          <w:rFonts w:ascii="宋体" w:hAnsi="宋体"/>
          <w:sz w:val="24"/>
        </w:rPr>
        <w:t xml:space="preserve">  </w:t>
      </w:r>
      <w:r>
        <w:rPr>
          <w:rFonts w:hint="eastAsia" w:ascii="宋体"/>
          <w:b/>
          <w:color w:val="000000"/>
          <w:sz w:val="24"/>
        </w:rPr>
        <w:t>■</w:t>
      </w:r>
      <w:r>
        <w:rPr>
          <w:rFonts w:hint="eastAsia" w:ascii="宋体" w:hAnsi="宋体"/>
          <w:sz w:val="24"/>
        </w:rPr>
        <w:t>否。</w:t>
      </w:r>
    </w:p>
    <w:p>
      <w:pPr>
        <w:widowControl/>
        <w:spacing w:line="360" w:lineRule="auto"/>
        <w:jc w:val="left"/>
        <w:rPr>
          <w:rFonts w:ascii="宋体" w:hAnsi="宋体" w:cs="Arial"/>
          <w:b/>
          <w:bCs/>
          <w:sz w:val="24"/>
          <w:szCs w:val="24"/>
        </w:rPr>
      </w:pPr>
      <w:bookmarkStart w:id="12" w:name="_Toc35393791"/>
      <w:bookmarkStart w:id="13" w:name="_Toc35393622"/>
      <w:bookmarkStart w:id="14" w:name="_Toc28359003"/>
      <w:bookmarkStart w:id="15" w:name="_Toc28359080"/>
      <w:r>
        <w:rPr>
          <w:rFonts w:hint="eastAsia" w:ascii="宋体" w:hAnsi="宋体"/>
          <w:b/>
          <w:bCs/>
          <w:sz w:val="24"/>
          <w:szCs w:val="24"/>
        </w:rPr>
        <w:t>二、申请人的资格要求（须同时满足）</w:t>
      </w:r>
      <w:bookmarkEnd w:id="12"/>
      <w:bookmarkEnd w:id="13"/>
      <w:bookmarkEnd w:id="14"/>
      <w:bookmarkEnd w:id="15"/>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满足《中华人民共和国政府采购法》第二十二条规定；</w:t>
      </w:r>
    </w:p>
    <w:p>
      <w:pPr>
        <w:spacing w:line="360" w:lineRule="auto"/>
        <w:ind w:firstLine="480" w:firstLineChars="200"/>
        <w:rPr>
          <w:rFonts w:asciiTheme="minorEastAsia" w:hAnsiTheme="minorEastAsia" w:eastAsiaTheme="minorEastAsia"/>
          <w:sz w:val="24"/>
          <w:szCs w:val="24"/>
        </w:rPr>
      </w:pPr>
      <w:bookmarkStart w:id="16" w:name="_Toc28359004"/>
      <w:bookmarkStart w:id="17" w:name="_Toc28359081"/>
      <w:r>
        <w:rPr>
          <w:rFonts w:asciiTheme="minorEastAsia" w:hAnsiTheme="minorEastAsia" w:eastAsiaTheme="minorEastAsia"/>
          <w:sz w:val="24"/>
          <w:szCs w:val="24"/>
        </w:rPr>
        <w:t>2.</w:t>
      </w:r>
      <w:r>
        <w:rPr>
          <w:rFonts w:hint="eastAsia" w:asciiTheme="minorEastAsia" w:hAnsiTheme="minorEastAsia" w:eastAsiaTheme="minorEastAsia"/>
          <w:sz w:val="24"/>
          <w:szCs w:val="24"/>
        </w:rPr>
        <w:t>落实政府采购政策需满足的资格要求：</w:t>
      </w:r>
    </w:p>
    <w:bookmarkEnd w:id="16"/>
    <w:bookmarkEnd w:id="17"/>
    <w:p>
      <w:pPr>
        <w:spacing w:line="360" w:lineRule="auto"/>
        <w:ind w:firstLine="720" w:firstLineChars="300"/>
        <w:rPr>
          <w:rFonts w:ascii="宋体" w:hAnsi="宋体" w:cs="宋体"/>
          <w:sz w:val="24"/>
          <w:highlight w:val="none"/>
        </w:rPr>
      </w:pPr>
      <w:bookmarkStart w:id="18" w:name="OLE_LINK9"/>
      <w:bookmarkStart w:id="19" w:name="_Toc35393623"/>
      <w:bookmarkStart w:id="20" w:name="_Toc35393792"/>
      <w:r>
        <w:rPr>
          <w:rFonts w:hint="eastAsia" w:ascii="宋体" w:hAnsi="宋体" w:cs="宋体"/>
          <w:sz w:val="24"/>
          <w:highlight w:val="none"/>
        </w:rPr>
        <w:t>2.1 中小企业政策</w:t>
      </w:r>
    </w:p>
    <w:p>
      <w:pPr>
        <w:spacing w:line="360" w:lineRule="auto"/>
        <w:ind w:firstLine="723" w:firstLineChars="300"/>
        <w:rPr>
          <w:rFonts w:ascii="宋体" w:hAnsi="宋体" w:cs="宋体"/>
          <w:sz w:val="24"/>
        </w:rPr>
      </w:pPr>
      <w:r>
        <w:rPr>
          <w:rFonts w:hint="eastAsia" w:ascii="宋体" w:hAnsi="宋体" w:cs="宋体"/>
          <w:b/>
          <w:sz w:val="24"/>
        </w:rPr>
        <w:t>■</w:t>
      </w:r>
      <w:r>
        <w:rPr>
          <w:rFonts w:hint="eastAsia" w:ascii="宋体" w:hAnsi="宋体" w:cs="宋体"/>
          <w:sz w:val="24"/>
        </w:rPr>
        <w:t>本项目不专门面向中小企业预留采购份额。</w:t>
      </w:r>
    </w:p>
    <w:p>
      <w:pPr>
        <w:spacing w:line="360" w:lineRule="auto"/>
        <w:ind w:left="990" w:leftChars="338" w:hanging="280" w:hangingChars="117"/>
        <w:rPr>
          <w:rFonts w:ascii="宋体" w:hAnsi="宋体" w:cs="宋体"/>
          <w:sz w:val="24"/>
        </w:rPr>
      </w:pPr>
      <w:r>
        <w:rPr>
          <w:rFonts w:hint="eastAsia" w:ascii="宋体" w:hAnsi="宋体" w:cs="宋体"/>
          <w:sz w:val="24"/>
        </w:rPr>
        <w:t>□本项目专门面向 □中小 □小微企业采购。即：提供的服务全部由符合政策要求的中小/</w:t>
      </w:r>
      <w:r>
        <w:rPr>
          <w:rFonts w:ascii="宋体" w:hAnsi="宋体" w:cs="宋体"/>
          <w:sz w:val="24"/>
        </w:rPr>
        <w:t>小微</w:t>
      </w:r>
      <w:r>
        <w:rPr>
          <w:rFonts w:hint="eastAsia" w:ascii="宋体" w:hAnsi="宋体" w:cs="宋体"/>
          <w:sz w:val="24"/>
        </w:rPr>
        <w:t>企业承接。</w:t>
      </w:r>
    </w:p>
    <w:p>
      <w:pPr>
        <w:spacing w:line="360" w:lineRule="auto"/>
        <w:ind w:left="708" w:leftChars="337"/>
        <w:rPr>
          <w:rFonts w:ascii="宋体" w:hAnsi="宋体" w:cs="宋体"/>
          <w:sz w:val="24"/>
        </w:rPr>
      </w:pPr>
      <w:r>
        <w:rPr>
          <w:rFonts w:hint="eastAsia" w:ascii="宋体" w:hAnsi="宋体" w:cs="宋体"/>
          <w:sz w:val="24"/>
        </w:rPr>
        <w:sym w:font="Wingdings 2" w:char="F0A3"/>
      </w:r>
      <w:r>
        <w:rPr>
          <w:rFonts w:hint="eastAsia" w:ascii="宋体" w:hAnsi="宋体" w:cs="宋体"/>
          <w:sz w:val="24"/>
        </w:rPr>
        <w:t xml:space="preserve">本项目预留部分采购项目预算专门面向中小企业采购。对于预留份额，提供的货物由符合政策要求的中小企业制造、服务由符合政策要求的中小企业承接。预留份额通过以下措施进行： </w:t>
      </w:r>
      <w:r>
        <w:rPr>
          <w:rFonts w:hint="eastAsia" w:ascii="宋体" w:hAnsi="宋体" w:cs="宋体"/>
          <w:sz w:val="24"/>
          <w:u w:val="single"/>
        </w:rPr>
        <w:t xml:space="preserve">    /    </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s="宋体"/>
          <w:sz w:val="24"/>
        </w:rPr>
      </w:pPr>
      <w:r>
        <w:rPr>
          <w:rFonts w:hint="eastAsia" w:ascii="宋体" w:hAnsi="宋体" w:cs="宋体"/>
          <w:sz w:val="24"/>
        </w:rPr>
        <w:t>2.2 其它落实政府采购政策的资格要求：</w:t>
      </w:r>
    </w:p>
    <w:p>
      <w:pPr>
        <w:pStyle w:val="33"/>
        <w:keepNext w:val="0"/>
        <w:keepLines w:val="0"/>
        <w:pageBreakBefore w:val="0"/>
        <w:widowControl w:val="0"/>
        <w:kinsoku/>
        <w:wordWrap/>
        <w:overflowPunct/>
        <w:topLinePunct w:val="0"/>
        <w:autoSpaceDE/>
        <w:autoSpaceDN/>
        <w:bidi w:val="0"/>
        <w:adjustRightInd/>
        <w:snapToGrid/>
        <w:spacing w:line="360" w:lineRule="auto"/>
        <w:ind w:left="1530" w:leftChars="500" w:hanging="480" w:hangingChars="200"/>
        <w:textAlignment w:val="auto"/>
        <w:rPr>
          <w:rFonts w:hint="eastAsia" w:ascii="宋体" w:hAnsi="宋体" w:eastAsia="宋体" w:cs="宋体"/>
          <w:kern w:val="2"/>
          <w:sz w:val="24"/>
          <w:szCs w:val="21"/>
          <w:lang w:val="en-US" w:eastAsia="zh-CN" w:bidi="ar-SA"/>
        </w:rPr>
      </w:pPr>
      <w:r>
        <w:rPr>
          <w:rFonts w:hint="eastAsia" w:ascii="宋体" w:hAnsi="宋体" w:eastAsia="宋体" w:cs="宋体"/>
          <w:sz w:val="24"/>
          <w:szCs w:val="24"/>
        </w:rPr>
        <w:t>2.2.1</w:t>
      </w:r>
      <w:r>
        <w:rPr>
          <w:rFonts w:hint="eastAsia" w:ascii="宋体" w:hAnsi="宋体" w:eastAsia="宋体" w:cs="宋体"/>
          <w:kern w:val="2"/>
          <w:sz w:val="24"/>
          <w:szCs w:val="21"/>
          <w:lang w:val="en-US" w:eastAsia="zh-CN" w:bidi="ar-SA"/>
        </w:rPr>
        <w:t>投标人不得被列入“信用中国”网站（www.creditchina.gov.cn）、中国政府采购网（www.ccgp.gov.cn）信用记录失信被执行人、重大税收违法案件当事人名单、政府采购严重违法失信行为记录名单。</w:t>
      </w:r>
    </w:p>
    <w:p>
      <w:pPr>
        <w:pStyle w:val="33"/>
        <w:keepNext w:val="0"/>
        <w:keepLines w:val="0"/>
        <w:pageBreakBefore w:val="0"/>
        <w:widowControl w:val="0"/>
        <w:kinsoku/>
        <w:wordWrap/>
        <w:overflowPunct/>
        <w:topLinePunct w:val="0"/>
        <w:autoSpaceDE/>
        <w:autoSpaceDN/>
        <w:bidi w:val="0"/>
        <w:adjustRightInd/>
        <w:snapToGrid/>
        <w:spacing w:line="360" w:lineRule="auto"/>
        <w:ind w:firstLine="712" w:firstLineChars="297"/>
        <w:textAlignment w:val="auto"/>
        <w:rPr>
          <w:rFonts w:hint="default"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2.2.2不同投标人的法人、单位负责人不是同一人也不存在直接控股、管理关系</w:t>
      </w:r>
      <w:r>
        <w:rPr>
          <w:rFonts w:hint="eastAsia" w:ascii="宋体" w:hAnsi="宋体" w:cs="宋体"/>
          <w:kern w:val="2"/>
          <w:sz w:val="24"/>
          <w:szCs w:val="21"/>
          <w:lang w:val="en-US" w:eastAsia="zh-CN" w:bidi="ar-SA"/>
        </w:rPr>
        <w:t>。</w:t>
      </w:r>
    </w:p>
    <w:bookmarkEnd w:id="18"/>
    <w:p>
      <w:pPr>
        <w:spacing w:line="360" w:lineRule="auto"/>
        <w:ind w:left="708" w:leftChars="337"/>
        <w:rPr>
          <w:rFonts w:hint="eastAsia" w:ascii="宋体" w:hAnsi="宋体" w:eastAsia="宋体" w:cs="宋体"/>
          <w:kern w:val="2"/>
          <w:sz w:val="24"/>
          <w:szCs w:val="21"/>
          <w:lang w:val="en-US" w:eastAsia="zh-CN" w:bidi="ar-SA"/>
        </w:rPr>
      </w:pPr>
      <w:r>
        <w:rPr>
          <w:rFonts w:hint="eastAsia" w:ascii="宋体" w:hAnsi="宋体" w:cs="宋体"/>
          <w:sz w:val="24"/>
        </w:rPr>
        <w:t>3.</w:t>
      </w:r>
      <w:r>
        <w:rPr>
          <w:rFonts w:hint="eastAsia" w:ascii="宋体" w:hAnsi="宋体" w:eastAsia="宋体" w:cs="宋体"/>
          <w:kern w:val="2"/>
          <w:sz w:val="24"/>
          <w:szCs w:val="21"/>
          <w:lang w:val="en-US" w:eastAsia="zh-CN" w:bidi="ar-SA"/>
        </w:rPr>
        <w:t>本项目的特定资格要求：</w:t>
      </w:r>
    </w:p>
    <w:p>
      <w:pPr>
        <w:tabs>
          <w:tab w:val="left" w:pos="900"/>
          <w:tab w:val="left" w:pos="1134"/>
          <w:tab w:val="left" w:pos="1277"/>
          <w:tab w:val="left" w:pos="5521"/>
        </w:tabs>
        <w:snapToGrid w:val="0"/>
        <w:spacing w:line="360" w:lineRule="auto"/>
        <w:ind w:left="479" w:leftChars="228" w:firstLine="720" w:firstLineChars="300"/>
        <w:rPr>
          <w:rFonts w:hint="eastAsia" w:ascii="宋体" w:hAnsi="宋体" w:eastAsia="宋体" w:cs="宋体"/>
          <w:kern w:val="2"/>
          <w:sz w:val="24"/>
          <w:szCs w:val="21"/>
          <w:lang w:val="en-US" w:eastAsia="zh-CN" w:bidi="ar-SA"/>
        </w:rPr>
      </w:pPr>
      <w:bookmarkStart w:id="21" w:name="OLE_LINK11"/>
      <w:r>
        <w:rPr>
          <w:rFonts w:hint="eastAsia" w:ascii="宋体" w:hAnsi="宋体" w:eastAsia="宋体" w:cs="宋体"/>
          <w:kern w:val="2"/>
          <w:sz w:val="24"/>
          <w:szCs w:val="21"/>
          <w:lang w:val="en-US" w:eastAsia="zh-CN" w:bidi="ar-SA"/>
        </w:rPr>
        <w:t xml:space="preserve">3.1本项目是否接受分支机构参与投标：□是   ■否； </w:t>
      </w:r>
    </w:p>
    <w:p>
      <w:pPr>
        <w:tabs>
          <w:tab w:val="left" w:pos="900"/>
          <w:tab w:val="left" w:pos="1134"/>
          <w:tab w:val="left" w:pos="1277"/>
          <w:tab w:val="left" w:pos="5521"/>
        </w:tabs>
        <w:snapToGrid w:val="0"/>
        <w:spacing w:line="360" w:lineRule="auto"/>
        <w:ind w:left="479" w:leftChars="228" w:firstLine="720" w:firstLineChars="3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3.2本项目是否属于政府购买服务：</w:t>
      </w:r>
    </w:p>
    <w:p>
      <w:pPr>
        <w:tabs>
          <w:tab w:val="left" w:pos="900"/>
          <w:tab w:val="left" w:pos="1134"/>
          <w:tab w:val="left" w:pos="1277"/>
          <w:tab w:val="left" w:pos="5521"/>
        </w:tabs>
        <w:snapToGrid w:val="0"/>
        <w:spacing w:line="360" w:lineRule="auto"/>
        <w:ind w:left="479" w:leftChars="228" w:firstLine="720" w:firstLineChars="3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□否</w:t>
      </w:r>
    </w:p>
    <w:p>
      <w:pPr>
        <w:tabs>
          <w:tab w:val="left" w:pos="900"/>
          <w:tab w:val="left" w:pos="1134"/>
          <w:tab w:val="left" w:pos="1277"/>
          <w:tab w:val="left" w:pos="5521"/>
        </w:tabs>
        <w:snapToGrid w:val="0"/>
        <w:spacing w:line="360" w:lineRule="auto"/>
        <w:ind w:left="479" w:leftChars="228" w:firstLine="720" w:firstLineChars="3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■是，公益一类事业单位、使用事业编制且由财政拨款保障的群团组织，不得作为承接主体；</w:t>
      </w:r>
    </w:p>
    <w:p>
      <w:pPr>
        <w:tabs>
          <w:tab w:val="left" w:pos="900"/>
          <w:tab w:val="left" w:pos="1134"/>
          <w:tab w:val="left" w:pos="1277"/>
          <w:tab w:val="left" w:pos="5521"/>
        </w:tabs>
        <w:snapToGrid w:val="0"/>
        <w:spacing w:line="360" w:lineRule="auto"/>
        <w:ind w:left="479" w:leftChars="228" w:firstLine="720" w:firstLineChars="300"/>
        <w:rPr>
          <w:rFonts w:hint="eastAsia" w:ascii="宋体" w:hAnsi="宋体" w:eastAsia="宋体" w:cs="宋体"/>
          <w:b/>
          <w:bCs/>
          <w:kern w:val="2"/>
          <w:sz w:val="24"/>
          <w:szCs w:val="21"/>
          <w:lang w:val="en-US" w:eastAsia="zh-CN" w:bidi="ar-SA"/>
        </w:rPr>
      </w:pPr>
      <w:r>
        <w:rPr>
          <w:rFonts w:hint="eastAsia" w:ascii="宋体" w:hAnsi="宋体" w:eastAsia="宋体" w:cs="宋体"/>
          <w:kern w:val="2"/>
          <w:sz w:val="24"/>
          <w:szCs w:val="21"/>
          <w:lang w:val="en-US" w:eastAsia="zh-CN" w:bidi="ar-SA"/>
        </w:rPr>
        <w:t>3.3其他特定资格要求：</w:t>
      </w:r>
      <w:r>
        <w:rPr>
          <w:rFonts w:hint="eastAsia" w:ascii="宋体" w:hAnsi="宋体" w:eastAsia="宋体" w:cs="宋体"/>
          <w:b/>
          <w:bCs/>
          <w:kern w:val="2"/>
          <w:sz w:val="24"/>
          <w:szCs w:val="21"/>
          <w:lang w:val="en-US" w:eastAsia="zh-CN" w:bidi="ar-SA"/>
        </w:rPr>
        <w:t>投标人须具有有效的《劳务派遣经营许可证》。</w:t>
      </w:r>
    </w:p>
    <w:bookmarkEnd w:id="21"/>
    <w:p>
      <w:pPr>
        <w:pStyle w:val="4"/>
        <w:widowControl/>
        <w:spacing w:before="0" w:line="360" w:lineRule="auto"/>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三、获取招标文件</w:t>
      </w:r>
      <w:bookmarkEnd w:id="19"/>
      <w:bookmarkEnd w:id="20"/>
    </w:p>
    <w:p>
      <w:pPr>
        <w:adjustRightInd w:val="0"/>
        <w:snapToGrid w:val="0"/>
        <w:spacing w:line="360" w:lineRule="auto"/>
        <w:ind w:left="1380" w:leftChars="200" w:hanging="960" w:hangingChars="400"/>
        <w:rPr>
          <w:rFonts w:ascii="宋体" w:hAnsi="宋体" w:cs="宋体"/>
          <w:sz w:val="24"/>
        </w:rPr>
      </w:pPr>
      <w:r>
        <w:rPr>
          <w:rFonts w:hint="eastAsia" w:ascii="宋体" w:hAnsi="宋体" w:cs="宋体"/>
          <w:sz w:val="24"/>
        </w:rPr>
        <w:t>1.时间：</w:t>
      </w:r>
      <w:r>
        <w:rPr>
          <w:rFonts w:hint="eastAsia" w:ascii="宋体" w:hAnsi="宋体" w:cs="宋体"/>
          <w:b/>
          <w:bCs/>
          <w:sz w:val="24"/>
        </w:rPr>
        <w:t>202</w:t>
      </w:r>
      <w:r>
        <w:rPr>
          <w:rFonts w:ascii="宋体" w:hAnsi="宋体" w:cs="宋体"/>
          <w:b/>
          <w:bCs/>
          <w:sz w:val="24"/>
        </w:rPr>
        <w:t>5</w:t>
      </w:r>
      <w:r>
        <w:rPr>
          <w:rFonts w:hint="eastAsia" w:ascii="宋体" w:hAnsi="宋体" w:cs="宋体"/>
          <w:b/>
          <w:bCs/>
          <w:sz w:val="24"/>
        </w:rPr>
        <w:t>年</w:t>
      </w:r>
      <w:r>
        <w:rPr>
          <w:rFonts w:hint="eastAsia" w:ascii="宋体" w:hAnsi="宋体" w:cs="宋体"/>
          <w:b/>
          <w:bCs/>
          <w:sz w:val="24"/>
          <w:lang w:val="en-US" w:eastAsia="zh-CN"/>
        </w:rPr>
        <w:t>05</w:t>
      </w:r>
      <w:r>
        <w:rPr>
          <w:rFonts w:hint="eastAsia" w:ascii="宋体" w:hAnsi="宋体" w:cs="宋体"/>
          <w:b/>
          <w:bCs/>
          <w:sz w:val="24"/>
        </w:rPr>
        <w:t>月</w:t>
      </w:r>
      <w:r>
        <w:rPr>
          <w:rFonts w:hint="eastAsia" w:ascii="宋体" w:hAnsi="宋体" w:cs="宋体"/>
          <w:b/>
          <w:bCs/>
          <w:sz w:val="24"/>
          <w:lang w:val="en-US" w:eastAsia="zh-CN"/>
        </w:rPr>
        <w:t>27</w:t>
      </w:r>
      <w:r>
        <w:rPr>
          <w:rFonts w:hint="eastAsia" w:ascii="宋体" w:hAnsi="宋体" w:cs="宋体"/>
          <w:b/>
          <w:bCs/>
          <w:sz w:val="24"/>
        </w:rPr>
        <w:t>日至202</w:t>
      </w:r>
      <w:r>
        <w:rPr>
          <w:rFonts w:ascii="宋体" w:hAnsi="宋体" w:cs="宋体"/>
          <w:b/>
          <w:bCs/>
          <w:sz w:val="24"/>
        </w:rPr>
        <w:t>5</w:t>
      </w:r>
      <w:r>
        <w:rPr>
          <w:rFonts w:hint="eastAsia" w:ascii="宋体" w:hAnsi="宋体" w:cs="宋体"/>
          <w:b/>
          <w:bCs/>
          <w:sz w:val="24"/>
        </w:rPr>
        <w:t>年</w:t>
      </w:r>
      <w:r>
        <w:rPr>
          <w:rFonts w:hint="eastAsia" w:ascii="宋体" w:hAnsi="宋体" w:cs="宋体"/>
          <w:b/>
          <w:bCs/>
          <w:sz w:val="24"/>
          <w:lang w:val="en-US" w:eastAsia="zh-CN"/>
        </w:rPr>
        <w:t>06</w:t>
      </w:r>
      <w:r>
        <w:rPr>
          <w:rFonts w:hint="eastAsia" w:ascii="宋体" w:hAnsi="宋体" w:cs="宋体"/>
          <w:b/>
          <w:bCs/>
          <w:sz w:val="24"/>
        </w:rPr>
        <w:t>月</w:t>
      </w:r>
      <w:r>
        <w:rPr>
          <w:rFonts w:hint="eastAsia" w:ascii="宋体" w:hAnsi="宋体" w:cs="宋体"/>
          <w:b/>
          <w:bCs/>
          <w:sz w:val="24"/>
          <w:lang w:val="en-US" w:eastAsia="zh-CN"/>
        </w:rPr>
        <w:t>03</w:t>
      </w:r>
      <w:r>
        <w:rPr>
          <w:rFonts w:hint="eastAsia" w:ascii="宋体" w:hAnsi="宋体" w:cs="宋体"/>
          <w:b/>
          <w:bCs/>
          <w:sz w:val="24"/>
        </w:rPr>
        <w:t>日</w:t>
      </w:r>
      <w:r>
        <w:rPr>
          <w:rFonts w:hint="eastAsia" w:ascii="宋体" w:hAnsi="宋体" w:cs="宋体"/>
          <w:sz w:val="24"/>
        </w:rPr>
        <w:t>，每天上午09:00至12:00，下午13:00至17:</w:t>
      </w:r>
      <w:r>
        <w:rPr>
          <w:rFonts w:hint="eastAsia" w:ascii="宋体" w:hAnsi="宋体" w:cs="宋体"/>
          <w:sz w:val="24"/>
          <w:lang w:val="en-US" w:eastAsia="zh-CN"/>
        </w:rPr>
        <w:t>30</w:t>
      </w:r>
      <w:r>
        <w:rPr>
          <w:rFonts w:hint="eastAsia" w:ascii="宋体" w:hAnsi="宋体" w:cs="宋体"/>
          <w:sz w:val="24"/>
        </w:rPr>
        <w:t>（北京时间，法定节假日除外）。</w:t>
      </w:r>
    </w:p>
    <w:p>
      <w:pPr>
        <w:adjustRightInd w:val="0"/>
        <w:snapToGrid w:val="0"/>
        <w:spacing w:line="360" w:lineRule="auto"/>
        <w:ind w:left="1380" w:leftChars="200" w:hanging="960" w:hangingChars="400"/>
        <w:rPr>
          <w:rFonts w:ascii="宋体" w:hAnsi="宋体" w:cs="宋体"/>
          <w:sz w:val="24"/>
          <w:u w:val="single"/>
        </w:rPr>
      </w:pPr>
      <w:r>
        <w:rPr>
          <w:rFonts w:hint="eastAsia" w:ascii="宋体" w:hAnsi="宋体" w:cs="宋体"/>
          <w:sz w:val="24"/>
        </w:rPr>
        <w:t>2.地点：北京市政府采购电子交易平台(http://zbcg-bjzc.zhongcy.com/bjczj-portal-site/index.html#/home）</w:t>
      </w:r>
    </w:p>
    <w:p>
      <w:pPr>
        <w:adjustRightInd w:val="0"/>
        <w:snapToGrid w:val="0"/>
        <w:spacing w:line="360" w:lineRule="auto"/>
        <w:ind w:left="1380" w:leftChars="200" w:hanging="960" w:hangingChars="400"/>
        <w:rPr>
          <w:rFonts w:ascii="宋体" w:hAnsi="宋体" w:cs="宋体"/>
          <w:sz w:val="24"/>
        </w:rPr>
      </w:pPr>
      <w:r>
        <w:rPr>
          <w:rFonts w:hint="eastAsia" w:ascii="宋体" w:hAnsi="宋体" w:cs="宋体"/>
          <w:sz w:val="24"/>
        </w:rPr>
        <w:t>3.方式：投标人使用CA数字证书或电子营业执照登录北京市政府采购电子交易平台（http://zbcg-bjzc.zhongcy.com/bjczj-portal-site/index.html#/home）获取电子版招标文件。</w:t>
      </w:r>
    </w:p>
    <w:p>
      <w:pPr>
        <w:widowControl/>
        <w:adjustRightInd w:val="0"/>
        <w:snapToGrid w:val="0"/>
        <w:spacing w:line="360" w:lineRule="auto"/>
        <w:ind w:left="565" w:leftChars="155" w:hanging="240" w:hangingChars="100"/>
        <w:jc w:val="left"/>
        <w:rPr>
          <w:rFonts w:ascii="宋体"/>
          <w:sz w:val="24"/>
        </w:rPr>
      </w:pPr>
      <w:r>
        <w:rPr>
          <w:rFonts w:hint="eastAsia" w:ascii="宋体" w:hAnsi="宋体" w:cs="宋体"/>
          <w:sz w:val="24"/>
        </w:rPr>
        <w:t xml:space="preserve"> 4.售价：0元。</w:t>
      </w:r>
    </w:p>
    <w:p>
      <w:pPr>
        <w:pStyle w:val="4"/>
        <w:widowControl/>
        <w:spacing w:before="0" w:line="360" w:lineRule="auto"/>
        <w:jc w:val="left"/>
        <w:rPr>
          <w:rFonts w:ascii="宋体" w:hAnsi="宋体" w:eastAsia="宋体"/>
          <w:sz w:val="24"/>
          <w:szCs w:val="24"/>
        </w:rPr>
      </w:pPr>
      <w:bookmarkStart w:id="22" w:name="_Toc28359082"/>
      <w:bookmarkStart w:id="23" w:name="_Toc28359005"/>
      <w:bookmarkStart w:id="24" w:name="_Toc35393624"/>
      <w:bookmarkStart w:id="25" w:name="_Toc35393793"/>
      <w:r>
        <w:rPr>
          <w:rFonts w:hint="eastAsia" w:ascii="宋体" w:hAnsi="宋体" w:eastAsia="宋体"/>
          <w:sz w:val="24"/>
          <w:szCs w:val="24"/>
        </w:rPr>
        <w:t>四、提交投标文件</w:t>
      </w:r>
      <w:bookmarkEnd w:id="22"/>
      <w:bookmarkEnd w:id="23"/>
      <w:r>
        <w:rPr>
          <w:rFonts w:hint="eastAsia" w:ascii="宋体" w:hAnsi="宋体" w:eastAsia="宋体"/>
          <w:sz w:val="24"/>
          <w:szCs w:val="24"/>
        </w:rPr>
        <w:t>截止时间、开标时间和地点</w:t>
      </w:r>
      <w:bookmarkEnd w:id="24"/>
      <w:bookmarkEnd w:id="25"/>
    </w:p>
    <w:p>
      <w:pPr>
        <w:spacing w:line="360" w:lineRule="auto"/>
        <w:ind w:firstLine="480" w:firstLineChars="200"/>
        <w:rPr>
          <w:rFonts w:ascii="宋体" w:hAnsi="宋体"/>
          <w:sz w:val="24"/>
        </w:rPr>
      </w:pPr>
      <w:bookmarkStart w:id="26" w:name="_Toc28359084"/>
      <w:bookmarkStart w:id="27" w:name="_Toc28359007"/>
      <w:bookmarkStart w:id="28" w:name="_Toc35393625"/>
      <w:bookmarkStart w:id="29" w:name="_Toc35393794"/>
      <w:r>
        <w:rPr>
          <w:rFonts w:hint="eastAsia" w:ascii="宋体" w:hAnsi="宋体"/>
          <w:sz w:val="24"/>
        </w:rPr>
        <w:t>投标截止时间、开标时间：</w:t>
      </w:r>
      <w:r>
        <w:rPr>
          <w:rFonts w:hint="eastAsia" w:ascii="宋体" w:hAnsi="宋体" w:cs="宋体"/>
          <w:b/>
          <w:bCs/>
          <w:sz w:val="24"/>
        </w:rPr>
        <w:t>2025年</w:t>
      </w:r>
      <w:r>
        <w:rPr>
          <w:rFonts w:hint="eastAsia" w:ascii="宋体" w:hAnsi="宋体" w:cs="宋体"/>
          <w:b/>
          <w:bCs/>
          <w:sz w:val="24"/>
          <w:lang w:val="en-US" w:eastAsia="zh-CN"/>
        </w:rPr>
        <w:t>06</w:t>
      </w:r>
      <w:r>
        <w:rPr>
          <w:rFonts w:hint="eastAsia" w:ascii="宋体" w:hAnsi="宋体" w:cs="宋体"/>
          <w:b/>
          <w:bCs/>
          <w:sz w:val="24"/>
        </w:rPr>
        <w:t>月</w:t>
      </w:r>
      <w:r>
        <w:rPr>
          <w:rFonts w:hint="eastAsia" w:ascii="宋体" w:hAnsi="宋体" w:cs="宋体"/>
          <w:b/>
          <w:bCs/>
          <w:sz w:val="24"/>
          <w:lang w:val="en-US" w:eastAsia="zh-CN"/>
        </w:rPr>
        <w:t>16</w:t>
      </w:r>
      <w:r>
        <w:rPr>
          <w:rFonts w:hint="eastAsia" w:ascii="宋体" w:hAnsi="宋体" w:cs="宋体"/>
          <w:b/>
          <w:bCs/>
          <w:sz w:val="24"/>
        </w:rPr>
        <w:t>日09点30分</w:t>
      </w:r>
      <w:r>
        <w:rPr>
          <w:rFonts w:hint="eastAsia" w:ascii="宋体" w:hAnsi="宋体"/>
          <w:b/>
          <w:bCs/>
          <w:sz w:val="24"/>
        </w:rPr>
        <w:t>（</w:t>
      </w:r>
      <w:r>
        <w:rPr>
          <w:rFonts w:hint="eastAsia" w:ascii="宋体" w:hAnsi="宋体"/>
          <w:sz w:val="24"/>
        </w:rPr>
        <w:t>北京时间）。</w:t>
      </w:r>
    </w:p>
    <w:p>
      <w:pPr>
        <w:spacing w:line="360" w:lineRule="auto"/>
        <w:ind w:firstLine="480" w:firstLineChars="200"/>
        <w:rPr>
          <w:rFonts w:ascii="宋体" w:hAnsi="宋体"/>
          <w:sz w:val="24"/>
        </w:rPr>
      </w:pPr>
      <w:r>
        <w:rPr>
          <w:rFonts w:hint="eastAsia" w:ascii="宋体" w:hAnsi="宋体"/>
          <w:sz w:val="24"/>
        </w:rPr>
        <w:t>地点：线上开标（供应商在开标时间使用CA数字证书或电子营业执照登录北京市政府采购电子交易平台进行电子开标）</w:t>
      </w:r>
      <w:r>
        <w:rPr>
          <w:rFonts w:hint="eastAsia" w:ascii="宋体" w:hAnsi="宋体"/>
          <w:sz w:val="24"/>
          <w:lang w:eastAsia="zh-CN"/>
        </w:rPr>
        <w:t>。</w:t>
      </w:r>
    </w:p>
    <w:p>
      <w:pPr>
        <w:spacing w:line="360" w:lineRule="auto"/>
        <w:rPr>
          <w:rFonts w:ascii="宋体" w:hAnsi="宋体"/>
          <w:b/>
          <w:sz w:val="24"/>
          <w:szCs w:val="24"/>
        </w:rPr>
      </w:pPr>
      <w:r>
        <w:rPr>
          <w:rFonts w:hint="eastAsia" w:ascii="宋体" w:hAnsi="宋体"/>
          <w:b/>
          <w:sz w:val="24"/>
          <w:szCs w:val="24"/>
        </w:rPr>
        <w:t>五、公告期限</w:t>
      </w:r>
      <w:bookmarkEnd w:id="26"/>
      <w:bookmarkEnd w:id="27"/>
      <w:bookmarkEnd w:id="28"/>
      <w:bookmarkEnd w:id="29"/>
    </w:p>
    <w:p>
      <w:pPr>
        <w:spacing w:line="360" w:lineRule="auto"/>
        <w:ind w:firstLine="480" w:firstLineChars="200"/>
        <w:rPr>
          <w:rFonts w:ascii="宋体"/>
          <w:kern w:val="0"/>
          <w:sz w:val="24"/>
        </w:rPr>
      </w:pPr>
      <w:r>
        <w:rPr>
          <w:rFonts w:hint="eastAsia" w:ascii="宋体" w:hAnsi="宋体"/>
          <w:kern w:val="0"/>
          <w:sz w:val="24"/>
        </w:rPr>
        <w:t>自本公告发布之日起</w:t>
      </w:r>
      <w:r>
        <w:rPr>
          <w:rFonts w:ascii="宋体" w:hAnsi="宋体"/>
          <w:kern w:val="0"/>
          <w:sz w:val="24"/>
        </w:rPr>
        <w:t>5</w:t>
      </w:r>
      <w:r>
        <w:rPr>
          <w:rFonts w:hint="eastAsia" w:ascii="宋体" w:hAnsi="宋体"/>
          <w:kern w:val="0"/>
          <w:sz w:val="24"/>
        </w:rPr>
        <w:t>个工作日。</w:t>
      </w:r>
    </w:p>
    <w:p>
      <w:pPr>
        <w:pStyle w:val="4"/>
        <w:spacing w:before="0" w:line="360" w:lineRule="auto"/>
        <w:jc w:val="left"/>
        <w:rPr>
          <w:rFonts w:hint="eastAsia" w:ascii="宋体" w:hAnsi="宋体" w:eastAsia="宋体"/>
          <w:sz w:val="24"/>
          <w:szCs w:val="24"/>
        </w:rPr>
      </w:pPr>
      <w:bookmarkStart w:id="30" w:name="_Toc35393626"/>
      <w:bookmarkStart w:id="31" w:name="_Toc35393795"/>
      <w:r>
        <w:rPr>
          <w:rFonts w:hint="eastAsia" w:ascii="宋体" w:hAnsi="宋体" w:eastAsia="宋体"/>
          <w:sz w:val="24"/>
          <w:szCs w:val="24"/>
        </w:rPr>
        <w:t>六、其他补充事宜</w:t>
      </w:r>
      <w:bookmarkEnd w:id="30"/>
      <w:bookmarkEnd w:id="31"/>
    </w:p>
    <w:p>
      <w:pPr>
        <w:pStyle w:val="103"/>
        <w:spacing w:line="360" w:lineRule="auto"/>
        <w:ind w:firstLine="99"/>
        <w:rPr>
          <w:rStyle w:val="106"/>
          <w:rFonts w:ascii="宋体" w:hAnsi="宋体" w:eastAsia="宋体" w:cs="宋体"/>
          <w:color w:val="auto"/>
          <w:sz w:val="24"/>
          <w:szCs w:val="24"/>
        </w:rPr>
      </w:pPr>
      <w:r>
        <w:rPr>
          <w:rStyle w:val="106"/>
          <w:rFonts w:hint="eastAsia" w:ascii="宋体" w:hAnsi="宋体" w:eastAsia="宋体" w:cs="宋体"/>
          <w:color w:val="auto"/>
          <w:sz w:val="24"/>
          <w:szCs w:val="24"/>
        </w:rPr>
        <w:t>1.</w:t>
      </w:r>
      <w:r>
        <w:rPr>
          <w:rStyle w:val="106"/>
          <w:rFonts w:hint="eastAsia" w:ascii="宋体" w:hAnsi="宋体" w:eastAsia="宋体" w:cs="宋体"/>
          <w:color w:val="auto"/>
          <w:sz w:val="24"/>
          <w:szCs w:val="24"/>
          <w:lang w:val="zh-TW" w:eastAsia="zh-TW"/>
        </w:rPr>
        <w:t>本项目需要落实的政府采购政策：</w:t>
      </w:r>
    </w:p>
    <w:p>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（1）政府采购促进中小企业发展管理办法 (财库[2020]46号)</w:t>
      </w:r>
    </w:p>
    <w:p>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（2）政府采购支持监狱企业发展政策（财库[2014]68号）</w:t>
      </w:r>
    </w:p>
    <w:p>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（3）关于促进残疾人就业政府采购政策的通知（财库〔2017〕141号）</w:t>
      </w:r>
    </w:p>
    <w:p>
      <w:pPr>
        <w:tabs>
          <w:tab w:val="left" w:pos="567"/>
        </w:tabs>
        <w:spacing w:line="360" w:lineRule="auto"/>
        <w:ind w:left="992" w:leftChars="220" w:hanging="530" w:hangingChars="221"/>
        <w:rPr>
          <w:rFonts w:ascii="宋体" w:hAnsi="宋体" w:cs="宋体"/>
          <w:sz w:val="24"/>
          <w:lang w:bidi="en-US"/>
        </w:rPr>
      </w:pPr>
      <w:r>
        <w:rPr>
          <w:rFonts w:hint="eastAsia" w:ascii="宋体" w:hAnsi="宋体" w:cs="宋体"/>
          <w:sz w:val="24"/>
          <w:lang w:bidi="en-US"/>
        </w:rPr>
        <w:t>（4）财政部关于调整优化节能产品、环境标志产品政府采购执行机制的通知（财库〔2019〕9号）</w:t>
      </w:r>
    </w:p>
    <w:p>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（5）《政府采购进口产品管理办法》（财库〔2007〕119号）</w:t>
      </w:r>
    </w:p>
    <w:p>
      <w:pPr>
        <w:spacing w:line="360" w:lineRule="auto"/>
        <w:ind w:left="1199" w:leftChars="228" w:hanging="720" w:hangingChars="300"/>
        <w:rPr>
          <w:rFonts w:ascii="宋体" w:hAnsi="宋体" w:cs="宋体"/>
          <w:sz w:val="24"/>
          <w:lang w:bidi="en-US"/>
        </w:rPr>
      </w:pPr>
      <w:r>
        <w:rPr>
          <w:rFonts w:hint="eastAsia" w:ascii="宋体" w:hAnsi="宋体" w:cs="宋体"/>
          <w:sz w:val="24"/>
          <w:lang w:bidi="en-US"/>
        </w:rPr>
        <w:t>（6）北京市财政局关于落实好政府采购支持中小企业发展的通知(京财采购〔2022〕1143号)</w:t>
      </w:r>
    </w:p>
    <w:p>
      <w:pPr>
        <w:tabs>
          <w:tab w:val="left" w:pos="426"/>
        </w:tabs>
        <w:spacing w:line="360" w:lineRule="auto"/>
        <w:ind w:firstLine="480" w:firstLineChars="200"/>
        <w:rPr>
          <w:rFonts w:ascii="宋体" w:hAnsi="宋体" w:cs="宋体"/>
          <w:sz w:val="24"/>
          <w:lang w:bidi="en-US"/>
        </w:rPr>
      </w:pPr>
      <w:r>
        <w:rPr>
          <w:rFonts w:hint="eastAsia" w:ascii="宋体" w:hAnsi="宋体" w:cs="宋体"/>
          <w:sz w:val="24"/>
          <w:lang w:bidi="en-US"/>
        </w:rPr>
        <w:t>（7）关于进一步加大政府采购支持中小企业力度的通知财库〔2022〕19号</w:t>
      </w:r>
    </w:p>
    <w:p>
      <w:pPr>
        <w:tabs>
          <w:tab w:val="left" w:pos="624"/>
        </w:tabs>
        <w:spacing w:line="360" w:lineRule="auto"/>
        <w:ind w:left="992" w:leftChars="244" w:hanging="480" w:hangingChars="200"/>
        <w:rPr>
          <w:rStyle w:val="106"/>
          <w:rFonts w:hAnsi="宋体"/>
          <w:sz w:val="24"/>
          <w:lang w:bidi="en-US"/>
        </w:rPr>
      </w:pPr>
      <w:r>
        <w:rPr>
          <w:rFonts w:hAnsi="宋体"/>
          <w:sz w:val="24"/>
          <w:lang w:bidi="en-US"/>
        </w:rPr>
        <w:t>（8）</w:t>
      </w:r>
      <w:r>
        <w:rPr>
          <w:rFonts w:hint="eastAsia" w:hAnsi="宋体"/>
          <w:sz w:val="24"/>
          <w:lang w:bidi="en-US"/>
        </w:rPr>
        <w:t>北京市财政局 中国人民银行营业管理部关于推进政府采购合同线上融资有关工作的通知（京财采购〔2023〕637号）等。</w:t>
      </w:r>
    </w:p>
    <w:p>
      <w:pPr>
        <w:widowControl/>
        <w:adjustRightInd w:val="0"/>
        <w:snapToGrid w:val="0"/>
        <w:spacing w:line="360" w:lineRule="auto"/>
        <w:ind w:left="690" w:leftChars="100" w:hanging="480" w:hangingChars="200"/>
        <w:jc w:val="left"/>
        <w:rPr>
          <w:rFonts w:ascii="宋体" w:hAnsi="宋体" w:cs="宋体"/>
          <w:sz w:val="24"/>
        </w:rPr>
      </w:pPr>
      <w:r>
        <w:rPr>
          <w:rFonts w:hint="eastAsia" w:ascii="宋体" w:hAnsi="宋体" w:cs="宋体"/>
          <w:sz w:val="24"/>
        </w:rPr>
        <w:t>2. 本项目公告在中国政府采购网（</w:t>
      </w:r>
      <w:r>
        <w:fldChar w:fldCharType="begin"/>
      </w:r>
      <w:r>
        <w:instrText xml:space="preserve"> HYPERLINK "http://www.ccgp.gov.cn/）、北京市政府采购" </w:instrText>
      </w:r>
      <w:r>
        <w:fldChar w:fldCharType="separate"/>
      </w:r>
      <w:r>
        <w:rPr>
          <w:rStyle w:val="41"/>
          <w:rFonts w:hint="eastAsia" w:ascii="宋体" w:hAnsi="宋体" w:cs="宋体"/>
          <w:color w:val="auto"/>
          <w:sz w:val="24"/>
          <w:u w:val="none"/>
        </w:rPr>
        <w:t>http://www.ccgp.gov.cn/）、北京市政府采购</w:t>
      </w:r>
      <w:r>
        <w:rPr>
          <w:rStyle w:val="41"/>
          <w:rFonts w:hint="eastAsia" w:ascii="宋体" w:hAnsi="宋体" w:cs="宋体"/>
          <w:color w:val="auto"/>
          <w:sz w:val="24"/>
          <w:u w:val="none"/>
        </w:rPr>
        <w:fldChar w:fldCharType="end"/>
      </w:r>
      <w:r>
        <w:rPr>
          <w:rFonts w:hint="eastAsia" w:ascii="宋体" w:hAnsi="宋体" w:cs="宋体"/>
          <w:sz w:val="24"/>
        </w:rPr>
        <w:t>网（http://www.ccgp-beijing.gov.cn/）上同时发布。</w:t>
      </w:r>
    </w:p>
    <w:p>
      <w:pPr>
        <w:widowControl/>
        <w:adjustRightInd w:val="0"/>
        <w:snapToGrid w:val="0"/>
        <w:spacing w:line="360" w:lineRule="auto"/>
        <w:ind w:left="563" w:leftChars="99" w:hanging="355" w:hangingChars="148"/>
        <w:jc w:val="left"/>
        <w:rPr>
          <w:rFonts w:ascii="宋体" w:hAnsi="宋体" w:cs="宋体"/>
          <w:sz w:val="24"/>
        </w:rPr>
      </w:pPr>
      <w:r>
        <w:rPr>
          <w:rFonts w:hint="eastAsia" w:ascii="宋体" w:hAnsi="宋体" w:cs="宋体"/>
          <w:sz w:val="24"/>
        </w:rPr>
        <w:t>3. 凡对本次招标提出询问及质疑，请与北京天极招投标咨询有限公司联系（质疑函请采用政府采购供应商质疑函范本格式，以书面形式一次性提交）。</w:t>
      </w:r>
    </w:p>
    <w:p>
      <w:pPr>
        <w:widowControl/>
        <w:adjustRightInd w:val="0"/>
        <w:snapToGrid w:val="0"/>
        <w:spacing w:line="360" w:lineRule="auto"/>
        <w:ind w:left="563" w:leftChars="99" w:hanging="355" w:hangingChars="148"/>
        <w:jc w:val="left"/>
        <w:rPr>
          <w:rFonts w:hint="eastAsia" w:ascii="宋体" w:hAnsi="宋体" w:cs="宋体"/>
          <w:sz w:val="24"/>
          <w:lang w:val="en-US" w:eastAsia="zh-CN"/>
        </w:rPr>
      </w:pPr>
      <w:r>
        <w:rPr>
          <w:rFonts w:hint="eastAsia" w:ascii="宋体" w:hAnsi="宋体" w:cs="宋体"/>
          <w:sz w:val="24"/>
        </w:rPr>
        <w:t xml:space="preserve">4. </w:t>
      </w:r>
      <w:r>
        <w:rPr>
          <w:rFonts w:hint="eastAsia" w:ascii="宋体" w:hAnsi="宋体" w:cs="宋体"/>
          <w:sz w:val="24"/>
          <w:lang w:val="en-US" w:eastAsia="zh-CN"/>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pStyle w:val="33"/>
        <w:ind w:firstLine="240" w:firstLineChars="1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CA 数字证书服务热线 010-58511086</w:t>
      </w:r>
    </w:p>
    <w:p>
      <w:pPr>
        <w:pStyle w:val="33"/>
        <w:ind w:firstLine="240" w:firstLineChars="1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电子营业执照服务热线 400-699-7000</w:t>
      </w:r>
    </w:p>
    <w:p>
      <w:pPr>
        <w:pStyle w:val="33"/>
        <w:ind w:firstLine="240" w:firstLineChars="1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技术支持服务热线 010-86483801</w:t>
      </w:r>
    </w:p>
    <w:p>
      <w:pPr>
        <w:pStyle w:val="33"/>
        <w:ind w:firstLine="240" w:firstLineChars="1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4.1办理 CA 数字证书或电子营业执照</w:t>
      </w:r>
    </w:p>
    <w:p>
      <w:pPr>
        <w:pStyle w:val="33"/>
        <w:ind w:left="630" w:leftChars="300" w:firstLine="0" w:firstLineChars="0"/>
        <w:rPr>
          <w:rFonts w:hint="eastAsia" w:ascii="宋体" w:hAnsi="宋体" w:eastAsia="宋体" w:cs="宋体"/>
          <w:sz w:val="24"/>
          <w:szCs w:val="24"/>
        </w:rPr>
      </w:pPr>
      <w:r>
        <w:rPr>
          <w:rFonts w:hint="eastAsia" w:ascii="宋体" w:hAnsi="宋体" w:eastAsia="宋体" w:cs="宋体"/>
          <w:kern w:val="2"/>
          <w:sz w:val="24"/>
          <w:szCs w:val="21"/>
          <w:lang w:val="en-US" w:eastAsia="zh-CN" w:bidi="ar-SA"/>
        </w:rPr>
        <w:t>供应商登录北京市政府采购电子交易平台查阅 “用户指南”— “操作指南”— “市场主体 CA 办理操作流程指引”/“电子营业执照使用指南”，按照程序要求办理。</w:t>
      </w:r>
    </w:p>
    <w:p>
      <w:pPr>
        <w:widowControl/>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rPr>
        <w:t>4.2注册</w:t>
      </w:r>
    </w:p>
    <w:p>
      <w:pPr>
        <w:pStyle w:val="33"/>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供应商登录北京市政府采购电子交易平台“用户指南”— “操作指南”— “市场主体注册入库操作流程指引”进行自助注册绑定。</w:t>
      </w:r>
    </w:p>
    <w:p>
      <w:pPr>
        <w:pStyle w:val="33"/>
        <w:ind w:firstLine="240" w:firstLineChars="100"/>
        <w:rPr>
          <w:rFonts w:hint="eastAsia" w:ascii="宋体" w:hAnsi="宋体" w:eastAsia="宋体" w:cs="宋体"/>
          <w:sz w:val="24"/>
          <w:szCs w:val="24"/>
        </w:rPr>
      </w:pPr>
      <w:r>
        <w:rPr>
          <w:rFonts w:hint="eastAsia" w:ascii="宋体" w:hAnsi="宋体" w:eastAsia="宋体" w:cs="宋体"/>
          <w:sz w:val="24"/>
          <w:szCs w:val="24"/>
        </w:rPr>
        <w:t>4.3 驱动、客户端下载</w:t>
      </w:r>
    </w:p>
    <w:p>
      <w:pPr>
        <w:pStyle w:val="33"/>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供应商登录北京市政府采购电子交易平台“用户指南”— “工具下载”— “招标采购系统文件驱动安装包”下载相关驱动。</w:t>
      </w:r>
    </w:p>
    <w:p>
      <w:pPr>
        <w:pStyle w:val="33"/>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供应商登录北京市政府采购电子交易平台“用户指南”— “工具下载”— “投标文件编制工具”下载相关客户端。</w:t>
      </w:r>
    </w:p>
    <w:p>
      <w:pPr>
        <w:pStyle w:val="33"/>
        <w:ind w:firstLine="240" w:firstLineChars="100"/>
        <w:rPr>
          <w:rFonts w:hint="eastAsia" w:ascii="宋体" w:hAnsi="宋体" w:eastAsia="宋体" w:cs="宋体"/>
          <w:sz w:val="24"/>
          <w:szCs w:val="24"/>
        </w:rPr>
      </w:pPr>
      <w:r>
        <w:rPr>
          <w:rFonts w:hint="eastAsia" w:ascii="宋体" w:hAnsi="宋体" w:eastAsia="宋体" w:cs="宋体"/>
          <w:sz w:val="24"/>
          <w:szCs w:val="24"/>
        </w:rPr>
        <w:t>4.4获取电子招标文件</w:t>
      </w:r>
    </w:p>
    <w:p>
      <w:pPr>
        <w:pStyle w:val="33"/>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供应商使用 CA 数字证书或电子营业执照登录北京市政府采购电子交易平台获取电子招标文件。</w:t>
      </w:r>
    </w:p>
    <w:p>
      <w:pPr>
        <w:pStyle w:val="33"/>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pStyle w:val="33"/>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4.5 编制电子投标文件</w:t>
      </w:r>
    </w:p>
    <w:p>
      <w:pPr>
        <w:pStyle w:val="33"/>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pStyle w:val="33"/>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4.6 提交电子投标文件</w:t>
      </w:r>
    </w:p>
    <w:p>
      <w:pPr>
        <w:pStyle w:val="33"/>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供应商应于投标截止时间前在北京市政府采购电子交易平台提交电子投标文件，上传电子投标文件过程中请保持与互联网的连接畅通。</w:t>
      </w:r>
    </w:p>
    <w:p>
      <w:pPr>
        <w:pStyle w:val="33"/>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4.7 电子开标</w:t>
      </w:r>
    </w:p>
    <w:p>
      <w:pPr>
        <w:pStyle w:val="33"/>
        <w:spacing w:line="360" w:lineRule="auto"/>
        <w:ind w:firstLine="240" w:firstLineChars="100"/>
      </w:pPr>
      <w:r>
        <w:rPr>
          <w:rFonts w:hint="eastAsia" w:ascii="宋体" w:hAnsi="宋体" w:eastAsia="宋体" w:cs="宋体"/>
          <w:sz w:val="24"/>
          <w:szCs w:val="24"/>
        </w:rPr>
        <w:t>供应商在开标地点使用 CA 数字证书或电子营业执照登录北京市政府采购电子交易平台进行电子开标。</w:t>
      </w:r>
    </w:p>
    <w:p>
      <w:pPr>
        <w:pStyle w:val="4"/>
        <w:spacing w:before="0" w:line="360" w:lineRule="auto"/>
        <w:ind w:left="210" w:leftChars="100"/>
        <w:jc w:val="left"/>
        <w:rPr>
          <w:rFonts w:ascii="宋体" w:hAnsi="宋体" w:eastAsia="宋体"/>
          <w:sz w:val="24"/>
          <w:szCs w:val="24"/>
        </w:rPr>
      </w:pPr>
      <w:bookmarkStart w:id="32" w:name="_Toc35393796"/>
      <w:bookmarkStart w:id="33" w:name="_Toc35393627"/>
      <w:bookmarkStart w:id="34" w:name="_Toc28359085"/>
      <w:bookmarkStart w:id="35" w:name="_Toc28359008"/>
      <w:r>
        <w:rPr>
          <w:rFonts w:hint="eastAsia" w:ascii="宋体" w:hAnsi="宋体" w:eastAsia="宋体"/>
          <w:sz w:val="24"/>
          <w:szCs w:val="24"/>
        </w:rPr>
        <w:t>七、对本次招标提出询问，请按以下方式联系。</w:t>
      </w:r>
      <w:bookmarkEnd w:id="32"/>
      <w:bookmarkEnd w:id="33"/>
      <w:bookmarkEnd w:id="34"/>
      <w:bookmarkEnd w:id="35"/>
    </w:p>
    <w:p>
      <w:pPr>
        <w:widowControl/>
        <w:spacing w:line="360" w:lineRule="auto"/>
        <w:ind w:firstLine="426" w:firstLineChars="177"/>
        <w:jc w:val="left"/>
        <w:rPr>
          <w:rFonts w:ascii="宋体" w:hAnsi="宋体" w:cs="宋体"/>
          <w:b/>
          <w:sz w:val="24"/>
        </w:rPr>
      </w:pPr>
      <w:r>
        <w:rPr>
          <w:rFonts w:hint="eastAsia" w:ascii="宋体" w:hAnsi="宋体" w:cs="宋体"/>
          <w:b/>
          <w:sz w:val="24"/>
        </w:rPr>
        <w:t>1.采购人信息</w:t>
      </w:r>
    </w:p>
    <w:p>
      <w:pPr>
        <w:spacing w:line="360" w:lineRule="auto"/>
        <w:ind w:firstLine="424" w:firstLineChars="177"/>
        <w:jc w:val="left"/>
        <w:rPr>
          <w:rFonts w:hint="eastAsia" w:ascii="宋体" w:hAnsi="宋体" w:cs="宋体"/>
          <w:b w:val="0"/>
          <w:bCs/>
          <w:sz w:val="24"/>
        </w:rPr>
      </w:pPr>
      <w:bookmarkStart w:id="36" w:name="_Toc28359086"/>
      <w:bookmarkStart w:id="37" w:name="_Toc28359009"/>
      <w:r>
        <w:rPr>
          <w:rFonts w:hint="eastAsia" w:ascii="宋体" w:hAnsi="宋体" w:cs="宋体"/>
          <w:b w:val="0"/>
          <w:bCs/>
          <w:sz w:val="24"/>
        </w:rPr>
        <w:t>名    称：北京市公安局石景山分局</w:t>
      </w:r>
    </w:p>
    <w:p>
      <w:pPr>
        <w:spacing w:line="360" w:lineRule="auto"/>
        <w:ind w:firstLine="424" w:firstLineChars="177"/>
        <w:jc w:val="left"/>
        <w:rPr>
          <w:rFonts w:hint="eastAsia" w:ascii="宋体" w:hAnsi="宋体" w:cs="宋体"/>
          <w:b w:val="0"/>
          <w:bCs/>
          <w:sz w:val="24"/>
          <w:highlight w:val="none"/>
        </w:rPr>
      </w:pPr>
      <w:r>
        <w:rPr>
          <w:rFonts w:hint="eastAsia" w:ascii="宋体" w:hAnsi="宋体" w:cs="宋体"/>
          <w:b w:val="0"/>
          <w:bCs/>
          <w:sz w:val="24"/>
          <w:highlight w:val="none"/>
        </w:rPr>
        <w:t>地    址：北京市石景山区古城南里甲 1 号</w:t>
      </w:r>
    </w:p>
    <w:p>
      <w:pPr>
        <w:spacing w:line="360" w:lineRule="auto"/>
        <w:ind w:firstLine="424" w:firstLineChars="177"/>
        <w:jc w:val="left"/>
        <w:rPr>
          <w:rFonts w:hint="eastAsia" w:ascii="宋体" w:hAnsi="宋体" w:eastAsia="宋体" w:cs="宋体"/>
          <w:b w:val="0"/>
          <w:bCs/>
          <w:sz w:val="24"/>
          <w:highlight w:val="none"/>
          <w:lang w:eastAsia="zh-CN"/>
        </w:rPr>
      </w:pPr>
      <w:r>
        <w:rPr>
          <w:rFonts w:hint="eastAsia" w:ascii="宋体" w:hAnsi="宋体" w:cs="宋体"/>
          <w:b w:val="0"/>
          <w:bCs/>
          <w:sz w:val="24"/>
          <w:highlight w:val="none"/>
        </w:rPr>
        <w:t>联系方式：李帅银</w:t>
      </w:r>
      <w:r>
        <w:rPr>
          <w:rFonts w:hint="eastAsia" w:ascii="宋体" w:hAnsi="宋体" w:cs="宋体"/>
          <w:b w:val="0"/>
          <w:bCs/>
          <w:sz w:val="24"/>
          <w:highlight w:val="none"/>
          <w:lang w:eastAsia="zh-CN"/>
        </w:rPr>
        <w:t>，88788711</w:t>
      </w:r>
    </w:p>
    <w:p>
      <w:pPr>
        <w:spacing w:line="360" w:lineRule="auto"/>
        <w:ind w:firstLine="426" w:firstLineChars="177"/>
        <w:jc w:val="left"/>
        <w:rPr>
          <w:rFonts w:ascii="宋体" w:hAnsi="宋体" w:cs="宋体"/>
          <w:b/>
          <w:sz w:val="24"/>
        </w:rPr>
      </w:pPr>
      <w:r>
        <w:rPr>
          <w:rFonts w:hint="eastAsia" w:ascii="宋体" w:hAnsi="宋体" w:cs="宋体"/>
          <w:b/>
          <w:sz w:val="24"/>
        </w:rPr>
        <w:t>2.采购代理机构信息</w:t>
      </w:r>
      <w:bookmarkEnd w:id="36"/>
      <w:bookmarkEnd w:id="37"/>
    </w:p>
    <w:p>
      <w:pPr>
        <w:pStyle w:val="103"/>
        <w:spacing w:line="360" w:lineRule="auto"/>
        <w:ind w:firstLine="480"/>
        <w:rPr>
          <w:rStyle w:val="106"/>
          <w:rFonts w:ascii="宋体" w:hAnsi="宋体" w:eastAsia="宋体" w:cs="宋体"/>
          <w:color w:val="auto"/>
          <w:sz w:val="24"/>
          <w:szCs w:val="24"/>
          <w:lang w:val="zh-TW" w:eastAsia="zh-TW"/>
        </w:rPr>
      </w:pPr>
      <w:r>
        <w:rPr>
          <w:rStyle w:val="106"/>
          <w:rFonts w:hint="eastAsia" w:ascii="宋体" w:hAnsi="宋体" w:eastAsia="宋体" w:cs="宋体"/>
          <w:color w:val="auto"/>
          <w:sz w:val="24"/>
          <w:szCs w:val="24"/>
          <w:lang w:val="zh-TW" w:eastAsia="zh-TW"/>
        </w:rPr>
        <w:t>名  称：北京天极招投标咨询有限公司　</w:t>
      </w:r>
    </w:p>
    <w:p>
      <w:pPr>
        <w:pStyle w:val="103"/>
        <w:spacing w:line="360" w:lineRule="auto"/>
        <w:ind w:firstLine="480"/>
        <w:rPr>
          <w:rStyle w:val="106"/>
          <w:rFonts w:ascii="宋体" w:hAnsi="宋体" w:eastAsia="宋体" w:cs="宋体"/>
          <w:color w:val="auto"/>
          <w:sz w:val="24"/>
          <w:szCs w:val="24"/>
        </w:rPr>
      </w:pPr>
      <w:r>
        <w:rPr>
          <w:rStyle w:val="106"/>
          <w:rFonts w:hint="eastAsia" w:ascii="宋体" w:hAnsi="宋体" w:eastAsia="宋体" w:cs="宋体"/>
          <w:color w:val="auto"/>
          <w:sz w:val="24"/>
          <w:szCs w:val="24"/>
          <w:lang w:val="zh-TW" w:eastAsia="zh-TW"/>
        </w:rPr>
        <w:t>地　址：</w:t>
      </w:r>
      <w:bookmarkStart w:id="38" w:name="OLE_LINK4"/>
      <w:r>
        <w:rPr>
          <w:rStyle w:val="106"/>
          <w:rFonts w:hint="eastAsia" w:ascii="宋体" w:hAnsi="宋体" w:eastAsia="宋体" w:cs="宋体"/>
          <w:color w:val="auto"/>
          <w:sz w:val="24"/>
          <w:szCs w:val="24"/>
          <w:lang w:val="zh-TW" w:eastAsia="zh-TW"/>
        </w:rPr>
        <w:t>北京市大兴区宏业东路</w:t>
      </w:r>
      <w:r>
        <w:rPr>
          <w:rStyle w:val="106"/>
          <w:rFonts w:hint="eastAsia" w:ascii="宋体" w:hAnsi="宋体" w:eastAsia="宋体" w:cs="宋体"/>
          <w:color w:val="auto"/>
          <w:sz w:val="24"/>
          <w:szCs w:val="24"/>
        </w:rPr>
        <w:t>1</w:t>
      </w:r>
      <w:r>
        <w:rPr>
          <w:rStyle w:val="106"/>
          <w:rFonts w:hint="eastAsia" w:ascii="宋体" w:hAnsi="宋体" w:eastAsia="宋体" w:cs="宋体"/>
          <w:color w:val="auto"/>
          <w:sz w:val="24"/>
          <w:szCs w:val="24"/>
          <w:lang w:val="zh-TW" w:eastAsia="zh-TW"/>
        </w:rPr>
        <w:t>号院</w:t>
      </w:r>
      <w:r>
        <w:rPr>
          <w:rStyle w:val="106"/>
          <w:rFonts w:hint="eastAsia" w:ascii="宋体" w:hAnsi="宋体" w:eastAsia="宋体" w:cs="宋体"/>
          <w:color w:val="auto"/>
          <w:sz w:val="24"/>
          <w:szCs w:val="24"/>
        </w:rPr>
        <w:t>3</w:t>
      </w:r>
      <w:r>
        <w:rPr>
          <w:rStyle w:val="106"/>
          <w:rFonts w:hint="eastAsia" w:ascii="宋体" w:hAnsi="宋体" w:eastAsia="宋体" w:cs="宋体"/>
          <w:color w:val="auto"/>
          <w:sz w:val="24"/>
          <w:szCs w:val="24"/>
          <w:lang w:val="zh-TW" w:eastAsia="zh-TW"/>
        </w:rPr>
        <w:t>号楼</w:t>
      </w:r>
      <w:r>
        <w:rPr>
          <w:rStyle w:val="106"/>
          <w:rFonts w:hint="eastAsia" w:ascii="宋体" w:hAnsi="宋体" w:eastAsia="宋体" w:cs="宋体"/>
          <w:color w:val="auto"/>
          <w:sz w:val="24"/>
          <w:szCs w:val="24"/>
        </w:rPr>
        <w:t>3</w:t>
      </w:r>
      <w:r>
        <w:rPr>
          <w:rStyle w:val="106"/>
          <w:rFonts w:hint="eastAsia" w:ascii="宋体" w:hAnsi="宋体" w:eastAsia="宋体" w:cs="宋体"/>
          <w:color w:val="auto"/>
          <w:sz w:val="24"/>
          <w:szCs w:val="24"/>
          <w:lang w:val="zh-TW" w:eastAsia="zh-TW"/>
        </w:rPr>
        <w:t>层</w:t>
      </w:r>
      <w:r>
        <w:rPr>
          <w:rStyle w:val="106"/>
          <w:rFonts w:hint="eastAsia" w:ascii="宋体" w:hAnsi="宋体" w:eastAsia="宋体" w:cs="宋体"/>
          <w:color w:val="auto"/>
          <w:sz w:val="24"/>
          <w:szCs w:val="24"/>
        </w:rPr>
        <w:t>301</w:t>
      </w:r>
      <w:r>
        <w:rPr>
          <w:rStyle w:val="106"/>
          <w:rFonts w:hint="eastAsia" w:ascii="宋体" w:hAnsi="宋体" w:eastAsia="宋体" w:cs="宋体"/>
          <w:color w:val="auto"/>
          <w:sz w:val="24"/>
          <w:szCs w:val="24"/>
          <w:lang w:val="zh-TW" w:eastAsia="zh-TW"/>
        </w:rPr>
        <w:t>室　</w:t>
      </w:r>
    </w:p>
    <w:bookmarkEnd w:id="38"/>
    <w:p>
      <w:pPr>
        <w:pStyle w:val="103"/>
        <w:spacing w:line="360" w:lineRule="auto"/>
        <w:ind w:firstLine="480"/>
        <w:rPr>
          <w:rStyle w:val="106"/>
          <w:rFonts w:ascii="宋体" w:hAnsi="宋体" w:eastAsia="宋体" w:cs="宋体"/>
          <w:color w:val="auto"/>
          <w:sz w:val="24"/>
          <w:szCs w:val="24"/>
        </w:rPr>
      </w:pPr>
      <w:r>
        <w:rPr>
          <w:rStyle w:val="106"/>
          <w:rFonts w:hint="eastAsia" w:ascii="宋体" w:hAnsi="宋体" w:eastAsia="宋体" w:cs="宋体"/>
          <w:color w:val="auto"/>
          <w:sz w:val="24"/>
          <w:szCs w:val="24"/>
          <w:lang w:val="zh-TW" w:eastAsia="zh-TW"/>
        </w:rPr>
        <w:t>联系方式：010-60230611-8009</w:t>
      </w:r>
    </w:p>
    <w:p>
      <w:pPr>
        <w:pStyle w:val="103"/>
        <w:spacing w:line="360" w:lineRule="auto"/>
        <w:ind w:firstLine="482"/>
        <w:rPr>
          <w:rStyle w:val="106"/>
          <w:rFonts w:ascii="宋体" w:hAnsi="宋体" w:eastAsia="宋体" w:cs="宋体"/>
          <w:b/>
          <w:bCs/>
          <w:color w:val="auto"/>
          <w:sz w:val="24"/>
          <w:szCs w:val="24"/>
          <w:u w:val="single"/>
        </w:rPr>
      </w:pPr>
      <w:r>
        <w:rPr>
          <w:rStyle w:val="106"/>
          <w:rFonts w:hint="eastAsia" w:ascii="宋体" w:hAnsi="宋体" w:eastAsia="宋体" w:cs="宋体"/>
          <w:b/>
          <w:bCs/>
          <w:color w:val="auto"/>
          <w:sz w:val="24"/>
          <w:szCs w:val="24"/>
        </w:rPr>
        <w:t>3.</w:t>
      </w:r>
      <w:r>
        <w:rPr>
          <w:rStyle w:val="106"/>
          <w:rFonts w:hint="eastAsia" w:ascii="宋体" w:hAnsi="宋体" w:eastAsia="宋体" w:cs="宋体"/>
          <w:b/>
          <w:bCs/>
          <w:color w:val="auto"/>
          <w:sz w:val="24"/>
          <w:szCs w:val="24"/>
          <w:lang w:val="zh-TW" w:eastAsia="zh-TW"/>
        </w:rPr>
        <w:t>项目联系方式</w:t>
      </w:r>
    </w:p>
    <w:p>
      <w:pPr>
        <w:pStyle w:val="103"/>
        <w:spacing w:line="360" w:lineRule="auto"/>
        <w:ind w:right="960" w:firstLine="480"/>
        <w:rPr>
          <w:rStyle w:val="106"/>
          <w:rFonts w:ascii="宋体" w:hAnsi="宋体" w:eastAsia="宋体" w:cs="宋体"/>
          <w:color w:val="auto"/>
          <w:sz w:val="24"/>
          <w:szCs w:val="24"/>
          <w:lang w:val="zh-TW" w:eastAsia="zh-TW"/>
        </w:rPr>
      </w:pPr>
      <w:r>
        <w:rPr>
          <w:rStyle w:val="106"/>
          <w:rFonts w:ascii="宋体" w:hAnsi="宋体" w:eastAsia="宋体" w:cs="宋体"/>
          <w:color w:val="auto"/>
          <w:sz w:val="24"/>
          <w:szCs w:val="24"/>
          <w:lang w:val="zh-TW" w:eastAsia="zh-TW"/>
        </w:rPr>
        <w:t>项目联系人：</w:t>
      </w:r>
      <w:bookmarkStart w:id="39" w:name="OLE_LINK2"/>
      <w:r>
        <w:rPr>
          <w:rStyle w:val="106"/>
          <w:rFonts w:hint="eastAsia" w:ascii="宋体" w:hAnsi="宋体" w:eastAsia="宋体" w:cs="宋体"/>
          <w:color w:val="auto"/>
          <w:sz w:val="24"/>
          <w:szCs w:val="24"/>
          <w:lang w:val="en-US" w:eastAsia="zh-CN"/>
        </w:rPr>
        <w:t>窦冰雪、</w:t>
      </w:r>
      <w:r>
        <w:rPr>
          <w:rStyle w:val="106"/>
          <w:rFonts w:hint="eastAsia" w:ascii="宋体" w:hAnsi="宋体" w:eastAsia="宋体" w:cs="宋体"/>
          <w:color w:val="auto"/>
          <w:sz w:val="24"/>
          <w:szCs w:val="24"/>
        </w:rPr>
        <w:t>冯乐乐</w:t>
      </w:r>
      <w:r>
        <w:rPr>
          <w:rStyle w:val="106"/>
          <w:rFonts w:hint="eastAsia" w:ascii="宋体" w:hAnsi="宋体" w:eastAsia="宋体" w:cs="宋体"/>
          <w:color w:val="auto"/>
          <w:sz w:val="24"/>
          <w:szCs w:val="24"/>
          <w:lang w:eastAsia="zh-CN"/>
        </w:rPr>
        <w:t>、</w:t>
      </w:r>
      <w:r>
        <w:rPr>
          <w:rStyle w:val="106"/>
          <w:rFonts w:ascii="宋体" w:hAnsi="宋体" w:eastAsia="宋体" w:cs="宋体"/>
          <w:color w:val="auto"/>
          <w:sz w:val="24"/>
          <w:szCs w:val="24"/>
          <w:lang w:val="zh-TW" w:eastAsia="zh-TW"/>
        </w:rPr>
        <w:t>安冬　</w:t>
      </w:r>
    </w:p>
    <w:bookmarkEnd w:id="39"/>
    <w:p>
      <w:pPr>
        <w:pStyle w:val="103"/>
        <w:spacing w:line="360" w:lineRule="auto"/>
        <w:ind w:right="960" w:firstLine="480"/>
        <w:rPr>
          <w:rStyle w:val="106"/>
          <w:rFonts w:hint="default" w:ascii="宋体" w:hAnsi="宋体" w:eastAsia="宋体" w:cs="宋体"/>
          <w:color w:val="auto"/>
          <w:sz w:val="24"/>
          <w:szCs w:val="24"/>
          <w:lang w:val="en-US" w:eastAsia="zh-CN"/>
        </w:rPr>
      </w:pPr>
      <w:r>
        <w:rPr>
          <w:rStyle w:val="106"/>
          <w:rFonts w:ascii="宋体" w:hAnsi="宋体" w:eastAsia="宋体" w:cs="宋体"/>
          <w:color w:val="auto"/>
          <w:sz w:val="24"/>
          <w:szCs w:val="24"/>
          <w:lang w:val="zh-TW" w:eastAsia="zh-TW"/>
        </w:rPr>
        <w:t>电　    话：</w:t>
      </w:r>
      <w:bookmarkStart w:id="40" w:name="OLE_LINK3"/>
      <w:r>
        <w:rPr>
          <w:rStyle w:val="106"/>
          <w:rFonts w:ascii="宋体" w:hAnsi="宋体" w:eastAsia="宋体" w:cs="宋体"/>
          <w:color w:val="auto"/>
          <w:sz w:val="24"/>
          <w:szCs w:val="24"/>
        </w:rPr>
        <w:t>010-60230611</w:t>
      </w:r>
      <w:r>
        <w:rPr>
          <w:rStyle w:val="106"/>
          <w:rFonts w:hint="eastAsia" w:ascii="宋体" w:hAnsi="宋体" w:eastAsia="宋体" w:cs="宋体"/>
          <w:color w:val="auto"/>
          <w:sz w:val="24"/>
          <w:szCs w:val="24"/>
          <w:lang w:val="en-US" w:eastAsia="zh-CN"/>
        </w:rPr>
        <w:t>-8009</w:t>
      </w:r>
    </w:p>
    <w:bookmarkEnd w:id="40"/>
    <w:p>
      <w:pPr>
        <w:widowControl/>
        <w:jc w:val="left"/>
        <w:rPr>
          <w:b/>
          <w:sz w:val="36"/>
          <w:szCs w:val="36"/>
        </w:rPr>
      </w:pPr>
      <w:r>
        <w:rPr>
          <w:b/>
          <w:sz w:val="36"/>
          <w:szCs w:val="36"/>
        </w:rPr>
        <w:br w:type="page"/>
      </w:r>
    </w:p>
    <w:p>
      <w:pPr>
        <w:spacing w:line="360" w:lineRule="auto"/>
        <w:jc w:val="both"/>
        <w:outlineLvl w:val="0"/>
        <w:rPr>
          <w:rFonts w:hint="eastAsia" w:ascii="宋体" w:hAnsi="宋体"/>
          <w:b/>
          <w:sz w:val="36"/>
          <w:szCs w:val="36"/>
          <w:lang w:val="en-US" w:eastAsia="zh-CN"/>
        </w:rPr>
      </w:pPr>
      <w:bookmarkStart w:id="41" w:name="_Toc3743"/>
      <w:r>
        <w:rPr>
          <w:rFonts w:hint="eastAsia" w:ascii="宋体" w:hAnsi="宋体"/>
          <w:b/>
          <w:sz w:val="36"/>
          <w:szCs w:val="36"/>
          <w:lang w:val="en-US" w:eastAsia="zh-CN"/>
        </w:rPr>
        <w:t>附件：</w:t>
      </w:r>
    </w:p>
    <w:bookmarkEnd w:id="41"/>
    <w:p>
      <w:pPr>
        <w:spacing w:line="360" w:lineRule="auto"/>
        <w:jc w:val="center"/>
        <w:outlineLvl w:val="0"/>
        <w:rPr>
          <w:rFonts w:ascii="宋体" w:hAnsi="宋体"/>
          <w:b/>
          <w:sz w:val="36"/>
          <w:szCs w:val="36"/>
        </w:rPr>
      </w:pPr>
      <w:r>
        <w:rPr>
          <w:rFonts w:hint="eastAsia" w:ascii="宋体" w:hAnsi="宋体"/>
          <w:b/>
          <w:sz w:val="36"/>
          <w:szCs w:val="36"/>
        </w:rPr>
        <w:t>采购需求</w:t>
      </w:r>
    </w:p>
    <w:p>
      <w:pPr>
        <w:spacing w:before="78" w:line="220" w:lineRule="auto"/>
        <w:ind w:left="494"/>
        <w:rPr>
          <w:rFonts w:ascii="宋体" w:hAnsi="宋体" w:eastAsia="宋体" w:cs="宋体"/>
          <w:sz w:val="24"/>
          <w:szCs w:val="24"/>
        </w:rPr>
      </w:pPr>
      <w:bookmarkStart w:id="42" w:name="OLE_LINK8"/>
      <w:r>
        <w:rPr>
          <w:rFonts w:ascii="宋体" w:hAnsi="宋体" w:eastAsia="宋体" w:cs="宋体"/>
          <w:spacing w:val="-3"/>
          <w:sz w:val="24"/>
          <w:szCs w:val="24"/>
        </w:rPr>
        <w:t>一、招标项目概述</w:t>
      </w:r>
    </w:p>
    <w:p>
      <w:pPr>
        <w:spacing w:before="155" w:line="333" w:lineRule="auto"/>
        <w:ind w:left="11" w:right="80" w:firstLine="479"/>
        <w:rPr>
          <w:rFonts w:ascii="宋体" w:hAnsi="宋体" w:eastAsia="宋体" w:cs="宋体"/>
          <w:sz w:val="24"/>
          <w:szCs w:val="24"/>
        </w:rPr>
      </w:pPr>
      <w:bookmarkStart w:id="43" w:name="OLE_LINK14"/>
      <w:bookmarkStart w:id="44" w:name="OLE_LINK7"/>
      <w:r>
        <w:rPr>
          <w:rFonts w:hint="eastAsia" w:ascii="宋体" w:hAnsi="宋体" w:cs="宋体"/>
          <w:sz w:val="24"/>
          <w:szCs w:val="24"/>
          <w:lang w:val="en-US" w:eastAsia="zh-CN"/>
        </w:rPr>
        <w:t>区委平安石景山建设领导小组禁毒工作专项组</w:t>
      </w:r>
      <w:bookmarkEnd w:id="43"/>
      <w:r>
        <w:rPr>
          <w:rFonts w:ascii="宋体" w:hAnsi="宋体" w:eastAsia="宋体" w:cs="宋体"/>
          <w:sz w:val="24"/>
          <w:szCs w:val="24"/>
        </w:rPr>
        <w:t>通过本次招标选择优秀</w:t>
      </w:r>
      <w:r>
        <w:rPr>
          <w:rFonts w:ascii="宋体" w:hAnsi="宋体" w:eastAsia="宋体" w:cs="宋体"/>
          <w:spacing w:val="-1"/>
          <w:sz w:val="24"/>
          <w:szCs w:val="24"/>
        </w:rPr>
        <w:t>的劳务派遣公司承担禁毒专职社会工作人员劳务派遣服务管理项目。本项目需劳务派遣人员</w:t>
      </w:r>
      <w:r>
        <w:rPr>
          <w:rFonts w:ascii="宋体" w:hAnsi="宋体" w:eastAsia="宋体" w:cs="宋体"/>
          <w:spacing w:val="-45"/>
          <w:sz w:val="24"/>
          <w:szCs w:val="24"/>
        </w:rPr>
        <w:t xml:space="preserve"> </w:t>
      </w:r>
      <w:r>
        <w:rPr>
          <w:rFonts w:ascii="宋体" w:hAnsi="宋体" w:eastAsia="宋体" w:cs="宋体"/>
          <w:spacing w:val="-1"/>
          <w:sz w:val="24"/>
          <w:szCs w:val="24"/>
        </w:rPr>
        <w:t>36</w:t>
      </w:r>
      <w:r>
        <w:rPr>
          <w:rFonts w:ascii="宋体" w:hAnsi="宋体" w:eastAsia="宋体" w:cs="宋体"/>
          <w:spacing w:val="-48"/>
          <w:sz w:val="24"/>
          <w:szCs w:val="24"/>
        </w:rPr>
        <w:t xml:space="preserve"> </w:t>
      </w:r>
      <w:r>
        <w:rPr>
          <w:rFonts w:ascii="宋体" w:hAnsi="宋体" w:eastAsia="宋体" w:cs="宋体"/>
          <w:spacing w:val="-1"/>
          <w:sz w:val="24"/>
          <w:szCs w:val="24"/>
        </w:rPr>
        <w:t>人，岗位在石景</w:t>
      </w:r>
      <w:r>
        <w:rPr>
          <w:rFonts w:ascii="宋体" w:hAnsi="宋体" w:eastAsia="宋体" w:cs="宋体"/>
          <w:spacing w:val="-3"/>
          <w:sz w:val="24"/>
          <w:szCs w:val="24"/>
        </w:rPr>
        <w:t>山区</w:t>
      </w:r>
      <w:r>
        <w:rPr>
          <w:rFonts w:ascii="宋体" w:hAnsi="宋体" w:eastAsia="宋体" w:cs="宋体"/>
          <w:spacing w:val="-50"/>
          <w:sz w:val="24"/>
          <w:szCs w:val="24"/>
        </w:rPr>
        <w:t xml:space="preserve"> </w:t>
      </w:r>
      <w:r>
        <w:rPr>
          <w:rFonts w:ascii="宋体" w:hAnsi="宋体" w:eastAsia="宋体" w:cs="宋体"/>
          <w:spacing w:val="-3"/>
          <w:sz w:val="24"/>
          <w:szCs w:val="24"/>
        </w:rPr>
        <w:t>9</w:t>
      </w:r>
      <w:r>
        <w:rPr>
          <w:rFonts w:ascii="宋体" w:hAnsi="宋体" w:eastAsia="宋体" w:cs="宋体"/>
          <w:spacing w:val="-51"/>
          <w:sz w:val="24"/>
          <w:szCs w:val="24"/>
        </w:rPr>
        <w:t xml:space="preserve"> </w:t>
      </w:r>
      <w:r>
        <w:rPr>
          <w:rFonts w:ascii="宋体" w:hAnsi="宋体" w:eastAsia="宋体" w:cs="宋体"/>
          <w:spacing w:val="-3"/>
          <w:sz w:val="24"/>
          <w:szCs w:val="24"/>
        </w:rPr>
        <w:t>个街道（</w:t>
      </w:r>
      <w:r>
        <w:rPr>
          <w:rFonts w:ascii="宋体" w:hAnsi="宋体" w:eastAsia="宋体" w:cs="宋体"/>
          <w:spacing w:val="-3"/>
          <w:sz w:val="24"/>
          <w:szCs w:val="24"/>
          <w:highlight w:val="none"/>
        </w:rPr>
        <w:t>社区）</w:t>
      </w:r>
      <w:bookmarkStart w:id="45" w:name="OLE_LINK10"/>
      <w:r>
        <w:rPr>
          <w:rFonts w:ascii="宋体" w:hAnsi="宋体" w:eastAsia="宋体" w:cs="宋体"/>
          <w:spacing w:val="-3"/>
          <w:sz w:val="24"/>
          <w:szCs w:val="24"/>
          <w:highlight w:val="none"/>
        </w:rPr>
        <w:t>禁毒向日葵社区</w:t>
      </w:r>
      <w:bookmarkEnd w:id="45"/>
      <w:r>
        <w:rPr>
          <w:rFonts w:ascii="宋体" w:hAnsi="宋体" w:eastAsia="宋体" w:cs="宋体"/>
          <w:spacing w:val="-3"/>
          <w:sz w:val="24"/>
          <w:szCs w:val="24"/>
          <w:highlight w:val="none"/>
        </w:rPr>
        <w:t>，从事社</w:t>
      </w:r>
      <w:r>
        <w:rPr>
          <w:rFonts w:ascii="宋体" w:hAnsi="宋体" w:eastAsia="宋体" w:cs="宋体"/>
          <w:spacing w:val="-4"/>
          <w:sz w:val="24"/>
          <w:szCs w:val="24"/>
          <w:highlight w:val="none"/>
        </w:rPr>
        <w:t>区戒</w:t>
      </w:r>
      <w:r>
        <w:rPr>
          <w:rFonts w:ascii="宋体" w:hAnsi="宋体" w:eastAsia="宋体" w:cs="宋体"/>
          <w:spacing w:val="-4"/>
          <w:sz w:val="24"/>
          <w:szCs w:val="24"/>
        </w:rPr>
        <w:t>毒康复、禁毒宣传、吸毒人员帮</w:t>
      </w:r>
      <w:r>
        <w:rPr>
          <w:rFonts w:ascii="宋体" w:hAnsi="宋体" w:eastAsia="宋体" w:cs="宋体"/>
          <w:spacing w:val="-3"/>
          <w:sz w:val="24"/>
          <w:szCs w:val="24"/>
        </w:rPr>
        <w:t>教、服务、管理等工作。劳务派遣人员日常工作由</w:t>
      </w:r>
      <w:r>
        <w:rPr>
          <w:rFonts w:hint="eastAsia" w:ascii="宋体" w:hAnsi="宋体" w:cs="宋体"/>
          <w:sz w:val="24"/>
          <w:szCs w:val="24"/>
          <w:lang w:val="en-US" w:eastAsia="zh-CN"/>
        </w:rPr>
        <w:t>区委平安石景山建设领导小组禁毒工作专项组</w:t>
      </w:r>
      <w:r>
        <w:rPr>
          <w:rFonts w:ascii="宋体" w:hAnsi="宋体" w:eastAsia="宋体" w:cs="宋体"/>
          <w:spacing w:val="-3"/>
          <w:sz w:val="24"/>
          <w:szCs w:val="24"/>
        </w:rPr>
        <w:t>按照相关规章制度及岗位职责进行监督和管理。</w:t>
      </w:r>
    </w:p>
    <w:p>
      <w:pPr>
        <w:spacing w:before="37" w:line="333" w:lineRule="auto"/>
        <w:ind w:left="10" w:firstLine="502"/>
        <w:rPr>
          <w:rFonts w:ascii="宋体" w:hAnsi="宋体" w:eastAsia="宋体" w:cs="宋体"/>
          <w:sz w:val="24"/>
          <w:szCs w:val="24"/>
        </w:rPr>
      </w:pPr>
      <w:r>
        <w:rPr>
          <w:rFonts w:ascii="宋体" w:hAnsi="宋体" w:eastAsia="宋体" w:cs="宋体"/>
          <w:spacing w:val="-11"/>
          <w:sz w:val="24"/>
          <w:szCs w:val="24"/>
        </w:rPr>
        <w:t>中标单位负责劳务派遣人员的人事、劳资、社会保险、住房公积</w:t>
      </w:r>
      <w:r>
        <w:rPr>
          <w:rFonts w:ascii="宋体" w:hAnsi="宋体" w:eastAsia="宋体" w:cs="宋体"/>
          <w:spacing w:val="-12"/>
          <w:sz w:val="24"/>
          <w:szCs w:val="24"/>
        </w:rPr>
        <w:t>金、个人所得税、</w:t>
      </w:r>
      <w:r>
        <w:rPr>
          <w:rFonts w:ascii="宋体" w:hAnsi="宋体" w:eastAsia="宋体" w:cs="宋体"/>
          <w:spacing w:val="-9"/>
          <w:sz w:val="24"/>
          <w:szCs w:val="24"/>
        </w:rPr>
        <w:t>培训、体检、计生等人事劳资管理工作，并提供为劳</w:t>
      </w:r>
      <w:r>
        <w:rPr>
          <w:rFonts w:ascii="宋体" w:hAnsi="宋体" w:eastAsia="宋体" w:cs="宋体"/>
          <w:spacing w:val="-10"/>
          <w:sz w:val="24"/>
          <w:szCs w:val="24"/>
        </w:rPr>
        <w:t>务派遣人员办理劳动用工手续（签</w:t>
      </w:r>
      <w:r>
        <w:rPr>
          <w:rFonts w:ascii="宋体" w:hAnsi="宋体" w:eastAsia="宋体" w:cs="宋体"/>
          <w:spacing w:val="-2"/>
          <w:sz w:val="24"/>
          <w:szCs w:val="24"/>
        </w:rPr>
        <w:t>订及解除劳动合同等</w:t>
      </w:r>
      <w:r>
        <w:rPr>
          <w:rFonts w:ascii="宋体" w:hAnsi="宋体" w:eastAsia="宋体" w:cs="宋体"/>
          <w:spacing w:val="-15"/>
          <w:sz w:val="24"/>
          <w:szCs w:val="24"/>
        </w:rPr>
        <w:t>），</w:t>
      </w:r>
      <w:r>
        <w:rPr>
          <w:rFonts w:ascii="宋体" w:hAnsi="宋体" w:eastAsia="宋体" w:cs="宋体"/>
          <w:spacing w:val="-2"/>
          <w:sz w:val="24"/>
          <w:szCs w:val="24"/>
        </w:rPr>
        <w:t>结算代发工资、补贴，代扣代缴社会保险、住房</w:t>
      </w:r>
      <w:r>
        <w:rPr>
          <w:rFonts w:ascii="宋体" w:hAnsi="宋体" w:eastAsia="宋体" w:cs="宋体"/>
          <w:spacing w:val="-3"/>
          <w:sz w:val="24"/>
          <w:szCs w:val="24"/>
        </w:rPr>
        <w:t>公积金、个</w:t>
      </w:r>
      <w:r>
        <w:rPr>
          <w:rFonts w:ascii="宋体" w:hAnsi="宋体" w:eastAsia="宋体" w:cs="宋体"/>
          <w:spacing w:val="-1"/>
          <w:sz w:val="24"/>
          <w:szCs w:val="24"/>
        </w:rPr>
        <w:t>人所得税，处理保险理赔，处理劳动争议及事故，管理人事档案，组织招聘、培训、</w:t>
      </w:r>
      <w:r>
        <w:rPr>
          <w:rFonts w:ascii="宋体" w:hAnsi="宋体" w:eastAsia="宋体" w:cs="宋体"/>
          <w:spacing w:val="-4"/>
          <w:sz w:val="24"/>
          <w:szCs w:val="24"/>
        </w:rPr>
        <w:t>体检等方面的管理服务。</w:t>
      </w:r>
    </w:p>
    <w:bookmarkEnd w:id="42"/>
    <w:bookmarkEnd w:id="44"/>
    <w:p>
      <w:pPr>
        <w:spacing w:before="33" w:line="220" w:lineRule="auto"/>
        <w:ind w:left="494"/>
        <w:rPr>
          <w:rFonts w:ascii="宋体" w:hAnsi="宋体" w:eastAsia="宋体" w:cs="宋体"/>
          <w:sz w:val="24"/>
          <w:szCs w:val="24"/>
        </w:rPr>
      </w:pPr>
      <w:r>
        <w:rPr>
          <w:rFonts w:ascii="宋体" w:hAnsi="宋体" w:eastAsia="宋体" w:cs="宋体"/>
          <w:spacing w:val="-2"/>
          <w:sz w:val="24"/>
          <w:szCs w:val="24"/>
        </w:rPr>
        <w:t>二、项目服务要求</w:t>
      </w:r>
    </w:p>
    <w:p>
      <w:pPr>
        <w:spacing w:before="154" w:line="220" w:lineRule="auto"/>
        <w:ind w:left="497"/>
        <w:rPr>
          <w:rFonts w:ascii="宋体" w:hAnsi="宋体" w:eastAsia="宋体" w:cs="宋体"/>
          <w:sz w:val="24"/>
          <w:szCs w:val="24"/>
        </w:rPr>
      </w:pPr>
      <w:r>
        <w:rPr>
          <w:rFonts w:ascii="宋体" w:hAnsi="宋体" w:eastAsia="宋体" w:cs="宋体"/>
          <w:spacing w:val="-3"/>
          <w:sz w:val="24"/>
          <w:szCs w:val="24"/>
        </w:rPr>
        <w:t>（一）劳务派遣服务</w:t>
      </w:r>
    </w:p>
    <w:p>
      <w:pPr>
        <w:spacing w:before="155" w:line="325" w:lineRule="auto"/>
        <w:ind w:left="9" w:firstLine="498"/>
        <w:rPr>
          <w:rFonts w:ascii="宋体" w:hAnsi="宋体" w:eastAsia="宋体" w:cs="宋体"/>
          <w:sz w:val="24"/>
          <w:szCs w:val="24"/>
        </w:rPr>
      </w:pPr>
      <w:r>
        <w:rPr>
          <w:rFonts w:ascii="宋体" w:hAnsi="宋体" w:eastAsia="宋体" w:cs="宋体"/>
          <w:spacing w:val="-1"/>
          <w:sz w:val="24"/>
          <w:szCs w:val="24"/>
        </w:rPr>
        <w:t>1.中标单位须按照招标方工作要求，在合同签订后组织完成人员的</w:t>
      </w:r>
      <w:r>
        <w:rPr>
          <w:rFonts w:ascii="宋体" w:hAnsi="宋体" w:eastAsia="宋体" w:cs="宋体"/>
          <w:spacing w:val="-2"/>
          <w:sz w:val="24"/>
          <w:szCs w:val="24"/>
        </w:rPr>
        <w:t>招聘、体检、</w:t>
      </w:r>
      <w:r>
        <w:rPr>
          <w:rFonts w:ascii="宋体" w:hAnsi="宋体" w:eastAsia="宋体" w:cs="宋体"/>
          <w:sz w:val="24"/>
          <w:szCs w:val="24"/>
        </w:rPr>
        <w:t xml:space="preserve"> </w:t>
      </w:r>
      <w:r>
        <w:rPr>
          <w:rFonts w:ascii="宋体" w:hAnsi="宋体" w:eastAsia="宋体" w:cs="宋体"/>
          <w:spacing w:val="-3"/>
          <w:sz w:val="24"/>
          <w:szCs w:val="24"/>
        </w:rPr>
        <w:t>政审、培训等工作，确保</w:t>
      </w:r>
      <w:r>
        <w:rPr>
          <w:rFonts w:ascii="宋体" w:hAnsi="宋体" w:eastAsia="宋体" w:cs="宋体"/>
          <w:spacing w:val="-38"/>
          <w:sz w:val="24"/>
          <w:szCs w:val="24"/>
        </w:rPr>
        <w:t xml:space="preserve"> </w:t>
      </w:r>
      <w:r>
        <w:rPr>
          <w:rFonts w:ascii="宋体" w:hAnsi="宋体" w:eastAsia="宋体" w:cs="宋体"/>
          <w:spacing w:val="-3"/>
          <w:sz w:val="24"/>
          <w:szCs w:val="24"/>
        </w:rPr>
        <w:t>36</w:t>
      </w:r>
      <w:r>
        <w:rPr>
          <w:rFonts w:ascii="宋体" w:hAnsi="宋体" w:eastAsia="宋体" w:cs="宋体"/>
          <w:spacing w:val="-47"/>
          <w:sz w:val="24"/>
          <w:szCs w:val="24"/>
        </w:rPr>
        <w:t xml:space="preserve"> </w:t>
      </w:r>
      <w:r>
        <w:rPr>
          <w:rFonts w:ascii="宋体" w:hAnsi="宋体" w:eastAsia="宋体" w:cs="宋体"/>
          <w:spacing w:val="-3"/>
          <w:sz w:val="24"/>
          <w:szCs w:val="24"/>
        </w:rPr>
        <w:t>名劳务派遣人员按时上岗。</w:t>
      </w:r>
    </w:p>
    <w:p>
      <w:pPr>
        <w:spacing w:before="35" w:line="330" w:lineRule="auto"/>
        <w:ind w:left="10" w:right="80" w:firstLine="482"/>
        <w:rPr>
          <w:rFonts w:ascii="宋体" w:hAnsi="宋体" w:eastAsia="宋体" w:cs="宋体"/>
          <w:sz w:val="24"/>
          <w:szCs w:val="24"/>
        </w:rPr>
      </w:pPr>
      <w:r>
        <w:rPr>
          <w:rFonts w:ascii="宋体" w:hAnsi="宋体" w:eastAsia="宋体" w:cs="宋体"/>
          <w:spacing w:val="-3"/>
          <w:sz w:val="24"/>
          <w:szCs w:val="24"/>
        </w:rPr>
        <w:t>2.按照招标方的招聘条件和岗位要求，中标单位</w:t>
      </w:r>
      <w:r>
        <w:rPr>
          <w:rFonts w:hint="eastAsia" w:ascii="宋体" w:hAnsi="宋体" w:cs="宋体"/>
          <w:spacing w:val="-3"/>
          <w:sz w:val="24"/>
          <w:szCs w:val="24"/>
          <w:lang w:val="en-US" w:eastAsia="zh-CN"/>
        </w:rPr>
        <w:t>可</w:t>
      </w:r>
      <w:r>
        <w:rPr>
          <w:rFonts w:ascii="宋体" w:hAnsi="宋体" w:eastAsia="宋体" w:cs="宋体"/>
          <w:spacing w:val="-3"/>
          <w:sz w:val="24"/>
          <w:szCs w:val="24"/>
        </w:rPr>
        <w:t>通过学校、</w:t>
      </w:r>
      <w:r>
        <w:rPr>
          <w:rFonts w:hint="eastAsia" w:ascii="宋体" w:hAnsi="宋体" w:cs="宋体"/>
          <w:spacing w:val="-3"/>
          <w:sz w:val="24"/>
          <w:szCs w:val="24"/>
          <w:lang w:val="en-US" w:eastAsia="zh-CN"/>
        </w:rPr>
        <w:t>社会</w:t>
      </w:r>
      <w:r>
        <w:rPr>
          <w:rFonts w:ascii="宋体" w:hAnsi="宋体" w:eastAsia="宋体" w:cs="宋体"/>
          <w:spacing w:val="-3"/>
          <w:sz w:val="24"/>
          <w:szCs w:val="24"/>
        </w:rPr>
        <w:t>、网络等</w:t>
      </w:r>
      <w:r>
        <w:rPr>
          <w:rFonts w:ascii="宋体" w:hAnsi="宋体" w:eastAsia="宋体" w:cs="宋体"/>
          <w:spacing w:val="-6"/>
          <w:sz w:val="24"/>
          <w:szCs w:val="24"/>
        </w:rPr>
        <w:t>形式进行公开招聘，</w:t>
      </w:r>
      <w:r>
        <w:rPr>
          <w:rFonts w:hint="eastAsia" w:ascii="宋体" w:hAnsi="宋体" w:cs="宋体"/>
          <w:spacing w:val="-6"/>
          <w:sz w:val="24"/>
          <w:szCs w:val="24"/>
          <w:lang w:val="en-US" w:eastAsia="zh-CN"/>
        </w:rPr>
        <w:t>协助</w:t>
      </w:r>
      <w:r>
        <w:rPr>
          <w:rFonts w:ascii="宋体" w:hAnsi="宋体" w:eastAsia="宋体" w:cs="宋体"/>
          <w:spacing w:val="-6"/>
          <w:sz w:val="24"/>
          <w:szCs w:val="24"/>
        </w:rPr>
        <w:t>招标方</w:t>
      </w:r>
      <w:r>
        <w:rPr>
          <w:rFonts w:hint="eastAsia" w:ascii="宋体" w:hAnsi="宋体" w:cs="宋体"/>
          <w:spacing w:val="-6"/>
          <w:sz w:val="24"/>
          <w:szCs w:val="24"/>
          <w:lang w:val="en-US" w:eastAsia="zh-CN"/>
        </w:rPr>
        <w:t>进行</w:t>
      </w:r>
      <w:r>
        <w:rPr>
          <w:rFonts w:ascii="宋体" w:hAnsi="宋体" w:eastAsia="宋体" w:cs="宋体"/>
          <w:spacing w:val="-6"/>
          <w:sz w:val="24"/>
          <w:szCs w:val="24"/>
        </w:rPr>
        <w:t>招聘人员的政审、体检、面试等初查结果，</w:t>
      </w:r>
      <w:r>
        <w:rPr>
          <w:rFonts w:hint="eastAsia" w:ascii="宋体" w:hAnsi="宋体" w:cs="宋体"/>
          <w:spacing w:val="-6"/>
          <w:sz w:val="24"/>
          <w:szCs w:val="24"/>
          <w:lang w:val="en-US" w:eastAsia="zh-CN"/>
        </w:rPr>
        <w:t>招聘人员最终由</w:t>
      </w:r>
      <w:r>
        <w:rPr>
          <w:rFonts w:ascii="宋体" w:hAnsi="宋体" w:eastAsia="宋体" w:cs="宋体"/>
          <w:spacing w:val="-4"/>
          <w:sz w:val="24"/>
          <w:szCs w:val="24"/>
        </w:rPr>
        <w:t>招标方确认录用。</w:t>
      </w:r>
    </w:p>
    <w:p>
      <w:pPr>
        <w:spacing w:before="32" w:line="327" w:lineRule="auto"/>
        <w:ind w:left="15" w:right="80" w:firstLine="479"/>
        <w:rPr>
          <w:rFonts w:ascii="宋体" w:hAnsi="宋体" w:eastAsia="宋体" w:cs="宋体"/>
          <w:sz w:val="24"/>
          <w:szCs w:val="24"/>
        </w:rPr>
      </w:pPr>
      <w:r>
        <w:rPr>
          <w:rFonts w:ascii="宋体" w:hAnsi="宋体" w:eastAsia="宋体" w:cs="宋体"/>
          <w:spacing w:val="-6"/>
          <w:sz w:val="24"/>
          <w:szCs w:val="24"/>
        </w:rPr>
        <w:t>3.中标单位</w:t>
      </w:r>
      <w:r>
        <w:rPr>
          <w:rFonts w:hint="eastAsia" w:ascii="宋体" w:hAnsi="宋体" w:cs="宋体"/>
          <w:spacing w:val="-6"/>
          <w:sz w:val="24"/>
          <w:szCs w:val="24"/>
          <w:lang w:val="en-US" w:eastAsia="zh-CN"/>
        </w:rPr>
        <w:t>须</w:t>
      </w:r>
      <w:r>
        <w:rPr>
          <w:rFonts w:ascii="宋体" w:hAnsi="宋体" w:eastAsia="宋体" w:cs="宋体"/>
          <w:spacing w:val="-6"/>
          <w:sz w:val="24"/>
          <w:szCs w:val="24"/>
        </w:rPr>
        <w:t>与派遣人员签订《劳动合同书》，负责劳动合同管理</w:t>
      </w:r>
      <w:r>
        <w:rPr>
          <w:rFonts w:ascii="宋体" w:hAnsi="宋体" w:eastAsia="宋体" w:cs="宋体"/>
          <w:spacing w:val="-7"/>
          <w:sz w:val="24"/>
          <w:szCs w:val="24"/>
        </w:rPr>
        <w:t>；在日常管理中</w:t>
      </w:r>
      <w:r>
        <w:rPr>
          <w:rFonts w:ascii="宋体" w:hAnsi="宋体" w:eastAsia="宋体" w:cs="宋体"/>
          <w:spacing w:val="-3"/>
          <w:sz w:val="24"/>
          <w:szCs w:val="24"/>
        </w:rPr>
        <w:t>办理派遣人员入职、离职</w:t>
      </w:r>
      <w:r>
        <w:rPr>
          <w:rFonts w:hint="eastAsia" w:ascii="宋体" w:hAnsi="宋体" w:cs="宋体"/>
          <w:spacing w:val="-3"/>
          <w:sz w:val="24"/>
          <w:szCs w:val="24"/>
          <w:lang w:val="en-US" w:eastAsia="zh-CN"/>
        </w:rPr>
        <w:t>等</w:t>
      </w:r>
      <w:r>
        <w:rPr>
          <w:rFonts w:ascii="宋体" w:hAnsi="宋体" w:eastAsia="宋体" w:cs="宋体"/>
          <w:spacing w:val="-3"/>
          <w:sz w:val="24"/>
          <w:szCs w:val="24"/>
        </w:rPr>
        <w:t>相关手续。</w:t>
      </w:r>
    </w:p>
    <w:p>
      <w:pPr>
        <w:spacing w:before="30" w:line="332" w:lineRule="auto"/>
        <w:ind w:left="9" w:right="18" w:firstLine="479"/>
        <w:jc w:val="both"/>
        <w:rPr>
          <w:rFonts w:hint="eastAsia" w:ascii="宋体" w:hAnsi="宋体" w:eastAsia="宋体" w:cs="宋体"/>
          <w:sz w:val="24"/>
          <w:szCs w:val="24"/>
          <w:lang w:eastAsia="zh-CN"/>
        </w:rPr>
      </w:pPr>
      <w:r>
        <w:rPr>
          <w:rFonts w:ascii="宋体" w:hAnsi="宋体" w:eastAsia="宋体" w:cs="宋体"/>
          <w:spacing w:val="-1"/>
          <w:sz w:val="24"/>
          <w:szCs w:val="24"/>
        </w:rPr>
        <w:t>4.合同服务期间，中标单位必须书面承诺，确保劳务派遣岗位不出</w:t>
      </w:r>
      <w:r>
        <w:rPr>
          <w:rFonts w:ascii="宋体" w:hAnsi="宋体" w:eastAsia="宋体" w:cs="宋体"/>
          <w:spacing w:val="-2"/>
          <w:sz w:val="24"/>
          <w:szCs w:val="24"/>
        </w:rPr>
        <w:t>现用人空缺，</w:t>
      </w:r>
      <w:r>
        <w:rPr>
          <w:rFonts w:ascii="宋体" w:hAnsi="宋体" w:eastAsia="宋体" w:cs="宋体"/>
          <w:sz w:val="24"/>
          <w:szCs w:val="24"/>
        </w:rPr>
        <w:t xml:space="preserve"> </w:t>
      </w:r>
      <w:r>
        <w:rPr>
          <w:rFonts w:ascii="宋体" w:hAnsi="宋体" w:eastAsia="宋体" w:cs="宋体"/>
          <w:spacing w:val="-1"/>
          <w:sz w:val="24"/>
          <w:szCs w:val="24"/>
        </w:rPr>
        <w:t>并于每月</w:t>
      </w:r>
      <w:r>
        <w:rPr>
          <w:rFonts w:ascii="宋体" w:hAnsi="宋体" w:eastAsia="宋体" w:cs="宋体"/>
          <w:spacing w:val="-48"/>
          <w:sz w:val="24"/>
          <w:szCs w:val="24"/>
        </w:rPr>
        <w:t xml:space="preserve"> </w:t>
      </w:r>
      <w:r>
        <w:rPr>
          <w:rFonts w:ascii="宋体" w:hAnsi="宋体" w:eastAsia="宋体" w:cs="宋体"/>
          <w:spacing w:val="-1"/>
          <w:sz w:val="24"/>
          <w:szCs w:val="24"/>
        </w:rPr>
        <w:t>20</w:t>
      </w:r>
      <w:r>
        <w:rPr>
          <w:rFonts w:ascii="宋体" w:hAnsi="宋体" w:eastAsia="宋体" w:cs="宋体"/>
          <w:spacing w:val="-45"/>
          <w:sz w:val="24"/>
          <w:szCs w:val="24"/>
        </w:rPr>
        <w:t xml:space="preserve"> </w:t>
      </w:r>
      <w:r>
        <w:rPr>
          <w:rFonts w:ascii="宋体" w:hAnsi="宋体" w:eastAsia="宋体" w:cs="宋体"/>
          <w:spacing w:val="-1"/>
          <w:sz w:val="24"/>
          <w:szCs w:val="24"/>
        </w:rPr>
        <w:t>号向招标方提供劳务派遣人员实际在岗人员数量、姓名、身份证号及本</w:t>
      </w:r>
      <w:r>
        <w:rPr>
          <w:rFonts w:ascii="宋体" w:hAnsi="宋体" w:eastAsia="宋体" w:cs="宋体"/>
          <w:spacing w:val="-5"/>
          <w:sz w:val="24"/>
          <w:szCs w:val="24"/>
        </w:rPr>
        <w:t>月项目管理工作情况。如造成人员缺岗的情况，按每人</w:t>
      </w:r>
      <w:r>
        <w:rPr>
          <w:rFonts w:ascii="宋体" w:hAnsi="宋体" w:eastAsia="宋体" w:cs="宋体"/>
          <w:spacing w:val="-6"/>
          <w:sz w:val="24"/>
          <w:szCs w:val="24"/>
        </w:rPr>
        <w:t>每日</w:t>
      </w:r>
      <w:r>
        <w:rPr>
          <w:rFonts w:ascii="宋体" w:hAnsi="宋体" w:eastAsia="宋体" w:cs="宋体"/>
          <w:spacing w:val="-48"/>
          <w:sz w:val="24"/>
          <w:szCs w:val="24"/>
        </w:rPr>
        <w:t xml:space="preserve"> </w:t>
      </w:r>
      <w:r>
        <w:rPr>
          <w:rFonts w:ascii="宋体" w:hAnsi="宋体" w:eastAsia="宋体" w:cs="宋体"/>
          <w:spacing w:val="-6"/>
          <w:sz w:val="24"/>
          <w:szCs w:val="24"/>
        </w:rPr>
        <w:t>250</w:t>
      </w:r>
      <w:r>
        <w:rPr>
          <w:rFonts w:ascii="宋体" w:hAnsi="宋体" w:eastAsia="宋体" w:cs="宋体"/>
          <w:spacing w:val="-48"/>
          <w:sz w:val="24"/>
          <w:szCs w:val="24"/>
        </w:rPr>
        <w:t xml:space="preserve"> </w:t>
      </w:r>
      <w:r>
        <w:rPr>
          <w:rFonts w:ascii="宋体" w:hAnsi="宋体" w:eastAsia="宋体" w:cs="宋体"/>
          <w:spacing w:val="-6"/>
          <w:sz w:val="24"/>
          <w:szCs w:val="24"/>
        </w:rPr>
        <w:t>元标准</w:t>
      </w:r>
      <w:r>
        <w:rPr>
          <w:rFonts w:ascii="宋体" w:hAnsi="宋体" w:eastAsia="宋体" w:cs="宋体"/>
          <w:spacing w:val="-2"/>
          <w:sz w:val="24"/>
          <w:szCs w:val="24"/>
        </w:rPr>
        <w:t>在下一个月应向中标单位支付的服务管理费用中扣除。</w:t>
      </w:r>
    </w:p>
    <w:p>
      <w:pPr>
        <w:spacing w:before="34" w:line="220" w:lineRule="auto"/>
        <w:ind w:left="495"/>
        <w:rPr>
          <w:rFonts w:ascii="宋体" w:hAnsi="宋体" w:eastAsia="宋体" w:cs="宋体"/>
          <w:sz w:val="24"/>
          <w:szCs w:val="24"/>
        </w:rPr>
      </w:pPr>
      <w:r>
        <w:rPr>
          <w:rFonts w:ascii="宋体" w:hAnsi="宋体" w:eastAsia="宋体" w:cs="宋体"/>
          <w:spacing w:val="-3"/>
          <w:sz w:val="24"/>
          <w:szCs w:val="24"/>
        </w:rPr>
        <w:t>5.具体岗位安排，由招标方根据工作需要设置。</w:t>
      </w:r>
    </w:p>
    <w:p>
      <w:pPr>
        <w:spacing w:before="156" w:line="324" w:lineRule="auto"/>
        <w:ind w:left="495" w:hanging="3"/>
        <w:rPr>
          <w:rFonts w:ascii="宋体" w:hAnsi="宋体" w:eastAsia="宋体" w:cs="宋体"/>
          <w:sz w:val="24"/>
          <w:szCs w:val="24"/>
        </w:rPr>
        <w:sectPr>
          <w:footerReference r:id="rId3" w:type="default"/>
          <w:pgSz w:w="11905" w:h="16839"/>
          <w:pgMar w:top="1532" w:right="1447" w:bottom="1156" w:left="1588" w:header="871" w:footer="991" w:gutter="0"/>
          <w:pgNumType w:fmt="decimal"/>
          <w:cols w:space="720" w:num="1"/>
        </w:sectPr>
      </w:pPr>
      <w:r>
        <w:rPr>
          <w:rFonts w:ascii="宋体" w:hAnsi="宋体" w:eastAsia="宋体" w:cs="宋体"/>
          <w:spacing w:val="-1"/>
          <w:sz w:val="24"/>
          <w:szCs w:val="24"/>
        </w:rPr>
        <w:t>6.中标单位向招标方提供有关劳动人事政策的咨询和相关业务办理的上门服务。</w:t>
      </w:r>
      <w:r>
        <w:rPr>
          <w:rFonts w:ascii="宋体" w:hAnsi="宋体" w:eastAsia="宋体" w:cs="宋体"/>
          <w:spacing w:val="10"/>
          <w:sz w:val="24"/>
          <w:szCs w:val="24"/>
        </w:rPr>
        <w:t xml:space="preserve"> </w:t>
      </w:r>
      <w:r>
        <w:rPr>
          <w:rFonts w:ascii="宋体" w:hAnsi="宋体" w:eastAsia="宋体" w:cs="宋体"/>
          <w:spacing w:val="-4"/>
          <w:sz w:val="24"/>
          <w:szCs w:val="24"/>
        </w:rPr>
        <w:t>7.中标单位为招标方提供以下具体管理服务：</w:t>
      </w:r>
    </w:p>
    <w:p>
      <w:pPr>
        <w:spacing w:before="78" w:line="314" w:lineRule="auto"/>
        <w:ind w:left="10" w:firstLine="486"/>
        <w:rPr>
          <w:rFonts w:ascii="宋体" w:hAnsi="宋体" w:eastAsia="宋体" w:cs="宋体"/>
          <w:sz w:val="24"/>
          <w:szCs w:val="24"/>
        </w:rPr>
      </w:pPr>
      <w:r>
        <w:rPr>
          <w:rFonts w:ascii="宋体" w:hAnsi="宋体" w:eastAsia="宋体" w:cs="宋体"/>
          <w:spacing w:val="-1"/>
          <w:sz w:val="24"/>
          <w:szCs w:val="24"/>
        </w:rPr>
        <w:t>（1）工资管理：中标单位负责劳务派遣员工工资薪金账户开立、工资代发、代</w:t>
      </w:r>
      <w:r>
        <w:rPr>
          <w:rFonts w:ascii="宋体" w:hAnsi="宋体" w:eastAsia="宋体" w:cs="宋体"/>
          <w:spacing w:val="-3"/>
          <w:sz w:val="24"/>
          <w:szCs w:val="24"/>
        </w:rPr>
        <w:t>扣代缴派遣人员社会保险和个人所得税、个人所得税申报、开具工资薪金收入证明等</w:t>
      </w:r>
      <w:r>
        <w:rPr>
          <w:rFonts w:ascii="宋体" w:hAnsi="宋体" w:eastAsia="宋体" w:cs="宋体"/>
          <w:spacing w:val="-5"/>
          <w:sz w:val="24"/>
          <w:szCs w:val="24"/>
        </w:rPr>
        <w:t>手续。具体负责按照合同约定时间和经招标方核准的</w:t>
      </w:r>
      <w:r>
        <w:rPr>
          <w:rFonts w:ascii="宋体" w:hAnsi="宋体" w:eastAsia="宋体" w:cs="宋体"/>
          <w:spacing w:val="-6"/>
          <w:sz w:val="24"/>
          <w:szCs w:val="24"/>
        </w:rPr>
        <w:t>发放标准，</w:t>
      </w:r>
      <w:r>
        <w:rPr>
          <w:rFonts w:ascii="宋体" w:hAnsi="宋体" w:eastAsia="宋体" w:cs="宋体"/>
          <w:spacing w:val="-28"/>
          <w:sz w:val="24"/>
          <w:szCs w:val="24"/>
        </w:rPr>
        <w:t xml:space="preserve"> </w:t>
      </w:r>
      <w:r>
        <w:rPr>
          <w:rFonts w:ascii="宋体" w:hAnsi="宋体" w:eastAsia="宋体" w:cs="宋体"/>
          <w:spacing w:val="-6"/>
          <w:sz w:val="24"/>
          <w:szCs w:val="24"/>
        </w:rPr>
        <w:t>向全体劳务派遣人员</w:t>
      </w:r>
      <w:r>
        <w:rPr>
          <w:rFonts w:ascii="宋体" w:hAnsi="宋体" w:eastAsia="宋体" w:cs="宋体"/>
          <w:spacing w:val="-1"/>
          <w:sz w:val="24"/>
          <w:szCs w:val="24"/>
        </w:rPr>
        <w:t>按时发放工作薪酬。非经招标方书面通知，不得</w:t>
      </w:r>
      <w:r>
        <w:rPr>
          <w:rFonts w:hint="eastAsia" w:ascii="宋体" w:hAnsi="宋体" w:cs="宋体"/>
          <w:spacing w:val="-1"/>
          <w:sz w:val="24"/>
          <w:szCs w:val="24"/>
          <w:lang w:val="en-US" w:eastAsia="zh-CN"/>
        </w:rPr>
        <w:t>无故</w:t>
      </w:r>
      <w:r>
        <w:rPr>
          <w:rFonts w:ascii="宋体" w:hAnsi="宋体" w:eastAsia="宋体" w:cs="宋体"/>
          <w:spacing w:val="-1"/>
          <w:sz w:val="24"/>
          <w:szCs w:val="24"/>
        </w:rPr>
        <w:t>扣罚劳务派遣人员工资</w:t>
      </w:r>
      <w:r>
        <w:rPr>
          <w:rFonts w:ascii="宋体" w:hAnsi="宋体" w:eastAsia="宋体" w:cs="宋体"/>
          <w:spacing w:val="-2"/>
          <w:sz w:val="24"/>
          <w:szCs w:val="24"/>
        </w:rPr>
        <w:t>和其他补贴，</w:t>
      </w:r>
      <w:r>
        <w:rPr>
          <w:rFonts w:ascii="宋体" w:hAnsi="宋体" w:eastAsia="宋体" w:cs="宋体"/>
          <w:spacing w:val="-1"/>
          <w:sz w:val="24"/>
          <w:szCs w:val="24"/>
        </w:rPr>
        <w:t>不得缩减或变更劳务派遣人员的社会保险、住</w:t>
      </w:r>
      <w:r>
        <w:rPr>
          <w:rFonts w:ascii="宋体" w:hAnsi="宋体" w:eastAsia="宋体" w:cs="宋体"/>
          <w:spacing w:val="-2"/>
          <w:sz w:val="24"/>
          <w:szCs w:val="24"/>
        </w:rPr>
        <w:t>房公积金缴付金额和险种。</w:t>
      </w:r>
    </w:p>
    <w:p>
      <w:pPr>
        <w:spacing w:before="158" w:line="298" w:lineRule="auto"/>
        <w:ind w:left="11" w:right="64" w:firstLine="485"/>
        <w:rPr>
          <w:rFonts w:ascii="宋体" w:hAnsi="宋体" w:eastAsia="宋体" w:cs="宋体"/>
          <w:sz w:val="24"/>
          <w:szCs w:val="24"/>
        </w:rPr>
      </w:pPr>
      <w:r>
        <w:rPr>
          <w:rFonts w:ascii="宋体" w:hAnsi="宋体" w:eastAsia="宋体" w:cs="宋体"/>
          <w:spacing w:val="-1"/>
          <w:sz w:val="24"/>
          <w:szCs w:val="24"/>
        </w:rPr>
        <w:t>（2）社会保险及住房公积金管理：中标单位负责劳务派遣员工的社会保险及住</w:t>
      </w:r>
      <w:r>
        <w:rPr>
          <w:rFonts w:ascii="宋体" w:hAnsi="宋体" w:eastAsia="宋体" w:cs="宋体"/>
          <w:spacing w:val="4"/>
          <w:sz w:val="24"/>
          <w:szCs w:val="24"/>
        </w:rPr>
        <w:t xml:space="preserve"> </w:t>
      </w:r>
      <w:r>
        <w:rPr>
          <w:rFonts w:ascii="宋体" w:hAnsi="宋体" w:eastAsia="宋体" w:cs="宋体"/>
          <w:spacing w:val="-3"/>
          <w:sz w:val="24"/>
          <w:szCs w:val="24"/>
        </w:rPr>
        <w:t>房公积金的开户、汇缴、支取、报销、变更、转移、待遇申请等手续、为派遣人员核</w:t>
      </w:r>
      <w:r>
        <w:rPr>
          <w:rFonts w:ascii="宋体" w:hAnsi="宋体" w:eastAsia="宋体" w:cs="宋体"/>
          <w:spacing w:val="-2"/>
          <w:sz w:val="24"/>
          <w:szCs w:val="24"/>
        </w:rPr>
        <w:t>定社会保险缴纳基数，办理派遣人员各项社会保险相关手续。</w:t>
      </w:r>
    </w:p>
    <w:p>
      <w:pPr>
        <w:spacing w:before="156" w:line="279" w:lineRule="auto"/>
        <w:ind w:left="10" w:right="101" w:firstLine="486"/>
        <w:rPr>
          <w:rFonts w:ascii="宋体" w:hAnsi="宋体" w:eastAsia="宋体" w:cs="宋体"/>
          <w:sz w:val="24"/>
          <w:szCs w:val="24"/>
        </w:rPr>
      </w:pPr>
      <w:r>
        <w:rPr>
          <w:rFonts w:ascii="宋体" w:hAnsi="宋体" w:eastAsia="宋体" w:cs="宋体"/>
          <w:spacing w:val="-1"/>
          <w:sz w:val="24"/>
          <w:szCs w:val="24"/>
        </w:rPr>
        <w:t>（3）人事档案管理：中标单位负责劳务派遣员工的人事档案存放、调转，招工</w:t>
      </w:r>
      <w:r>
        <w:rPr>
          <w:rFonts w:ascii="宋体" w:hAnsi="宋体" w:eastAsia="宋体" w:cs="宋体"/>
          <w:spacing w:val="-2"/>
          <w:sz w:val="24"/>
          <w:szCs w:val="24"/>
        </w:rPr>
        <w:t>手续，政审，工龄认定，退休审批申报和开具各类人事证明等服务。</w:t>
      </w:r>
    </w:p>
    <w:p>
      <w:pPr>
        <w:spacing w:before="151" w:line="309" w:lineRule="auto"/>
        <w:ind w:left="10" w:right="61" w:firstLine="486"/>
        <w:rPr>
          <w:rFonts w:ascii="宋体" w:hAnsi="宋体" w:eastAsia="宋体" w:cs="宋体"/>
          <w:sz w:val="24"/>
          <w:szCs w:val="24"/>
        </w:rPr>
      </w:pPr>
      <w:r>
        <w:rPr>
          <w:rFonts w:ascii="宋体" w:hAnsi="宋体" w:eastAsia="宋体" w:cs="宋体"/>
          <w:spacing w:val="-7"/>
          <w:sz w:val="24"/>
          <w:szCs w:val="24"/>
        </w:rPr>
        <w:t>（4）劳动合同管理：中标单位负责劳务派遣员工</w:t>
      </w:r>
      <w:r>
        <w:rPr>
          <w:rFonts w:ascii="宋体" w:hAnsi="宋体" w:eastAsia="宋体" w:cs="宋体"/>
          <w:spacing w:val="-8"/>
          <w:sz w:val="24"/>
          <w:szCs w:val="24"/>
        </w:rPr>
        <w:t>劳动合同的订立、续订、变更、</w:t>
      </w:r>
      <w:r>
        <w:rPr>
          <w:rFonts w:ascii="宋体" w:hAnsi="宋体" w:eastAsia="宋体" w:cs="宋体"/>
          <w:sz w:val="24"/>
          <w:szCs w:val="24"/>
        </w:rPr>
        <w:t xml:space="preserve"> </w:t>
      </w:r>
      <w:r>
        <w:rPr>
          <w:rFonts w:ascii="宋体" w:hAnsi="宋体" w:eastAsia="宋体" w:cs="宋体"/>
          <w:spacing w:val="-6"/>
          <w:sz w:val="24"/>
          <w:szCs w:val="24"/>
        </w:rPr>
        <w:t>终止、解除等服务。按照招标方的要求，及时更换不能胜任工作</w:t>
      </w:r>
      <w:r>
        <w:rPr>
          <w:rFonts w:hint="eastAsia" w:ascii="宋体" w:hAnsi="宋体" w:cs="宋体"/>
          <w:spacing w:val="-6"/>
          <w:sz w:val="24"/>
          <w:szCs w:val="24"/>
          <w:lang w:val="en-US" w:eastAsia="zh-CN"/>
        </w:rPr>
        <w:t>和到法定退休年龄</w:t>
      </w:r>
      <w:r>
        <w:rPr>
          <w:rFonts w:ascii="宋体" w:hAnsi="宋体" w:eastAsia="宋体" w:cs="宋体"/>
          <w:spacing w:val="-6"/>
          <w:sz w:val="24"/>
          <w:szCs w:val="24"/>
        </w:rPr>
        <w:t>的劳务派遣人员，并负责处理合同服务期内所有劳资纠纷、管理纠纷、劳动争议和事故，处理相关法律诉</w:t>
      </w:r>
      <w:r>
        <w:rPr>
          <w:rFonts w:ascii="宋体" w:hAnsi="宋体" w:eastAsia="宋体" w:cs="宋体"/>
          <w:spacing w:val="-1"/>
          <w:sz w:val="24"/>
          <w:szCs w:val="24"/>
        </w:rPr>
        <w:t>讼和支付所需费用。并落实招标方根据规章制度和工作需要提出</w:t>
      </w:r>
      <w:r>
        <w:rPr>
          <w:rFonts w:ascii="宋体" w:hAnsi="宋体" w:eastAsia="宋体" w:cs="宋体"/>
          <w:spacing w:val="-2"/>
          <w:sz w:val="24"/>
          <w:szCs w:val="24"/>
        </w:rPr>
        <w:t>的其他管理要求。</w:t>
      </w:r>
    </w:p>
    <w:p>
      <w:pPr>
        <w:spacing w:before="158" w:line="278" w:lineRule="auto"/>
        <w:ind w:left="14" w:right="99" w:firstLine="482"/>
        <w:rPr>
          <w:rFonts w:ascii="宋体" w:hAnsi="宋体" w:eastAsia="宋体" w:cs="宋体"/>
          <w:sz w:val="24"/>
          <w:szCs w:val="24"/>
        </w:rPr>
      </w:pPr>
      <w:r>
        <w:rPr>
          <w:rFonts w:ascii="宋体" w:hAnsi="宋体" w:eastAsia="宋体" w:cs="宋体"/>
          <w:spacing w:val="-1"/>
          <w:sz w:val="24"/>
          <w:szCs w:val="24"/>
        </w:rPr>
        <w:t>（5）人员培训：按照用工单位的要求为员工进行全方位的培训，</w:t>
      </w:r>
      <w:r>
        <w:rPr>
          <w:rFonts w:hint="eastAsia" w:ascii="宋体" w:hAnsi="宋体" w:cs="宋体"/>
          <w:spacing w:val="-1"/>
          <w:sz w:val="24"/>
          <w:szCs w:val="24"/>
          <w:lang w:val="en-US" w:eastAsia="zh-CN"/>
        </w:rPr>
        <w:t>包括</w:t>
      </w:r>
      <w:r>
        <w:rPr>
          <w:rFonts w:ascii="宋体" w:hAnsi="宋体" w:eastAsia="宋体" w:cs="宋体"/>
          <w:spacing w:val="-2"/>
          <w:sz w:val="24"/>
          <w:szCs w:val="24"/>
        </w:rPr>
        <w:t>国家政策</w:t>
      </w:r>
      <w:r>
        <w:rPr>
          <w:rFonts w:hint="eastAsia" w:ascii="宋体" w:hAnsi="宋体" w:cs="宋体"/>
          <w:spacing w:val="-2"/>
          <w:sz w:val="24"/>
          <w:szCs w:val="24"/>
          <w:lang w:val="en-US" w:eastAsia="zh-CN"/>
        </w:rPr>
        <w:t>法规、相关制度管理以及用工单位的管理要求等相关培训</w:t>
      </w:r>
      <w:r>
        <w:rPr>
          <w:rFonts w:ascii="宋体" w:hAnsi="宋体" w:eastAsia="宋体" w:cs="宋体"/>
          <w:spacing w:val="-2"/>
          <w:sz w:val="24"/>
          <w:szCs w:val="24"/>
        </w:rPr>
        <w:t>。</w:t>
      </w:r>
    </w:p>
    <w:p>
      <w:pPr>
        <w:spacing w:before="153" w:line="309" w:lineRule="auto"/>
        <w:ind w:left="11" w:right="64" w:firstLine="485"/>
        <w:rPr>
          <w:rFonts w:ascii="宋体" w:hAnsi="宋体" w:eastAsia="宋体" w:cs="宋体"/>
          <w:sz w:val="24"/>
          <w:szCs w:val="24"/>
        </w:rPr>
      </w:pPr>
      <w:r>
        <w:rPr>
          <w:rFonts w:ascii="宋体" w:hAnsi="宋体" w:eastAsia="宋体" w:cs="宋体"/>
          <w:spacing w:val="-1"/>
          <w:sz w:val="24"/>
          <w:szCs w:val="24"/>
        </w:rPr>
        <w:t>（6）劳动争议处理：派遣人员和用工单位出现劳动争议时，及时和用工单位联</w:t>
      </w:r>
      <w:r>
        <w:rPr>
          <w:rFonts w:ascii="宋体" w:hAnsi="宋体" w:eastAsia="宋体" w:cs="宋体"/>
          <w:spacing w:val="-3"/>
          <w:sz w:val="24"/>
          <w:szCs w:val="24"/>
        </w:rPr>
        <w:t>系，根据实际情况给用工单位提出合理合法的处理意见并提供法律援助，妥善处理劳</w:t>
      </w:r>
      <w:r>
        <w:rPr>
          <w:rFonts w:ascii="宋体" w:hAnsi="宋体" w:eastAsia="宋体" w:cs="宋体"/>
          <w:spacing w:val="3"/>
          <w:sz w:val="24"/>
          <w:szCs w:val="24"/>
        </w:rPr>
        <w:t xml:space="preserve"> </w:t>
      </w:r>
      <w:r>
        <w:rPr>
          <w:rFonts w:ascii="宋体" w:hAnsi="宋体" w:eastAsia="宋体" w:cs="宋体"/>
          <w:spacing w:val="-3"/>
          <w:sz w:val="24"/>
          <w:szCs w:val="24"/>
        </w:rPr>
        <w:t>动争议，避免劳动纠纷；根据用工单位需求，提供劳动仲裁和</w:t>
      </w:r>
      <w:r>
        <w:rPr>
          <w:rFonts w:ascii="宋体" w:hAnsi="宋体" w:eastAsia="宋体" w:cs="宋体"/>
          <w:spacing w:val="-5"/>
          <w:sz w:val="24"/>
          <w:szCs w:val="24"/>
        </w:rPr>
        <w:t>法院的诉讼服务。</w:t>
      </w:r>
    </w:p>
    <w:p>
      <w:pPr>
        <w:spacing w:before="154" w:line="299" w:lineRule="auto"/>
        <w:ind w:left="11" w:right="64" w:firstLine="485"/>
        <w:rPr>
          <w:rFonts w:ascii="宋体" w:hAnsi="宋体" w:eastAsia="宋体" w:cs="宋体"/>
          <w:sz w:val="24"/>
          <w:szCs w:val="24"/>
        </w:rPr>
      </w:pPr>
      <w:r>
        <w:rPr>
          <w:rFonts w:ascii="宋体" w:hAnsi="宋体" w:eastAsia="宋体" w:cs="宋体"/>
          <w:spacing w:val="-2"/>
          <w:sz w:val="24"/>
          <w:szCs w:val="24"/>
        </w:rPr>
        <w:t>（7）事故处理：中标单位负责处理劳务派遣人员在工作期间发生的因工负伤</w:t>
      </w:r>
      <w:r>
        <w:rPr>
          <w:rFonts w:hint="eastAsia" w:ascii="宋体" w:hAnsi="宋体" w:cs="宋体"/>
          <w:spacing w:val="-2"/>
          <w:sz w:val="24"/>
          <w:szCs w:val="24"/>
          <w:lang w:val="en-US" w:eastAsia="zh-CN"/>
        </w:rPr>
        <w:t>致残</w:t>
      </w:r>
      <w:r>
        <w:rPr>
          <w:rFonts w:ascii="宋体" w:hAnsi="宋体" w:eastAsia="宋体" w:cs="宋体"/>
          <w:spacing w:val="-2"/>
          <w:sz w:val="24"/>
          <w:szCs w:val="24"/>
        </w:rPr>
        <w:t>、</w:t>
      </w:r>
      <w:r>
        <w:rPr>
          <w:rFonts w:ascii="宋体" w:hAnsi="宋体" w:eastAsia="宋体" w:cs="宋体"/>
          <w:spacing w:val="-6"/>
          <w:sz w:val="24"/>
          <w:szCs w:val="24"/>
        </w:rPr>
        <w:t>职业病、死亡及其他受损事故，及时为劳务派遣人员办理工伤申请认定、</w:t>
      </w:r>
      <w:r>
        <w:rPr>
          <w:rFonts w:ascii="宋体" w:hAnsi="宋体" w:eastAsia="宋体" w:cs="宋体"/>
          <w:spacing w:val="-2"/>
          <w:sz w:val="24"/>
          <w:szCs w:val="24"/>
        </w:rPr>
        <w:t>赔付手续及医疗费用、丧葬费用报销及赔付手续。</w:t>
      </w:r>
    </w:p>
    <w:p>
      <w:pPr>
        <w:spacing w:before="157" w:line="220" w:lineRule="auto"/>
        <w:ind w:left="497"/>
        <w:rPr>
          <w:rFonts w:ascii="宋体" w:hAnsi="宋体" w:eastAsia="宋体" w:cs="宋体"/>
          <w:sz w:val="24"/>
          <w:szCs w:val="24"/>
        </w:rPr>
      </w:pPr>
      <w:r>
        <w:rPr>
          <w:rFonts w:ascii="宋体" w:hAnsi="宋体" w:eastAsia="宋体" w:cs="宋体"/>
          <w:spacing w:val="-4"/>
          <w:sz w:val="24"/>
          <w:szCs w:val="24"/>
        </w:rPr>
        <w:t>（8）其他需要委托事宜。</w:t>
      </w:r>
    </w:p>
    <w:p>
      <w:pPr>
        <w:spacing w:before="152" w:line="332" w:lineRule="auto"/>
        <w:ind w:left="12" w:right="61" w:firstLine="478"/>
        <w:jc w:val="both"/>
        <w:rPr>
          <w:rFonts w:ascii="宋体" w:hAnsi="宋体" w:eastAsia="宋体" w:cs="宋体"/>
          <w:sz w:val="24"/>
          <w:szCs w:val="24"/>
        </w:rPr>
        <w:sectPr>
          <w:headerReference r:id="rId4" w:type="default"/>
          <w:footerReference r:id="rId5" w:type="default"/>
          <w:pgSz w:w="11905" w:h="16839"/>
          <w:pgMar w:top="1532" w:right="1466" w:bottom="1156" w:left="1588" w:header="871" w:footer="991" w:gutter="0"/>
          <w:pgNumType w:fmt="decimal"/>
          <w:cols w:space="720" w:num="1"/>
        </w:sectPr>
      </w:pPr>
      <w:r>
        <w:rPr>
          <w:rFonts w:ascii="宋体" w:hAnsi="宋体" w:eastAsia="宋体" w:cs="宋体"/>
          <w:spacing w:val="-6"/>
          <w:sz w:val="24"/>
          <w:szCs w:val="24"/>
        </w:rPr>
        <w:t>此外，劳务派遣人员在岗工作期间，无论因何原因发病</w:t>
      </w:r>
      <w:r>
        <w:rPr>
          <w:rFonts w:ascii="宋体" w:hAnsi="宋体" w:eastAsia="宋体" w:cs="宋体"/>
          <w:spacing w:val="-7"/>
          <w:sz w:val="24"/>
          <w:szCs w:val="24"/>
        </w:rPr>
        <w:t>、受伤，基于人道主义及</w:t>
      </w:r>
      <w:r>
        <w:rPr>
          <w:rFonts w:ascii="宋体" w:hAnsi="宋体" w:eastAsia="宋体" w:cs="宋体"/>
          <w:spacing w:val="-3"/>
          <w:sz w:val="24"/>
          <w:szCs w:val="24"/>
        </w:rPr>
        <w:t>充分保障劳务派遣人员人身健康与生命安全，中标单位应及时为派遣人员垫付前期抢</w:t>
      </w:r>
      <w:r>
        <w:rPr>
          <w:rFonts w:ascii="宋体" w:hAnsi="宋体" w:eastAsia="宋体" w:cs="宋体"/>
          <w:spacing w:val="-6"/>
          <w:sz w:val="24"/>
          <w:szCs w:val="24"/>
        </w:rPr>
        <w:t>救、住院押金、医疗等事故过程中所发生的费用；如因情况紧急不抢救即危害派遣人</w:t>
      </w:r>
      <w:r>
        <w:rPr>
          <w:rFonts w:ascii="宋体" w:hAnsi="宋体" w:eastAsia="宋体" w:cs="宋体"/>
          <w:spacing w:val="-3"/>
          <w:sz w:val="24"/>
          <w:szCs w:val="24"/>
        </w:rPr>
        <w:t>员生命安全的，中标单位未及时到场或因其他客观原因而由招标方代中标单位先行垫</w:t>
      </w:r>
    </w:p>
    <w:p>
      <w:pPr>
        <w:spacing w:before="78" w:line="333" w:lineRule="auto"/>
        <w:rPr>
          <w:rFonts w:ascii="宋体" w:hAnsi="宋体" w:eastAsia="宋体" w:cs="宋体"/>
          <w:sz w:val="24"/>
          <w:szCs w:val="24"/>
        </w:rPr>
      </w:pPr>
      <w:r>
        <w:rPr>
          <w:rFonts w:ascii="宋体" w:hAnsi="宋体" w:eastAsia="宋体" w:cs="宋体"/>
          <w:spacing w:val="-6"/>
          <w:sz w:val="24"/>
          <w:szCs w:val="24"/>
        </w:rPr>
        <w:t>付的（仅限一次</w:t>
      </w:r>
      <w:r>
        <w:rPr>
          <w:rFonts w:ascii="宋体" w:hAnsi="宋体" w:eastAsia="宋体" w:cs="宋体"/>
          <w:spacing w:val="-46"/>
          <w:sz w:val="24"/>
          <w:szCs w:val="24"/>
        </w:rPr>
        <w:t>），</w:t>
      </w:r>
      <w:r>
        <w:rPr>
          <w:rFonts w:ascii="宋体" w:hAnsi="宋体" w:eastAsia="宋体" w:cs="宋体"/>
          <w:spacing w:val="-6"/>
          <w:sz w:val="24"/>
          <w:szCs w:val="24"/>
        </w:rPr>
        <w:t>视为中标单位向招标方借款，中标单位应与招标方办理</w:t>
      </w:r>
      <w:r>
        <w:rPr>
          <w:rFonts w:ascii="宋体" w:hAnsi="宋体" w:eastAsia="宋体" w:cs="宋体"/>
          <w:spacing w:val="-7"/>
          <w:sz w:val="24"/>
          <w:szCs w:val="24"/>
        </w:rPr>
        <w:t>借支手续，</w:t>
      </w:r>
      <w:r>
        <w:rPr>
          <w:rFonts w:ascii="宋体" w:hAnsi="宋体" w:eastAsia="宋体" w:cs="宋体"/>
          <w:spacing w:val="-3"/>
          <w:sz w:val="24"/>
          <w:szCs w:val="24"/>
        </w:rPr>
        <w:t>并应在</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51"/>
          <w:sz w:val="24"/>
          <w:szCs w:val="24"/>
        </w:rPr>
        <w:t xml:space="preserve"> </w:t>
      </w:r>
      <w:r>
        <w:rPr>
          <w:rFonts w:ascii="宋体" w:hAnsi="宋体" w:eastAsia="宋体" w:cs="宋体"/>
          <w:spacing w:val="-3"/>
          <w:sz w:val="24"/>
          <w:szCs w:val="24"/>
        </w:rPr>
        <w:t>个工作日内返还招标方代为垫付的</w:t>
      </w:r>
      <w:r>
        <w:rPr>
          <w:rFonts w:ascii="宋体" w:hAnsi="宋体" w:eastAsia="宋体" w:cs="宋体"/>
          <w:spacing w:val="-4"/>
          <w:sz w:val="24"/>
          <w:szCs w:val="24"/>
        </w:rPr>
        <w:t>全部款项；中标单位未及时返还招标方代</w:t>
      </w:r>
      <w:r>
        <w:rPr>
          <w:rFonts w:ascii="宋体" w:hAnsi="宋体" w:eastAsia="宋体" w:cs="宋体"/>
          <w:spacing w:val="-3"/>
          <w:sz w:val="24"/>
          <w:szCs w:val="24"/>
        </w:rPr>
        <w:t>为垫付费用的，招标方有权在应支付中标单位的费用中予以相应扣减，应支付的费用</w:t>
      </w:r>
      <w:r>
        <w:rPr>
          <w:rFonts w:ascii="宋体" w:hAnsi="宋体" w:eastAsia="宋体" w:cs="宋体"/>
          <w:spacing w:val="-10"/>
          <w:sz w:val="24"/>
          <w:szCs w:val="24"/>
        </w:rPr>
        <w:t>不足以扣减的，中标单位应另行偿还。另外，中标单位负责劳务派遣人员患病、</w:t>
      </w:r>
      <w:r>
        <w:rPr>
          <w:rFonts w:ascii="宋体" w:hAnsi="宋体" w:eastAsia="宋体" w:cs="宋体"/>
          <w:spacing w:val="-11"/>
          <w:sz w:val="24"/>
          <w:szCs w:val="24"/>
        </w:rPr>
        <w:t>负伤、</w:t>
      </w:r>
      <w:r>
        <w:rPr>
          <w:rFonts w:ascii="宋体" w:hAnsi="宋体" w:eastAsia="宋体" w:cs="宋体"/>
          <w:spacing w:val="-7"/>
          <w:sz w:val="24"/>
          <w:szCs w:val="24"/>
        </w:rPr>
        <w:t>死亡等其他重大意外变故时，对派遣人员及家属进行慰问，承担慰问费用。</w:t>
      </w:r>
    </w:p>
    <w:p>
      <w:pPr>
        <w:spacing w:before="35" w:line="220" w:lineRule="auto"/>
        <w:ind w:left="497"/>
        <w:rPr>
          <w:rFonts w:ascii="宋体" w:hAnsi="宋体" w:eastAsia="宋体" w:cs="宋体"/>
          <w:sz w:val="24"/>
          <w:szCs w:val="24"/>
        </w:rPr>
      </w:pPr>
      <w:r>
        <w:rPr>
          <w:rFonts w:ascii="宋体" w:hAnsi="宋体" w:eastAsia="宋体" w:cs="宋体"/>
          <w:spacing w:val="-4"/>
          <w:sz w:val="24"/>
          <w:szCs w:val="24"/>
        </w:rPr>
        <w:t>（二）员工保障</w:t>
      </w:r>
    </w:p>
    <w:p>
      <w:pPr>
        <w:spacing w:before="154" w:line="324" w:lineRule="auto"/>
        <w:ind w:left="11" w:right="85" w:firstLine="496"/>
        <w:rPr>
          <w:rFonts w:ascii="宋体" w:hAnsi="宋体" w:eastAsia="宋体" w:cs="宋体"/>
          <w:sz w:val="24"/>
          <w:szCs w:val="24"/>
        </w:rPr>
      </w:pPr>
      <w:r>
        <w:rPr>
          <w:rFonts w:ascii="宋体" w:hAnsi="宋体" w:eastAsia="宋体" w:cs="宋体"/>
          <w:spacing w:val="-3"/>
          <w:sz w:val="24"/>
          <w:szCs w:val="24"/>
        </w:rPr>
        <w:t>1.入职体检：根据招标方要求及岗位特性</w:t>
      </w:r>
      <w:r>
        <w:rPr>
          <w:rFonts w:ascii="宋体" w:hAnsi="宋体" w:eastAsia="宋体" w:cs="宋体"/>
          <w:spacing w:val="-4"/>
          <w:sz w:val="24"/>
          <w:szCs w:val="24"/>
        </w:rPr>
        <w:t>，中标单位负责对新入职劳务派遣人员</w:t>
      </w:r>
      <w:r>
        <w:rPr>
          <w:rFonts w:ascii="宋体" w:hAnsi="宋体" w:eastAsia="宋体" w:cs="宋体"/>
          <w:spacing w:val="-5"/>
          <w:sz w:val="24"/>
          <w:szCs w:val="24"/>
        </w:rPr>
        <w:t>提供入职体检服务。</w:t>
      </w:r>
    </w:p>
    <w:p>
      <w:pPr>
        <w:spacing w:before="38" w:line="324" w:lineRule="auto"/>
        <w:ind w:left="12" w:right="83" w:firstLine="480"/>
        <w:rPr>
          <w:rFonts w:ascii="宋体" w:hAnsi="宋体" w:eastAsia="宋体" w:cs="宋体"/>
          <w:sz w:val="24"/>
          <w:szCs w:val="24"/>
        </w:rPr>
      </w:pPr>
      <w:r>
        <w:rPr>
          <w:rFonts w:ascii="宋体" w:hAnsi="宋体" w:eastAsia="宋体" w:cs="宋体"/>
          <w:spacing w:val="-3"/>
          <w:sz w:val="24"/>
          <w:szCs w:val="24"/>
        </w:rPr>
        <w:t>2.专人负责为劳务派遣人员提供劳动人事管理、社会保障、法律法规等方面的政</w:t>
      </w:r>
      <w:r>
        <w:rPr>
          <w:rFonts w:ascii="宋体" w:hAnsi="宋体" w:eastAsia="宋体" w:cs="宋体"/>
          <w:sz w:val="24"/>
          <w:szCs w:val="24"/>
        </w:rPr>
        <w:t xml:space="preserve"> </w:t>
      </w:r>
      <w:r>
        <w:rPr>
          <w:rFonts w:ascii="宋体" w:hAnsi="宋体" w:eastAsia="宋体" w:cs="宋体"/>
          <w:spacing w:val="-4"/>
          <w:sz w:val="24"/>
          <w:szCs w:val="24"/>
        </w:rPr>
        <w:t>策咨询服务及有关材料的提供。</w:t>
      </w:r>
    </w:p>
    <w:p>
      <w:pPr>
        <w:spacing w:before="35" w:line="330" w:lineRule="auto"/>
        <w:ind w:left="10" w:right="21" w:firstLine="484"/>
        <w:jc w:val="both"/>
        <w:rPr>
          <w:rFonts w:ascii="宋体" w:hAnsi="宋体" w:eastAsia="宋体" w:cs="宋体"/>
          <w:sz w:val="24"/>
          <w:szCs w:val="24"/>
        </w:rPr>
      </w:pPr>
      <w:r>
        <w:rPr>
          <w:rFonts w:ascii="宋体" w:hAnsi="宋体" w:eastAsia="宋体" w:cs="宋体"/>
          <w:spacing w:val="-1"/>
          <w:sz w:val="24"/>
          <w:szCs w:val="24"/>
        </w:rPr>
        <w:t>3.因实际工作需要，在法定节假日、双休日及八小时</w:t>
      </w:r>
      <w:r>
        <w:rPr>
          <w:rFonts w:ascii="宋体" w:hAnsi="宋体" w:eastAsia="宋体" w:cs="宋体"/>
          <w:spacing w:val="-2"/>
          <w:sz w:val="24"/>
          <w:szCs w:val="24"/>
        </w:rPr>
        <w:t>工作时间以外时间加班的，</w:t>
      </w:r>
      <w:r>
        <w:rPr>
          <w:rFonts w:ascii="宋体" w:hAnsi="宋体" w:eastAsia="宋体" w:cs="宋体"/>
          <w:sz w:val="24"/>
          <w:szCs w:val="24"/>
        </w:rPr>
        <w:t xml:space="preserve"> </w:t>
      </w:r>
      <w:r>
        <w:rPr>
          <w:rFonts w:ascii="宋体" w:hAnsi="宋体" w:eastAsia="宋体" w:cs="宋体"/>
          <w:spacing w:val="-3"/>
          <w:sz w:val="24"/>
          <w:szCs w:val="24"/>
        </w:rPr>
        <w:t>原则上安排补休，在未能安排补休的情况下，经招标方核算后，由中标单位按照国家</w:t>
      </w:r>
      <w:r>
        <w:rPr>
          <w:rFonts w:ascii="宋体" w:hAnsi="宋体" w:eastAsia="宋体" w:cs="宋体"/>
          <w:spacing w:val="-4"/>
          <w:sz w:val="24"/>
          <w:szCs w:val="24"/>
        </w:rPr>
        <w:t>相关规定另行支付加班费用。</w:t>
      </w:r>
    </w:p>
    <w:p>
      <w:pPr>
        <w:spacing w:before="34" w:line="220" w:lineRule="auto"/>
        <w:ind w:left="490"/>
        <w:rPr>
          <w:rFonts w:ascii="宋体" w:hAnsi="宋体" w:eastAsia="宋体" w:cs="宋体"/>
          <w:sz w:val="24"/>
          <w:szCs w:val="24"/>
        </w:rPr>
      </w:pPr>
      <w:r>
        <w:rPr>
          <w:rFonts w:ascii="宋体" w:hAnsi="宋体" w:eastAsia="宋体" w:cs="宋体"/>
          <w:spacing w:val="-1"/>
          <w:sz w:val="24"/>
          <w:szCs w:val="24"/>
        </w:rPr>
        <w:t>三、对投标方公司的要求</w:t>
      </w:r>
    </w:p>
    <w:p>
      <w:pPr>
        <w:spacing w:before="155" w:line="279" w:lineRule="auto"/>
        <w:ind w:left="12" w:right="98" w:firstLine="484"/>
        <w:rPr>
          <w:rFonts w:ascii="宋体" w:hAnsi="宋体" w:eastAsia="宋体" w:cs="宋体"/>
          <w:sz w:val="24"/>
          <w:szCs w:val="24"/>
        </w:rPr>
      </w:pPr>
      <w:r>
        <w:rPr>
          <w:rFonts w:ascii="宋体" w:hAnsi="宋体" w:eastAsia="宋体" w:cs="宋体"/>
          <w:spacing w:val="-7"/>
          <w:sz w:val="24"/>
          <w:szCs w:val="24"/>
        </w:rPr>
        <w:t>（一）具有良好的社会信誉和对相关法律、法规、政策的准确把握能力；具有劳</w:t>
      </w:r>
      <w:r>
        <w:rPr>
          <w:rFonts w:ascii="宋体" w:hAnsi="宋体" w:eastAsia="宋体" w:cs="宋体"/>
          <w:spacing w:val="-5"/>
          <w:sz w:val="24"/>
          <w:szCs w:val="24"/>
        </w:rPr>
        <w:t>务派遣经营许可证。</w:t>
      </w:r>
    </w:p>
    <w:p>
      <w:pPr>
        <w:spacing w:before="153" w:line="219" w:lineRule="auto"/>
        <w:ind w:left="497"/>
        <w:rPr>
          <w:rFonts w:ascii="宋体" w:hAnsi="宋体" w:eastAsia="宋体" w:cs="宋体"/>
          <w:sz w:val="24"/>
          <w:szCs w:val="24"/>
        </w:rPr>
      </w:pPr>
      <w:r>
        <w:rPr>
          <w:rFonts w:ascii="宋体" w:hAnsi="宋体" w:eastAsia="宋体" w:cs="宋体"/>
          <w:spacing w:val="-2"/>
          <w:sz w:val="24"/>
          <w:szCs w:val="24"/>
        </w:rPr>
        <w:t>（二）须使用计算机信息系统对派遣人员进</w:t>
      </w:r>
      <w:r>
        <w:rPr>
          <w:rFonts w:ascii="宋体" w:hAnsi="宋体" w:eastAsia="宋体" w:cs="宋体"/>
          <w:spacing w:val="-3"/>
          <w:sz w:val="24"/>
          <w:szCs w:val="24"/>
        </w:rPr>
        <w:t>行管理。</w:t>
      </w:r>
    </w:p>
    <w:p>
      <w:pPr>
        <w:spacing w:before="158" w:line="279" w:lineRule="auto"/>
        <w:ind w:left="11" w:right="96" w:firstLine="485"/>
        <w:rPr>
          <w:rFonts w:ascii="宋体" w:hAnsi="宋体" w:eastAsia="宋体" w:cs="宋体"/>
          <w:sz w:val="24"/>
          <w:szCs w:val="24"/>
        </w:rPr>
      </w:pPr>
      <w:r>
        <w:rPr>
          <w:rFonts w:ascii="宋体" w:hAnsi="宋体" w:eastAsia="宋体" w:cs="宋体"/>
          <w:spacing w:val="-7"/>
          <w:sz w:val="24"/>
          <w:szCs w:val="24"/>
        </w:rPr>
        <w:t>（三）有符合法律、行政法规规定的劳务派遣管理制度，以及员工规章制度和工</w:t>
      </w:r>
      <w:r>
        <w:rPr>
          <w:rFonts w:ascii="宋体" w:hAnsi="宋体" w:eastAsia="宋体" w:cs="宋体"/>
          <w:spacing w:val="-9"/>
          <w:sz w:val="24"/>
          <w:szCs w:val="24"/>
        </w:rPr>
        <w:t>作流程。</w:t>
      </w:r>
    </w:p>
    <w:p>
      <w:pPr>
        <w:spacing w:before="152" w:line="280" w:lineRule="auto"/>
        <w:ind w:left="11" w:right="93" w:firstLine="485"/>
        <w:rPr>
          <w:rFonts w:ascii="宋体" w:hAnsi="宋体" w:eastAsia="宋体" w:cs="宋体"/>
          <w:sz w:val="24"/>
          <w:szCs w:val="24"/>
        </w:rPr>
      </w:pPr>
      <w:r>
        <w:rPr>
          <w:rFonts w:ascii="宋体" w:hAnsi="宋体" w:eastAsia="宋体" w:cs="宋体"/>
          <w:spacing w:val="-4"/>
          <w:sz w:val="24"/>
          <w:szCs w:val="24"/>
        </w:rPr>
        <w:t>（四）须提供人员储备名册（包括但不限于姓名、性别、年龄、身份证号码、社</w:t>
      </w:r>
      <w:r>
        <w:rPr>
          <w:rFonts w:ascii="宋体" w:hAnsi="宋体" w:eastAsia="宋体" w:cs="宋体"/>
          <w:spacing w:val="-3"/>
          <w:sz w:val="24"/>
          <w:szCs w:val="24"/>
        </w:rPr>
        <w:t>保证明、联系电话等信息</w:t>
      </w:r>
      <w:r>
        <w:rPr>
          <w:rFonts w:ascii="宋体" w:hAnsi="宋体" w:eastAsia="宋体" w:cs="宋体"/>
          <w:spacing w:val="2"/>
          <w:sz w:val="24"/>
          <w:szCs w:val="24"/>
        </w:rPr>
        <w:t>），</w:t>
      </w:r>
      <w:r>
        <w:rPr>
          <w:rFonts w:ascii="宋体" w:hAnsi="宋体" w:eastAsia="宋体" w:cs="宋体"/>
          <w:spacing w:val="-3"/>
          <w:sz w:val="24"/>
          <w:szCs w:val="24"/>
        </w:rPr>
        <w:t>以备查验。</w:t>
      </w:r>
    </w:p>
    <w:p>
      <w:pPr>
        <w:spacing w:before="155" w:line="299" w:lineRule="auto"/>
        <w:ind w:left="11" w:right="85" w:firstLine="485"/>
        <w:rPr>
          <w:rFonts w:ascii="宋体" w:hAnsi="宋体" w:eastAsia="宋体" w:cs="宋体"/>
          <w:sz w:val="24"/>
          <w:szCs w:val="24"/>
        </w:rPr>
      </w:pPr>
      <w:r>
        <w:rPr>
          <w:rFonts w:ascii="宋体" w:hAnsi="宋体" w:eastAsia="宋体" w:cs="宋体"/>
          <w:spacing w:val="-3"/>
          <w:sz w:val="24"/>
          <w:szCs w:val="24"/>
        </w:rPr>
        <w:t>（五）中标人需在投标文件中承诺，中标后有与开展业务相适</w:t>
      </w:r>
      <w:r>
        <w:rPr>
          <w:rFonts w:ascii="宋体" w:hAnsi="宋体" w:eastAsia="宋体" w:cs="宋体"/>
          <w:spacing w:val="-4"/>
          <w:sz w:val="24"/>
          <w:szCs w:val="24"/>
        </w:rPr>
        <w:t>应的固定经营场所</w:t>
      </w:r>
      <w:r>
        <w:rPr>
          <w:rFonts w:ascii="宋体" w:hAnsi="宋体" w:eastAsia="宋体" w:cs="宋体"/>
          <w:sz w:val="24"/>
          <w:szCs w:val="24"/>
        </w:rPr>
        <w:t xml:space="preserve"> </w:t>
      </w:r>
      <w:r>
        <w:rPr>
          <w:rFonts w:ascii="宋体" w:hAnsi="宋体" w:eastAsia="宋体" w:cs="宋体"/>
          <w:spacing w:val="-3"/>
          <w:sz w:val="24"/>
          <w:szCs w:val="24"/>
        </w:rPr>
        <w:t>和设施，且能够提供固定的培训场所和充足的培训师资，能承担派遣人员的各项培训</w:t>
      </w:r>
      <w:r>
        <w:rPr>
          <w:rFonts w:ascii="宋体" w:hAnsi="宋体" w:eastAsia="宋体" w:cs="宋体"/>
          <w:spacing w:val="-11"/>
          <w:sz w:val="24"/>
          <w:szCs w:val="24"/>
        </w:rPr>
        <w:t>工作。</w:t>
      </w:r>
    </w:p>
    <w:p>
      <w:pPr>
        <w:spacing w:before="152" w:line="279" w:lineRule="auto"/>
        <w:ind w:left="12" w:right="2" w:firstLine="484"/>
        <w:rPr>
          <w:rFonts w:ascii="宋体" w:hAnsi="宋体" w:eastAsia="宋体" w:cs="宋体"/>
          <w:spacing w:val="-2"/>
          <w:sz w:val="24"/>
          <w:szCs w:val="24"/>
        </w:rPr>
      </w:pPr>
      <w:r>
        <w:rPr>
          <w:rFonts w:ascii="宋体" w:hAnsi="宋体" w:eastAsia="宋体" w:cs="宋体"/>
          <w:spacing w:val="-1"/>
          <w:sz w:val="24"/>
          <w:szCs w:val="24"/>
        </w:rPr>
        <w:t>（六）针对本项目组建由专职人员构成的项目组，负责本项目的日常事务处理、</w:t>
      </w:r>
      <w:r>
        <w:rPr>
          <w:rFonts w:ascii="宋体" w:hAnsi="宋体" w:eastAsia="宋体" w:cs="宋体"/>
          <w:spacing w:val="4"/>
          <w:sz w:val="24"/>
          <w:szCs w:val="24"/>
        </w:rPr>
        <w:t xml:space="preserve"> </w:t>
      </w:r>
      <w:r>
        <w:rPr>
          <w:rFonts w:ascii="宋体" w:hAnsi="宋体" w:eastAsia="宋体" w:cs="宋体"/>
          <w:spacing w:val="-2"/>
          <w:sz w:val="24"/>
          <w:szCs w:val="24"/>
        </w:rPr>
        <w:t>人员管理及咨询等事宜，且团队成员具有相关从业经验。</w:t>
      </w:r>
    </w:p>
    <w:p>
      <w:pPr>
        <w:spacing w:before="152" w:line="279" w:lineRule="auto"/>
        <w:ind w:left="12" w:right="2" w:firstLine="484"/>
        <w:rPr>
          <w:rFonts w:hint="default" w:ascii="宋体" w:hAnsi="宋体" w:eastAsia="宋体" w:cs="宋体"/>
          <w:spacing w:val="-2"/>
          <w:sz w:val="24"/>
          <w:szCs w:val="24"/>
          <w:lang w:val="en-US" w:eastAsia="zh-CN"/>
        </w:rPr>
      </w:pPr>
      <w:r>
        <w:rPr>
          <w:rFonts w:hint="eastAsia" w:ascii="宋体" w:hAnsi="宋体" w:cs="宋体"/>
          <w:spacing w:val="-2"/>
          <w:sz w:val="24"/>
          <w:szCs w:val="24"/>
          <w:lang w:eastAsia="zh-CN"/>
        </w:rPr>
        <w:t>（</w:t>
      </w:r>
      <w:r>
        <w:rPr>
          <w:rFonts w:hint="eastAsia" w:ascii="宋体" w:hAnsi="宋体" w:cs="宋体"/>
          <w:spacing w:val="-2"/>
          <w:sz w:val="24"/>
          <w:szCs w:val="24"/>
          <w:lang w:val="en-US" w:eastAsia="zh-CN"/>
        </w:rPr>
        <w:t>七）中标单位应能按照采购人要求接收原有合格的劳务派遣人员。</w:t>
      </w:r>
    </w:p>
    <w:p>
      <w:pPr>
        <w:spacing w:before="156" w:line="220" w:lineRule="auto"/>
        <w:ind w:left="0" w:firstLine="460" w:firstLineChars="200"/>
        <w:rPr>
          <w:rFonts w:ascii="宋体" w:hAnsi="宋体" w:eastAsia="宋体" w:cs="宋体"/>
          <w:sz w:val="24"/>
          <w:szCs w:val="24"/>
        </w:rPr>
        <w:sectPr>
          <w:headerReference r:id="rId6" w:type="default"/>
          <w:footerReference r:id="rId7" w:type="default"/>
          <w:pgSz w:w="11905" w:h="16839"/>
          <w:pgMar w:top="1532" w:right="1445" w:bottom="1156" w:left="1588" w:header="871" w:footer="991" w:gutter="0"/>
          <w:pgNumType w:fmt="decimal"/>
          <w:cols w:space="720" w:num="1"/>
        </w:sectPr>
      </w:pPr>
      <w:r>
        <w:rPr>
          <w:rFonts w:ascii="宋体" w:hAnsi="宋体" w:eastAsia="宋体" w:cs="宋体"/>
          <w:spacing w:val="-5"/>
          <w:sz w:val="24"/>
          <w:szCs w:val="24"/>
        </w:rPr>
        <w:t>四、服务责任</w:t>
      </w:r>
    </w:p>
    <w:p>
      <w:pPr>
        <w:spacing w:before="78" w:line="279" w:lineRule="auto"/>
        <w:ind w:right="232" w:firstLine="464" w:firstLineChars="200"/>
        <w:rPr>
          <w:rFonts w:ascii="宋体" w:hAnsi="宋体" w:eastAsia="宋体" w:cs="宋体"/>
          <w:sz w:val="24"/>
          <w:szCs w:val="24"/>
        </w:rPr>
      </w:pPr>
      <w:r>
        <w:rPr>
          <w:rFonts w:ascii="宋体" w:hAnsi="宋体" w:eastAsia="宋体" w:cs="宋体"/>
          <w:spacing w:val="-4"/>
          <w:sz w:val="24"/>
          <w:szCs w:val="24"/>
        </w:rPr>
        <w:t>（一）劳务派遣人员在非工作时间内发生的人身意外或其他纠纷，由中标单位负</w:t>
      </w:r>
      <w:r>
        <w:rPr>
          <w:rFonts w:ascii="宋体" w:hAnsi="宋体" w:eastAsia="宋体" w:cs="宋体"/>
          <w:spacing w:val="-10"/>
          <w:sz w:val="24"/>
          <w:szCs w:val="24"/>
        </w:rPr>
        <w:t>责处理。</w:t>
      </w:r>
    </w:p>
    <w:p>
      <w:pPr>
        <w:spacing w:before="155" w:line="278" w:lineRule="auto"/>
        <w:ind w:left="11" w:right="233" w:firstLine="485"/>
        <w:rPr>
          <w:rFonts w:ascii="宋体" w:hAnsi="宋体" w:eastAsia="宋体" w:cs="宋体"/>
          <w:sz w:val="24"/>
          <w:szCs w:val="24"/>
        </w:rPr>
      </w:pPr>
      <w:r>
        <w:rPr>
          <w:rFonts w:ascii="宋体" w:hAnsi="宋体" w:eastAsia="宋体" w:cs="宋体"/>
          <w:spacing w:val="-4"/>
          <w:sz w:val="24"/>
          <w:szCs w:val="24"/>
        </w:rPr>
        <w:t>（二）因劳务派遣人员工作失职或故意行为或违法犯罪行为造成的经济损失，中</w:t>
      </w:r>
      <w:r>
        <w:rPr>
          <w:rFonts w:ascii="宋体" w:hAnsi="宋体" w:eastAsia="宋体" w:cs="宋体"/>
          <w:sz w:val="24"/>
          <w:szCs w:val="24"/>
        </w:rPr>
        <w:t xml:space="preserve"> </w:t>
      </w:r>
      <w:r>
        <w:rPr>
          <w:rFonts w:ascii="宋体" w:hAnsi="宋体" w:eastAsia="宋体" w:cs="宋体"/>
          <w:spacing w:val="-1"/>
          <w:sz w:val="24"/>
          <w:szCs w:val="24"/>
        </w:rPr>
        <w:t>标单位应根据公安机关的立案调查结果或法</w:t>
      </w:r>
      <w:r>
        <w:rPr>
          <w:rFonts w:ascii="宋体" w:hAnsi="宋体" w:eastAsia="宋体" w:cs="宋体"/>
          <w:spacing w:val="-2"/>
          <w:sz w:val="24"/>
          <w:szCs w:val="24"/>
        </w:rPr>
        <w:t>院判决，承担相应赔偿责任。</w:t>
      </w:r>
    </w:p>
    <w:p>
      <w:pPr>
        <w:spacing w:before="154" w:line="220" w:lineRule="auto"/>
        <w:ind w:left="497"/>
        <w:rPr>
          <w:rFonts w:ascii="宋体" w:hAnsi="宋体" w:eastAsia="宋体" w:cs="宋体"/>
          <w:sz w:val="24"/>
          <w:szCs w:val="24"/>
        </w:rPr>
      </w:pPr>
      <w:r>
        <w:rPr>
          <w:rFonts w:ascii="宋体" w:hAnsi="宋体" w:eastAsia="宋体" w:cs="宋体"/>
          <w:spacing w:val="-2"/>
          <w:sz w:val="24"/>
          <w:szCs w:val="24"/>
        </w:rPr>
        <w:t>（三）因中标单位自身原因引发的一切纠纷，由中标单位负完全责任。</w:t>
      </w:r>
    </w:p>
    <w:p>
      <w:pPr>
        <w:spacing w:before="156" w:line="279" w:lineRule="auto"/>
        <w:ind w:left="10" w:right="227" w:firstLine="486"/>
        <w:rPr>
          <w:rFonts w:ascii="宋体" w:hAnsi="宋体" w:eastAsia="宋体" w:cs="宋体"/>
          <w:sz w:val="24"/>
          <w:szCs w:val="24"/>
        </w:rPr>
      </w:pPr>
      <w:r>
        <w:rPr>
          <w:rFonts w:ascii="宋体" w:hAnsi="宋体" w:eastAsia="宋体" w:cs="宋体"/>
          <w:spacing w:val="-4"/>
          <w:sz w:val="24"/>
          <w:szCs w:val="24"/>
        </w:rPr>
        <w:t>（四）因中标单位自身原因导致纠纷扩大或未能减小损失的，由中标单位承担相</w:t>
      </w:r>
      <w:r>
        <w:rPr>
          <w:rFonts w:ascii="宋体" w:hAnsi="宋体" w:eastAsia="宋体" w:cs="宋体"/>
          <w:spacing w:val="-9"/>
          <w:sz w:val="24"/>
          <w:szCs w:val="24"/>
        </w:rPr>
        <w:t>应责任。</w:t>
      </w:r>
    </w:p>
    <w:p>
      <w:pPr>
        <w:spacing w:before="152" w:line="280" w:lineRule="auto"/>
        <w:ind w:left="24" w:right="261" w:firstLine="472"/>
        <w:rPr>
          <w:rFonts w:ascii="宋体" w:hAnsi="宋体" w:eastAsia="宋体" w:cs="宋体"/>
          <w:sz w:val="24"/>
          <w:szCs w:val="24"/>
        </w:rPr>
      </w:pPr>
      <w:r>
        <w:rPr>
          <w:rFonts w:ascii="宋体" w:hAnsi="宋体" w:eastAsia="宋体" w:cs="宋体"/>
          <w:spacing w:val="-11"/>
          <w:sz w:val="24"/>
          <w:szCs w:val="24"/>
        </w:rPr>
        <w:t>（五）如中标单位挪用劳务派遣人员工资、补贴、社会保</w:t>
      </w:r>
      <w:r>
        <w:rPr>
          <w:rFonts w:ascii="宋体" w:hAnsi="宋体" w:eastAsia="宋体" w:cs="宋体"/>
          <w:spacing w:val="-12"/>
          <w:sz w:val="24"/>
          <w:szCs w:val="24"/>
        </w:rPr>
        <w:t>险费用、住房公积金等，</w:t>
      </w:r>
      <w:r>
        <w:rPr>
          <w:rFonts w:ascii="宋体" w:hAnsi="宋体" w:eastAsia="宋体" w:cs="宋体"/>
          <w:spacing w:val="-2"/>
          <w:sz w:val="24"/>
          <w:szCs w:val="24"/>
        </w:rPr>
        <w:t>除承担由此引发的一切法律责任外，招标方有权终止服务合</w:t>
      </w:r>
      <w:r>
        <w:rPr>
          <w:rFonts w:ascii="宋体" w:hAnsi="宋体" w:eastAsia="宋体" w:cs="宋体"/>
          <w:spacing w:val="-3"/>
          <w:sz w:val="24"/>
          <w:szCs w:val="24"/>
        </w:rPr>
        <w:t>同。</w:t>
      </w:r>
    </w:p>
    <w:p>
      <w:pPr>
        <w:spacing w:before="153" w:line="278" w:lineRule="auto"/>
        <w:ind w:left="12" w:right="216" w:firstLine="484"/>
        <w:rPr>
          <w:rFonts w:ascii="宋体" w:hAnsi="宋体" w:eastAsia="宋体" w:cs="宋体"/>
          <w:sz w:val="24"/>
          <w:szCs w:val="24"/>
        </w:rPr>
      </w:pPr>
      <w:r>
        <w:rPr>
          <w:rFonts w:ascii="宋体" w:hAnsi="宋体" w:eastAsia="宋体" w:cs="宋体"/>
          <w:spacing w:val="-4"/>
          <w:sz w:val="24"/>
          <w:szCs w:val="24"/>
        </w:rPr>
        <w:t>（六）中标单位须协助招标方做好派遣人员的日常管理工作，定期提交劳务派遣人员管理工作情况报告。</w:t>
      </w:r>
    </w:p>
    <w:p>
      <w:pPr>
        <w:spacing w:before="157" w:line="309" w:lineRule="auto"/>
        <w:ind w:left="11" w:firstLine="485"/>
        <w:rPr>
          <w:rFonts w:ascii="宋体" w:hAnsi="宋体" w:eastAsia="宋体" w:cs="宋体"/>
          <w:sz w:val="24"/>
          <w:szCs w:val="24"/>
        </w:rPr>
      </w:pPr>
      <w:r>
        <w:rPr>
          <w:rFonts w:ascii="宋体" w:hAnsi="宋体" w:eastAsia="宋体" w:cs="宋体"/>
          <w:spacing w:val="-4"/>
          <w:sz w:val="24"/>
          <w:szCs w:val="24"/>
        </w:rPr>
        <w:t>（七）中标单位负责根据自身规章制度对劳务派遣人员进行岗前培训及规章制</w:t>
      </w:r>
      <w:r>
        <w:rPr>
          <w:rFonts w:ascii="宋体" w:hAnsi="宋体" w:eastAsia="宋体" w:cs="宋体"/>
          <w:spacing w:val="-5"/>
          <w:sz w:val="24"/>
          <w:szCs w:val="24"/>
        </w:rPr>
        <w:t>度、</w:t>
      </w:r>
      <w:r>
        <w:rPr>
          <w:rFonts w:ascii="宋体" w:hAnsi="宋体" w:eastAsia="宋体" w:cs="宋体"/>
          <w:sz w:val="24"/>
          <w:szCs w:val="24"/>
        </w:rPr>
        <w:t xml:space="preserve"> </w:t>
      </w:r>
      <w:r>
        <w:rPr>
          <w:rFonts w:ascii="宋体" w:hAnsi="宋体" w:eastAsia="宋体" w:cs="宋体"/>
          <w:spacing w:val="-3"/>
          <w:sz w:val="24"/>
          <w:szCs w:val="24"/>
        </w:rPr>
        <w:t>职业道德等方面的在职培训，并协助招标方做好劳务派遣人员的业务培训、教育和管</w:t>
      </w:r>
      <w:r>
        <w:rPr>
          <w:rFonts w:ascii="宋体" w:hAnsi="宋体" w:eastAsia="宋体" w:cs="宋体"/>
          <w:spacing w:val="-6"/>
          <w:sz w:val="24"/>
          <w:szCs w:val="24"/>
        </w:rPr>
        <w:t>理工作，教育派遣人员遵守国家法律、法规和规章， 教育派遣人员遵守招标人的规章</w:t>
      </w:r>
      <w:r>
        <w:rPr>
          <w:rFonts w:ascii="宋体" w:hAnsi="宋体" w:eastAsia="宋体" w:cs="宋体"/>
          <w:spacing w:val="-2"/>
          <w:sz w:val="24"/>
          <w:szCs w:val="24"/>
        </w:rPr>
        <w:t>制度和保密规定，保守国家秘密、警务秘密等其他涉密信息。</w:t>
      </w:r>
    </w:p>
    <w:p>
      <w:pPr>
        <w:spacing w:before="154" w:line="221" w:lineRule="auto"/>
        <w:ind w:left="494"/>
        <w:rPr>
          <w:rFonts w:ascii="宋体" w:hAnsi="宋体" w:eastAsia="宋体" w:cs="宋体"/>
          <w:sz w:val="24"/>
          <w:szCs w:val="24"/>
        </w:rPr>
      </w:pPr>
      <w:r>
        <w:rPr>
          <w:rFonts w:ascii="宋体" w:hAnsi="宋体" w:eastAsia="宋体" w:cs="宋体"/>
          <w:spacing w:val="-2"/>
          <w:sz w:val="24"/>
          <w:szCs w:val="24"/>
        </w:rPr>
        <w:t>五、派遣人员要求</w:t>
      </w:r>
    </w:p>
    <w:p>
      <w:pPr>
        <w:spacing w:before="152" w:line="219" w:lineRule="auto"/>
        <w:ind w:left="497"/>
        <w:rPr>
          <w:rFonts w:ascii="宋体" w:hAnsi="宋体" w:eastAsia="宋体" w:cs="宋体"/>
          <w:sz w:val="24"/>
          <w:szCs w:val="24"/>
        </w:rPr>
      </w:pPr>
      <w:r>
        <w:rPr>
          <w:rFonts w:ascii="宋体" w:hAnsi="宋体" w:eastAsia="宋体" w:cs="宋体"/>
          <w:spacing w:val="-4"/>
          <w:sz w:val="24"/>
          <w:szCs w:val="24"/>
        </w:rPr>
        <w:t>（一）基本条件</w:t>
      </w:r>
    </w:p>
    <w:p>
      <w:pPr>
        <w:spacing w:before="156" w:line="220" w:lineRule="auto"/>
        <w:ind w:left="508"/>
        <w:rPr>
          <w:rFonts w:ascii="宋体" w:hAnsi="宋体" w:eastAsia="宋体" w:cs="宋体"/>
          <w:sz w:val="24"/>
          <w:szCs w:val="24"/>
        </w:rPr>
      </w:pPr>
      <w:r>
        <w:rPr>
          <w:rFonts w:ascii="宋体" w:hAnsi="宋体" w:eastAsia="宋体" w:cs="宋体"/>
          <w:spacing w:val="-4"/>
          <w:sz w:val="24"/>
          <w:szCs w:val="24"/>
        </w:rPr>
        <w:t>1、拥护中华人民共和国宪法，遵守国家法律法规；</w:t>
      </w:r>
    </w:p>
    <w:p>
      <w:pPr>
        <w:spacing w:before="153" w:line="220" w:lineRule="auto"/>
        <w:ind w:left="493"/>
        <w:rPr>
          <w:rFonts w:ascii="宋体" w:hAnsi="宋体" w:eastAsia="宋体" w:cs="宋体"/>
          <w:sz w:val="24"/>
          <w:szCs w:val="24"/>
        </w:rPr>
      </w:pPr>
      <w:r>
        <w:rPr>
          <w:rFonts w:ascii="宋体" w:hAnsi="宋体" w:eastAsia="宋体" w:cs="宋体"/>
          <w:spacing w:val="-2"/>
          <w:sz w:val="24"/>
          <w:szCs w:val="24"/>
        </w:rPr>
        <w:t>2、</w:t>
      </w:r>
      <w:r>
        <w:rPr>
          <w:rFonts w:hint="eastAsia" w:ascii="宋体" w:hAnsi="宋体" w:cs="宋体"/>
          <w:spacing w:val="-2"/>
          <w:sz w:val="24"/>
          <w:szCs w:val="24"/>
          <w:lang w:val="en-US" w:eastAsia="zh-CN"/>
        </w:rPr>
        <w:t>新招聘人员需</w:t>
      </w:r>
      <w:r>
        <w:rPr>
          <w:rFonts w:ascii="宋体" w:hAnsi="宋体" w:eastAsia="宋体" w:cs="宋体"/>
          <w:spacing w:val="-2"/>
          <w:sz w:val="24"/>
          <w:szCs w:val="24"/>
        </w:rPr>
        <w:t>具有北京市常住人口（因岗位特殊性</w:t>
      </w:r>
      <w:r>
        <w:rPr>
          <w:rFonts w:ascii="宋体" w:hAnsi="宋体" w:eastAsia="宋体" w:cs="宋体"/>
          <w:sz w:val="24"/>
          <w:szCs w:val="24"/>
        </w:rPr>
        <w:t>），</w:t>
      </w:r>
      <w:r>
        <w:rPr>
          <w:rFonts w:ascii="宋体" w:hAnsi="宋体" w:eastAsia="宋体" w:cs="宋体"/>
          <w:spacing w:val="-2"/>
          <w:sz w:val="24"/>
          <w:szCs w:val="24"/>
        </w:rPr>
        <w:t>2</w:t>
      </w:r>
      <w:r>
        <w:rPr>
          <w:rFonts w:ascii="宋体" w:hAnsi="宋体" w:eastAsia="宋体" w:cs="宋体"/>
          <w:spacing w:val="-3"/>
          <w:sz w:val="24"/>
          <w:szCs w:val="24"/>
        </w:rPr>
        <w:t>0</w:t>
      </w:r>
      <w:r>
        <w:rPr>
          <w:rFonts w:ascii="宋体" w:hAnsi="宋体" w:eastAsia="宋体" w:cs="宋体"/>
          <w:spacing w:val="-48"/>
          <w:sz w:val="24"/>
          <w:szCs w:val="24"/>
        </w:rPr>
        <w:t xml:space="preserve"> </w:t>
      </w:r>
      <w:r>
        <w:rPr>
          <w:rFonts w:ascii="宋体" w:hAnsi="宋体" w:eastAsia="宋体" w:cs="宋体"/>
          <w:spacing w:val="-3"/>
          <w:sz w:val="24"/>
          <w:szCs w:val="24"/>
        </w:rPr>
        <w:t>周岁以上、45</w:t>
      </w:r>
      <w:r>
        <w:rPr>
          <w:rFonts w:ascii="宋体" w:hAnsi="宋体" w:eastAsia="宋体" w:cs="宋体"/>
          <w:spacing w:val="-50"/>
          <w:sz w:val="24"/>
          <w:szCs w:val="24"/>
        </w:rPr>
        <w:t xml:space="preserve"> </w:t>
      </w:r>
      <w:r>
        <w:rPr>
          <w:rFonts w:ascii="宋体" w:hAnsi="宋体" w:eastAsia="宋体" w:cs="宋体"/>
          <w:spacing w:val="-3"/>
          <w:sz w:val="24"/>
          <w:szCs w:val="24"/>
        </w:rPr>
        <w:t>周岁以下；</w:t>
      </w:r>
    </w:p>
    <w:p>
      <w:pPr>
        <w:spacing w:before="154" w:line="219" w:lineRule="auto"/>
        <w:ind w:left="495"/>
        <w:rPr>
          <w:rFonts w:ascii="宋体" w:hAnsi="宋体" w:eastAsia="宋体" w:cs="宋体"/>
          <w:sz w:val="24"/>
          <w:szCs w:val="24"/>
        </w:rPr>
      </w:pPr>
      <w:r>
        <w:rPr>
          <w:rFonts w:ascii="宋体" w:hAnsi="宋体" w:eastAsia="宋体" w:cs="宋体"/>
          <w:spacing w:val="-2"/>
          <w:sz w:val="24"/>
          <w:szCs w:val="24"/>
        </w:rPr>
        <w:t>3、自愿从事禁毒工作，具有忠诚、奉献、吃苦耐劳的精神，服从组织管</w:t>
      </w:r>
      <w:r>
        <w:rPr>
          <w:rFonts w:ascii="宋体" w:hAnsi="宋体" w:eastAsia="宋体" w:cs="宋体"/>
          <w:spacing w:val="-3"/>
          <w:sz w:val="24"/>
          <w:szCs w:val="24"/>
        </w:rPr>
        <w:t>理；</w:t>
      </w:r>
    </w:p>
    <w:p>
      <w:pPr>
        <w:spacing w:before="156" w:line="280" w:lineRule="auto"/>
        <w:ind w:left="19" w:right="240" w:firstLine="470"/>
        <w:rPr>
          <w:rFonts w:ascii="宋体" w:hAnsi="宋体" w:eastAsia="宋体" w:cs="宋体"/>
          <w:sz w:val="24"/>
          <w:szCs w:val="24"/>
        </w:rPr>
      </w:pPr>
      <w:r>
        <w:rPr>
          <w:rFonts w:ascii="宋体" w:hAnsi="宋体" w:eastAsia="宋体" w:cs="宋体"/>
          <w:spacing w:val="-1"/>
          <w:sz w:val="24"/>
          <w:szCs w:val="24"/>
        </w:rPr>
        <w:t>4、具有良好的道德情操和心理素质，纪律观念较强，能够保守工作秘密并通过</w:t>
      </w:r>
      <w:r>
        <w:rPr>
          <w:rFonts w:ascii="宋体" w:hAnsi="宋体" w:eastAsia="宋体" w:cs="宋体"/>
          <w:spacing w:val="-12"/>
          <w:sz w:val="24"/>
          <w:szCs w:val="24"/>
        </w:rPr>
        <w:t>心理测试；</w:t>
      </w:r>
    </w:p>
    <w:p>
      <w:pPr>
        <w:spacing w:before="152" w:line="220" w:lineRule="auto"/>
        <w:ind w:left="495"/>
        <w:rPr>
          <w:rFonts w:ascii="宋体" w:hAnsi="宋体" w:eastAsia="宋体" w:cs="宋体"/>
          <w:sz w:val="24"/>
          <w:szCs w:val="24"/>
        </w:rPr>
      </w:pPr>
      <w:r>
        <w:rPr>
          <w:rFonts w:ascii="宋体" w:hAnsi="宋体" w:eastAsia="宋体" w:cs="宋体"/>
          <w:spacing w:val="-3"/>
          <w:sz w:val="24"/>
          <w:szCs w:val="24"/>
        </w:rPr>
        <w:t>5、具备正常履行职责的身体条件并通过招聘体检；</w:t>
      </w:r>
    </w:p>
    <w:p>
      <w:pPr>
        <w:spacing w:before="155" w:line="220" w:lineRule="auto"/>
        <w:ind w:left="492"/>
        <w:rPr>
          <w:rFonts w:ascii="宋体" w:hAnsi="宋体" w:eastAsia="宋体" w:cs="宋体"/>
          <w:sz w:val="24"/>
          <w:szCs w:val="24"/>
        </w:rPr>
      </w:pPr>
      <w:r>
        <w:rPr>
          <w:rFonts w:ascii="宋体" w:hAnsi="宋体" w:eastAsia="宋体" w:cs="宋体"/>
          <w:spacing w:val="-4"/>
          <w:sz w:val="24"/>
          <w:szCs w:val="24"/>
        </w:rPr>
        <w:t>6、具备大专及以上学历的</w:t>
      </w:r>
      <w:r>
        <w:rPr>
          <w:rFonts w:hint="eastAsia" w:ascii="宋体" w:hAnsi="宋体" w:cs="宋体"/>
          <w:spacing w:val="-4"/>
          <w:sz w:val="24"/>
          <w:szCs w:val="24"/>
          <w:lang w:val="en-US" w:eastAsia="zh-CN"/>
        </w:rPr>
        <w:t>人员</w:t>
      </w:r>
      <w:r>
        <w:rPr>
          <w:rFonts w:ascii="宋体" w:hAnsi="宋体" w:eastAsia="宋体" w:cs="宋体"/>
          <w:spacing w:val="-4"/>
          <w:sz w:val="24"/>
          <w:szCs w:val="24"/>
        </w:rPr>
        <w:t>；</w:t>
      </w:r>
    </w:p>
    <w:p>
      <w:pPr>
        <w:spacing w:before="153" w:line="220" w:lineRule="auto"/>
        <w:ind w:left="496"/>
        <w:rPr>
          <w:rFonts w:ascii="宋体" w:hAnsi="宋体" w:eastAsia="宋体" w:cs="宋体"/>
          <w:sz w:val="24"/>
          <w:szCs w:val="24"/>
        </w:rPr>
      </w:pPr>
      <w:r>
        <w:rPr>
          <w:rFonts w:ascii="宋体" w:hAnsi="宋体" w:eastAsia="宋体" w:cs="宋体"/>
          <w:spacing w:val="-3"/>
          <w:sz w:val="24"/>
          <w:szCs w:val="24"/>
        </w:rPr>
        <w:t>7、具备较好的沟通能力，能够较好地处理与服务对象的关系；</w:t>
      </w:r>
    </w:p>
    <w:p>
      <w:pPr>
        <w:spacing w:before="153" w:line="280" w:lineRule="auto"/>
        <w:ind w:left="11" w:right="245" w:firstLine="479"/>
        <w:rPr>
          <w:rFonts w:ascii="宋体" w:hAnsi="宋体" w:eastAsia="宋体" w:cs="宋体"/>
          <w:sz w:val="24"/>
          <w:szCs w:val="24"/>
        </w:rPr>
      </w:pPr>
      <w:r>
        <w:rPr>
          <w:rFonts w:ascii="宋体" w:hAnsi="宋体" w:eastAsia="宋体" w:cs="宋体"/>
          <w:spacing w:val="-1"/>
          <w:sz w:val="24"/>
          <w:szCs w:val="24"/>
        </w:rPr>
        <w:t>8、本人、家庭成员以及主要社会关系中没有违法犯罪记录，本人没有被开除公</w:t>
      </w:r>
      <w:r>
        <w:rPr>
          <w:rFonts w:ascii="宋体" w:hAnsi="宋体" w:eastAsia="宋体" w:cs="宋体"/>
          <w:spacing w:val="-3"/>
          <w:sz w:val="24"/>
          <w:szCs w:val="24"/>
        </w:rPr>
        <w:t>职的记录，能够按时限和要求通过招聘政审。</w:t>
      </w:r>
    </w:p>
    <w:p>
      <w:pPr>
        <w:spacing w:before="153" w:line="220" w:lineRule="auto"/>
        <w:ind w:firstLine="464" w:firstLineChars="200"/>
        <w:rPr>
          <w:rFonts w:ascii="宋体" w:hAnsi="宋体" w:eastAsia="宋体" w:cs="宋体"/>
          <w:sz w:val="24"/>
          <w:szCs w:val="24"/>
        </w:rPr>
      </w:pPr>
      <w:r>
        <w:rPr>
          <w:rFonts w:ascii="宋体" w:hAnsi="宋体" w:eastAsia="宋体" w:cs="宋体"/>
          <w:spacing w:val="-4"/>
          <w:sz w:val="24"/>
          <w:szCs w:val="24"/>
        </w:rPr>
        <w:t>（二）工作内容</w:t>
      </w:r>
    </w:p>
    <w:p>
      <w:pPr>
        <w:spacing w:line="220" w:lineRule="auto"/>
        <w:rPr>
          <w:rFonts w:ascii="宋体" w:hAnsi="宋体" w:eastAsia="宋体" w:cs="宋体"/>
          <w:sz w:val="24"/>
          <w:szCs w:val="24"/>
        </w:rPr>
        <w:sectPr>
          <w:headerReference r:id="rId8" w:type="default"/>
          <w:footerReference r:id="rId9" w:type="default"/>
          <w:pgSz w:w="11905" w:h="16839"/>
          <w:pgMar w:top="1532" w:right="1323" w:bottom="1156" w:left="1588" w:header="871" w:footer="991" w:gutter="0"/>
          <w:pgNumType w:fmt="decimal"/>
          <w:cols w:space="720" w:num="1"/>
        </w:sectPr>
      </w:pPr>
    </w:p>
    <w:p>
      <w:pPr>
        <w:spacing w:before="78" w:line="325" w:lineRule="auto"/>
        <w:ind w:left="11" w:right="2" w:firstLine="484"/>
        <w:rPr>
          <w:rFonts w:ascii="宋体" w:hAnsi="宋体" w:eastAsia="宋体" w:cs="宋体"/>
          <w:sz w:val="24"/>
          <w:szCs w:val="24"/>
        </w:rPr>
      </w:pPr>
      <w:r>
        <w:rPr>
          <w:rFonts w:ascii="宋体" w:hAnsi="宋体" w:eastAsia="宋体" w:cs="宋体"/>
          <w:spacing w:val="-1"/>
          <w:sz w:val="24"/>
          <w:szCs w:val="24"/>
        </w:rPr>
        <w:t>劳务派遣人员工作地点为石景山区各街道办事处</w:t>
      </w:r>
      <w:r>
        <w:rPr>
          <w:rFonts w:ascii="宋体" w:hAnsi="宋体" w:eastAsia="宋体" w:cs="宋体"/>
          <w:spacing w:val="-2"/>
          <w:sz w:val="24"/>
          <w:szCs w:val="24"/>
        </w:rPr>
        <w:t>，由街道办事处负责日常管理，</w:t>
      </w:r>
      <w:r>
        <w:rPr>
          <w:rFonts w:ascii="宋体" w:hAnsi="宋体" w:eastAsia="宋体" w:cs="宋体"/>
          <w:sz w:val="24"/>
          <w:szCs w:val="24"/>
        </w:rPr>
        <w:t xml:space="preserve"> </w:t>
      </w:r>
      <w:r>
        <w:rPr>
          <w:rFonts w:ascii="宋体" w:hAnsi="宋体" w:eastAsia="宋体" w:cs="宋体"/>
          <w:spacing w:val="-4"/>
          <w:sz w:val="24"/>
          <w:szCs w:val="24"/>
        </w:rPr>
        <w:t>招标单位负责业务指导。</w:t>
      </w:r>
    </w:p>
    <w:p>
      <w:pPr>
        <w:spacing w:before="37" w:line="329" w:lineRule="auto"/>
        <w:ind w:left="11" w:right="64" w:firstLine="484"/>
        <w:rPr>
          <w:rFonts w:ascii="宋体" w:hAnsi="宋体" w:eastAsia="宋体" w:cs="宋体"/>
          <w:sz w:val="24"/>
          <w:szCs w:val="24"/>
        </w:rPr>
      </w:pPr>
      <w:r>
        <w:rPr>
          <w:rFonts w:ascii="宋体" w:hAnsi="宋体" w:eastAsia="宋体" w:cs="宋体"/>
          <w:spacing w:val="-3"/>
          <w:sz w:val="24"/>
          <w:szCs w:val="24"/>
        </w:rPr>
        <w:t>劳务派遣人员的工作时间：周一至周五正常上班，如因岗位需要，要</w:t>
      </w:r>
      <w:r>
        <w:rPr>
          <w:rFonts w:ascii="宋体" w:hAnsi="宋体" w:eastAsia="宋体" w:cs="宋体"/>
          <w:spacing w:val="-4"/>
          <w:sz w:val="24"/>
          <w:szCs w:val="24"/>
        </w:rPr>
        <w:t>占用周末和</w:t>
      </w:r>
      <w:r>
        <w:rPr>
          <w:rFonts w:ascii="宋体" w:hAnsi="宋体" w:eastAsia="宋体" w:cs="宋体"/>
          <w:spacing w:val="-3"/>
          <w:sz w:val="24"/>
          <w:szCs w:val="24"/>
        </w:rPr>
        <w:t>法定节假日上班，可予以调休，其他因工作需要调整上下班时间的，按照国家</w:t>
      </w:r>
      <w:r>
        <w:rPr>
          <w:rFonts w:hint="eastAsia" w:ascii="宋体" w:hAnsi="宋体" w:cs="宋体"/>
          <w:spacing w:val="-3"/>
          <w:sz w:val="24"/>
          <w:szCs w:val="24"/>
          <w:lang w:val="en-US" w:eastAsia="zh-CN"/>
        </w:rPr>
        <w:t>和采购人的</w:t>
      </w:r>
      <w:r>
        <w:rPr>
          <w:rFonts w:ascii="宋体" w:hAnsi="宋体" w:eastAsia="宋体" w:cs="宋体"/>
          <w:spacing w:val="-3"/>
          <w:sz w:val="24"/>
          <w:szCs w:val="24"/>
        </w:rPr>
        <w:t>规定执</w:t>
      </w:r>
      <w:r>
        <w:rPr>
          <w:rFonts w:ascii="宋体" w:hAnsi="宋体" w:eastAsia="宋体" w:cs="宋体"/>
          <w:spacing w:val="-12"/>
          <w:sz w:val="24"/>
          <w:szCs w:val="24"/>
        </w:rPr>
        <w:t>行。</w:t>
      </w:r>
    </w:p>
    <w:p>
      <w:pPr>
        <w:spacing w:before="35" w:line="219" w:lineRule="auto"/>
        <w:ind w:left="497"/>
        <w:rPr>
          <w:rFonts w:ascii="宋体" w:hAnsi="宋体" w:eastAsia="宋体" w:cs="宋体"/>
          <w:sz w:val="24"/>
          <w:szCs w:val="24"/>
        </w:rPr>
      </w:pPr>
      <w:r>
        <w:rPr>
          <w:rFonts w:ascii="宋体" w:hAnsi="宋体" w:eastAsia="宋体" w:cs="宋体"/>
          <w:spacing w:val="-5"/>
          <w:sz w:val="24"/>
          <w:szCs w:val="24"/>
        </w:rPr>
        <w:t>（三）惩戒机制</w:t>
      </w:r>
    </w:p>
    <w:p>
      <w:pPr>
        <w:spacing w:before="155" w:line="325" w:lineRule="auto"/>
        <w:ind w:left="12" w:right="64" w:firstLine="495"/>
        <w:rPr>
          <w:rFonts w:ascii="宋体" w:hAnsi="宋体" w:eastAsia="宋体" w:cs="宋体"/>
          <w:sz w:val="24"/>
          <w:szCs w:val="24"/>
        </w:rPr>
      </w:pPr>
      <w:r>
        <w:rPr>
          <w:rFonts w:ascii="宋体" w:hAnsi="宋体" w:eastAsia="宋体" w:cs="宋体"/>
          <w:spacing w:val="-3"/>
          <w:sz w:val="24"/>
          <w:szCs w:val="24"/>
        </w:rPr>
        <w:t>1.对因责任心不强等主观原因出现工作失误，给</w:t>
      </w:r>
      <w:r>
        <w:rPr>
          <w:rFonts w:ascii="宋体" w:hAnsi="宋体" w:eastAsia="宋体" w:cs="宋体"/>
          <w:spacing w:val="-4"/>
          <w:sz w:val="24"/>
          <w:szCs w:val="24"/>
        </w:rPr>
        <w:t>投标方工作造成恶劣影响的劳务</w:t>
      </w:r>
      <w:r>
        <w:rPr>
          <w:rFonts w:ascii="宋体" w:hAnsi="宋体" w:eastAsia="宋体" w:cs="宋体"/>
          <w:sz w:val="24"/>
          <w:szCs w:val="24"/>
        </w:rPr>
        <w:t xml:space="preserve"> </w:t>
      </w:r>
      <w:r>
        <w:rPr>
          <w:rFonts w:ascii="宋体" w:hAnsi="宋体" w:eastAsia="宋体" w:cs="宋体"/>
          <w:spacing w:val="-4"/>
          <w:sz w:val="24"/>
          <w:szCs w:val="24"/>
        </w:rPr>
        <w:t>派遣人员，应予以辞退。</w:t>
      </w:r>
    </w:p>
    <w:p>
      <w:pPr>
        <w:spacing w:before="36" w:line="324" w:lineRule="auto"/>
        <w:ind w:left="14" w:right="66" w:firstLine="478"/>
        <w:rPr>
          <w:rFonts w:ascii="宋体" w:hAnsi="宋体" w:eastAsia="宋体" w:cs="宋体"/>
          <w:sz w:val="24"/>
          <w:szCs w:val="24"/>
        </w:rPr>
      </w:pPr>
      <w:r>
        <w:rPr>
          <w:rFonts w:ascii="宋体" w:hAnsi="宋体" w:eastAsia="宋体" w:cs="宋体"/>
          <w:spacing w:val="-3"/>
          <w:sz w:val="24"/>
          <w:szCs w:val="24"/>
        </w:rPr>
        <w:t>2.对利用工作之便向他人泄露或出售信息的劳务派遣人员，应予以辞退；构</w:t>
      </w:r>
      <w:r>
        <w:rPr>
          <w:rFonts w:ascii="宋体" w:hAnsi="宋体" w:eastAsia="宋体" w:cs="宋体"/>
          <w:spacing w:val="-4"/>
          <w:sz w:val="24"/>
          <w:szCs w:val="24"/>
        </w:rPr>
        <w:t>成犯</w:t>
      </w:r>
      <w:r>
        <w:rPr>
          <w:rFonts w:ascii="宋体" w:hAnsi="宋体" w:eastAsia="宋体" w:cs="宋体"/>
          <w:sz w:val="24"/>
          <w:szCs w:val="24"/>
        </w:rPr>
        <w:t xml:space="preserve"> </w:t>
      </w:r>
      <w:r>
        <w:rPr>
          <w:rFonts w:ascii="宋体" w:hAnsi="宋体" w:eastAsia="宋体" w:cs="宋体"/>
          <w:spacing w:val="-4"/>
          <w:sz w:val="24"/>
          <w:szCs w:val="24"/>
        </w:rPr>
        <w:t>罪的，依法追究其刑事责任。</w:t>
      </w:r>
    </w:p>
    <w:p>
      <w:pPr>
        <w:spacing w:before="35" w:line="220" w:lineRule="auto"/>
        <w:ind w:left="497"/>
        <w:rPr>
          <w:rFonts w:ascii="宋体" w:hAnsi="宋体" w:eastAsia="宋体" w:cs="宋体"/>
          <w:sz w:val="24"/>
          <w:szCs w:val="24"/>
        </w:rPr>
      </w:pPr>
      <w:r>
        <w:rPr>
          <w:rFonts w:ascii="宋体" w:hAnsi="宋体" w:eastAsia="宋体" w:cs="宋体"/>
          <w:spacing w:val="-4"/>
          <w:sz w:val="24"/>
          <w:szCs w:val="24"/>
        </w:rPr>
        <w:t>（四）劳动纪律</w:t>
      </w:r>
    </w:p>
    <w:p>
      <w:pPr>
        <w:spacing w:before="156" w:line="325" w:lineRule="auto"/>
        <w:ind w:left="12" w:right="88" w:firstLine="495"/>
        <w:rPr>
          <w:rFonts w:ascii="宋体" w:hAnsi="宋体" w:eastAsia="宋体" w:cs="宋体"/>
          <w:sz w:val="24"/>
          <w:szCs w:val="24"/>
        </w:rPr>
      </w:pPr>
      <w:r>
        <w:rPr>
          <w:rFonts w:ascii="宋体" w:hAnsi="宋体" w:eastAsia="宋体" w:cs="宋体"/>
          <w:spacing w:val="-2"/>
          <w:sz w:val="24"/>
          <w:szCs w:val="24"/>
        </w:rPr>
        <w:t>1.劳务派遣人员按照规定时间上下班，不</w:t>
      </w:r>
      <w:r>
        <w:rPr>
          <w:rFonts w:hint="eastAsia" w:ascii="宋体" w:hAnsi="宋体" w:cs="宋体"/>
          <w:spacing w:val="-2"/>
          <w:sz w:val="24"/>
          <w:szCs w:val="24"/>
          <w:lang w:val="en-US" w:eastAsia="zh-CN"/>
        </w:rPr>
        <w:t>能</w:t>
      </w:r>
      <w:r>
        <w:rPr>
          <w:rFonts w:ascii="宋体" w:hAnsi="宋体" w:eastAsia="宋体" w:cs="宋体"/>
          <w:spacing w:val="-2"/>
          <w:sz w:val="24"/>
          <w:szCs w:val="24"/>
        </w:rPr>
        <w:t>出现迟到早退等现象</w:t>
      </w:r>
      <w:r>
        <w:rPr>
          <w:rFonts w:ascii="宋体" w:hAnsi="宋体" w:eastAsia="宋体" w:cs="宋体"/>
          <w:spacing w:val="-4"/>
          <w:sz w:val="24"/>
          <w:szCs w:val="24"/>
        </w:rPr>
        <w:t>。</w:t>
      </w:r>
    </w:p>
    <w:p>
      <w:pPr>
        <w:spacing w:before="33" w:line="330" w:lineRule="auto"/>
        <w:ind w:left="11" w:firstLine="481"/>
        <w:rPr>
          <w:rFonts w:ascii="宋体" w:hAnsi="宋体" w:eastAsia="宋体" w:cs="宋体"/>
          <w:sz w:val="24"/>
          <w:szCs w:val="24"/>
        </w:rPr>
      </w:pPr>
      <w:r>
        <w:rPr>
          <w:rFonts w:ascii="宋体" w:hAnsi="宋体" w:eastAsia="宋体" w:cs="宋体"/>
          <w:spacing w:val="-6"/>
          <w:sz w:val="24"/>
          <w:szCs w:val="24"/>
        </w:rPr>
        <w:t>2.劳务派遣人员本人确实因病、事假，不能正常上班者，须经招标方</w:t>
      </w:r>
      <w:r>
        <w:rPr>
          <w:rFonts w:ascii="宋体" w:hAnsi="宋体" w:eastAsia="宋体" w:cs="宋体"/>
          <w:spacing w:val="-7"/>
          <w:sz w:val="24"/>
          <w:szCs w:val="24"/>
        </w:rPr>
        <w:t>用人单位负责人批准后方可休假；年休假以及其他法定假期，需</w:t>
      </w:r>
      <w:r>
        <w:rPr>
          <w:rFonts w:ascii="宋体" w:hAnsi="宋体" w:eastAsia="宋体" w:cs="宋体"/>
          <w:spacing w:val="-8"/>
          <w:sz w:val="24"/>
          <w:szCs w:val="24"/>
        </w:rPr>
        <w:t>提前向招标方用人单位提出申请，</w:t>
      </w:r>
      <w:r>
        <w:rPr>
          <w:rFonts w:ascii="宋体" w:hAnsi="宋体" w:eastAsia="宋体" w:cs="宋体"/>
          <w:spacing w:val="-5"/>
          <w:sz w:val="24"/>
          <w:szCs w:val="24"/>
        </w:rPr>
        <w:t>得到批准后方可休假。</w:t>
      </w:r>
    </w:p>
    <w:p>
      <w:pPr>
        <w:spacing w:before="35" w:line="326" w:lineRule="auto"/>
        <w:ind w:left="489" w:right="965" w:firstLine="5"/>
        <w:rPr>
          <w:rFonts w:ascii="宋体" w:hAnsi="宋体" w:eastAsia="宋体" w:cs="宋体"/>
          <w:spacing w:val="-2"/>
          <w:sz w:val="24"/>
          <w:szCs w:val="24"/>
        </w:rPr>
      </w:pPr>
      <w:r>
        <w:rPr>
          <w:rFonts w:ascii="宋体" w:hAnsi="宋体" w:eastAsia="宋体" w:cs="宋体"/>
          <w:spacing w:val="-2"/>
          <w:sz w:val="24"/>
          <w:szCs w:val="24"/>
        </w:rPr>
        <w:t>3.工作期间严禁喝酒或者酒后值班、脱岗、睡岗、在工作场所内吸烟。</w:t>
      </w:r>
    </w:p>
    <w:p>
      <w:pPr>
        <w:spacing w:before="35" w:line="326" w:lineRule="auto"/>
        <w:ind w:right="965" w:firstLine="268" w:firstLineChars="100"/>
        <w:rPr>
          <w:rFonts w:ascii="宋体" w:hAnsi="宋体" w:eastAsia="宋体" w:cs="宋体"/>
          <w:sz w:val="24"/>
          <w:szCs w:val="24"/>
        </w:rPr>
      </w:pPr>
      <w:r>
        <w:rPr>
          <w:rFonts w:ascii="宋体" w:hAnsi="宋体" w:eastAsia="宋体" w:cs="宋体"/>
          <w:spacing w:val="14"/>
          <w:sz w:val="24"/>
          <w:szCs w:val="24"/>
        </w:rPr>
        <w:t xml:space="preserve"> </w:t>
      </w:r>
      <w:r>
        <w:rPr>
          <w:rFonts w:ascii="宋体" w:hAnsi="宋体" w:eastAsia="宋体" w:cs="宋体"/>
          <w:spacing w:val="-1"/>
          <w:sz w:val="24"/>
          <w:szCs w:val="24"/>
        </w:rPr>
        <w:t>4.上班期间要规范着装，如统一配发工作</w:t>
      </w:r>
      <w:r>
        <w:rPr>
          <w:rFonts w:ascii="宋体" w:hAnsi="宋体" w:eastAsia="宋体" w:cs="宋体"/>
          <w:spacing w:val="-2"/>
          <w:sz w:val="24"/>
          <w:szCs w:val="24"/>
        </w:rPr>
        <w:t>服的，要穿着工作服上班。</w:t>
      </w:r>
    </w:p>
    <w:p>
      <w:pPr>
        <w:spacing w:before="32" w:line="220" w:lineRule="auto"/>
        <w:ind w:left="497"/>
        <w:rPr>
          <w:rFonts w:ascii="宋体" w:hAnsi="宋体" w:eastAsia="宋体" w:cs="宋体"/>
          <w:sz w:val="24"/>
          <w:szCs w:val="24"/>
        </w:rPr>
      </w:pPr>
      <w:r>
        <w:rPr>
          <w:rFonts w:ascii="宋体" w:hAnsi="宋体" w:eastAsia="宋体" w:cs="宋体"/>
          <w:spacing w:val="-4"/>
          <w:sz w:val="24"/>
          <w:szCs w:val="24"/>
        </w:rPr>
        <w:t>（五）工作纪律</w:t>
      </w:r>
    </w:p>
    <w:p>
      <w:pPr>
        <w:spacing w:before="153" w:line="220" w:lineRule="auto"/>
        <w:ind w:left="508"/>
        <w:rPr>
          <w:rFonts w:ascii="宋体" w:hAnsi="宋体" w:eastAsia="宋体" w:cs="宋体"/>
          <w:sz w:val="24"/>
          <w:szCs w:val="24"/>
        </w:rPr>
      </w:pPr>
      <w:r>
        <w:rPr>
          <w:rFonts w:ascii="宋体" w:hAnsi="宋体" w:eastAsia="宋体" w:cs="宋体"/>
          <w:spacing w:val="-4"/>
          <w:sz w:val="24"/>
          <w:szCs w:val="24"/>
        </w:rPr>
        <w:t>1.熟悉所执行工作的相关法律法规及管理制度；</w:t>
      </w:r>
    </w:p>
    <w:p>
      <w:pPr>
        <w:spacing w:before="157" w:line="325" w:lineRule="auto"/>
        <w:ind w:left="21" w:right="66" w:firstLine="471"/>
        <w:rPr>
          <w:rFonts w:ascii="宋体" w:hAnsi="宋体" w:eastAsia="宋体" w:cs="宋体"/>
          <w:sz w:val="24"/>
          <w:szCs w:val="24"/>
        </w:rPr>
      </w:pPr>
      <w:r>
        <w:rPr>
          <w:rFonts w:ascii="宋体" w:hAnsi="宋体" w:eastAsia="宋体" w:cs="宋体"/>
          <w:spacing w:val="-6"/>
          <w:sz w:val="24"/>
          <w:szCs w:val="24"/>
        </w:rPr>
        <w:t>2.工作中，发现的违法犯罪线索和可疑人员、场所， 应及时上</w:t>
      </w:r>
      <w:r>
        <w:rPr>
          <w:rFonts w:ascii="宋体" w:hAnsi="宋体" w:eastAsia="宋体" w:cs="宋体"/>
          <w:spacing w:val="-7"/>
          <w:sz w:val="24"/>
          <w:szCs w:val="24"/>
        </w:rPr>
        <w:t>报；遇突发事件及时处理，遏制事态发展；</w:t>
      </w:r>
    </w:p>
    <w:p>
      <w:pPr>
        <w:spacing w:before="33" w:line="220" w:lineRule="auto"/>
        <w:ind w:left="495"/>
        <w:rPr>
          <w:rFonts w:ascii="宋体" w:hAnsi="宋体" w:eastAsia="宋体" w:cs="宋体"/>
          <w:sz w:val="24"/>
          <w:szCs w:val="24"/>
        </w:rPr>
      </w:pPr>
      <w:r>
        <w:rPr>
          <w:rFonts w:ascii="宋体" w:hAnsi="宋体" w:eastAsia="宋体" w:cs="宋体"/>
          <w:spacing w:val="-4"/>
          <w:sz w:val="24"/>
          <w:szCs w:val="24"/>
        </w:rPr>
        <w:t>3.严格按照规定执行工作，熟悉工作流程；</w:t>
      </w:r>
    </w:p>
    <w:p>
      <w:pPr>
        <w:spacing w:before="155" w:line="325" w:lineRule="auto"/>
        <w:ind w:left="16" w:right="66" w:firstLine="473"/>
        <w:rPr>
          <w:rFonts w:ascii="宋体" w:hAnsi="宋体" w:eastAsia="宋体" w:cs="宋体"/>
          <w:sz w:val="24"/>
          <w:szCs w:val="24"/>
        </w:rPr>
      </w:pPr>
      <w:r>
        <w:rPr>
          <w:rFonts w:ascii="宋体" w:hAnsi="宋体" w:eastAsia="宋体" w:cs="宋体"/>
          <w:spacing w:val="-3"/>
          <w:sz w:val="24"/>
          <w:szCs w:val="24"/>
        </w:rPr>
        <w:t>4.保持良好的岗位形象和注意自身的言行举止及仪容仪表，礼貌待人，按规章制</w:t>
      </w:r>
      <w:r>
        <w:rPr>
          <w:rFonts w:ascii="宋体" w:hAnsi="宋体" w:eastAsia="宋体" w:cs="宋体"/>
          <w:spacing w:val="2"/>
          <w:sz w:val="24"/>
          <w:szCs w:val="24"/>
        </w:rPr>
        <w:t xml:space="preserve"> </w:t>
      </w:r>
      <w:r>
        <w:rPr>
          <w:rFonts w:ascii="宋体" w:hAnsi="宋体" w:eastAsia="宋体" w:cs="宋体"/>
          <w:spacing w:val="-6"/>
          <w:sz w:val="24"/>
          <w:szCs w:val="24"/>
        </w:rPr>
        <w:t>定严格落实每天的工作任务；</w:t>
      </w:r>
    </w:p>
    <w:p>
      <w:pPr>
        <w:spacing w:before="35" w:line="326" w:lineRule="auto"/>
        <w:ind w:left="9" w:firstLine="485"/>
        <w:rPr>
          <w:rFonts w:ascii="宋体" w:hAnsi="宋体" w:eastAsia="宋体" w:cs="宋体"/>
          <w:sz w:val="24"/>
          <w:szCs w:val="24"/>
        </w:rPr>
      </w:pPr>
      <w:r>
        <w:rPr>
          <w:rFonts w:ascii="宋体" w:hAnsi="宋体" w:eastAsia="宋体" w:cs="宋体"/>
          <w:spacing w:val="-8"/>
          <w:sz w:val="24"/>
          <w:szCs w:val="24"/>
        </w:rPr>
        <w:t>5.听取日常工作中意见与建议的反馈，耐心解释、虚心接受领导提出意见与建议，</w:t>
      </w:r>
      <w:r>
        <w:rPr>
          <w:rFonts w:ascii="宋体" w:hAnsi="宋体" w:eastAsia="宋体" w:cs="宋体"/>
          <w:spacing w:val="-6"/>
          <w:sz w:val="24"/>
          <w:szCs w:val="24"/>
        </w:rPr>
        <w:t>及时向主管部门上报；</w:t>
      </w:r>
    </w:p>
    <w:p>
      <w:pPr>
        <w:spacing w:before="32" w:line="219" w:lineRule="auto"/>
        <w:ind w:left="492"/>
        <w:rPr>
          <w:rFonts w:ascii="宋体" w:hAnsi="宋体" w:eastAsia="宋体" w:cs="宋体"/>
          <w:sz w:val="24"/>
          <w:szCs w:val="24"/>
        </w:rPr>
        <w:sectPr>
          <w:headerReference r:id="rId10" w:type="default"/>
          <w:footerReference r:id="rId11" w:type="default"/>
          <w:pgSz w:w="11905" w:h="16839"/>
          <w:pgMar w:top="1532" w:right="1464" w:bottom="1156" w:left="1588" w:header="871" w:footer="991" w:gutter="0"/>
          <w:pgNumType w:fmt="decimal"/>
          <w:cols w:space="720" w:num="1"/>
        </w:sectPr>
      </w:pPr>
      <w:r>
        <w:rPr>
          <w:rFonts w:ascii="宋体" w:hAnsi="宋体" w:eastAsia="宋体" w:cs="宋体"/>
          <w:spacing w:val="-2"/>
          <w:sz w:val="24"/>
          <w:szCs w:val="24"/>
        </w:rPr>
        <w:t>6.认真履行本职工作，完成上级指派、交办的其他临时性任务。</w:t>
      </w:r>
    </w:p>
    <w:p>
      <w:pPr>
        <w:spacing w:before="78" w:line="220" w:lineRule="auto"/>
        <w:rPr>
          <w:rFonts w:ascii="宋体" w:hAnsi="宋体" w:eastAsia="宋体" w:cs="宋体"/>
          <w:sz w:val="24"/>
          <w:szCs w:val="24"/>
        </w:rPr>
      </w:pPr>
      <w:r>
        <w:rPr>
          <w:rFonts w:ascii="宋体" w:hAnsi="宋体" w:eastAsia="宋体" w:cs="宋体"/>
          <w:spacing w:val="-1"/>
          <w:sz w:val="24"/>
          <w:szCs w:val="24"/>
        </w:rPr>
        <w:t>六、经费内容、发放方式及服务年限</w:t>
      </w:r>
    </w:p>
    <w:p>
      <w:pPr>
        <w:spacing w:before="152" w:line="280" w:lineRule="auto"/>
        <w:ind w:left="12" w:firstLine="484"/>
        <w:rPr>
          <w:rFonts w:ascii="宋体" w:hAnsi="宋体" w:eastAsia="宋体" w:cs="宋体"/>
          <w:sz w:val="24"/>
          <w:szCs w:val="24"/>
        </w:rPr>
      </w:pPr>
      <w:r>
        <w:rPr>
          <w:rFonts w:ascii="宋体" w:hAnsi="宋体" w:eastAsia="宋体" w:cs="宋体"/>
          <w:spacing w:val="-2"/>
          <w:sz w:val="24"/>
          <w:szCs w:val="24"/>
        </w:rPr>
        <w:t>（一）服务管理费每人每月不超过</w:t>
      </w:r>
      <w:r>
        <w:rPr>
          <w:rFonts w:ascii="宋体" w:hAnsi="宋体" w:eastAsia="宋体" w:cs="宋体"/>
          <w:spacing w:val="-38"/>
          <w:sz w:val="24"/>
          <w:szCs w:val="24"/>
        </w:rPr>
        <w:t xml:space="preserve"> </w:t>
      </w:r>
      <w:r>
        <w:rPr>
          <w:rFonts w:ascii="宋体" w:hAnsi="宋体" w:eastAsia="宋体" w:cs="宋体"/>
          <w:spacing w:val="-2"/>
          <w:sz w:val="24"/>
          <w:szCs w:val="24"/>
        </w:rPr>
        <w:t>200</w:t>
      </w:r>
      <w:r>
        <w:rPr>
          <w:rFonts w:ascii="宋体" w:hAnsi="宋体" w:eastAsia="宋体" w:cs="宋体"/>
          <w:spacing w:val="-48"/>
          <w:sz w:val="24"/>
          <w:szCs w:val="24"/>
        </w:rPr>
        <w:t xml:space="preserve"> </w:t>
      </w:r>
      <w:r>
        <w:rPr>
          <w:rFonts w:ascii="宋体" w:hAnsi="宋体" w:eastAsia="宋体" w:cs="宋体"/>
          <w:spacing w:val="-2"/>
          <w:sz w:val="24"/>
          <w:szCs w:val="24"/>
        </w:rPr>
        <w:t>元，以当月实际在</w:t>
      </w:r>
      <w:r>
        <w:rPr>
          <w:rFonts w:ascii="宋体" w:hAnsi="宋体" w:eastAsia="宋体" w:cs="宋体"/>
          <w:spacing w:val="-3"/>
          <w:sz w:val="24"/>
          <w:szCs w:val="24"/>
        </w:rPr>
        <w:t>岗劳务派遣人数为准，</w:t>
      </w:r>
      <w:r>
        <w:rPr>
          <w:rFonts w:ascii="宋体" w:hAnsi="宋体" w:eastAsia="宋体" w:cs="宋体"/>
          <w:sz w:val="24"/>
          <w:szCs w:val="24"/>
        </w:rPr>
        <w:t xml:space="preserve"> </w:t>
      </w:r>
      <w:r>
        <w:rPr>
          <w:rFonts w:ascii="宋体" w:hAnsi="宋体" w:eastAsia="宋体" w:cs="宋体"/>
          <w:spacing w:val="-8"/>
          <w:sz w:val="24"/>
          <w:szCs w:val="24"/>
        </w:rPr>
        <w:t>按月支付。</w:t>
      </w:r>
    </w:p>
    <w:p>
      <w:pPr>
        <w:spacing w:before="152" w:line="279" w:lineRule="auto"/>
        <w:ind w:left="16" w:right="76" w:firstLine="480"/>
        <w:rPr>
          <w:rFonts w:ascii="宋体" w:hAnsi="宋体" w:eastAsia="宋体" w:cs="宋体"/>
          <w:sz w:val="24"/>
          <w:szCs w:val="24"/>
        </w:rPr>
      </w:pPr>
      <w:r>
        <w:rPr>
          <w:rFonts w:ascii="宋体" w:hAnsi="宋体" w:eastAsia="宋体" w:cs="宋体"/>
          <w:spacing w:val="-4"/>
          <w:sz w:val="24"/>
          <w:szCs w:val="24"/>
        </w:rPr>
        <w:t>（二）劳务派遣员工工资由劳务派遣公司按月代发，以实际发生为准，每月</w:t>
      </w:r>
      <w:r>
        <w:rPr>
          <w:rFonts w:hint="eastAsia" w:ascii="宋体" w:hAnsi="宋体" w:cs="宋体"/>
          <w:spacing w:val="-4"/>
          <w:sz w:val="24"/>
          <w:szCs w:val="24"/>
          <w:lang w:val="en-US" w:eastAsia="zh-CN"/>
        </w:rPr>
        <w:t>20日</w:t>
      </w:r>
      <w:r>
        <w:rPr>
          <w:rFonts w:ascii="宋体" w:hAnsi="宋体" w:eastAsia="宋体" w:cs="宋体"/>
          <w:spacing w:val="-7"/>
          <w:sz w:val="24"/>
          <w:szCs w:val="24"/>
        </w:rPr>
        <w:t>结算</w:t>
      </w:r>
      <w:r>
        <w:rPr>
          <w:rFonts w:hint="eastAsia" w:ascii="宋体" w:hAnsi="宋体" w:cs="宋体"/>
          <w:spacing w:val="-7"/>
          <w:sz w:val="24"/>
          <w:szCs w:val="24"/>
          <w:lang w:val="en-US" w:eastAsia="zh-CN"/>
        </w:rPr>
        <w:t>上月</w:t>
      </w:r>
      <w:r>
        <w:rPr>
          <w:rFonts w:ascii="宋体" w:hAnsi="宋体" w:eastAsia="宋体" w:cs="宋体"/>
          <w:spacing w:val="-7"/>
          <w:sz w:val="24"/>
          <w:szCs w:val="24"/>
        </w:rPr>
        <w:t>工资。</w:t>
      </w:r>
    </w:p>
    <w:p>
      <w:pPr>
        <w:spacing w:before="156" w:line="279" w:lineRule="auto"/>
        <w:ind w:left="14" w:right="74" w:firstLine="482"/>
        <w:rPr>
          <w:rFonts w:ascii="宋体" w:hAnsi="宋体" w:eastAsia="宋体" w:cs="宋体"/>
          <w:sz w:val="24"/>
          <w:szCs w:val="24"/>
        </w:rPr>
      </w:pPr>
      <w:r>
        <w:rPr>
          <w:rFonts w:ascii="宋体" w:hAnsi="宋体" w:eastAsia="宋体" w:cs="宋体"/>
          <w:spacing w:val="-4"/>
          <w:sz w:val="24"/>
          <w:szCs w:val="24"/>
        </w:rPr>
        <w:t>（三）劳务派遣员工社会保险、住房公积金、个人所得税由劳务派遣公司按月代</w:t>
      </w:r>
      <w:r>
        <w:rPr>
          <w:rFonts w:ascii="宋体" w:hAnsi="宋体" w:eastAsia="宋体" w:cs="宋体"/>
          <w:spacing w:val="-10"/>
          <w:sz w:val="24"/>
          <w:szCs w:val="24"/>
        </w:rPr>
        <w:t>扣代缴。</w:t>
      </w:r>
    </w:p>
    <w:p>
      <w:pPr>
        <w:spacing w:before="153" w:line="220" w:lineRule="auto"/>
        <w:ind w:left="497"/>
        <w:rPr>
          <w:rFonts w:ascii="宋体" w:hAnsi="宋体" w:eastAsia="宋体" w:cs="宋体"/>
          <w:sz w:val="24"/>
          <w:szCs w:val="24"/>
        </w:rPr>
        <w:sectPr>
          <w:headerReference r:id="rId12" w:type="default"/>
          <w:footerReference r:id="rId13" w:type="default"/>
          <w:pgSz w:w="11905" w:h="16839"/>
          <w:pgMar w:top="1532" w:right="1465" w:bottom="1156" w:left="1588" w:header="871" w:footer="991" w:gutter="0"/>
          <w:pgNumType w:fmt="decimal"/>
          <w:cols w:space="720" w:num="1"/>
        </w:sectPr>
      </w:pPr>
      <w:r>
        <w:rPr>
          <w:rFonts w:ascii="宋体" w:hAnsi="宋体" w:eastAsia="宋体" w:cs="宋体"/>
          <w:spacing w:val="-4"/>
          <w:sz w:val="24"/>
          <w:szCs w:val="24"/>
        </w:rPr>
        <w:t>（四）</w:t>
      </w:r>
      <w:r>
        <w:rPr>
          <w:rFonts w:ascii="宋体" w:hAnsi="宋体" w:eastAsia="宋体" w:cs="宋体"/>
          <w:spacing w:val="-4"/>
          <w:sz w:val="24"/>
          <w:szCs w:val="24"/>
          <w:lang w:val="en-US" w:eastAsia="zh-CN"/>
        </w:rPr>
        <w:t xml:space="preserve">劳务派遣合同有效期限为 </w:t>
      </w:r>
      <w:r>
        <w:rPr>
          <w:rFonts w:hint="eastAsia" w:ascii="宋体" w:hAnsi="宋体" w:cs="宋体"/>
          <w:spacing w:val="-4"/>
          <w:sz w:val="24"/>
          <w:szCs w:val="24"/>
          <w:lang w:val="en-US" w:eastAsia="zh-CN"/>
        </w:rPr>
        <w:t>1</w:t>
      </w:r>
      <w:r>
        <w:rPr>
          <w:rFonts w:ascii="宋体" w:hAnsi="宋体" w:eastAsia="宋体" w:cs="宋体"/>
          <w:spacing w:val="-4"/>
          <w:sz w:val="24"/>
          <w:szCs w:val="24"/>
          <w:lang w:val="en-US" w:eastAsia="zh-CN"/>
        </w:rPr>
        <w:t>年</w:t>
      </w:r>
      <w:r>
        <w:rPr>
          <w:rFonts w:ascii="宋体" w:hAnsi="宋体" w:eastAsia="宋体" w:cs="宋体"/>
          <w:spacing w:val="-4"/>
          <w:sz w:val="24"/>
          <w:szCs w:val="24"/>
        </w:rPr>
        <w:t>。</w:t>
      </w:r>
    </w:p>
    <w:p>
      <w:pPr>
        <w:spacing w:line="360" w:lineRule="auto"/>
        <w:jc w:val="both"/>
        <w:outlineLvl w:val="0"/>
        <w:rPr>
          <w:rFonts w:hint="eastAsia" w:ascii="宋体" w:hAnsi="宋体"/>
          <w:b/>
          <w:sz w:val="36"/>
          <w:szCs w:val="36"/>
        </w:rPr>
      </w:pPr>
    </w:p>
    <w:sectPr>
      <w:headerReference r:id="rId14" w:type="default"/>
      <w:footerReference r:id="rId15" w:type="default"/>
      <w:pgSz w:w="11906" w:h="16838"/>
      <w:pgMar w:top="1440" w:right="849" w:bottom="1440" w:left="1276"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9</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E6AB2"/>
    <w:multiLevelType w:val="multilevel"/>
    <w:tmpl w:val="168E6AB2"/>
    <w:lvl w:ilvl="0" w:tentative="0">
      <w:start w:val="1"/>
      <w:numFmt w:val="japaneseCounting"/>
      <w:pStyle w:val="1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iMDQ1ZDU4NjlhZGUzZTBlYWUyYjM4NzgzN2NlZDgifQ=="/>
    <w:docVar w:name="KSO_WPS_MARK_KEY" w:val="e01fea69-8c10-4d87-b645-fce64cf9c346"/>
  </w:docVars>
  <w:rsids>
    <w:rsidRoot w:val="000B6B88"/>
    <w:rsid w:val="000239F3"/>
    <w:rsid w:val="000374E6"/>
    <w:rsid w:val="000431E5"/>
    <w:rsid w:val="00044F8C"/>
    <w:rsid w:val="0004674B"/>
    <w:rsid w:val="000849F2"/>
    <w:rsid w:val="0009247D"/>
    <w:rsid w:val="000A1A62"/>
    <w:rsid w:val="000B670B"/>
    <w:rsid w:val="000B6B88"/>
    <w:rsid w:val="000C1C3E"/>
    <w:rsid w:val="00122EC6"/>
    <w:rsid w:val="00131A15"/>
    <w:rsid w:val="00147ECA"/>
    <w:rsid w:val="00152E4B"/>
    <w:rsid w:val="0016705E"/>
    <w:rsid w:val="00177BA0"/>
    <w:rsid w:val="00183111"/>
    <w:rsid w:val="001947A4"/>
    <w:rsid w:val="001A4136"/>
    <w:rsid w:val="001A48A1"/>
    <w:rsid w:val="001C5197"/>
    <w:rsid w:val="001D66A4"/>
    <w:rsid w:val="001F3E05"/>
    <w:rsid w:val="001F4A11"/>
    <w:rsid w:val="0020077C"/>
    <w:rsid w:val="002112F1"/>
    <w:rsid w:val="00230F7D"/>
    <w:rsid w:val="00251155"/>
    <w:rsid w:val="002C6D3C"/>
    <w:rsid w:val="002D1C58"/>
    <w:rsid w:val="002E1905"/>
    <w:rsid w:val="00301E84"/>
    <w:rsid w:val="0032785D"/>
    <w:rsid w:val="003322BD"/>
    <w:rsid w:val="003343B6"/>
    <w:rsid w:val="003618C3"/>
    <w:rsid w:val="00392FC3"/>
    <w:rsid w:val="00395BA4"/>
    <w:rsid w:val="003A4EC9"/>
    <w:rsid w:val="003B30BA"/>
    <w:rsid w:val="003C09C8"/>
    <w:rsid w:val="003C1108"/>
    <w:rsid w:val="003C7FEE"/>
    <w:rsid w:val="003E7027"/>
    <w:rsid w:val="003E7283"/>
    <w:rsid w:val="003F080C"/>
    <w:rsid w:val="00414FFA"/>
    <w:rsid w:val="00416990"/>
    <w:rsid w:val="00431D76"/>
    <w:rsid w:val="00455D61"/>
    <w:rsid w:val="00473502"/>
    <w:rsid w:val="00475E00"/>
    <w:rsid w:val="00493609"/>
    <w:rsid w:val="0049475D"/>
    <w:rsid w:val="00497331"/>
    <w:rsid w:val="004B09DF"/>
    <w:rsid w:val="004C0DF5"/>
    <w:rsid w:val="00513FB1"/>
    <w:rsid w:val="005141B0"/>
    <w:rsid w:val="005153FB"/>
    <w:rsid w:val="00544D5E"/>
    <w:rsid w:val="005630C1"/>
    <w:rsid w:val="00570DAF"/>
    <w:rsid w:val="005C48D4"/>
    <w:rsid w:val="005D36E4"/>
    <w:rsid w:val="005E4F08"/>
    <w:rsid w:val="005E5DEA"/>
    <w:rsid w:val="00601F0F"/>
    <w:rsid w:val="00622935"/>
    <w:rsid w:val="00626508"/>
    <w:rsid w:val="00641B00"/>
    <w:rsid w:val="006971E2"/>
    <w:rsid w:val="006A23A2"/>
    <w:rsid w:val="006D1901"/>
    <w:rsid w:val="006D2861"/>
    <w:rsid w:val="0070238A"/>
    <w:rsid w:val="00714BB6"/>
    <w:rsid w:val="0071751F"/>
    <w:rsid w:val="00791B2D"/>
    <w:rsid w:val="007957A5"/>
    <w:rsid w:val="007A58FC"/>
    <w:rsid w:val="007F1412"/>
    <w:rsid w:val="007F289F"/>
    <w:rsid w:val="00836C25"/>
    <w:rsid w:val="00887D93"/>
    <w:rsid w:val="00896553"/>
    <w:rsid w:val="008A3029"/>
    <w:rsid w:val="008A5E3E"/>
    <w:rsid w:val="008C7F22"/>
    <w:rsid w:val="008E5723"/>
    <w:rsid w:val="008E76F5"/>
    <w:rsid w:val="009104B9"/>
    <w:rsid w:val="009A2CA2"/>
    <w:rsid w:val="009A6D66"/>
    <w:rsid w:val="009B1678"/>
    <w:rsid w:val="009C7D27"/>
    <w:rsid w:val="009D3A6C"/>
    <w:rsid w:val="00A14743"/>
    <w:rsid w:val="00A32E1F"/>
    <w:rsid w:val="00A503C0"/>
    <w:rsid w:val="00A51342"/>
    <w:rsid w:val="00A60E8D"/>
    <w:rsid w:val="00A74A5E"/>
    <w:rsid w:val="00AB0B9A"/>
    <w:rsid w:val="00AC2B58"/>
    <w:rsid w:val="00B05F23"/>
    <w:rsid w:val="00B138CE"/>
    <w:rsid w:val="00B2354B"/>
    <w:rsid w:val="00B342D7"/>
    <w:rsid w:val="00B63842"/>
    <w:rsid w:val="00B96A97"/>
    <w:rsid w:val="00BA241D"/>
    <w:rsid w:val="00BA7FE5"/>
    <w:rsid w:val="00BC1830"/>
    <w:rsid w:val="00BC41CB"/>
    <w:rsid w:val="00BE50F9"/>
    <w:rsid w:val="00C14874"/>
    <w:rsid w:val="00C30DD2"/>
    <w:rsid w:val="00C40F3C"/>
    <w:rsid w:val="00C605C2"/>
    <w:rsid w:val="00C67B3B"/>
    <w:rsid w:val="00C93A83"/>
    <w:rsid w:val="00CC418B"/>
    <w:rsid w:val="00CD4E65"/>
    <w:rsid w:val="00CF7D41"/>
    <w:rsid w:val="00D522A5"/>
    <w:rsid w:val="00D66E79"/>
    <w:rsid w:val="00DB27F9"/>
    <w:rsid w:val="00DB3A3B"/>
    <w:rsid w:val="00DB4AF8"/>
    <w:rsid w:val="00DD0627"/>
    <w:rsid w:val="00DF4613"/>
    <w:rsid w:val="00E23AE3"/>
    <w:rsid w:val="00E7306D"/>
    <w:rsid w:val="00E74D01"/>
    <w:rsid w:val="00E87309"/>
    <w:rsid w:val="00E875CA"/>
    <w:rsid w:val="00E919A1"/>
    <w:rsid w:val="00E922E4"/>
    <w:rsid w:val="00E94AB2"/>
    <w:rsid w:val="00EE61A6"/>
    <w:rsid w:val="00F66B96"/>
    <w:rsid w:val="00F77FC6"/>
    <w:rsid w:val="00F85DB5"/>
    <w:rsid w:val="00F9116B"/>
    <w:rsid w:val="00FA10C0"/>
    <w:rsid w:val="00FB1C29"/>
    <w:rsid w:val="00FC52BF"/>
    <w:rsid w:val="028B36A9"/>
    <w:rsid w:val="03B17754"/>
    <w:rsid w:val="03EC1E38"/>
    <w:rsid w:val="0520669F"/>
    <w:rsid w:val="05BE78F1"/>
    <w:rsid w:val="07DB49A4"/>
    <w:rsid w:val="088054A2"/>
    <w:rsid w:val="0A374116"/>
    <w:rsid w:val="0A5E68F7"/>
    <w:rsid w:val="0F07770D"/>
    <w:rsid w:val="10823D81"/>
    <w:rsid w:val="11BC02D9"/>
    <w:rsid w:val="123B3765"/>
    <w:rsid w:val="12E36F75"/>
    <w:rsid w:val="13310954"/>
    <w:rsid w:val="170B0A16"/>
    <w:rsid w:val="17AB718D"/>
    <w:rsid w:val="215F0F70"/>
    <w:rsid w:val="222323F9"/>
    <w:rsid w:val="240C036A"/>
    <w:rsid w:val="241B20CB"/>
    <w:rsid w:val="2601765A"/>
    <w:rsid w:val="269A6043"/>
    <w:rsid w:val="27077B75"/>
    <w:rsid w:val="2D725B74"/>
    <w:rsid w:val="2DAE631A"/>
    <w:rsid w:val="2E544B59"/>
    <w:rsid w:val="2F854A7D"/>
    <w:rsid w:val="2F9B467C"/>
    <w:rsid w:val="313A1C72"/>
    <w:rsid w:val="36A32A22"/>
    <w:rsid w:val="375B4DD1"/>
    <w:rsid w:val="379876F3"/>
    <w:rsid w:val="38672D2B"/>
    <w:rsid w:val="3B223EA3"/>
    <w:rsid w:val="3D485717"/>
    <w:rsid w:val="3FD51EFE"/>
    <w:rsid w:val="403B16D3"/>
    <w:rsid w:val="41872CB2"/>
    <w:rsid w:val="42CD0BA0"/>
    <w:rsid w:val="43374264"/>
    <w:rsid w:val="4552745B"/>
    <w:rsid w:val="46230985"/>
    <w:rsid w:val="46780E1B"/>
    <w:rsid w:val="47BE6D02"/>
    <w:rsid w:val="48733940"/>
    <w:rsid w:val="4A833A63"/>
    <w:rsid w:val="4B946AD2"/>
    <w:rsid w:val="4C2C45A6"/>
    <w:rsid w:val="555E38D2"/>
    <w:rsid w:val="55D724AC"/>
    <w:rsid w:val="59A044B9"/>
    <w:rsid w:val="5C4A4BB0"/>
    <w:rsid w:val="5D9F57B8"/>
    <w:rsid w:val="5E8409A3"/>
    <w:rsid w:val="61005AF5"/>
    <w:rsid w:val="613D1187"/>
    <w:rsid w:val="65C71020"/>
    <w:rsid w:val="690223F4"/>
    <w:rsid w:val="69401815"/>
    <w:rsid w:val="6B2F41C1"/>
    <w:rsid w:val="6FCE15A2"/>
    <w:rsid w:val="701F7E1A"/>
    <w:rsid w:val="72ED40F2"/>
    <w:rsid w:val="7E1A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qFormat="1" w:uiPriority="99"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link w:val="58"/>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49"/>
    <w:qFormat/>
    <w:uiPriority w:val="9"/>
    <w:pPr>
      <w:keepNext/>
      <w:keepLines/>
      <w:spacing w:before="280" w:after="290" w:line="376" w:lineRule="auto"/>
      <w:outlineLvl w:val="3"/>
    </w:pPr>
    <w:rPr>
      <w:rFonts w:ascii="等线 Light" w:hAnsi="等线 Light" w:eastAsia="等线 Light"/>
      <w:b/>
      <w:bCs/>
      <w:sz w:val="28"/>
      <w:szCs w:val="28"/>
      <w:lang w:val="zh-CN"/>
    </w:rPr>
  </w:style>
  <w:style w:type="character" w:default="1" w:styleId="36">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99"/>
    <w:pPr>
      <w:ind w:left="100" w:leftChars="200" w:hanging="200" w:hangingChars="200"/>
    </w:pPr>
  </w:style>
  <w:style w:type="paragraph" w:styleId="6">
    <w:name w:val="Normal Indent"/>
    <w:basedOn w:val="1"/>
    <w:link w:val="92"/>
    <w:qFormat/>
    <w:uiPriority w:val="0"/>
    <w:pPr>
      <w:autoSpaceDE w:val="0"/>
      <w:autoSpaceDN w:val="0"/>
      <w:adjustRightInd w:val="0"/>
      <w:ind w:firstLine="420"/>
      <w:jc w:val="left"/>
    </w:pPr>
    <w:rPr>
      <w:rFonts w:ascii="宋体" w:hAnsi="Calibri"/>
      <w:sz w:val="24"/>
      <w:szCs w:val="22"/>
    </w:rPr>
  </w:style>
  <w:style w:type="paragraph" w:styleId="8">
    <w:name w:val="toc 7"/>
    <w:basedOn w:val="1"/>
    <w:next w:val="1"/>
    <w:qFormat/>
    <w:uiPriority w:val="39"/>
    <w:pPr>
      <w:ind w:left="2520" w:leftChars="1200"/>
    </w:pPr>
    <w:rPr>
      <w:szCs w:val="24"/>
    </w:rPr>
  </w:style>
  <w:style w:type="paragraph" w:styleId="9">
    <w:name w:val="annotation text"/>
    <w:basedOn w:val="1"/>
    <w:link w:val="59"/>
    <w:qFormat/>
    <w:uiPriority w:val="99"/>
    <w:pPr>
      <w:jc w:val="left"/>
    </w:pPr>
    <w:rPr>
      <w:rFonts w:ascii="Calibri" w:hAnsi="Calibri"/>
      <w:szCs w:val="24"/>
    </w:rPr>
  </w:style>
  <w:style w:type="paragraph" w:styleId="10">
    <w:name w:val="List Bullet 3"/>
    <w:basedOn w:val="1"/>
    <w:unhideWhenUsed/>
    <w:qFormat/>
    <w:uiPriority w:val="99"/>
    <w:pPr>
      <w:numPr>
        <w:ilvl w:val="0"/>
        <w:numId w:val="1"/>
      </w:numPr>
      <w:tabs>
        <w:tab w:val="left" w:pos="1200"/>
      </w:tabs>
    </w:pPr>
    <w:rPr>
      <w:rFonts w:ascii="黑体" w:hAnsi="黑体" w:eastAsia="等线" w:cs="楷体_GB2312"/>
      <w:szCs w:val="24"/>
    </w:rPr>
  </w:style>
  <w:style w:type="paragraph" w:styleId="11">
    <w:name w:val="Body Text"/>
    <w:basedOn w:val="1"/>
    <w:link w:val="51"/>
    <w:qFormat/>
    <w:uiPriority w:val="99"/>
    <w:pPr>
      <w:tabs>
        <w:tab w:val="left" w:pos="567"/>
      </w:tabs>
      <w:spacing w:before="120" w:line="22" w:lineRule="atLeast"/>
    </w:pPr>
    <w:rPr>
      <w:rFonts w:ascii="宋体" w:hAnsi="宋体"/>
      <w:sz w:val="24"/>
      <w:szCs w:val="24"/>
    </w:rPr>
  </w:style>
  <w:style w:type="paragraph" w:styleId="12">
    <w:name w:val="Body Text Indent"/>
    <w:basedOn w:val="1"/>
    <w:next w:val="1"/>
    <w:link w:val="50"/>
    <w:qFormat/>
    <w:uiPriority w:val="99"/>
    <w:pPr>
      <w:spacing w:after="120"/>
      <w:ind w:left="420" w:leftChars="200"/>
    </w:pPr>
    <w:rPr>
      <w:rFonts w:ascii="Calibri" w:hAnsi="Calibri"/>
      <w:szCs w:val="24"/>
    </w:rPr>
  </w:style>
  <w:style w:type="paragraph" w:styleId="13">
    <w:name w:val="toc 5"/>
    <w:basedOn w:val="1"/>
    <w:next w:val="1"/>
    <w:qFormat/>
    <w:uiPriority w:val="39"/>
    <w:pPr>
      <w:ind w:left="1680" w:leftChars="800"/>
    </w:pPr>
    <w:rPr>
      <w:szCs w:val="24"/>
    </w:rPr>
  </w:style>
  <w:style w:type="paragraph" w:styleId="14">
    <w:name w:val="toc 3"/>
    <w:basedOn w:val="1"/>
    <w:next w:val="1"/>
    <w:qFormat/>
    <w:uiPriority w:val="39"/>
    <w:pPr>
      <w:ind w:left="840" w:leftChars="400"/>
    </w:pPr>
    <w:rPr>
      <w:szCs w:val="24"/>
    </w:rPr>
  </w:style>
  <w:style w:type="paragraph" w:styleId="15">
    <w:name w:val="Plain Text"/>
    <w:basedOn w:val="1"/>
    <w:link w:val="47"/>
    <w:qFormat/>
    <w:uiPriority w:val="0"/>
    <w:rPr>
      <w:rFonts w:ascii="宋体" w:hAnsi="Courier New" w:eastAsiaTheme="minorEastAsia" w:cstheme="minorBidi"/>
      <w:szCs w:val="22"/>
    </w:rPr>
  </w:style>
  <w:style w:type="paragraph" w:styleId="16">
    <w:name w:val="toc 8"/>
    <w:basedOn w:val="1"/>
    <w:next w:val="1"/>
    <w:qFormat/>
    <w:uiPriority w:val="39"/>
    <w:pPr>
      <w:ind w:left="2940" w:leftChars="1400"/>
    </w:pPr>
    <w:rPr>
      <w:szCs w:val="24"/>
    </w:rPr>
  </w:style>
  <w:style w:type="paragraph" w:styleId="17">
    <w:name w:val="Date"/>
    <w:basedOn w:val="1"/>
    <w:next w:val="1"/>
    <w:link w:val="60"/>
    <w:qFormat/>
    <w:uiPriority w:val="0"/>
    <w:pPr>
      <w:ind w:left="100" w:leftChars="2500"/>
    </w:pPr>
    <w:rPr>
      <w:rFonts w:ascii="仿宋_GB2312" w:hAnsi="宋体" w:eastAsia="仿宋_GB2312"/>
      <w:color w:val="000000"/>
      <w:sz w:val="24"/>
      <w:szCs w:val="24"/>
    </w:rPr>
  </w:style>
  <w:style w:type="paragraph" w:styleId="18">
    <w:name w:val="Body Text Indent 2"/>
    <w:basedOn w:val="1"/>
    <w:link w:val="61"/>
    <w:qFormat/>
    <w:uiPriority w:val="0"/>
    <w:pPr>
      <w:ind w:firstLine="480" w:firstLineChars="200"/>
    </w:pPr>
    <w:rPr>
      <w:rFonts w:ascii="仿宋_GB2312" w:hAnsi="Calibri" w:eastAsia="仿宋_GB2312"/>
      <w:sz w:val="24"/>
      <w:szCs w:val="24"/>
    </w:rPr>
  </w:style>
  <w:style w:type="paragraph" w:styleId="19">
    <w:name w:val="Balloon Text"/>
    <w:basedOn w:val="1"/>
    <w:link w:val="62"/>
    <w:qFormat/>
    <w:uiPriority w:val="99"/>
    <w:rPr>
      <w:rFonts w:ascii="Calibri" w:hAnsi="Calibri"/>
      <w:sz w:val="18"/>
      <w:szCs w:val="18"/>
    </w:rPr>
  </w:style>
  <w:style w:type="paragraph" w:styleId="20">
    <w:name w:val="footer"/>
    <w:basedOn w:val="1"/>
    <w:link w:val="44"/>
    <w:unhideWhenUsed/>
    <w:qFormat/>
    <w:uiPriority w:val="0"/>
    <w:pPr>
      <w:tabs>
        <w:tab w:val="center" w:pos="4153"/>
        <w:tab w:val="right" w:pos="8306"/>
      </w:tabs>
      <w:snapToGrid w:val="0"/>
      <w:jc w:val="left"/>
    </w:pPr>
    <w:rPr>
      <w:sz w:val="18"/>
      <w:szCs w:val="18"/>
    </w:rPr>
  </w:style>
  <w:style w:type="paragraph" w:styleId="21">
    <w:name w:val="envelope return"/>
    <w:basedOn w:val="1"/>
    <w:unhideWhenUsed/>
    <w:qFormat/>
    <w:uiPriority w:val="0"/>
    <w:pPr>
      <w:snapToGrid w:val="0"/>
    </w:pPr>
    <w:rPr>
      <w:rFonts w:asciiTheme="majorHAnsi" w:hAnsiTheme="majorHAnsi" w:eastAsiaTheme="majorEastAsia" w:cstheme="majorBidi"/>
    </w:rPr>
  </w:style>
  <w:style w:type="paragraph" w:styleId="22">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ascii="Calibri" w:hAnsi="Calibri"/>
      <w:szCs w:val="24"/>
    </w:rPr>
  </w:style>
  <w:style w:type="paragraph" w:styleId="24">
    <w:name w:val="toc 4"/>
    <w:basedOn w:val="1"/>
    <w:next w:val="1"/>
    <w:qFormat/>
    <w:uiPriority w:val="39"/>
    <w:pPr>
      <w:ind w:left="1260" w:leftChars="600"/>
    </w:pPr>
    <w:rPr>
      <w:szCs w:val="24"/>
    </w:rPr>
  </w:style>
  <w:style w:type="paragraph" w:styleId="25">
    <w:name w:val="toc 6"/>
    <w:basedOn w:val="1"/>
    <w:next w:val="1"/>
    <w:qFormat/>
    <w:uiPriority w:val="39"/>
    <w:pPr>
      <w:ind w:left="2100" w:leftChars="1000"/>
    </w:pPr>
    <w:rPr>
      <w:szCs w:val="24"/>
    </w:rPr>
  </w:style>
  <w:style w:type="paragraph" w:styleId="26">
    <w:name w:val="Body Text Indent 3"/>
    <w:basedOn w:val="1"/>
    <w:link w:val="63"/>
    <w:qFormat/>
    <w:uiPriority w:val="0"/>
    <w:pPr>
      <w:autoSpaceDE w:val="0"/>
      <w:autoSpaceDN w:val="0"/>
      <w:adjustRightInd w:val="0"/>
      <w:spacing w:before="120" w:line="22" w:lineRule="atLeast"/>
      <w:ind w:left="720" w:firstLine="480"/>
      <w:jc w:val="left"/>
    </w:pPr>
    <w:rPr>
      <w:rFonts w:ascii="宋体" w:hAnsi="Calibri"/>
      <w:sz w:val="24"/>
      <w:szCs w:val="22"/>
    </w:rPr>
  </w:style>
  <w:style w:type="paragraph" w:styleId="27">
    <w:name w:val="toc 2"/>
    <w:basedOn w:val="1"/>
    <w:next w:val="1"/>
    <w:qFormat/>
    <w:uiPriority w:val="39"/>
    <w:pPr>
      <w:ind w:left="420" w:leftChars="200"/>
    </w:pPr>
    <w:rPr>
      <w:szCs w:val="24"/>
    </w:rPr>
  </w:style>
  <w:style w:type="paragraph" w:styleId="28">
    <w:name w:val="toc 9"/>
    <w:basedOn w:val="1"/>
    <w:next w:val="1"/>
    <w:qFormat/>
    <w:uiPriority w:val="39"/>
    <w:pPr>
      <w:ind w:left="3360" w:leftChars="1600"/>
    </w:pPr>
    <w:rPr>
      <w:szCs w:val="24"/>
    </w:rPr>
  </w:style>
  <w:style w:type="paragraph" w:styleId="29">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0">
    <w:name w:val="Normal (Web)"/>
    <w:basedOn w:val="1"/>
    <w:link w:val="100"/>
    <w:unhideWhenUsed/>
    <w:qFormat/>
    <w:uiPriority w:val="99"/>
    <w:pPr>
      <w:jc w:val="left"/>
    </w:pPr>
    <w:rPr>
      <w:kern w:val="0"/>
      <w:sz w:val="24"/>
      <w:szCs w:val="24"/>
    </w:rPr>
  </w:style>
  <w:style w:type="paragraph" w:styleId="31">
    <w:name w:val="index 1"/>
    <w:basedOn w:val="1"/>
    <w:next w:val="1"/>
    <w:qFormat/>
    <w:uiPriority w:val="0"/>
    <w:rPr>
      <w:szCs w:val="20"/>
    </w:rPr>
  </w:style>
  <w:style w:type="paragraph" w:styleId="32">
    <w:name w:val="annotation subject"/>
    <w:basedOn w:val="9"/>
    <w:next w:val="9"/>
    <w:link w:val="65"/>
    <w:qFormat/>
    <w:uiPriority w:val="99"/>
    <w:rPr>
      <w:rFonts w:cs="黑体"/>
    </w:rPr>
  </w:style>
  <w:style w:type="paragraph" w:styleId="33">
    <w:name w:val="Body Text First Indent 2"/>
    <w:basedOn w:val="12"/>
    <w:link w:val="54"/>
    <w:unhideWhenUsed/>
    <w:qFormat/>
    <w:uiPriority w:val="99"/>
    <w:pPr>
      <w:ind w:firstLine="420" w:firstLineChars="200"/>
    </w:pPr>
    <w:rPr>
      <w:rFonts w:ascii="Times New Roman" w:hAnsi="Times New Roman"/>
      <w:szCs w:val="21"/>
    </w:rPr>
  </w:style>
  <w:style w:type="table" w:styleId="35">
    <w:name w:val="Table Grid"/>
    <w:basedOn w:val="34"/>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page number"/>
    <w:basedOn w:val="36"/>
    <w:qFormat/>
    <w:uiPriority w:val="0"/>
  </w:style>
  <w:style w:type="character" w:styleId="39">
    <w:name w:val="FollowedHyperlink"/>
    <w:qFormat/>
    <w:uiPriority w:val="99"/>
    <w:rPr>
      <w:rFonts w:hint="eastAsia" w:ascii="宋体" w:hAnsi="宋体" w:eastAsia="宋体" w:cs="宋体"/>
      <w:color w:val="000000"/>
      <w:sz w:val="18"/>
      <w:szCs w:val="18"/>
      <w:u w:val="none"/>
    </w:rPr>
  </w:style>
  <w:style w:type="character" w:styleId="40">
    <w:name w:val="Emphasis"/>
    <w:qFormat/>
    <w:uiPriority w:val="20"/>
    <w:rPr>
      <w:i/>
    </w:rPr>
  </w:style>
  <w:style w:type="character" w:styleId="41">
    <w:name w:val="Hyperlink"/>
    <w:basedOn w:val="36"/>
    <w:unhideWhenUsed/>
    <w:qFormat/>
    <w:uiPriority w:val="99"/>
    <w:rPr>
      <w:color w:val="0563C1" w:themeColor="hyperlink"/>
      <w:u w:val="single"/>
      <w14:textFill>
        <w14:solidFill>
          <w14:schemeClr w14:val="hlink"/>
        </w14:solidFill>
      </w14:textFill>
    </w:rPr>
  </w:style>
  <w:style w:type="character" w:styleId="42">
    <w:name w:val="annotation reference"/>
    <w:qFormat/>
    <w:uiPriority w:val="99"/>
    <w:rPr>
      <w:sz w:val="21"/>
      <w:szCs w:val="21"/>
    </w:rPr>
  </w:style>
  <w:style w:type="character" w:customStyle="1" w:styleId="43">
    <w:name w:val="页眉 Char"/>
    <w:basedOn w:val="36"/>
    <w:link w:val="22"/>
    <w:qFormat/>
    <w:uiPriority w:val="99"/>
    <w:rPr>
      <w:sz w:val="18"/>
      <w:szCs w:val="18"/>
    </w:rPr>
  </w:style>
  <w:style w:type="character" w:customStyle="1" w:styleId="44">
    <w:name w:val="页脚 Char"/>
    <w:basedOn w:val="36"/>
    <w:link w:val="20"/>
    <w:qFormat/>
    <w:uiPriority w:val="0"/>
    <w:rPr>
      <w:sz w:val="18"/>
      <w:szCs w:val="18"/>
    </w:rPr>
  </w:style>
  <w:style w:type="character" w:customStyle="1" w:styleId="45">
    <w:name w:val="标题 1 Char"/>
    <w:basedOn w:val="36"/>
    <w:link w:val="3"/>
    <w:qFormat/>
    <w:uiPriority w:val="0"/>
    <w:rPr>
      <w:rFonts w:ascii="Times New Roman" w:hAnsi="Times New Roman" w:eastAsia="宋体" w:cs="Times New Roman"/>
      <w:b/>
      <w:bCs/>
      <w:kern w:val="44"/>
      <w:sz w:val="44"/>
      <w:szCs w:val="44"/>
    </w:rPr>
  </w:style>
  <w:style w:type="character" w:customStyle="1" w:styleId="46">
    <w:name w:val="标题 2 Char"/>
    <w:basedOn w:val="36"/>
    <w:link w:val="4"/>
    <w:qFormat/>
    <w:uiPriority w:val="9"/>
    <w:rPr>
      <w:rFonts w:ascii="Arial" w:hAnsi="Arial" w:eastAsia="黑体" w:cs="Arial"/>
      <w:b/>
      <w:bCs/>
      <w:sz w:val="32"/>
      <w:szCs w:val="32"/>
    </w:rPr>
  </w:style>
  <w:style w:type="character" w:customStyle="1" w:styleId="47">
    <w:name w:val="纯文本 Char"/>
    <w:basedOn w:val="36"/>
    <w:link w:val="15"/>
    <w:qFormat/>
    <w:uiPriority w:val="0"/>
    <w:rPr>
      <w:rFonts w:ascii="宋体" w:hAnsi="Courier New"/>
    </w:rPr>
  </w:style>
  <w:style w:type="paragraph" w:styleId="48">
    <w:name w:val="List Paragraph"/>
    <w:basedOn w:val="1"/>
    <w:link w:val="107"/>
    <w:qFormat/>
    <w:uiPriority w:val="99"/>
    <w:pPr>
      <w:ind w:firstLine="420" w:firstLineChars="200"/>
    </w:pPr>
  </w:style>
  <w:style w:type="character" w:customStyle="1" w:styleId="49">
    <w:name w:val="标题 4 Char"/>
    <w:basedOn w:val="36"/>
    <w:link w:val="7"/>
    <w:qFormat/>
    <w:uiPriority w:val="9"/>
    <w:rPr>
      <w:rFonts w:ascii="等线 Light" w:hAnsi="等线 Light" w:eastAsia="等线 Light" w:cs="Times New Roman"/>
      <w:b/>
      <w:bCs/>
      <w:sz w:val="28"/>
      <w:szCs w:val="28"/>
      <w:lang w:val="zh-CN" w:eastAsia="zh-CN"/>
    </w:rPr>
  </w:style>
  <w:style w:type="character" w:customStyle="1" w:styleId="50">
    <w:name w:val="正文文本缩进 Char"/>
    <w:basedOn w:val="36"/>
    <w:link w:val="12"/>
    <w:qFormat/>
    <w:uiPriority w:val="99"/>
    <w:rPr>
      <w:rFonts w:ascii="Calibri" w:hAnsi="Calibri" w:eastAsia="宋体" w:cs="Times New Roman"/>
      <w:szCs w:val="24"/>
    </w:rPr>
  </w:style>
  <w:style w:type="character" w:customStyle="1" w:styleId="51">
    <w:name w:val="正文文本 Char"/>
    <w:basedOn w:val="36"/>
    <w:link w:val="11"/>
    <w:qFormat/>
    <w:uiPriority w:val="99"/>
    <w:rPr>
      <w:rFonts w:ascii="宋体" w:hAnsi="宋体" w:eastAsia="宋体" w:cs="Times New Roman"/>
      <w:sz w:val="24"/>
      <w:szCs w:val="24"/>
    </w:rPr>
  </w:style>
  <w:style w:type="paragraph" w:customStyle="1" w:styleId="52">
    <w:name w:val="样式3"/>
    <w:basedOn w:val="1"/>
    <w:qFormat/>
    <w:uiPriority w:val="0"/>
    <w:pPr>
      <w:spacing w:line="300" w:lineRule="auto"/>
    </w:pPr>
    <w:rPr>
      <w:rFonts w:ascii="宋体"/>
      <w:sz w:val="24"/>
      <w:szCs w:val="20"/>
    </w:rPr>
  </w:style>
  <w:style w:type="character" w:customStyle="1" w:styleId="53">
    <w:name w:val="font11"/>
    <w:basedOn w:val="36"/>
    <w:qFormat/>
    <w:uiPriority w:val="0"/>
    <w:rPr>
      <w:rFonts w:hint="eastAsia" w:ascii="宋体" w:hAnsi="宋体" w:eastAsia="宋体" w:cs="宋体"/>
      <w:color w:val="000000"/>
      <w:sz w:val="20"/>
      <w:szCs w:val="20"/>
      <w:u w:val="none"/>
      <w:vertAlign w:val="superscript"/>
    </w:rPr>
  </w:style>
  <w:style w:type="character" w:customStyle="1" w:styleId="54">
    <w:name w:val="正文首行缩进 2 Char"/>
    <w:basedOn w:val="50"/>
    <w:link w:val="33"/>
    <w:qFormat/>
    <w:uiPriority w:val="99"/>
    <w:rPr>
      <w:rFonts w:ascii="Times New Roman" w:hAnsi="Times New Roman" w:eastAsia="宋体" w:cs="Times New Roman"/>
      <w:szCs w:val="21"/>
    </w:rPr>
  </w:style>
  <w:style w:type="paragraph" w:customStyle="1" w:styleId="55">
    <w:name w:val="样式 首行缩进:  2 字符1"/>
    <w:basedOn w:val="1"/>
    <w:qFormat/>
    <w:uiPriority w:val="0"/>
    <w:pPr>
      <w:spacing w:line="360" w:lineRule="auto"/>
      <w:ind w:firstLine="200" w:firstLineChars="200"/>
    </w:pPr>
    <w:rPr>
      <w:rFonts w:cs="宋体"/>
      <w:sz w:val="28"/>
      <w:szCs w:val="20"/>
    </w:rPr>
  </w:style>
  <w:style w:type="character" w:customStyle="1" w:styleId="56">
    <w:name w:val="font81"/>
    <w:qFormat/>
    <w:uiPriority w:val="0"/>
    <w:rPr>
      <w:rFonts w:hint="eastAsia" w:ascii="宋体" w:hAnsi="宋体" w:eastAsia="宋体" w:cs="宋体"/>
      <w:color w:val="000000"/>
      <w:sz w:val="20"/>
      <w:szCs w:val="20"/>
      <w:u w:val="none"/>
    </w:rPr>
  </w:style>
  <w:style w:type="paragraph" w:customStyle="1" w:styleId="57">
    <w:name w:val="Default"/>
    <w:qFormat/>
    <w:uiPriority w:val="0"/>
    <w:pPr>
      <w:widowControl w:val="0"/>
    </w:pPr>
    <w:rPr>
      <w:rFonts w:ascii="宋体" w:hAnsi="宋体" w:eastAsia="宋体" w:cs="宋体"/>
      <w:sz w:val="24"/>
      <w:szCs w:val="24"/>
      <w:lang w:val="en-US" w:eastAsia="zh-CN" w:bidi="ar-SA"/>
    </w:rPr>
  </w:style>
  <w:style w:type="character" w:customStyle="1" w:styleId="58">
    <w:name w:val="标题 3 Char"/>
    <w:basedOn w:val="36"/>
    <w:link w:val="5"/>
    <w:qFormat/>
    <w:uiPriority w:val="9"/>
    <w:rPr>
      <w:rFonts w:ascii="宋体" w:hAnsi="Times New Roman" w:eastAsia="宋体" w:cs="Times New Roman"/>
      <w:b/>
      <w:kern w:val="0"/>
      <w:sz w:val="24"/>
      <w:szCs w:val="20"/>
      <w:u w:val="single"/>
    </w:rPr>
  </w:style>
  <w:style w:type="character" w:customStyle="1" w:styleId="59">
    <w:name w:val="批注文字 Char"/>
    <w:basedOn w:val="36"/>
    <w:link w:val="9"/>
    <w:qFormat/>
    <w:uiPriority w:val="99"/>
    <w:rPr>
      <w:rFonts w:ascii="Calibri" w:hAnsi="Calibri" w:eastAsia="宋体" w:cs="Times New Roman"/>
      <w:szCs w:val="24"/>
    </w:rPr>
  </w:style>
  <w:style w:type="character" w:customStyle="1" w:styleId="60">
    <w:name w:val="日期 Char"/>
    <w:basedOn w:val="36"/>
    <w:link w:val="17"/>
    <w:qFormat/>
    <w:uiPriority w:val="0"/>
    <w:rPr>
      <w:rFonts w:ascii="仿宋_GB2312" w:hAnsi="宋体" w:eastAsia="仿宋_GB2312" w:cs="Times New Roman"/>
      <w:color w:val="000000"/>
      <w:sz w:val="24"/>
      <w:szCs w:val="24"/>
    </w:rPr>
  </w:style>
  <w:style w:type="character" w:customStyle="1" w:styleId="61">
    <w:name w:val="正文文本缩进 2 Char"/>
    <w:basedOn w:val="36"/>
    <w:link w:val="18"/>
    <w:qFormat/>
    <w:uiPriority w:val="0"/>
    <w:rPr>
      <w:rFonts w:ascii="仿宋_GB2312" w:hAnsi="Calibri" w:eastAsia="仿宋_GB2312" w:cs="Times New Roman"/>
      <w:sz w:val="24"/>
      <w:szCs w:val="24"/>
    </w:rPr>
  </w:style>
  <w:style w:type="character" w:customStyle="1" w:styleId="62">
    <w:name w:val="批注框文本 Char"/>
    <w:basedOn w:val="36"/>
    <w:link w:val="19"/>
    <w:qFormat/>
    <w:uiPriority w:val="99"/>
    <w:rPr>
      <w:rFonts w:ascii="Calibri" w:hAnsi="Calibri" w:eastAsia="宋体" w:cs="Times New Roman"/>
      <w:sz w:val="18"/>
      <w:szCs w:val="18"/>
    </w:rPr>
  </w:style>
  <w:style w:type="character" w:customStyle="1" w:styleId="63">
    <w:name w:val="正文文本缩进 3 Char"/>
    <w:basedOn w:val="36"/>
    <w:link w:val="26"/>
    <w:qFormat/>
    <w:uiPriority w:val="0"/>
    <w:rPr>
      <w:rFonts w:ascii="宋体" w:hAnsi="Calibri" w:eastAsia="宋体" w:cs="Times New Roman"/>
      <w:sz w:val="24"/>
    </w:rPr>
  </w:style>
  <w:style w:type="character" w:customStyle="1" w:styleId="64">
    <w:name w:val="HTML 预设格式 Char"/>
    <w:basedOn w:val="36"/>
    <w:link w:val="29"/>
    <w:qFormat/>
    <w:uiPriority w:val="0"/>
    <w:rPr>
      <w:rFonts w:ascii="Arial" w:hAnsi="Arial" w:eastAsia="宋体" w:cs="Arial"/>
      <w:sz w:val="24"/>
      <w:szCs w:val="24"/>
    </w:rPr>
  </w:style>
  <w:style w:type="character" w:customStyle="1" w:styleId="65">
    <w:name w:val="批注主题 Char"/>
    <w:basedOn w:val="59"/>
    <w:link w:val="32"/>
    <w:qFormat/>
    <w:uiPriority w:val="99"/>
    <w:rPr>
      <w:rFonts w:ascii="Calibri" w:hAnsi="Calibri" w:eastAsia="宋体" w:cs="黑体"/>
      <w:szCs w:val="24"/>
    </w:rPr>
  </w:style>
  <w:style w:type="paragraph" w:customStyle="1" w:styleId="66">
    <w:name w:val="Char"/>
    <w:basedOn w:val="1"/>
    <w:qFormat/>
    <w:uiPriority w:val="0"/>
    <w:pPr>
      <w:tabs>
        <w:tab w:val="left" w:pos="360"/>
      </w:tabs>
    </w:pPr>
    <w:rPr>
      <w:sz w:val="24"/>
      <w:szCs w:val="24"/>
    </w:rPr>
  </w:style>
  <w:style w:type="paragraph" w:customStyle="1" w:styleId="67">
    <w:name w:val="p0"/>
    <w:basedOn w:val="1"/>
    <w:qFormat/>
    <w:uiPriority w:val="0"/>
    <w:pPr>
      <w:widowControl/>
    </w:pPr>
    <w:rPr>
      <w:kern w:val="0"/>
      <w:szCs w:val="20"/>
    </w:rPr>
  </w:style>
  <w:style w:type="paragraph" w:customStyle="1" w:styleId="68">
    <w:name w:val="列表段落1"/>
    <w:basedOn w:val="1"/>
    <w:qFormat/>
    <w:uiPriority w:val="34"/>
    <w:pPr>
      <w:ind w:firstLine="420" w:firstLineChars="200"/>
    </w:pPr>
    <w:rPr>
      <w:szCs w:val="24"/>
    </w:rPr>
  </w:style>
  <w:style w:type="paragraph" w:customStyle="1" w:styleId="69">
    <w:name w:val="列出段落1"/>
    <w:basedOn w:val="1"/>
    <w:qFormat/>
    <w:uiPriority w:val="34"/>
    <w:pPr>
      <w:ind w:firstLine="420" w:firstLineChars="200"/>
    </w:pPr>
    <w:rPr>
      <w:szCs w:val="24"/>
    </w:rPr>
  </w:style>
  <w:style w:type="paragraph" w:customStyle="1" w:styleId="70">
    <w:name w:val="_Style 2"/>
    <w:basedOn w:val="1"/>
    <w:qFormat/>
    <w:uiPriority w:val="34"/>
    <w:pPr>
      <w:ind w:firstLine="420" w:firstLineChars="200"/>
    </w:pPr>
    <w:rPr>
      <w:szCs w:val="24"/>
    </w:rPr>
  </w:style>
  <w:style w:type="paragraph" w:customStyle="1" w:styleId="7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z-窗体底端1"/>
    <w:basedOn w:val="1"/>
    <w:next w:val="1"/>
    <w:link w:val="96"/>
    <w:qFormat/>
    <w:uiPriority w:val="0"/>
    <w:pPr>
      <w:pBdr>
        <w:top w:val="single" w:color="auto" w:sz="6" w:space="1"/>
      </w:pBdr>
      <w:jc w:val="center"/>
    </w:pPr>
    <w:rPr>
      <w:rFonts w:ascii="Arial"/>
      <w:vanish/>
      <w:sz w:val="16"/>
      <w:szCs w:val="24"/>
    </w:rPr>
  </w:style>
  <w:style w:type="paragraph" w:customStyle="1" w:styleId="7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z-窗体顶端1"/>
    <w:basedOn w:val="1"/>
    <w:next w:val="1"/>
    <w:link w:val="89"/>
    <w:qFormat/>
    <w:uiPriority w:val="0"/>
    <w:pPr>
      <w:pBdr>
        <w:bottom w:val="single" w:color="auto" w:sz="6" w:space="1"/>
      </w:pBdr>
      <w:jc w:val="center"/>
    </w:pPr>
    <w:rPr>
      <w:rFonts w:ascii="Arial"/>
      <w:vanish/>
      <w:sz w:val="16"/>
      <w:szCs w:val="24"/>
    </w:rPr>
  </w:style>
  <w:style w:type="character" w:customStyle="1" w:styleId="75">
    <w:name w:val="批注文字 Char1"/>
    <w:basedOn w:val="36"/>
    <w:semiHidden/>
    <w:qFormat/>
    <w:uiPriority w:val="99"/>
    <w:rPr>
      <w:rFonts w:ascii="Times New Roman" w:hAnsi="Times New Roman" w:eastAsia="宋体" w:cs="Times New Roman"/>
      <w:szCs w:val="24"/>
    </w:rPr>
  </w:style>
  <w:style w:type="character" w:customStyle="1" w:styleId="76">
    <w:name w:val="active"/>
    <w:qFormat/>
    <w:uiPriority w:val="0"/>
    <w:rPr>
      <w:color w:val="FFFFFF"/>
    </w:rPr>
  </w:style>
  <w:style w:type="character" w:customStyle="1" w:styleId="77">
    <w:name w:val="标题 1 字符"/>
    <w:qFormat/>
    <w:locked/>
    <w:uiPriority w:val="99"/>
    <w:rPr>
      <w:rFonts w:ascii="宋体"/>
      <w:b/>
      <w:kern w:val="44"/>
      <w:sz w:val="32"/>
    </w:rPr>
  </w:style>
  <w:style w:type="character" w:customStyle="1" w:styleId="78">
    <w:name w:val="批注主题 Char1"/>
    <w:basedOn w:val="75"/>
    <w:semiHidden/>
    <w:qFormat/>
    <w:uiPriority w:val="99"/>
    <w:rPr>
      <w:rFonts w:ascii="Times New Roman" w:hAnsi="Times New Roman" w:eastAsia="宋体" w:cs="Times New Roman"/>
      <w:b/>
      <w:bCs/>
      <w:szCs w:val="24"/>
    </w:rPr>
  </w:style>
  <w:style w:type="character" w:customStyle="1" w:styleId="79">
    <w:name w:val="不明显强调1"/>
    <w:qFormat/>
    <w:uiPriority w:val="19"/>
    <w:rPr>
      <w:i/>
      <w:iCs/>
      <w:color w:val="404040"/>
    </w:rPr>
  </w:style>
  <w:style w:type="character" w:customStyle="1" w:styleId="80">
    <w:name w:val="正文文本 Char1"/>
    <w:basedOn w:val="36"/>
    <w:semiHidden/>
    <w:qFormat/>
    <w:uiPriority w:val="99"/>
    <w:rPr>
      <w:rFonts w:ascii="Times New Roman" w:hAnsi="Times New Roman" w:eastAsia="宋体" w:cs="Times New Roman"/>
      <w:szCs w:val="24"/>
    </w:rPr>
  </w:style>
  <w:style w:type="character" w:customStyle="1" w:styleId="81">
    <w:name w:val="HTML 预设格式 Char1"/>
    <w:basedOn w:val="36"/>
    <w:semiHidden/>
    <w:qFormat/>
    <w:uiPriority w:val="99"/>
    <w:rPr>
      <w:rFonts w:ascii="Courier New" w:hAnsi="Courier New" w:eastAsia="宋体" w:cs="Courier New"/>
      <w:sz w:val="20"/>
      <w:szCs w:val="20"/>
    </w:rPr>
  </w:style>
  <w:style w:type="character" w:customStyle="1" w:styleId="82">
    <w:name w:val="hilite"/>
    <w:qFormat/>
    <w:uiPriority w:val="0"/>
    <w:rPr>
      <w:color w:val="000000"/>
    </w:rPr>
  </w:style>
  <w:style w:type="character" w:customStyle="1" w:styleId="83">
    <w:name w:val="正文文本缩进 3 Char1"/>
    <w:basedOn w:val="36"/>
    <w:semiHidden/>
    <w:qFormat/>
    <w:uiPriority w:val="99"/>
    <w:rPr>
      <w:rFonts w:ascii="Times New Roman" w:hAnsi="Times New Roman" w:eastAsia="宋体" w:cs="Times New Roman"/>
      <w:sz w:val="16"/>
      <w:szCs w:val="16"/>
    </w:rPr>
  </w:style>
  <w:style w:type="character" w:customStyle="1" w:styleId="84">
    <w:name w:val="纯文本 Char1"/>
    <w:basedOn w:val="36"/>
    <w:semiHidden/>
    <w:qFormat/>
    <w:uiPriority w:val="99"/>
    <w:rPr>
      <w:rFonts w:ascii="宋体" w:hAnsi="Courier New" w:eastAsia="宋体" w:cs="Courier New"/>
      <w:szCs w:val="21"/>
    </w:rPr>
  </w:style>
  <w:style w:type="character" w:customStyle="1" w:styleId="85">
    <w:name w:val="font91"/>
    <w:qFormat/>
    <w:uiPriority w:val="0"/>
    <w:rPr>
      <w:rFonts w:hint="eastAsia" w:ascii="宋体" w:hAnsi="宋体" w:eastAsia="宋体" w:cs="宋体"/>
      <w:b/>
      <w:i/>
      <w:color w:val="000000"/>
      <w:sz w:val="20"/>
      <w:szCs w:val="20"/>
      <w:u w:val="none"/>
    </w:rPr>
  </w:style>
  <w:style w:type="character" w:customStyle="1" w:styleId="86">
    <w:name w:val="font12"/>
    <w:qFormat/>
    <w:uiPriority w:val="0"/>
    <w:rPr>
      <w:rFonts w:hint="eastAsia" w:ascii="宋体" w:hAnsi="宋体" w:eastAsia="宋体" w:cs="宋体"/>
      <w:color w:val="000000"/>
      <w:sz w:val="20"/>
      <w:szCs w:val="20"/>
      <w:u w:val="none"/>
    </w:rPr>
  </w:style>
  <w:style w:type="character" w:customStyle="1" w:styleId="87">
    <w:name w:val="font211"/>
    <w:qFormat/>
    <w:uiPriority w:val="0"/>
    <w:rPr>
      <w:rFonts w:ascii="Calibri" w:hAnsi="Calibri" w:cs="Calibri"/>
      <w:color w:val="000000"/>
      <w:sz w:val="20"/>
      <w:szCs w:val="20"/>
      <w:u w:val="none"/>
    </w:rPr>
  </w:style>
  <w:style w:type="character" w:customStyle="1" w:styleId="88">
    <w:name w:val="正文文本缩进 Char1"/>
    <w:basedOn w:val="36"/>
    <w:semiHidden/>
    <w:qFormat/>
    <w:uiPriority w:val="99"/>
    <w:rPr>
      <w:rFonts w:ascii="Times New Roman" w:hAnsi="Times New Roman" w:eastAsia="宋体" w:cs="Times New Roman"/>
      <w:szCs w:val="24"/>
    </w:rPr>
  </w:style>
  <w:style w:type="character" w:customStyle="1" w:styleId="89">
    <w:name w:val="z-窗体顶端 Char"/>
    <w:basedOn w:val="36"/>
    <w:link w:val="74"/>
    <w:qFormat/>
    <w:uiPriority w:val="0"/>
    <w:rPr>
      <w:rFonts w:ascii="Arial" w:hAnsi="Times New Roman" w:eastAsia="宋体" w:cs="Times New Roman"/>
      <w:vanish/>
      <w:sz w:val="16"/>
      <w:szCs w:val="24"/>
    </w:rPr>
  </w:style>
  <w:style w:type="character" w:customStyle="1" w:styleId="90">
    <w:name w:val="active1"/>
    <w:qFormat/>
    <w:uiPriority w:val="0"/>
    <w:rPr>
      <w:color w:val="FFFFFF"/>
    </w:rPr>
  </w:style>
  <w:style w:type="character" w:customStyle="1" w:styleId="91">
    <w:name w:val="font201"/>
    <w:qFormat/>
    <w:uiPriority w:val="0"/>
    <w:rPr>
      <w:rFonts w:ascii="Tahoma" w:hAnsi="Tahoma" w:eastAsia="Tahoma" w:cs="Tahoma"/>
      <w:color w:val="000000"/>
      <w:sz w:val="20"/>
      <w:szCs w:val="20"/>
      <w:u w:val="none"/>
    </w:rPr>
  </w:style>
  <w:style w:type="character" w:customStyle="1" w:styleId="92">
    <w:name w:val="正文缩进 Char"/>
    <w:link w:val="6"/>
    <w:qFormat/>
    <w:locked/>
    <w:uiPriority w:val="0"/>
    <w:rPr>
      <w:rFonts w:ascii="宋体" w:hAnsi="Calibri" w:eastAsia="宋体" w:cs="Times New Roman"/>
      <w:sz w:val="24"/>
    </w:rPr>
  </w:style>
  <w:style w:type="character" w:customStyle="1" w:styleId="93">
    <w:name w:val="批注框文本 Char1"/>
    <w:basedOn w:val="36"/>
    <w:semiHidden/>
    <w:qFormat/>
    <w:uiPriority w:val="99"/>
    <w:rPr>
      <w:rFonts w:ascii="Times New Roman" w:hAnsi="Times New Roman" w:eastAsia="宋体" w:cs="Times New Roman"/>
      <w:sz w:val="18"/>
      <w:szCs w:val="18"/>
    </w:rPr>
  </w:style>
  <w:style w:type="character" w:customStyle="1" w:styleId="94">
    <w:name w:val="正文文本缩进 2 Char1"/>
    <w:basedOn w:val="36"/>
    <w:semiHidden/>
    <w:qFormat/>
    <w:uiPriority w:val="99"/>
    <w:rPr>
      <w:rFonts w:ascii="Times New Roman" w:hAnsi="Times New Roman" w:eastAsia="宋体" w:cs="Times New Roman"/>
      <w:szCs w:val="24"/>
    </w:rPr>
  </w:style>
  <w:style w:type="character" w:customStyle="1" w:styleId="95">
    <w:name w:val="日期 Char1"/>
    <w:basedOn w:val="36"/>
    <w:semiHidden/>
    <w:qFormat/>
    <w:uiPriority w:val="99"/>
    <w:rPr>
      <w:rFonts w:ascii="Times New Roman" w:hAnsi="Times New Roman" w:eastAsia="宋体" w:cs="Times New Roman"/>
      <w:szCs w:val="24"/>
    </w:rPr>
  </w:style>
  <w:style w:type="character" w:customStyle="1" w:styleId="96">
    <w:name w:val="z-窗体底端 Char"/>
    <w:basedOn w:val="36"/>
    <w:link w:val="72"/>
    <w:qFormat/>
    <w:uiPriority w:val="0"/>
    <w:rPr>
      <w:rFonts w:ascii="Arial" w:hAnsi="Times New Roman" w:eastAsia="宋体" w:cs="Times New Roman"/>
      <w:vanish/>
      <w:sz w:val="16"/>
      <w:szCs w:val="24"/>
    </w:rPr>
  </w:style>
  <w:style w:type="character" w:customStyle="1" w:styleId="97">
    <w:name w:val="apple-converted-space"/>
    <w:qFormat/>
    <w:uiPriority w:val="0"/>
  </w:style>
  <w:style w:type="paragraph" w:customStyle="1" w:styleId="98">
    <w:name w:val="0正文表标题"/>
    <w:next w:val="1"/>
    <w:qFormat/>
    <w:uiPriority w:val="0"/>
    <w:pPr>
      <w:tabs>
        <w:tab w:val="left" w:pos="1120"/>
        <w:tab w:val="left" w:pos="1830"/>
      </w:tabs>
      <w:ind w:hanging="1290"/>
      <w:jc w:val="center"/>
    </w:pPr>
    <w:rPr>
      <w:rFonts w:ascii="黑体" w:hAnsi="Times New Roman" w:eastAsia="黑体" w:cs="Times New Roman"/>
      <w:sz w:val="21"/>
      <w:lang w:val="en-US" w:eastAsia="zh-CN" w:bidi="ar-SA"/>
    </w:rPr>
  </w:style>
  <w:style w:type="paragraph" w:customStyle="1" w:styleId="99">
    <w:name w:val="msolistparagraph"/>
    <w:basedOn w:val="1"/>
    <w:qFormat/>
    <w:uiPriority w:val="0"/>
    <w:pPr>
      <w:ind w:firstLine="420" w:firstLineChars="200"/>
    </w:pPr>
    <w:rPr>
      <w:rFonts w:ascii="Calibri" w:hAnsi="Calibri"/>
      <w:szCs w:val="22"/>
    </w:rPr>
  </w:style>
  <w:style w:type="character" w:customStyle="1" w:styleId="100">
    <w:name w:val="普通(网站) Char"/>
    <w:link w:val="30"/>
    <w:qFormat/>
    <w:locked/>
    <w:uiPriority w:val="99"/>
    <w:rPr>
      <w:rFonts w:ascii="Times New Roman" w:hAnsi="Times New Roman" w:eastAsia="宋体" w:cs="Times New Roman"/>
      <w:kern w:val="0"/>
      <w:sz w:val="24"/>
      <w:szCs w:val="24"/>
    </w:rPr>
  </w:style>
  <w:style w:type="paragraph" w:customStyle="1" w:styleId="101">
    <w:name w:val="正文-货架样式"/>
    <w:basedOn w:val="1"/>
    <w:link w:val="102"/>
    <w:qFormat/>
    <w:uiPriority w:val="0"/>
    <w:pPr>
      <w:spacing w:line="360" w:lineRule="auto"/>
      <w:ind w:firstLine="480" w:firstLineChars="200"/>
    </w:pPr>
    <w:rPr>
      <w:rFonts w:ascii="宋体" w:cstheme="minorBidi"/>
      <w:sz w:val="24"/>
    </w:rPr>
  </w:style>
  <w:style w:type="character" w:customStyle="1" w:styleId="102">
    <w:name w:val="正文-货架样式 Char"/>
    <w:basedOn w:val="36"/>
    <w:link w:val="101"/>
    <w:qFormat/>
    <w:uiPriority w:val="0"/>
    <w:rPr>
      <w:rFonts w:ascii="宋体" w:hAnsi="Times New Roman" w:eastAsia="宋体"/>
      <w:sz w:val="24"/>
      <w:szCs w:val="21"/>
    </w:rPr>
  </w:style>
  <w:style w:type="paragraph" w:customStyle="1" w:styleId="103">
    <w:name w:val="正文 A"/>
    <w:next w:val="104"/>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04">
    <w:name w:val="正文缩进1"/>
    <w:basedOn w:val="1"/>
    <w:link w:val="105"/>
    <w:qFormat/>
    <w:uiPriority w:val="99"/>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105">
    <w:name w:val="正文缩进 Char Char"/>
    <w:link w:val="104"/>
    <w:qFormat/>
    <w:locked/>
    <w:uiPriority w:val="99"/>
    <w:rPr>
      <w:rFonts w:ascii="宋体" w:eastAsia="宋体"/>
      <w:snapToGrid w:val="0"/>
      <w:color w:val="000000"/>
      <w:kern w:val="28"/>
      <w:sz w:val="28"/>
    </w:rPr>
  </w:style>
  <w:style w:type="character" w:customStyle="1" w:styleId="106">
    <w:name w:val="无"/>
    <w:qFormat/>
    <w:uiPriority w:val="0"/>
  </w:style>
  <w:style w:type="character" w:customStyle="1" w:styleId="107">
    <w:name w:val="列出段落 Char"/>
    <w:link w:val="48"/>
    <w:qFormat/>
    <w:locked/>
    <w:uiPriority w:val="99"/>
    <w:rPr>
      <w:rFonts w:ascii="Times New Roman" w:hAnsi="Times New Roman" w:eastAsia="宋体" w:cs="Times New Roman"/>
      <w:szCs w:val="21"/>
    </w:rPr>
  </w:style>
  <w:style w:type="character" w:customStyle="1" w:styleId="108">
    <w:name w:val="列出段落 Char1"/>
    <w:qFormat/>
    <w:locked/>
    <w:uiPriority w:val="99"/>
    <w:rPr>
      <w:rFonts w:ascii="Calibri" w:hAnsi="Calibri" w:eastAsia="宋体"/>
      <w:kern w:val="2"/>
      <w:sz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5606</Words>
  <Characters>6275</Characters>
  <Lines>38</Lines>
  <Paragraphs>10</Paragraphs>
  <TotalTime>91</TotalTime>
  <ScaleCrop>false</ScaleCrop>
  <LinksUpToDate>false</LinksUpToDate>
  <CharactersWithSpaces>6583</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2021-07-12T02:07:00Z</dcterms:created>
  <dc:creator>User</dc:creator>
  <cp:lastModifiedBy>23175</cp:lastModifiedBy>
  <dcterms:modified xsi:type="dcterms:W3CDTF">2025-05-26T05:35:58Z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7469E47F1F454F54ADB4A7FB8E2BF62C_12</vt:lpwstr>
  </property>
</Properties>
</file>