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6499" w14:textId="77777777" w:rsidR="00092098" w:rsidRPr="00081F28" w:rsidRDefault="00092098" w:rsidP="00092098">
      <w:pPr>
        <w:spacing w:line="360" w:lineRule="auto"/>
        <w:jc w:val="center"/>
        <w:outlineLvl w:val="0"/>
        <w:rPr>
          <w:rFonts w:ascii="仿宋" w:eastAsia="仿宋" w:hAnsi="仿宋" w:cs="Arial" w:hint="eastAsia"/>
          <w:b/>
          <w:sz w:val="36"/>
          <w:szCs w:val="36"/>
        </w:rPr>
      </w:pPr>
      <w:r w:rsidRPr="00081F28">
        <w:rPr>
          <w:rFonts w:ascii="仿宋" w:eastAsia="仿宋" w:hAnsi="仿宋" w:cs="Arial"/>
          <w:b/>
          <w:sz w:val="36"/>
          <w:szCs w:val="36"/>
        </w:rPr>
        <w:t>采购需求</w:t>
      </w:r>
    </w:p>
    <w:p w14:paraId="760A047D" w14:textId="77777777" w:rsidR="00092098" w:rsidRPr="00081F28" w:rsidRDefault="00092098" w:rsidP="00092098">
      <w:pPr>
        <w:pStyle w:val="a9"/>
        <w:numPr>
          <w:ilvl w:val="0"/>
          <w:numId w:val="1"/>
        </w:numPr>
        <w:tabs>
          <w:tab w:val="left" w:pos="312"/>
        </w:tabs>
        <w:spacing w:line="360" w:lineRule="auto"/>
        <w:rPr>
          <w:rFonts w:ascii="仿宋" w:eastAsia="仿宋" w:hAnsi="仿宋" w:cs="Arial" w:hint="eastAsia"/>
          <w:b/>
          <w:sz w:val="24"/>
        </w:rPr>
      </w:pPr>
      <w:bookmarkStart w:id="0" w:name="_Hlk115353985"/>
      <w:bookmarkStart w:id="1" w:name="_Hlk116664371"/>
      <w:r w:rsidRPr="00081F28">
        <w:rPr>
          <w:rFonts w:ascii="仿宋" w:eastAsia="仿宋" w:hAnsi="仿宋" w:cs="Arial"/>
          <w:b/>
          <w:sz w:val="24"/>
        </w:rPr>
        <w:t>采购标的</w:t>
      </w:r>
    </w:p>
    <w:p w14:paraId="795B377A" w14:textId="77777777" w:rsidR="00092098" w:rsidRPr="00081F28" w:rsidRDefault="00092098" w:rsidP="00092098">
      <w:pPr>
        <w:spacing w:line="360" w:lineRule="auto"/>
        <w:contextualSpacing/>
        <w:rPr>
          <w:rFonts w:ascii="仿宋" w:eastAsia="仿宋" w:hAnsi="仿宋" w:cs="Arial" w:hint="eastAsia"/>
          <w:b/>
          <w:sz w:val="24"/>
        </w:rPr>
      </w:pPr>
      <w:r w:rsidRPr="00081F28">
        <w:rPr>
          <w:rFonts w:ascii="仿宋" w:eastAsia="仿宋" w:hAnsi="仿宋" w:cs="Arial"/>
          <w:bCs/>
          <w:sz w:val="24"/>
        </w:rPr>
        <w:t>1. 采购标的（货物需求一览表或简要服务内容及数量）</w:t>
      </w:r>
    </w:p>
    <w:p w14:paraId="3B6C3E21" w14:textId="77777777" w:rsidR="00092098" w:rsidRPr="00081F28" w:rsidRDefault="00092098" w:rsidP="00092098">
      <w:pPr>
        <w:spacing w:line="360" w:lineRule="auto"/>
        <w:contextualSpacing/>
        <w:rPr>
          <w:rFonts w:ascii="仿宋" w:eastAsia="仿宋" w:hAnsi="仿宋" w:cs="Arial" w:hint="eastAsia"/>
          <w:bCs/>
          <w:sz w:val="24"/>
        </w:rPr>
      </w:pPr>
      <w:bookmarkStart w:id="2" w:name="_Hlk110870460"/>
      <w:r w:rsidRPr="00081F28">
        <w:rPr>
          <w:rFonts w:ascii="仿宋" w:eastAsia="仿宋" w:hAnsi="仿宋" w:cs="Arial"/>
          <w:bCs/>
          <w:sz w:val="24"/>
        </w:rPr>
        <w:t>2. 项目背景/项目概述（如有）</w:t>
      </w:r>
    </w:p>
    <w:p w14:paraId="429846BD" w14:textId="77777777" w:rsidR="00092098" w:rsidRPr="002F5C64" w:rsidRDefault="00092098" w:rsidP="00092098">
      <w:pPr>
        <w:spacing w:line="360" w:lineRule="auto"/>
        <w:contextualSpacing/>
        <w:rPr>
          <w:rFonts w:ascii="仿宋" w:eastAsia="仿宋" w:hAnsi="仿宋" w:cs="Arial" w:hint="eastAsia"/>
          <w:bCs/>
          <w:sz w:val="24"/>
        </w:rPr>
      </w:pPr>
      <w:r>
        <w:rPr>
          <w:rFonts w:ascii="仿宋" w:eastAsia="仿宋" w:hAnsi="仿宋" w:cs="Arial"/>
          <w:sz w:val="24"/>
        </w:rPr>
        <w:t>北京市海淀医院1.5T核磁、血管机、64排CT维保服务项目</w:t>
      </w:r>
    </w:p>
    <w:bookmarkEnd w:id="2"/>
    <w:p w14:paraId="66DE96D3" w14:textId="77777777" w:rsidR="00092098" w:rsidRPr="00081F28" w:rsidRDefault="00092098" w:rsidP="00092098">
      <w:pPr>
        <w:pStyle w:val="a9"/>
        <w:numPr>
          <w:ilvl w:val="0"/>
          <w:numId w:val="1"/>
        </w:numPr>
        <w:tabs>
          <w:tab w:val="left" w:pos="312"/>
        </w:tabs>
        <w:spacing w:line="360" w:lineRule="auto"/>
        <w:rPr>
          <w:rFonts w:ascii="仿宋" w:eastAsia="仿宋" w:hAnsi="仿宋" w:cs="Arial" w:hint="eastAsia"/>
          <w:b/>
          <w:sz w:val="24"/>
        </w:rPr>
      </w:pPr>
      <w:r w:rsidRPr="00081F28">
        <w:rPr>
          <w:rFonts w:ascii="仿宋" w:eastAsia="仿宋" w:hAnsi="仿宋" w:cs="Arial"/>
          <w:b/>
          <w:sz w:val="24"/>
        </w:rPr>
        <w:t>商务要求</w:t>
      </w:r>
    </w:p>
    <w:p w14:paraId="044D1883"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 xml:space="preserve">1. 实施的时间和地点： </w:t>
      </w:r>
    </w:p>
    <w:p w14:paraId="1CB216BC" w14:textId="77777777" w:rsidR="00092098" w:rsidRPr="00081F28" w:rsidRDefault="00092098" w:rsidP="00092098">
      <w:pPr>
        <w:spacing w:line="360" w:lineRule="auto"/>
        <w:contextualSpacing/>
        <w:rPr>
          <w:rFonts w:ascii="仿宋" w:eastAsia="仿宋" w:hAnsi="仿宋" w:cs="Arial" w:hint="eastAsia"/>
          <w:iCs/>
          <w:sz w:val="24"/>
        </w:rPr>
      </w:pPr>
      <w:r w:rsidRPr="00081F28">
        <w:rPr>
          <w:rFonts w:ascii="仿宋" w:eastAsia="仿宋" w:hAnsi="仿宋" w:cs="Arial"/>
          <w:iCs/>
          <w:sz w:val="24"/>
        </w:rPr>
        <w:t>时间：</w:t>
      </w:r>
      <w:r>
        <w:rPr>
          <w:rFonts w:ascii="仿宋" w:eastAsia="仿宋" w:hAnsi="仿宋" w:cs="Arial" w:hint="eastAsia"/>
          <w:sz w:val="24"/>
        </w:rPr>
        <w:t>三年</w:t>
      </w:r>
      <w:r w:rsidRPr="00081F28">
        <w:rPr>
          <w:rFonts w:ascii="仿宋" w:eastAsia="仿宋" w:hAnsi="仿宋" w:cs="Arial"/>
          <w:iCs/>
          <w:sz w:val="24"/>
        </w:rPr>
        <w:t>。</w:t>
      </w:r>
    </w:p>
    <w:p w14:paraId="771EE629" w14:textId="77777777" w:rsidR="00092098" w:rsidRPr="00081F28" w:rsidRDefault="00092098" w:rsidP="00092098">
      <w:pPr>
        <w:spacing w:line="360" w:lineRule="auto"/>
        <w:contextualSpacing/>
        <w:rPr>
          <w:rFonts w:ascii="仿宋" w:eastAsia="仿宋" w:hAnsi="仿宋" w:cs="Arial" w:hint="eastAsia"/>
          <w:iCs/>
          <w:sz w:val="24"/>
        </w:rPr>
      </w:pPr>
      <w:r w:rsidRPr="00081F28">
        <w:rPr>
          <w:rFonts w:ascii="仿宋" w:eastAsia="仿宋" w:hAnsi="仿宋" w:cs="Arial"/>
          <w:iCs/>
          <w:sz w:val="24"/>
        </w:rPr>
        <w:t>地点：</w:t>
      </w:r>
      <w:r>
        <w:rPr>
          <w:rFonts w:ascii="仿宋" w:eastAsia="仿宋" w:hAnsi="仿宋" w:cs="Arial"/>
          <w:sz w:val="24"/>
        </w:rPr>
        <w:t>北京市海淀医院</w:t>
      </w:r>
      <w:r w:rsidRPr="00081F28">
        <w:rPr>
          <w:rFonts w:ascii="仿宋" w:eastAsia="仿宋" w:hAnsi="仿宋" w:cs="Arial"/>
          <w:sz w:val="24"/>
        </w:rPr>
        <w:t>指定地点。</w:t>
      </w:r>
    </w:p>
    <w:p w14:paraId="7770B81D"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2. 付款条件：</w:t>
      </w:r>
      <w:r w:rsidRPr="00081F28">
        <w:rPr>
          <w:rFonts w:ascii="仿宋" w:eastAsia="仿宋" w:hAnsi="仿宋" w:cs="Arial" w:hint="eastAsia"/>
          <w:sz w:val="24"/>
        </w:rPr>
        <w:t>详见采购合同</w:t>
      </w:r>
      <w:r w:rsidRPr="00081F28">
        <w:rPr>
          <w:rFonts w:ascii="仿宋" w:eastAsia="仿宋" w:hAnsi="仿宋" w:cs="Arial"/>
          <w:sz w:val="24"/>
        </w:rPr>
        <w:t xml:space="preserve"> </w:t>
      </w:r>
    </w:p>
    <w:p w14:paraId="3A542F3D"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3. 包装和运输（如适用，须满足《关于印发〈商品包装政府采购需求标准（试行）〉、〈快递包装政府采购需求标准（试行）〉的通知》（财办库﹝2020﹞123号））</w:t>
      </w:r>
    </w:p>
    <w:p w14:paraId="4AA516FE"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4. 售后服务（质保期）：详见（六）货物技术规格具体要求</w:t>
      </w:r>
    </w:p>
    <w:p w14:paraId="3A6FF454"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5. 保险（如适用）：详见合同条款</w:t>
      </w:r>
    </w:p>
    <w:p w14:paraId="73FCFD20" w14:textId="77777777" w:rsidR="00092098" w:rsidRPr="00081F28" w:rsidRDefault="00092098" w:rsidP="00092098">
      <w:pPr>
        <w:pStyle w:val="a9"/>
        <w:numPr>
          <w:ilvl w:val="0"/>
          <w:numId w:val="1"/>
        </w:numPr>
        <w:tabs>
          <w:tab w:val="left" w:pos="312"/>
        </w:tabs>
        <w:spacing w:line="360" w:lineRule="auto"/>
        <w:rPr>
          <w:rFonts w:ascii="仿宋" w:eastAsia="仿宋" w:hAnsi="仿宋" w:cs="Arial" w:hint="eastAsia"/>
          <w:b/>
          <w:sz w:val="24"/>
        </w:rPr>
      </w:pPr>
      <w:r w:rsidRPr="00081F28">
        <w:rPr>
          <w:rFonts w:ascii="仿宋" w:eastAsia="仿宋" w:hAnsi="仿宋" w:cs="Arial"/>
          <w:b/>
          <w:sz w:val="24"/>
        </w:rPr>
        <w:t>技术要求</w:t>
      </w:r>
    </w:p>
    <w:p w14:paraId="4B87A0D2"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（一）基本要求</w:t>
      </w:r>
    </w:p>
    <w:p w14:paraId="2D317D38"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1. 采购标的需实现的功能或者目标：</w:t>
      </w:r>
    </w:p>
    <w:p w14:paraId="5E9D9A85" w14:textId="77777777" w:rsidR="00092098" w:rsidRPr="00081F28" w:rsidRDefault="00092098" w:rsidP="00092098">
      <w:pPr>
        <w:spacing w:line="360" w:lineRule="auto"/>
        <w:contextualSpacing/>
        <w:rPr>
          <w:rFonts w:ascii="仿宋" w:eastAsia="仿宋" w:hAnsi="仿宋" w:cs="Arial" w:hint="eastAsia"/>
          <w:sz w:val="24"/>
        </w:rPr>
      </w:pPr>
      <w:r w:rsidRPr="00081F28">
        <w:rPr>
          <w:rFonts w:ascii="仿宋" w:eastAsia="仿宋" w:hAnsi="仿宋" w:cs="Arial"/>
          <w:sz w:val="24"/>
        </w:rPr>
        <w:t>本次招标</w:t>
      </w:r>
      <w:r w:rsidRPr="00081F28">
        <w:rPr>
          <w:rFonts w:ascii="仿宋" w:eastAsia="仿宋" w:hAnsi="仿宋" w:cs="Arial"/>
          <w:bCs/>
          <w:sz w:val="24"/>
        </w:rPr>
        <w:t>为</w:t>
      </w:r>
      <w:r>
        <w:rPr>
          <w:rFonts w:ascii="仿宋" w:eastAsia="仿宋" w:hAnsi="仿宋" w:cs="Arial"/>
          <w:sz w:val="24"/>
          <w:u w:val="single"/>
        </w:rPr>
        <w:t>北京市海淀医院1.5T核磁、血管机、64排CT维保服务项目</w:t>
      </w:r>
      <w:r w:rsidRPr="00081F28">
        <w:rPr>
          <w:rFonts w:ascii="仿宋" w:eastAsia="仿宋" w:hAnsi="仿宋" w:cs="Arial"/>
          <w:sz w:val="24"/>
        </w:rPr>
        <w:t>，投标人应根据招标文件所提出的采购需求，综合考虑产品的适用性。投标人应以技术先进的产品、优良的服务和优惠的价格，充分显示自己的竞争实力。</w:t>
      </w:r>
    </w:p>
    <w:p w14:paraId="5F3DBD9A"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2.需执行的国家相关标准、行业标准、地方标准或者其他标准、规范：</w:t>
      </w:r>
    </w:p>
    <w:p w14:paraId="5E9F9C41"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2.1 提供产品及制造商应符合国家有关部门规定的相应技术、计量、节能、安全和环保法规及标准，如国家有关部门对提供产品或其制造商有强制性规定或要求的，所供产品或其制造商必须符合相应规定或要求，供应商须提供相关证明文件（复印件加盖供应商单位公章）。</w:t>
      </w:r>
    </w:p>
    <w:p w14:paraId="2C3A4541"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3.为落实政府采购政策需满足的要求：</w:t>
      </w:r>
    </w:p>
    <w:p w14:paraId="527F87B5"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3.1</w:t>
      </w:r>
      <w:r w:rsidRPr="00081F28">
        <w:rPr>
          <w:rFonts w:ascii="仿宋" w:eastAsia="仿宋" w:hAnsi="仿宋" w:cs="Arial"/>
          <w:bCs/>
          <w:sz w:val="24"/>
        </w:rPr>
        <w:tab/>
        <w:t>中小企业、监狱企业及残疾人福利性单位；</w:t>
      </w:r>
    </w:p>
    <w:p w14:paraId="01861455"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3.2</w:t>
      </w:r>
      <w:r w:rsidRPr="00081F28">
        <w:rPr>
          <w:rFonts w:ascii="仿宋" w:eastAsia="仿宋" w:hAnsi="仿宋" w:cs="Arial"/>
          <w:bCs/>
          <w:sz w:val="24"/>
        </w:rPr>
        <w:tab/>
        <w:t>政府采购节能产品、环境标志产品；</w:t>
      </w:r>
    </w:p>
    <w:p w14:paraId="0FC6B1BC"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lastRenderedPageBreak/>
        <w:t>（二）采购标的需满足的服务标准、效率要求：</w:t>
      </w:r>
    </w:p>
    <w:p w14:paraId="549D3D42"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1.</w:t>
      </w:r>
      <w:r w:rsidRPr="00081F28">
        <w:rPr>
          <w:rFonts w:ascii="仿宋" w:eastAsia="仿宋" w:hAnsi="仿宋" w:cs="Arial"/>
          <w:bCs/>
          <w:sz w:val="24"/>
        </w:rPr>
        <w:tab/>
        <w:t>供货及时周到，产品质量或包装如不符合国家规定标准和合同规定、出现破损或数量短缺情况，应及时补充货物。</w:t>
      </w:r>
    </w:p>
    <w:p w14:paraId="2F43E8A7"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2.</w:t>
      </w:r>
      <w:r w:rsidRPr="00081F28">
        <w:rPr>
          <w:rFonts w:ascii="仿宋" w:eastAsia="仿宋" w:hAnsi="仿宋" w:cs="Arial"/>
          <w:bCs/>
          <w:sz w:val="24"/>
        </w:rPr>
        <w:tab/>
        <w:t>投标人应有能力做好售后服务工作和提供技术保障，应在境内有售后服务机构，有能力相当的服务人员。投标人应提供有关其售后服务的信息，包括名称、建立时间、技术人员的数量、联系人和联系方式情况，以及买方能在本项目下得到的有效的售后服务计划和承诺。</w:t>
      </w:r>
    </w:p>
    <w:p w14:paraId="5B411E64"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3.</w:t>
      </w:r>
      <w:r w:rsidRPr="00081F28">
        <w:rPr>
          <w:rFonts w:ascii="仿宋" w:eastAsia="仿宋" w:hAnsi="仿宋" w:cs="Arial"/>
          <w:bCs/>
          <w:sz w:val="24"/>
        </w:rPr>
        <w:tab/>
        <w:t>对于新用产品，投标人应做好相关的培训工作，并承担由此产生的所有费用。投标人应提供相应的培训服务方案。</w:t>
      </w:r>
    </w:p>
    <w:p w14:paraId="6C37C65B"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（三）验收标准</w:t>
      </w:r>
    </w:p>
    <w:p w14:paraId="32C17DB5"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44004AEA"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2. 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14:paraId="5A46DBC2"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3.投标人应负责使所供计量仪器通过计量部门的验收，并承担相关费用（包括运费）。若需要，应在检测期间提供备用仪器，以便不影响采购人的使用。</w:t>
      </w:r>
    </w:p>
    <w:p w14:paraId="6B6978C4"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（四）采购标的的其他技术、服务等要求：</w:t>
      </w:r>
    </w:p>
    <w:p w14:paraId="484AE87F"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1.</w:t>
      </w:r>
      <w:r w:rsidRPr="00081F28">
        <w:rPr>
          <w:rFonts w:ascii="仿宋" w:eastAsia="仿宋" w:hAnsi="仿宋" w:cs="Arial"/>
          <w:bCs/>
          <w:sz w:val="24"/>
        </w:rPr>
        <w:tab/>
        <w:t>本次采购投标人应负责产品配送，并建立相关配送管理档案，采购人必要时将会要求投标人进行紧急供货，投标人应提供详细的产品配送服务方案。</w:t>
      </w:r>
    </w:p>
    <w:p w14:paraId="7CC61C30"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2.</w:t>
      </w:r>
      <w:r w:rsidRPr="00081F28">
        <w:rPr>
          <w:rFonts w:ascii="仿宋" w:eastAsia="仿宋" w:hAnsi="仿宋" w:cs="Arial"/>
          <w:bCs/>
          <w:sz w:val="24"/>
        </w:rPr>
        <w:tab/>
        <w:t>所有产品在接到采购人通知后5日内送抵指定地点。</w:t>
      </w:r>
    </w:p>
    <w:p w14:paraId="57344549"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（五）技术支持材料要求：</w:t>
      </w:r>
    </w:p>
    <w:p w14:paraId="0B52F86F"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1、投标人在响应采购需求时，应就“货物技术规格具体要求”进行逐条</w:t>
      </w:r>
      <w:r w:rsidRPr="00081F28">
        <w:rPr>
          <w:rFonts w:ascii="仿宋" w:eastAsia="仿宋" w:hAnsi="仿宋" w:cs="Arial"/>
          <w:bCs/>
          <w:sz w:val="24"/>
        </w:rPr>
        <w:lastRenderedPageBreak/>
        <w:t>响应，并针对每个产品提供技术支持资料。技术支持资料形式：以制造商公开发布的印刷资料（彩页说明、或加盖制造商公章的技术白皮书（不能是复印件））或检测机构出具的检测报告为准。若制造商公开发布的印刷资料与检测机构出具的检测报告不一致，以检测机构出具的检测报告为准。如投标人未就“货物技术规格具体要求”进行逐条响应或未提供的所投产品的技术支持资料或提供的技术支持资料与所投产品不一致或不能体现招标文件的技术要求的，评标委员会可不予承认，并可认为该技术应答不符合招标文件要求。由此产生的评标风险，由投标人自行承担。</w:t>
      </w:r>
    </w:p>
    <w:p w14:paraId="091177EB" w14:textId="77777777" w:rsidR="00092098" w:rsidRPr="00081F28" w:rsidRDefault="00092098" w:rsidP="00092098">
      <w:pPr>
        <w:pStyle w:val="a9"/>
        <w:spacing w:line="360" w:lineRule="auto"/>
        <w:rPr>
          <w:rFonts w:ascii="仿宋" w:eastAsia="仿宋" w:hAnsi="仿宋" w:cs="Arial" w:hint="eastAsia"/>
          <w:bCs/>
          <w:sz w:val="24"/>
        </w:rPr>
      </w:pPr>
      <w:r w:rsidRPr="00081F28">
        <w:rPr>
          <w:rFonts w:ascii="仿宋" w:eastAsia="仿宋" w:hAnsi="仿宋" w:cs="Arial"/>
          <w:bCs/>
          <w:sz w:val="24"/>
        </w:rPr>
        <w:t>2、对于技术规格要求中标注“</w:t>
      </w:r>
      <w:r w:rsidRPr="00081F28">
        <w:rPr>
          <w:rFonts w:ascii="仿宋" w:eastAsia="仿宋" w:hAnsi="仿宋" w:cs="Segoe UI Symbol"/>
          <w:bCs/>
          <w:sz w:val="24"/>
        </w:rPr>
        <w:t>★</w:t>
      </w:r>
      <w:r w:rsidRPr="00081F28">
        <w:rPr>
          <w:rFonts w:ascii="仿宋" w:eastAsia="仿宋" w:hAnsi="仿宋" w:cs="Arial"/>
          <w:bCs/>
          <w:sz w:val="24"/>
        </w:rPr>
        <w:t>”“▲”号或“#”号（如有）的技术参数，在应答采购需求偏离表时具体到技术支持资料页码及条目号。</w:t>
      </w:r>
    </w:p>
    <w:p w14:paraId="7E3231AF" w14:textId="77777777" w:rsidR="00092098" w:rsidRPr="00081F28" w:rsidRDefault="00092098" w:rsidP="00092098">
      <w:pPr>
        <w:widowControl/>
        <w:jc w:val="left"/>
        <w:rPr>
          <w:rFonts w:ascii="仿宋" w:eastAsia="仿宋" w:hAnsi="仿宋" w:cs="Arial" w:hint="eastAsia"/>
          <w:sz w:val="24"/>
          <w:szCs w:val="22"/>
        </w:rPr>
      </w:pPr>
      <w:bookmarkStart w:id="3" w:name="_Hlk116309730"/>
      <w:r w:rsidRPr="00081F28">
        <w:rPr>
          <w:rFonts w:ascii="仿宋" w:eastAsia="仿宋" w:hAnsi="仿宋" w:cs="Arial"/>
          <w:sz w:val="24"/>
        </w:rPr>
        <w:br w:type="page"/>
      </w:r>
    </w:p>
    <w:p w14:paraId="66A8F311" w14:textId="77777777" w:rsidR="00092098" w:rsidRPr="00081F28" w:rsidRDefault="00092098" w:rsidP="00092098">
      <w:pPr>
        <w:pStyle w:val="a9"/>
        <w:spacing w:line="360" w:lineRule="auto"/>
        <w:rPr>
          <w:rFonts w:ascii="仿宋" w:eastAsia="仿宋" w:hAnsi="仿宋" w:cs="Arial" w:hint="eastAsia"/>
          <w:bCs/>
          <w:i/>
          <w:iCs/>
          <w:sz w:val="24"/>
        </w:rPr>
      </w:pPr>
      <w:r w:rsidRPr="00081F28">
        <w:rPr>
          <w:rFonts w:ascii="仿宋" w:eastAsia="仿宋" w:hAnsi="仿宋" w:cs="Arial"/>
          <w:sz w:val="24"/>
        </w:rPr>
        <w:lastRenderedPageBreak/>
        <w:t>（六）</w:t>
      </w:r>
      <w:r w:rsidRPr="00081F28">
        <w:rPr>
          <w:rFonts w:ascii="仿宋" w:eastAsia="仿宋" w:hAnsi="仿宋" w:cs="Arial"/>
          <w:bCs/>
          <w:sz w:val="24"/>
        </w:rPr>
        <w:t>货物技术规格具体要求</w:t>
      </w:r>
      <w:bookmarkStart w:id="4" w:name="_Hlk118874770"/>
    </w:p>
    <w:tbl>
      <w:tblPr>
        <w:tblStyle w:val="af3"/>
        <w:tblW w:w="0" w:type="auto"/>
        <w:jc w:val="center"/>
        <w:tblLook w:val="04A0" w:firstRow="1" w:lastRow="0" w:firstColumn="1" w:lastColumn="0" w:noHBand="0" w:noVBand="1"/>
      </w:tblPr>
      <w:tblGrid>
        <w:gridCol w:w="662"/>
        <w:gridCol w:w="1644"/>
        <w:gridCol w:w="1915"/>
        <w:gridCol w:w="1161"/>
        <w:gridCol w:w="1276"/>
        <w:gridCol w:w="1638"/>
      </w:tblGrid>
      <w:tr w:rsidR="00092098" w:rsidRPr="00243AD1" w14:paraId="7E190078" w14:textId="77777777" w:rsidTr="00B923D0">
        <w:trPr>
          <w:jc w:val="center"/>
        </w:trPr>
        <w:tc>
          <w:tcPr>
            <w:tcW w:w="662" w:type="dxa"/>
            <w:vAlign w:val="center"/>
          </w:tcPr>
          <w:bookmarkEnd w:id="0"/>
          <w:bookmarkEnd w:id="1"/>
          <w:bookmarkEnd w:id="3"/>
          <w:bookmarkEnd w:id="4"/>
          <w:p w14:paraId="7A81D3F9"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序号</w:t>
            </w:r>
          </w:p>
        </w:tc>
        <w:tc>
          <w:tcPr>
            <w:tcW w:w="1644" w:type="dxa"/>
            <w:vAlign w:val="center"/>
          </w:tcPr>
          <w:p w14:paraId="61AE00E0"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设备名称</w:t>
            </w:r>
          </w:p>
        </w:tc>
        <w:tc>
          <w:tcPr>
            <w:tcW w:w="1915" w:type="dxa"/>
            <w:vAlign w:val="center"/>
          </w:tcPr>
          <w:p w14:paraId="6B64704F"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品牌型号</w:t>
            </w:r>
          </w:p>
        </w:tc>
        <w:tc>
          <w:tcPr>
            <w:tcW w:w="1161" w:type="dxa"/>
            <w:vAlign w:val="center"/>
          </w:tcPr>
          <w:p w14:paraId="073565DD"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数量</w:t>
            </w:r>
          </w:p>
        </w:tc>
        <w:tc>
          <w:tcPr>
            <w:tcW w:w="1276" w:type="dxa"/>
            <w:vAlign w:val="center"/>
          </w:tcPr>
          <w:p w14:paraId="269176C6"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服务期</w:t>
            </w:r>
          </w:p>
        </w:tc>
        <w:tc>
          <w:tcPr>
            <w:tcW w:w="1638" w:type="dxa"/>
            <w:vAlign w:val="center"/>
          </w:tcPr>
          <w:p w14:paraId="35865934"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预算金额</w:t>
            </w:r>
          </w:p>
        </w:tc>
      </w:tr>
      <w:tr w:rsidR="00092098" w:rsidRPr="00243AD1" w14:paraId="1B1029D4" w14:textId="77777777" w:rsidTr="00B923D0">
        <w:trPr>
          <w:jc w:val="center"/>
        </w:trPr>
        <w:tc>
          <w:tcPr>
            <w:tcW w:w="662" w:type="dxa"/>
            <w:vAlign w:val="center"/>
          </w:tcPr>
          <w:p w14:paraId="203400F8"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1</w:t>
            </w:r>
          </w:p>
        </w:tc>
        <w:tc>
          <w:tcPr>
            <w:tcW w:w="1644" w:type="dxa"/>
            <w:vAlign w:val="center"/>
          </w:tcPr>
          <w:p w14:paraId="0615E9DD"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核磁-1</w:t>
            </w:r>
            <w:r w:rsidRPr="00243AD1">
              <w:rPr>
                <w:rFonts w:ascii="仿宋" w:eastAsia="仿宋" w:hAnsi="仿宋"/>
                <w:sz w:val="24"/>
              </w:rPr>
              <w:t>.5T</w:t>
            </w:r>
          </w:p>
        </w:tc>
        <w:tc>
          <w:tcPr>
            <w:tcW w:w="1915" w:type="dxa"/>
            <w:vAlign w:val="center"/>
          </w:tcPr>
          <w:p w14:paraId="11B96681"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G</w:t>
            </w:r>
            <w:r w:rsidRPr="00243AD1">
              <w:rPr>
                <w:rFonts w:ascii="仿宋" w:eastAsia="仿宋" w:hAnsi="仿宋"/>
                <w:sz w:val="24"/>
              </w:rPr>
              <w:t>E-HD</w:t>
            </w:r>
            <w:r w:rsidRPr="00243AD1">
              <w:rPr>
                <w:rFonts w:ascii="仿宋" w:eastAsia="仿宋" w:hAnsi="仿宋" w:hint="eastAsia"/>
                <w:sz w:val="24"/>
              </w:rPr>
              <w:t>xt</w:t>
            </w:r>
          </w:p>
        </w:tc>
        <w:tc>
          <w:tcPr>
            <w:tcW w:w="1161" w:type="dxa"/>
            <w:vAlign w:val="center"/>
          </w:tcPr>
          <w:p w14:paraId="109E2494"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1台</w:t>
            </w:r>
          </w:p>
        </w:tc>
        <w:tc>
          <w:tcPr>
            <w:tcW w:w="1276" w:type="dxa"/>
            <w:vMerge w:val="restart"/>
            <w:vAlign w:val="center"/>
          </w:tcPr>
          <w:p w14:paraId="1DEE00B5"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sz w:val="24"/>
              </w:rPr>
              <w:t>3</w:t>
            </w:r>
            <w:r w:rsidRPr="00243AD1">
              <w:rPr>
                <w:rFonts w:ascii="仿宋" w:eastAsia="仿宋" w:hAnsi="仿宋" w:hint="eastAsia"/>
                <w:sz w:val="24"/>
              </w:rPr>
              <w:t>年</w:t>
            </w:r>
          </w:p>
        </w:tc>
        <w:tc>
          <w:tcPr>
            <w:tcW w:w="1638" w:type="dxa"/>
            <w:vAlign w:val="center"/>
          </w:tcPr>
          <w:p w14:paraId="4E9DE968"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57万元/年</w:t>
            </w:r>
          </w:p>
        </w:tc>
      </w:tr>
      <w:tr w:rsidR="00092098" w:rsidRPr="00243AD1" w14:paraId="497318B0" w14:textId="77777777" w:rsidTr="00B923D0">
        <w:trPr>
          <w:jc w:val="center"/>
        </w:trPr>
        <w:tc>
          <w:tcPr>
            <w:tcW w:w="662" w:type="dxa"/>
            <w:vAlign w:val="center"/>
          </w:tcPr>
          <w:p w14:paraId="562164D5"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2</w:t>
            </w:r>
          </w:p>
        </w:tc>
        <w:tc>
          <w:tcPr>
            <w:tcW w:w="1644" w:type="dxa"/>
            <w:vAlign w:val="center"/>
          </w:tcPr>
          <w:p w14:paraId="5A262FC5"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血管造影机</w:t>
            </w:r>
          </w:p>
        </w:tc>
        <w:tc>
          <w:tcPr>
            <w:tcW w:w="1915" w:type="dxa"/>
            <w:vAlign w:val="center"/>
          </w:tcPr>
          <w:p w14:paraId="06038418"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G</w:t>
            </w:r>
            <w:r w:rsidRPr="00243AD1">
              <w:rPr>
                <w:rFonts w:ascii="仿宋" w:eastAsia="仿宋" w:hAnsi="仿宋"/>
                <w:sz w:val="24"/>
              </w:rPr>
              <w:t>E-I</w:t>
            </w:r>
            <w:r w:rsidRPr="00243AD1">
              <w:rPr>
                <w:rFonts w:ascii="仿宋" w:eastAsia="仿宋" w:hAnsi="仿宋" w:hint="eastAsia"/>
                <w:sz w:val="24"/>
              </w:rPr>
              <w:t>nnova</w:t>
            </w:r>
            <w:r w:rsidRPr="00243AD1">
              <w:rPr>
                <w:rFonts w:ascii="仿宋" w:eastAsia="仿宋" w:hAnsi="仿宋"/>
                <w:sz w:val="24"/>
              </w:rPr>
              <w:t xml:space="preserve"> 3100</w:t>
            </w:r>
          </w:p>
        </w:tc>
        <w:tc>
          <w:tcPr>
            <w:tcW w:w="1161" w:type="dxa"/>
            <w:vAlign w:val="center"/>
          </w:tcPr>
          <w:p w14:paraId="4FEF32EE"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1台</w:t>
            </w:r>
          </w:p>
        </w:tc>
        <w:tc>
          <w:tcPr>
            <w:tcW w:w="1276" w:type="dxa"/>
            <w:vMerge/>
            <w:vAlign w:val="center"/>
          </w:tcPr>
          <w:p w14:paraId="2681C6BA" w14:textId="77777777" w:rsidR="00092098" w:rsidRPr="00243AD1" w:rsidRDefault="00092098" w:rsidP="00B923D0">
            <w:pPr>
              <w:jc w:val="center"/>
              <w:textAlignment w:val="baseline"/>
              <w:rPr>
                <w:rFonts w:ascii="仿宋" w:eastAsia="仿宋" w:hAnsi="仿宋" w:hint="eastAsia"/>
                <w:sz w:val="24"/>
              </w:rPr>
            </w:pPr>
          </w:p>
        </w:tc>
        <w:tc>
          <w:tcPr>
            <w:tcW w:w="1638" w:type="dxa"/>
            <w:vAlign w:val="center"/>
          </w:tcPr>
          <w:p w14:paraId="5BB1A77C"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44万元/年</w:t>
            </w:r>
          </w:p>
        </w:tc>
      </w:tr>
      <w:tr w:rsidR="00092098" w:rsidRPr="00243AD1" w14:paraId="6F2CD504" w14:textId="77777777" w:rsidTr="00B923D0">
        <w:trPr>
          <w:jc w:val="center"/>
        </w:trPr>
        <w:tc>
          <w:tcPr>
            <w:tcW w:w="662" w:type="dxa"/>
            <w:vAlign w:val="center"/>
          </w:tcPr>
          <w:p w14:paraId="5F86ED34"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3</w:t>
            </w:r>
          </w:p>
        </w:tc>
        <w:tc>
          <w:tcPr>
            <w:tcW w:w="1644" w:type="dxa"/>
            <w:vAlign w:val="center"/>
          </w:tcPr>
          <w:p w14:paraId="5646D8DA"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C</w:t>
            </w:r>
            <w:r w:rsidRPr="00243AD1">
              <w:rPr>
                <w:rFonts w:ascii="仿宋" w:eastAsia="仿宋" w:hAnsi="仿宋"/>
                <w:sz w:val="24"/>
              </w:rPr>
              <w:t>T-</w:t>
            </w:r>
            <w:r w:rsidRPr="00243AD1">
              <w:rPr>
                <w:rFonts w:ascii="仿宋" w:eastAsia="仿宋" w:hAnsi="仿宋" w:hint="eastAsia"/>
                <w:sz w:val="24"/>
              </w:rPr>
              <w:t>6</w:t>
            </w:r>
            <w:r w:rsidRPr="00243AD1">
              <w:rPr>
                <w:rFonts w:ascii="仿宋" w:eastAsia="仿宋" w:hAnsi="仿宋"/>
                <w:sz w:val="24"/>
              </w:rPr>
              <w:t>4</w:t>
            </w:r>
            <w:r w:rsidRPr="00243AD1">
              <w:rPr>
                <w:rFonts w:ascii="仿宋" w:eastAsia="仿宋" w:hAnsi="仿宋" w:hint="eastAsia"/>
                <w:sz w:val="24"/>
              </w:rPr>
              <w:t>排</w:t>
            </w:r>
          </w:p>
        </w:tc>
        <w:tc>
          <w:tcPr>
            <w:tcW w:w="1915" w:type="dxa"/>
            <w:vAlign w:val="center"/>
          </w:tcPr>
          <w:p w14:paraId="76FA11C9"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sz w:val="24"/>
              </w:rPr>
              <w:t>GE-</w:t>
            </w:r>
            <w:r w:rsidRPr="00243AD1">
              <w:rPr>
                <w:rFonts w:ascii="仿宋" w:eastAsia="仿宋" w:hAnsi="仿宋" w:hint="eastAsia"/>
                <w:sz w:val="24"/>
              </w:rPr>
              <w:t>V</w:t>
            </w:r>
            <w:r w:rsidRPr="00243AD1">
              <w:rPr>
                <w:rFonts w:ascii="仿宋" w:eastAsia="仿宋" w:hAnsi="仿宋"/>
                <w:sz w:val="24"/>
              </w:rPr>
              <w:t>CT</w:t>
            </w:r>
          </w:p>
        </w:tc>
        <w:tc>
          <w:tcPr>
            <w:tcW w:w="1161" w:type="dxa"/>
            <w:vAlign w:val="center"/>
          </w:tcPr>
          <w:p w14:paraId="7289501E"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1台</w:t>
            </w:r>
          </w:p>
        </w:tc>
        <w:tc>
          <w:tcPr>
            <w:tcW w:w="1276" w:type="dxa"/>
            <w:vMerge/>
            <w:vAlign w:val="center"/>
          </w:tcPr>
          <w:p w14:paraId="18D371BB" w14:textId="77777777" w:rsidR="00092098" w:rsidRPr="00243AD1" w:rsidRDefault="00092098" w:rsidP="00B923D0">
            <w:pPr>
              <w:jc w:val="center"/>
              <w:textAlignment w:val="baseline"/>
              <w:rPr>
                <w:rFonts w:ascii="仿宋" w:eastAsia="仿宋" w:hAnsi="仿宋" w:hint="eastAsia"/>
                <w:sz w:val="24"/>
              </w:rPr>
            </w:pPr>
          </w:p>
        </w:tc>
        <w:tc>
          <w:tcPr>
            <w:tcW w:w="1638" w:type="dxa"/>
            <w:vAlign w:val="center"/>
          </w:tcPr>
          <w:p w14:paraId="02BEDCE4"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97万元/年</w:t>
            </w:r>
          </w:p>
        </w:tc>
      </w:tr>
      <w:tr w:rsidR="00092098" w:rsidRPr="00243AD1" w14:paraId="630C1516" w14:textId="77777777" w:rsidTr="00B923D0">
        <w:trPr>
          <w:jc w:val="center"/>
        </w:trPr>
        <w:tc>
          <w:tcPr>
            <w:tcW w:w="4221" w:type="dxa"/>
            <w:gridSpan w:val="3"/>
            <w:vAlign w:val="center"/>
          </w:tcPr>
          <w:p w14:paraId="25F4F185"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合计</w:t>
            </w:r>
          </w:p>
        </w:tc>
        <w:tc>
          <w:tcPr>
            <w:tcW w:w="1161" w:type="dxa"/>
            <w:vAlign w:val="center"/>
          </w:tcPr>
          <w:p w14:paraId="40E2377C"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3台</w:t>
            </w:r>
          </w:p>
        </w:tc>
        <w:tc>
          <w:tcPr>
            <w:tcW w:w="1276" w:type="dxa"/>
            <w:vAlign w:val="center"/>
          </w:tcPr>
          <w:p w14:paraId="4177646B" w14:textId="77777777" w:rsidR="00092098" w:rsidRPr="00243AD1" w:rsidRDefault="00092098" w:rsidP="00B923D0">
            <w:pPr>
              <w:jc w:val="center"/>
              <w:textAlignment w:val="baseline"/>
              <w:rPr>
                <w:rFonts w:ascii="仿宋" w:eastAsia="仿宋" w:hAnsi="仿宋" w:hint="eastAsia"/>
                <w:sz w:val="24"/>
              </w:rPr>
            </w:pPr>
          </w:p>
        </w:tc>
        <w:tc>
          <w:tcPr>
            <w:tcW w:w="1638" w:type="dxa"/>
            <w:vAlign w:val="center"/>
          </w:tcPr>
          <w:p w14:paraId="1C542494" w14:textId="77777777" w:rsidR="00092098" w:rsidRPr="00243AD1" w:rsidRDefault="00092098" w:rsidP="00B923D0">
            <w:pPr>
              <w:jc w:val="center"/>
              <w:textAlignment w:val="baseline"/>
              <w:rPr>
                <w:rFonts w:ascii="仿宋" w:eastAsia="仿宋" w:hAnsi="仿宋" w:hint="eastAsia"/>
                <w:sz w:val="24"/>
              </w:rPr>
            </w:pPr>
            <w:r w:rsidRPr="00243AD1">
              <w:rPr>
                <w:rFonts w:ascii="仿宋" w:eastAsia="仿宋" w:hAnsi="仿宋" w:hint="eastAsia"/>
                <w:sz w:val="24"/>
              </w:rPr>
              <w:t>198万元/年</w:t>
            </w:r>
          </w:p>
        </w:tc>
      </w:tr>
    </w:tbl>
    <w:p w14:paraId="6191C63B" w14:textId="77777777" w:rsidR="00092098" w:rsidRPr="00243AD1" w:rsidRDefault="00092098" w:rsidP="00092098">
      <w:pPr>
        <w:jc w:val="center"/>
        <w:textAlignment w:val="baseline"/>
        <w:rPr>
          <w:rFonts w:ascii="仿宋" w:eastAsia="仿宋" w:hAnsi="仿宋" w:hint="eastAsia"/>
          <w:sz w:val="24"/>
        </w:rPr>
      </w:pPr>
    </w:p>
    <w:p w14:paraId="306EAC16" w14:textId="77777777" w:rsidR="00092098" w:rsidRPr="00243AD1" w:rsidRDefault="00092098" w:rsidP="00092098">
      <w:pPr>
        <w:textAlignment w:val="baseline"/>
        <w:rPr>
          <w:rFonts w:ascii="仿宋" w:eastAsia="仿宋" w:hAnsi="仿宋" w:hint="eastAsia"/>
          <w:b/>
          <w:bCs/>
          <w:sz w:val="24"/>
        </w:rPr>
      </w:pPr>
      <w:bookmarkStart w:id="5" w:name="_Hlk95461929"/>
      <w:r w:rsidRPr="00243AD1">
        <w:rPr>
          <w:rFonts w:ascii="仿宋" w:eastAsia="仿宋" w:hAnsi="仿宋" w:hint="eastAsia"/>
          <w:b/>
          <w:bCs/>
          <w:sz w:val="24"/>
        </w:rPr>
        <w:t>服务需求：</w:t>
      </w:r>
    </w:p>
    <w:bookmarkEnd w:id="5"/>
    <w:p w14:paraId="20CC9BFD"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b/>
          <w:bCs/>
          <w:sz w:val="24"/>
        </w:rPr>
      </w:pPr>
      <w:r w:rsidRPr="00243AD1">
        <w:rPr>
          <w:rFonts w:ascii="仿宋" w:eastAsia="仿宋" w:hAnsi="仿宋" w:cs="宋体" w:hint="eastAsia"/>
          <w:b/>
          <w:bCs/>
          <w:sz w:val="24"/>
        </w:rPr>
        <w:t>一、维保范围：</w:t>
      </w:r>
    </w:p>
    <w:p w14:paraId="64890423"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b/>
          <w:bCs/>
          <w:color w:val="000000"/>
          <w:kern w:val="0"/>
          <w:sz w:val="24"/>
        </w:rPr>
      </w:pPr>
      <w:r w:rsidRPr="00243AD1">
        <w:rPr>
          <w:rFonts w:ascii="仿宋" w:eastAsia="仿宋" w:hAnsi="仿宋" w:cs="宋体"/>
          <w:b/>
          <w:bCs/>
          <w:sz w:val="24"/>
        </w:rPr>
        <w:t>1</w:t>
      </w:r>
      <w:r w:rsidRPr="00243AD1">
        <w:rPr>
          <w:rFonts w:ascii="仿宋" w:eastAsia="仿宋" w:hAnsi="仿宋" w:cs="宋体" w:hint="eastAsia"/>
          <w:b/>
          <w:bCs/>
          <w:sz w:val="24"/>
        </w:rPr>
        <w:t>、核磁-</w:t>
      </w:r>
      <w:r w:rsidRPr="00243AD1">
        <w:rPr>
          <w:rFonts w:ascii="仿宋" w:eastAsia="仿宋" w:hAnsi="仿宋" w:cs="宋体"/>
          <w:b/>
          <w:bCs/>
          <w:sz w:val="24"/>
        </w:rPr>
        <w:t>1.5T</w:t>
      </w:r>
      <w:r w:rsidRPr="00243AD1">
        <w:rPr>
          <w:rFonts w:ascii="仿宋" w:eastAsia="仿宋" w:hAnsi="仿宋" w:cs="宋体" w:hint="eastAsia"/>
          <w:b/>
          <w:bCs/>
          <w:color w:val="000000"/>
          <w:kern w:val="0"/>
          <w:sz w:val="24"/>
        </w:rPr>
        <w:t>（</w:t>
      </w:r>
      <w:r w:rsidRPr="00243AD1">
        <w:rPr>
          <w:rFonts w:ascii="仿宋" w:eastAsia="仿宋" w:hAnsi="仿宋" w:cs="宋体"/>
          <w:b/>
          <w:bCs/>
          <w:sz w:val="24"/>
        </w:rPr>
        <w:t>HDxt</w:t>
      </w:r>
      <w:r w:rsidRPr="00243AD1">
        <w:rPr>
          <w:rFonts w:ascii="仿宋" w:eastAsia="仿宋" w:hAnsi="仿宋" w:cs="宋体" w:hint="eastAsia"/>
          <w:b/>
          <w:bCs/>
          <w:color w:val="000000"/>
          <w:kern w:val="0"/>
          <w:sz w:val="24"/>
        </w:rPr>
        <w:t>）服务范围：</w:t>
      </w:r>
      <w:bookmarkStart w:id="6" w:name="_Hlk95461426"/>
      <w:r w:rsidRPr="00243AD1">
        <w:rPr>
          <w:rFonts w:ascii="仿宋" w:eastAsia="仿宋" w:hAnsi="仿宋" w:cs="宋体" w:hint="eastAsia"/>
          <w:b/>
          <w:bCs/>
          <w:color w:val="000000"/>
          <w:kern w:val="0"/>
          <w:sz w:val="24"/>
        </w:rPr>
        <w:t>全保服务</w:t>
      </w:r>
    </w:p>
    <w:p w14:paraId="77709AA3"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kern w:val="0"/>
          <w:sz w:val="24"/>
        </w:rPr>
        <w:t>1.1</w:t>
      </w:r>
      <w:r w:rsidRPr="00243AD1">
        <w:rPr>
          <w:rFonts w:ascii="仿宋" w:eastAsia="仿宋" w:hAnsi="仿宋" w:cs="宋体" w:hint="eastAsia"/>
          <w:color w:val="000000"/>
          <w:kern w:val="0"/>
          <w:sz w:val="24"/>
        </w:rPr>
        <w:t>、</w:t>
      </w:r>
      <w:r w:rsidRPr="00243AD1">
        <w:rPr>
          <w:rFonts w:ascii="仿宋" w:eastAsia="仿宋" w:hAnsi="仿宋" w:cs="宋体" w:hint="eastAsia"/>
          <w:color w:val="000000"/>
          <w:sz w:val="24"/>
        </w:rPr>
        <w:t>无限次现场人工服务，提供设备维修所需原厂配件更换</w:t>
      </w:r>
      <w:bookmarkEnd w:id="6"/>
      <w:r w:rsidRPr="00243AD1">
        <w:rPr>
          <w:rFonts w:ascii="仿宋" w:eastAsia="仿宋" w:hAnsi="仿宋" w:cs="宋体" w:hint="eastAsia"/>
          <w:color w:val="000000"/>
          <w:sz w:val="24"/>
        </w:rPr>
        <w:t>（包括磁体）；</w:t>
      </w:r>
    </w:p>
    <w:p w14:paraId="35E95CF2"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1.2</w:t>
      </w:r>
      <w:r w:rsidRPr="00243AD1">
        <w:rPr>
          <w:rFonts w:ascii="仿宋" w:eastAsia="仿宋" w:hAnsi="仿宋" w:cs="宋体" w:hint="eastAsia"/>
          <w:color w:val="000000"/>
          <w:sz w:val="24"/>
        </w:rPr>
        <w:t>、提供工作站、制冷系统（包括冷头、氦压机）的维修，并且提供相应维修配件；</w:t>
      </w:r>
    </w:p>
    <w:p w14:paraId="549F81F6"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1.3</w:t>
      </w:r>
      <w:r w:rsidRPr="00243AD1">
        <w:rPr>
          <w:rFonts w:ascii="仿宋" w:eastAsia="仿宋" w:hAnsi="仿宋" w:cs="宋体" w:hint="eastAsia"/>
          <w:color w:val="000000"/>
          <w:sz w:val="24"/>
        </w:rPr>
        <w:t>、液氦不足时提供液氦，提供线圈保用服务；</w:t>
      </w:r>
    </w:p>
    <w:p w14:paraId="0649903D"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b/>
          <w:bCs/>
          <w:color w:val="000000"/>
          <w:sz w:val="24"/>
        </w:rPr>
      </w:pPr>
      <w:r w:rsidRPr="00243AD1">
        <w:rPr>
          <w:rFonts w:ascii="仿宋" w:eastAsia="仿宋" w:hAnsi="仿宋" w:cs="宋体" w:hint="eastAsia"/>
          <w:b/>
          <w:bCs/>
          <w:color w:val="000000"/>
          <w:sz w:val="24"/>
        </w:rPr>
        <w:t>2、血管机（</w:t>
      </w:r>
      <w:r w:rsidRPr="00243AD1">
        <w:rPr>
          <w:rFonts w:ascii="仿宋" w:eastAsia="仿宋" w:hAnsi="仿宋" w:cs="宋体"/>
          <w:b/>
          <w:bCs/>
          <w:color w:val="000000"/>
          <w:sz w:val="24"/>
        </w:rPr>
        <w:t>Innova 3100</w:t>
      </w:r>
      <w:r w:rsidRPr="00243AD1">
        <w:rPr>
          <w:rFonts w:ascii="仿宋" w:eastAsia="仿宋" w:hAnsi="仿宋" w:cs="宋体" w:hint="eastAsia"/>
          <w:b/>
          <w:bCs/>
          <w:color w:val="000000"/>
          <w:sz w:val="24"/>
        </w:rPr>
        <w:t>）</w:t>
      </w:r>
      <w:r w:rsidRPr="00243AD1">
        <w:rPr>
          <w:rFonts w:ascii="仿宋" w:eastAsia="仿宋" w:hAnsi="仿宋" w:cs="宋体" w:hint="eastAsia"/>
          <w:b/>
          <w:bCs/>
          <w:color w:val="000000"/>
          <w:kern w:val="0"/>
          <w:sz w:val="24"/>
        </w:rPr>
        <w:t>服务范围</w:t>
      </w:r>
      <w:r w:rsidRPr="00243AD1">
        <w:rPr>
          <w:rFonts w:ascii="仿宋" w:eastAsia="仿宋" w:hAnsi="仿宋" w:cs="宋体" w:hint="eastAsia"/>
          <w:b/>
          <w:bCs/>
          <w:color w:val="000000"/>
          <w:sz w:val="24"/>
        </w:rPr>
        <w:t>：除球管外全保服务</w:t>
      </w:r>
    </w:p>
    <w:p w14:paraId="4F2F2DC8"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hint="eastAsia"/>
          <w:color w:val="000000"/>
          <w:sz w:val="24"/>
        </w:rPr>
        <w:t>2</w:t>
      </w:r>
      <w:r w:rsidRPr="00243AD1">
        <w:rPr>
          <w:rFonts w:ascii="仿宋" w:eastAsia="仿宋" w:hAnsi="仿宋" w:cs="宋体"/>
          <w:color w:val="000000"/>
          <w:sz w:val="24"/>
        </w:rPr>
        <w:t>.1</w:t>
      </w:r>
      <w:r w:rsidRPr="00243AD1">
        <w:rPr>
          <w:rFonts w:ascii="仿宋" w:eastAsia="仿宋" w:hAnsi="仿宋" w:cs="宋体" w:hint="eastAsia"/>
          <w:color w:val="000000"/>
          <w:sz w:val="24"/>
        </w:rPr>
        <w:t>、无限次现场人工服务，提供设备维修所需原厂配件更换（不含球管）</w:t>
      </w:r>
    </w:p>
    <w:p w14:paraId="5FFC1F48"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2.2</w:t>
      </w:r>
      <w:r w:rsidRPr="00243AD1">
        <w:rPr>
          <w:rFonts w:ascii="仿宋" w:eastAsia="仿宋" w:hAnsi="仿宋" w:cs="宋体" w:hint="eastAsia"/>
          <w:color w:val="000000"/>
          <w:sz w:val="24"/>
        </w:rPr>
        <w:t>、主机下1台AW工作站的保修。</w:t>
      </w:r>
    </w:p>
    <w:p w14:paraId="6648EDE3"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b/>
          <w:bCs/>
          <w:color w:val="000000"/>
          <w:sz w:val="24"/>
        </w:rPr>
      </w:pPr>
      <w:r w:rsidRPr="00243AD1">
        <w:rPr>
          <w:rFonts w:ascii="仿宋" w:eastAsia="仿宋" w:hAnsi="仿宋" w:cs="宋体"/>
          <w:b/>
          <w:bCs/>
          <w:color w:val="000000"/>
          <w:sz w:val="24"/>
        </w:rPr>
        <w:t>3</w:t>
      </w:r>
      <w:r w:rsidRPr="00243AD1">
        <w:rPr>
          <w:rFonts w:ascii="仿宋" w:eastAsia="仿宋" w:hAnsi="仿宋" w:cs="宋体" w:hint="eastAsia"/>
          <w:b/>
          <w:bCs/>
          <w:color w:val="000000"/>
          <w:sz w:val="24"/>
        </w:rPr>
        <w:t>、C</w:t>
      </w:r>
      <w:r w:rsidRPr="00243AD1">
        <w:rPr>
          <w:rFonts w:ascii="仿宋" w:eastAsia="仿宋" w:hAnsi="仿宋" w:cs="宋体"/>
          <w:b/>
          <w:bCs/>
          <w:color w:val="000000"/>
          <w:sz w:val="24"/>
        </w:rPr>
        <w:t>T-</w:t>
      </w:r>
      <w:r w:rsidRPr="00243AD1">
        <w:rPr>
          <w:rFonts w:ascii="仿宋" w:eastAsia="仿宋" w:hAnsi="仿宋" w:cs="宋体" w:hint="eastAsia"/>
          <w:b/>
          <w:bCs/>
          <w:color w:val="000000"/>
          <w:sz w:val="24"/>
        </w:rPr>
        <w:t>64排（V</w:t>
      </w:r>
      <w:r w:rsidRPr="00243AD1">
        <w:rPr>
          <w:rFonts w:ascii="仿宋" w:eastAsia="仿宋" w:hAnsi="仿宋" w:cs="宋体"/>
          <w:b/>
          <w:bCs/>
          <w:color w:val="000000"/>
          <w:sz w:val="24"/>
        </w:rPr>
        <w:t>CT</w:t>
      </w:r>
      <w:r w:rsidRPr="00243AD1">
        <w:rPr>
          <w:rFonts w:ascii="仿宋" w:eastAsia="仿宋" w:hAnsi="仿宋" w:cs="宋体" w:hint="eastAsia"/>
          <w:b/>
          <w:bCs/>
          <w:color w:val="000000"/>
          <w:sz w:val="24"/>
        </w:rPr>
        <w:t>）</w:t>
      </w:r>
      <w:r w:rsidRPr="00243AD1">
        <w:rPr>
          <w:rFonts w:ascii="仿宋" w:eastAsia="仿宋" w:hAnsi="仿宋" w:cs="宋体" w:hint="eastAsia"/>
          <w:b/>
          <w:bCs/>
          <w:color w:val="000000"/>
          <w:kern w:val="0"/>
          <w:sz w:val="24"/>
        </w:rPr>
        <w:t>服务范围</w:t>
      </w:r>
      <w:r w:rsidRPr="00243AD1">
        <w:rPr>
          <w:rFonts w:ascii="仿宋" w:eastAsia="仿宋" w:hAnsi="仿宋" w:cs="宋体" w:hint="eastAsia"/>
          <w:b/>
          <w:bCs/>
          <w:color w:val="000000"/>
          <w:sz w:val="24"/>
        </w:rPr>
        <w:t>：</w:t>
      </w:r>
      <w:r w:rsidRPr="00243AD1">
        <w:rPr>
          <w:rFonts w:ascii="仿宋" w:eastAsia="仿宋" w:hAnsi="仿宋" w:cs="宋体" w:hint="eastAsia"/>
          <w:b/>
          <w:bCs/>
          <w:color w:val="000000"/>
          <w:kern w:val="0"/>
          <w:sz w:val="24"/>
        </w:rPr>
        <w:t>全保服务</w:t>
      </w:r>
    </w:p>
    <w:p w14:paraId="16DB0A6A"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3.1</w:t>
      </w:r>
      <w:r w:rsidRPr="00243AD1">
        <w:rPr>
          <w:rFonts w:ascii="仿宋" w:eastAsia="仿宋" w:hAnsi="仿宋" w:cs="宋体" w:hint="eastAsia"/>
          <w:color w:val="000000"/>
          <w:sz w:val="24"/>
        </w:rPr>
        <w:t>、无限次现场人工服务，提供设备维修所需原厂配件更换（包括球管）</w:t>
      </w:r>
    </w:p>
    <w:p w14:paraId="6C2B3C07"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color w:val="000000"/>
          <w:sz w:val="24"/>
        </w:rPr>
        <w:t>3.2</w:t>
      </w:r>
      <w:r w:rsidRPr="00243AD1">
        <w:rPr>
          <w:rFonts w:ascii="仿宋" w:eastAsia="仿宋" w:hAnsi="仿宋" w:cs="宋体" w:hint="eastAsia"/>
          <w:color w:val="000000"/>
          <w:sz w:val="24"/>
        </w:rPr>
        <w:t>、主机下1台AW工作站的保修。</w:t>
      </w:r>
    </w:p>
    <w:p w14:paraId="51AAC93C"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b/>
          <w:bCs/>
          <w:sz w:val="24"/>
        </w:rPr>
      </w:pPr>
      <w:r w:rsidRPr="00243AD1">
        <w:rPr>
          <w:rFonts w:ascii="仿宋" w:eastAsia="仿宋" w:hAnsi="仿宋" w:cs="宋体" w:hint="eastAsia"/>
          <w:b/>
          <w:bCs/>
          <w:sz w:val="24"/>
        </w:rPr>
        <w:t>二、保养次数：</w:t>
      </w:r>
    </w:p>
    <w:p w14:paraId="1FF6E3D5" w14:textId="77777777" w:rsidR="00092098" w:rsidRPr="00243AD1" w:rsidRDefault="00092098" w:rsidP="00092098">
      <w:pPr>
        <w:spacing w:line="360" w:lineRule="auto"/>
        <w:rPr>
          <w:rFonts w:ascii="仿宋" w:eastAsia="仿宋" w:hAnsi="仿宋" w:cs="宋体" w:hint="eastAsia"/>
          <w:b/>
          <w:bCs/>
          <w:color w:val="000000"/>
          <w:kern w:val="0"/>
          <w:sz w:val="24"/>
        </w:rPr>
      </w:pPr>
      <w:r w:rsidRPr="00243AD1">
        <w:rPr>
          <w:rFonts w:ascii="仿宋" w:eastAsia="仿宋" w:hAnsi="仿宋" w:cs="宋体" w:hint="eastAsia"/>
          <w:sz w:val="24"/>
        </w:rPr>
        <w:t>★</w:t>
      </w:r>
      <w:r w:rsidRPr="00243AD1">
        <w:rPr>
          <w:rFonts w:ascii="仿宋" w:eastAsia="仿宋" w:hAnsi="仿宋" w:cs="宋体" w:hint="eastAsia"/>
          <w:b/>
          <w:bCs/>
          <w:sz w:val="24"/>
        </w:rPr>
        <w:t>1、核磁-</w:t>
      </w:r>
      <w:r w:rsidRPr="00243AD1">
        <w:rPr>
          <w:rFonts w:ascii="仿宋" w:eastAsia="仿宋" w:hAnsi="仿宋" w:cs="宋体"/>
          <w:b/>
          <w:bCs/>
          <w:sz w:val="24"/>
        </w:rPr>
        <w:t>1.5T</w:t>
      </w:r>
      <w:r w:rsidRPr="00243AD1">
        <w:rPr>
          <w:rFonts w:ascii="仿宋" w:eastAsia="仿宋" w:hAnsi="仿宋" w:cs="宋体" w:hint="eastAsia"/>
          <w:b/>
          <w:bCs/>
          <w:color w:val="000000"/>
          <w:kern w:val="0"/>
          <w:sz w:val="24"/>
        </w:rPr>
        <w:t>（</w:t>
      </w:r>
      <w:r w:rsidRPr="00243AD1">
        <w:rPr>
          <w:rFonts w:ascii="仿宋" w:eastAsia="仿宋" w:hAnsi="仿宋" w:cs="宋体"/>
          <w:b/>
          <w:bCs/>
          <w:sz w:val="24"/>
        </w:rPr>
        <w:t>HDxt</w:t>
      </w:r>
      <w:r w:rsidRPr="00243AD1">
        <w:rPr>
          <w:rFonts w:ascii="仿宋" w:eastAsia="仿宋" w:hAnsi="仿宋" w:cs="宋体" w:hint="eastAsia"/>
          <w:b/>
          <w:bCs/>
          <w:color w:val="000000"/>
          <w:kern w:val="0"/>
          <w:sz w:val="24"/>
        </w:rPr>
        <w:t>）保养次数：每年提供4次原厂标准的定期维护，</w:t>
      </w:r>
      <w:r w:rsidRPr="00243AD1">
        <w:rPr>
          <w:rFonts w:ascii="仿宋" w:eastAsia="仿宋" w:hAnsi="仿宋" w:cs="宋体" w:hint="eastAsia"/>
          <w:color w:val="000000"/>
          <w:sz w:val="24"/>
        </w:rPr>
        <w:t>向院方提供计划性的定期维修报告。在保养前一周通知院方保养。双方协商确定具体时间。</w:t>
      </w:r>
    </w:p>
    <w:p w14:paraId="5D8F1E78" w14:textId="77777777" w:rsidR="00092098" w:rsidRPr="00243AD1" w:rsidRDefault="00092098" w:rsidP="00092098">
      <w:pPr>
        <w:spacing w:line="360" w:lineRule="auto"/>
        <w:rPr>
          <w:rFonts w:ascii="仿宋" w:eastAsia="仿宋" w:hAnsi="仿宋" w:cs="宋体" w:hint="eastAsia"/>
          <w:color w:val="000000"/>
          <w:sz w:val="24"/>
        </w:rPr>
      </w:pPr>
      <w:bookmarkStart w:id="7" w:name="_Hlk193974186"/>
      <w:r w:rsidRPr="00243AD1">
        <w:rPr>
          <w:rFonts w:ascii="仿宋" w:eastAsia="仿宋" w:hAnsi="仿宋" w:cs="宋体" w:hint="eastAsia"/>
          <w:sz w:val="24"/>
        </w:rPr>
        <w:t>★</w:t>
      </w:r>
      <w:bookmarkEnd w:id="7"/>
      <w:r w:rsidRPr="00243AD1">
        <w:rPr>
          <w:rFonts w:ascii="仿宋" w:eastAsia="仿宋" w:hAnsi="仿宋" w:cs="宋体" w:hint="eastAsia"/>
          <w:b/>
          <w:bCs/>
          <w:color w:val="000000"/>
          <w:kern w:val="0"/>
          <w:sz w:val="24"/>
        </w:rPr>
        <w:t>2、血管机（</w:t>
      </w:r>
      <w:r w:rsidRPr="00243AD1">
        <w:rPr>
          <w:rFonts w:ascii="仿宋" w:eastAsia="仿宋" w:hAnsi="仿宋" w:cs="宋体"/>
          <w:b/>
          <w:bCs/>
          <w:color w:val="000000"/>
          <w:kern w:val="0"/>
          <w:sz w:val="24"/>
        </w:rPr>
        <w:t>Innova 3100</w:t>
      </w:r>
      <w:r w:rsidRPr="00243AD1">
        <w:rPr>
          <w:rFonts w:ascii="仿宋" w:eastAsia="仿宋" w:hAnsi="仿宋" w:cs="宋体" w:hint="eastAsia"/>
          <w:b/>
          <w:bCs/>
          <w:color w:val="000000"/>
          <w:kern w:val="0"/>
          <w:sz w:val="24"/>
        </w:rPr>
        <w:t>）保养次数：每年提供3次原厂标准的定期维护，</w:t>
      </w:r>
      <w:r w:rsidRPr="00243AD1">
        <w:rPr>
          <w:rFonts w:ascii="仿宋" w:eastAsia="仿宋" w:hAnsi="仿宋" w:cs="宋体" w:hint="eastAsia"/>
          <w:color w:val="000000"/>
          <w:sz w:val="24"/>
        </w:rPr>
        <w:t>向院方提供计划性的定期维修报告。在保养前一周通知院方保养。双方协商确定具体时间。</w:t>
      </w:r>
    </w:p>
    <w:p w14:paraId="5690D55B" w14:textId="77777777" w:rsidR="00092098" w:rsidRPr="00243AD1" w:rsidRDefault="00092098" w:rsidP="00092098">
      <w:pPr>
        <w:spacing w:line="360" w:lineRule="auto"/>
        <w:rPr>
          <w:rFonts w:ascii="仿宋" w:eastAsia="仿宋" w:hAnsi="仿宋" w:cs="宋体" w:hint="eastAsia"/>
          <w:b/>
          <w:bCs/>
          <w:color w:val="000000"/>
          <w:kern w:val="0"/>
          <w:sz w:val="24"/>
        </w:rPr>
      </w:pPr>
      <w:r w:rsidRPr="00243AD1">
        <w:rPr>
          <w:rFonts w:ascii="仿宋" w:eastAsia="仿宋" w:hAnsi="仿宋" w:cs="宋体" w:hint="eastAsia"/>
          <w:sz w:val="24"/>
        </w:rPr>
        <w:t>★</w:t>
      </w:r>
      <w:r w:rsidRPr="00243AD1">
        <w:rPr>
          <w:rFonts w:ascii="仿宋" w:eastAsia="仿宋" w:hAnsi="仿宋" w:cs="宋体" w:hint="eastAsia"/>
          <w:b/>
          <w:bCs/>
          <w:color w:val="000000"/>
          <w:kern w:val="0"/>
          <w:sz w:val="24"/>
        </w:rPr>
        <w:t>3、64排C</w:t>
      </w:r>
      <w:r w:rsidRPr="00243AD1">
        <w:rPr>
          <w:rFonts w:ascii="仿宋" w:eastAsia="仿宋" w:hAnsi="仿宋" w:cs="宋体"/>
          <w:b/>
          <w:bCs/>
          <w:color w:val="000000"/>
          <w:kern w:val="0"/>
          <w:sz w:val="24"/>
        </w:rPr>
        <w:t>T</w:t>
      </w:r>
      <w:r w:rsidRPr="00243AD1">
        <w:rPr>
          <w:rFonts w:ascii="仿宋" w:eastAsia="仿宋" w:hAnsi="仿宋" w:cs="宋体" w:hint="eastAsia"/>
          <w:b/>
          <w:bCs/>
          <w:color w:val="000000"/>
          <w:kern w:val="0"/>
          <w:sz w:val="24"/>
        </w:rPr>
        <w:t>（V</w:t>
      </w:r>
      <w:r w:rsidRPr="00243AD1">
        <w:rPr>
          <w:rFonts w:ascii="仿宋" w:eastAsia="仿宋" w:hAnsi="仿宋" w:cs="宋体"/>
          <w:b/>
          <w:bCs/>
          <w:color w:val="000000"/>
          <w:kern w:val="0"/>
          <w:sz w:val="24"/>
        </w:rPr>
        <w:t>CT</w:t>
      </w:r>
      <w:r w:rsidRPr="00243AD1">
        <w:rPr>
          <w:rFonts w:ascii="仿宋" w:eastAsia="仿宋" w:hAnsi="仿宋" w:cs="宋体" w:hint="eastAsia"/>
          <w:b/>
          <w:bCs/>
          <w:color w:val="000000"/>
          <w:kern w:val="0"/>
          <w:sz w:val="24"/>
        </w:rPr>
        <w:t>）保养次数：每年提供4次原厂标准的定期维护，</w:t>
      </w:r>
      <w:r w:rsidRPr="00243AD1">
        <w:rPr>
          <w:rFonts w:ascii="仿宋" w:eastAsia="仿宋" w:hAnsi="仿宋" w:cs="宋体" w:hint="eastAsia"/>
          <w:color w:val="000000"/>
          <w:sz w:val="24"/>
        </w:rPr>
        <w:t>向院方提供计划性的定期维修报告。在保养前一周通知院方保养。双方协商确定具体时间。</w:t>
      </w:r>
    </w:p>
    <w:p w14:paraId="0D55F641" w14:textId="77777777" w:rsidR="00092098" w:rsidRPr="00243AD1" w:rsidRDefault="00092098" w:rsidP="00092098">
      <w:pPr>
        <w:pStyle w:val="Style7"/>
        <w:spacing w:line="360" w:lineRule="auto"/>
        <w:ind w:firstLineChars="0" w:firstLine="0"/>
        <w:textAlignment w:val="baseline"/>
        <w:rPr>
          <w:rFonts w:ascii="仿宋" w:eastAsia="仿宋" w:hAnsi="仿宋" w:cs="宋体" w:hint="eastAsia"/>
          <w:color w:val="000000"/>
          <w:sz w:val="24"/>
        </w:rPr>
      </w:pPr>
      <w:r w:rsidRPr="00243AD1">
        <w:rPr>
          <w:rFonts w:ascii="仿宋" w:eastAsia="仿宋" w:hAnsi="仿宋" w:cs="宋体" w:hint="eastAsia"/>
          <w:color w:val="000000"/>
          <w:sz w:val="24"/>
        </w:rPr>
        <w:t>三、每次保养，维修后，工程师必须出具维修报告，由使用科室签字，报送设</w:t>
      </w:r>
      <w:r w:rsidRPr="00243AD1">
        <w:rPr>
          <w:rFonts w:ascii="仿宋" w:eastAsia="仿宋" w:hAnsi="仿宋" w:cs="宋体" w:hint="eastAsia"/>
          <w:color w:val="000000"/>
          <w:sz w:val="24"/>
        </w:rPr>
        <w:lastRenderedPageBreak/>
        <w:t>备储备方案。</w:t>
      </w:r>
    </w:p>
    <w:p w14:paraId="35D4C832" w14:textId="77777777" w:rsidR="00092098" w:rsidRPr="00243AD1" w:rsidRDefault="00092098" w:rsidP="00092098">
      <w:pPr>
        <w:spacing w:line="360" w:lineRule="auto"/>
        <w:ind w:left="-1"/>
        <w:textAlignment w:val="baseline"/>
        <w:rPr>
          <w:rFonts w:ascii="仿宋" w:eastAsia="仿宋" w:hAnsi="仿宋" w:cs="宋体" w:hint="eastAsia"/>
          <w:color w:val="000000"/>
          <w:sz w:val="24"/>
        </w:rPr>
      </w:pPr>
      <w:r w:rsidRPr="00243AD1">
        <w:rPr>
          <w:rFonts w:ascii="仿宋" w:eastAsia="仿宋" w:hAnsi="仿宋" w:cs="宋体" w:hint="eastAsia"/>
          <w:color w:val="000000"/>
          <w:sz w:val="24"/>
        </w:rPr>
        <w:t>四、提供在线支持，协助院方技师分析及处理有关问题。在院方拨打维修热线后提供电话支援，资深工程师在线支持，答疑，即时诊断机器故障，定制维修方案。资深应用培训老师可提供优化图像方案，以及临床诊断培训。</w:t>
      </w:r>
    </w:p>
    <w:p w14:paraId="3F1102ED" w14:textId="77777777" w:rsidR="00092098" w:rsidRPr="00243AD1" w:rsidRDefault="00092098" w:rsidP="00092098">
      <w:pPr>
        <w:tabs>
          <w:tab w:val="left" w:pos="312"/>
        </w:tabs>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五、开机率保证</w:t>
      </w:r>
    </w:p>
    <w:p w14:paraId="0AAA12FF" w14:textId="77777777" w:rsidR="00092098" w:rsidRPr="00243AD1" w:rsidRDefault="00092098" w:rsidP="00092098">
      <w:pPr>
        <w:spacing w:line="360" w:lineRule="auto"/>
        <w:rPr>
          <w:rFonts w:ascii="仿宋" w:eastAsia="仿宋" w:hAnsi="仿宋" w:cs="宋体" w:hint="eastAsia"/>
          <w:b/>
          <w:bCs/>
          <w:color w:val="000000"/>
          <w:kern w:val="0"/>
          <w:sz w:val="24"/>
        </w:rPr>
      </w:pPr>
      <w:r w:rsidRPr="00243AD1">
        <w:rPr>
          <w:rFonts w:ascii="仿宋" w:eastAsia="仿宋" w:hAnsi="仿宋" w:cs="宋体" w:hint="eastAsia"/>
          <w:sz w:val="24"/>
        </w:rPr>
        <w:t>★</w:t>
      </w:r>
      <w:r w:rsidRPr="00243AD1">
        <w:rPr>
          <w:rFonts w:ascii="仿宋" w:eastAsia="仿宋" w:hAnsi="仿宋" w:cs="宋体" w:hint="eastAsia"/>
          <w:b/>
          <w:bCs/>
          <w:sz w:val="24"/>
        </w:rPr>
        <w:t>1、核磁-</w:t>
      </w:r>
      <w:r w:rsidRPr="00243AD1">
        <w:rPr>
          <w:rFonts w:ascii="仿宋" w:eastAsia="仿宋" w:hAnsi="仿宋" w:cs="宋体"/>
          <w:b/>
          <w:bCs/>
          <w:sz w:val="24"/>
        </w:rPr>
        <w:t>1.5T</w:t>
      </w:r>
      <w:r w:rsidRPr="00243AD1">
        <w:rPr>
          <w:rFonts w:ascii="仿宋" w:eastAsia="仿宋" w:hAnsi="仿宋" w:cs="宋体" w:hint="eastAsia"/>
          <w:b/>
          <w:bCs/>
          <w:color w:val="000000"/>
          <w:kern w:val="0"/>
          <w:sz w:val="24"/>
        </w:rPr>
        <w:t>（</w:t>
      </w:r>
      <w:r w:rsidRPr="00243AD1">
        <w:rPr>
          <w:rFonts w:ascii="仿宋" w:eastAsia="仿宋" w:hAnsi="仿宋" w:cs="宋体"/>
          <w:b/>
          <w:bCs/>
          <w:sz w:val="24"/>
        </w:rPr>
        <w:t>HDxt</w:t>
      </w:r>
      <w:r w:rsidRPr="00243AD1">
        <w:rPr>
          <w:rFonts w:ascii="仿宋" w:eastAsia="仿宋" w:hAnsi="仿宋" w:cs="宋体" w:hint="eastAsia"/>
          <w:b/>
          <w:bCs/>
          <w:color w:val="000000"/>
          <w:kern w:val="0"/>
          <w:sz w:val="24"/>
        </w:rPr>
        <w:t>）</w:t>
      </w:r>
      <w:r w:rsidRPr="00243AD1">
        <w:rPr>
          <w:rFonts w:ascii="仿宋" w:eastAsia="仿宋" w:hAnsi="仿宋" w:cs="宋体" w:hint="eastAsia"/>
          <w:b/>
          <w:bCs/>
          <w:sz w:val="24"/>
        </w:rPr>
        <w:t>开机率保证：全年开机率：≥96%，按全年365天计算</w:t>
      </w:r>
    </w:p>
    <w:p w14:paraId="39A76C65" w14:textId="77777777" w:rsidR="00092098" w:rsidRPr="00243AD1" w:rsidRDefault="00092098" w:rsidP="00092098">
      <w:pPr>
        <w:spacing w:line="360" w:lineRule="auto"/>
        <w:rPr>
          <w:rFonts w:ascii="仿宋" w:eastAsia="仿宋" w:hAnsi="仿宋" w:cs="宋体" w:hint="eastAsia"/>
          <w:b/>
          <w:bCs/>
          <w:sz w:val="24"/>
        </w:rPr>
      </w:pPr>
      <w:r w:rsidRPr="00243AD1">
        <w:rPr>
          <w:rFonts w:ascii="仿宋" w:eastAsia="仿宋" w:hAnsi="仿宋" w:cs="宋体" w:hint="eastAsia"/>
          <w:sz w:val="24"/>
        </w:rPr>
        <w:t>★</w:t>
      </w:r>
      <w:r w:rsidRPr="00243AD1">
        <w:rPr>
          <w:rFonts w:ascii="仿宋" w:eastAsia="仿宋" w:hAnsi="仿宋" w:cs="宋体" w:hint="eastAsia"/>
          <w:b/>
          <w:bCs/>
          <w:color w:val="000000"/>
          <w:kern w:val="0"/>
          <w:sz w:val="24"/>
        </w:rPr>
        <w:t>2、血管机（</w:t>
      </w:r>
      <w:r w:rsidRPr="00243AD1">
        <w:rPr>
          <w:rFonts w:ascii="仿宋" w:eastAsia="仿宋" w:hAnsi="仿宋" w:cs="宋体"/>
          <w:b/>
          <w:bCs/>
          <w:color w:val="000000"/>
          <w:kern w:val="0"/>
          <w:sz w:val="24"/>
        </w:rPr>
        <w:t>Innova 3100</w:t>
      </w:r>
      <w:r w:rsidRPr="00243AD1">
        <w:rPr>
          <w:rFonts w:ascii="仿宋" w:eastAsia="仿宋" w:hAnsi="仿宋" w:cs="宋体" w:hint="eastAsia"/>
          <w:b/>
          <w:bCs/>
          <w:color w:val="000000"/>
          <w:kern w:val="0"/>
          <w:sz w:val="24"/>
        </w:rPr>
        <w:t>）</w:t>
      </w:r>
      <w:r w:rsidRPr="00243AD1">
        <w:rPr>
          <w:rFonts w:ascii="仿宋" w:eastAsia="仿宋" w:hAnsi="仿宋" w:cs="宋体" w:hint="eastAsia"/>
          <w:b/>
          <w:bCs/>
          <w:sz w:val="24"/>
        </w:rPr>
        <w:t>开机率保证：全年开机率：≥96%，按全年365天计算</w:t>
      </w:r>
    </w:p>
    <w:p w14:paraId="66F63B87" w14:textId="77777777" w:rsidR="00092098" w:rsidRPr="00243AD1" w:rsidRDefault="00092098" w:rsidP="00092098">
      <w:pPr>
        <w:spacing w:line="360" w:lineRule="auto"/>
        <w:rPr>
          <w:rFonts w:ascii="仿宋" w:eastAsia="仿宋" w:hAnsi="仿宋" w:cs="宋体" w:hint="eastAsia"/>
          <w:color w:val="000000"/>
          <w:sz w:val="24"/>
        </w:rPr>
      </w:pPr>
      <w:r w:rsidRPr="00243AD1">
        <w:rPr>
          <w:rFonts w:ascii="仿宋" w:eastAsia="仿宋" w:hAnsi="仿宋" w:cs="宋体" w:hint="eastAsia"/>
          <w:sz w:val="24"/>
        </w:rPr>
        <w:t>★</w:t>
      </w:r>
      <w:r w:rsidRPr="00243AD1">
        <w:rPr>
          <w:rFonts w:ascii="仿宋" w:eastAsia="仿宋" w:hAnsi="仿宋" w:cs="宋体" w:hint="eastAsia"/>
          <w:b/>
          <w:bCs/>
          <w:color w:val="000000"/>
          <w:kern w:val="0"/>
          <w:sz w:val="24"/>
        </w:rPr>
        <w:t>3、64排C</w:t>
      </w:r>
      <w:r w:rsidRPr="00243AD1">
        <w:rPr>
          <w:rFonts w:ascii="仿宋" w:eastAsia="仿宋" w:hAnsi="仿宋" w:cs="宋体"/>
          <w:b/>
          <w:bCs/>
          <w:color w:val="000000"/>
          <w:kern w:val="0"/>
          <w:sz w:val="24"/>
        </w:rPr>
        <w:t>T</w:t>
      </w:r>
      <w:r w:rsidRPr="00243AD1">
        <w:rPr>
          <w:rFonts w:ascii="仿宋" w:eastAsia="仿宋" w:hAnsi="仿宋" w:cs="宋体" w:hint="eastAsia"/>
          <w:b/>
          <w:bCs/>
          <w:color w:val="000000"/>
          <w:kern w:val="0"/>
          <w:sz w:val="24"/>
        </w:rPr>
        <w:t>（V</w:t>
      </w:r>
      <w:r w:rsidRPr="00243AD1">
        <w:rPr>
          <w:rFonts w:ascii="仿宋" w:eastAsia="仿宋" w:hAnsi="仿宋" w:cs="宋体"/>
          <w:b/>
          <w:bCs/>
          <w:color w:val="000000"/>
          <w:kern w:val="0"/>
          <w:sz w:val="24"/>
        </w:rPr>
        <w:t>CT</w:t>
      </w:r>
      <w:r w:rsidRPr="00243AD1">
        <w:rPr>
          <w:rFonts w:ascii="仿宋" w:eastAsia="仿宋" w:hAnsi="仿宋" w:cs="宋体" w:hint="eastAsia"/>
          <w:b/>
          <w:bCs/>
          <w:color w:val="000000"/>
          <w:kern w:val="0"/>
          <w:sz w:val="24"/>
        </w:rPr>
        <w:t>）</w:t>
      </w:r>
      <w:r w:rsidRPr="00243AD1">
        <w:rPr>
          <w:rFonts w:ascii="仿宋" w:eastAsia="仿宋" w:hAnsi="仿宋" w:cs="宋体" w:hint="eastAsia"/>
          <w:b/>
          <w:bCs/>
          <w:sz w:val="24"/>
        </w:rPr>
        <w:t>开机率保证：全年开机率：≥96%，按全年365天计算</w:t>
      </w:r>
    </w:p>
    <w:p w14:paraId="0F5685E9" w14:textId="77777777" w:rsidR="00092098" w:rsidRPr="00243AD1" w:rsidRDefault="00092098" w:rsidP="00092098">
      <w:pPr>
        <w:tabs>
          <w:tab w:val="left" w:pos="312"/>
        </w:tabs>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六、接到保修电话后，无论工作日或节假日，必须1小时内响应，维修人员24小时内到达故障现场；</w:t>
      </w:r>
    </w:p>
    <w:p w14:paraId="055BE349" w14:textId="77777777" w:rsidR="00092098" w:rsidRPr="00243AD1" w:rsidRDefault="00092098" w:rsidP="00092098">
      <w:pPr>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七、现场维修人员必须为原设备厂家认证的维修工程师，产生的维修费，工时费，差旅费及住宿费等费用均由承保单位承担；</w:t>
      </w:r>
    </w:p>
    <w:p w14:paraId="312B1E5E" w14:textId="77777777" w:rsidR="00092098" w:rsidRPr="00243AD1" w:rsidRDefault="00092098" w:rsidP="00092098">
      <w:pPr>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sz w:val="24"/>
        </w:rPr>
        <w:t>#</w:t>
      </w:r>
      <w:r w:rsidRPr="00243AD1">
        <w:rPr>
          <w:rFonts w:ascii="仿宋" w:eastAsia="仿宋" w:hAnsi="仿宋" w:cs="宋体" w:hint="eastAsia"/>
          <w:color w:val="000000"/>
          <w:kern w:val="0"/>
          <w:sz w:val="24"/>
        </w:rPr>
        <w:t>八、备件响应时间：国内≤2工作日，国外≤5工作日；</w:t>
      </w:r>
    </w:p>
    <w:p w14:paraId="5E38D47D" w14:textId="77777777" w:rsidR="00092098" w:rsidRPr="00243AD1" w:rsidRDefault="00092098" w:rsidP="00092098">
      <w:pPr>
        <w:spacing w:line="360" w:lineRule="auto"/>
        <w:textAlignment w:val="baseline"/>
        <w:rPr>
          <w:rFonts w:ascii="仿宋" w:eastAsia="仿宋" w:hAnsi="仿宋" w:cs="宋体" w:hint="eastAsia"/>
          <w:color w:val="000000"/>
          <w:kern w:val="0"/>
          <w:sz w:val="24"/>
        </w:rPr>
      </w:pPr>
      <w:r w:rsidRPr="00243AD1">
        <w:rPr>
          <w:rFonts w:ascii="仿宋" w:eastAsia="仿宋" w:hAnsi="仿宋" w:cs="宋体" w:hint="eastAsia"/>
          <w:color w:val="000000"/>
          <w:kern w:val="0"/>
          <w:sz w:val="24"/>
        </w:rPr>
        <w:t>九、合法原厂零配件供应，更换进口配件时需要向医院提供对应备件的进口报关单；</w:t>
      </w:r>
    </w:p>
    <w:p w14:paraId="453C9F2B" w14:textId="77777777" w:rsidR="00092098" w:rsidRPr="00243AD1" w:rsidRDefault="00092098" w:rsidP="00092098">
      <w:pPr>
        <w:spacing w:line="360" w:lineRule="auto"/>
        <w:textAlignment w:val="baseline"/>
        <w:rPr>
          <w:rFonts w:ascii="仿宋" w:eastAsia="仿宋" w:hAnsi="仿宋" w:cs="宋体" w:hint="eastAsia"/>
          <w:sz w:val="24"/>
        </w:rPr>
      </w:pPr>
      <w:r w:rsidRPr="00243AD1">
        <w:rPr>
          <w:rFonts w:ascii="仿宋" w:eastAsia="仿宋" w:hAnsi="仿宋" w:cs="宋体" w:hint="eastAsia"/>
          <w:sz w:val="24"/>
        </w:rPr>
        <w:t>#</w:t>
      </w:r>
      <w:r w:rsidRPr="00243AD1">
        <w:rPr>
          <w:rFonts w:ascii="仿宋" w:eastAsia="仿宋" w:hAnsi="仿宋" w:cs="宋体" w:hint="eastAsia"/>
          <w:color w:val="000000"/>
          <w:kern w:val="0"/>
          <w:sz w:val="24"/>
        </w:rPr>
        <w:t>十、提供</w:t>
      </w:r>
      <w:r w:rsidRPr="00243AD1">
        <w:rPr>
          <w:rFonts w:ascii="仿宋" w:eastAsia="仿宋" w:hAnsi="仿宋" w:cs="宋体" w:hint="eastAsia"/>
          <w:color w:val="000000"/>
          <w:sz w:val="24"/>
        </w:rPr>
        <w:t>C</w:t>
      </w:r>
      <w:r w:rsidRPr="00243AD1">
        <w:rPr>
          <w:rFonts w:ascii="仿宋" w:eastAsia="仿宋" w:hAnsi="仿宋" w:cs="宋体"/>
          <w:color w:val="000000"/>
          <w:sz w:val="24"/>
        </w:rPr>
        <w:t>T</w:t>
      </w:r>
      <w:r w:rsidRPr="00243AD1">
        <w:rPr>
          <w:rFonts w:ascii="仿宋" w:eastAsia="仿宋" w:hAnsi="仿宋" w:cs="宋体" w:hint="eastAsia"/>
          <w:color w:val="000000"/>
          <w:sz w:val="24"/>
        </w:rPr>
        <w:t>（V</w:t>
      </w:r>
      <w:r w:rsidRPr="00243AD1">
        <w:rPr>
          <w:rFonts w:ascii="仿宋" w:eastAsia="仿宋" w:hAnsi="仿宋" w:cs="宋体"/>
          <w:color w:val="000000"/>
          <w:sz w:val="24"/>
        </w:rPr>
        <w:t>CT</w:t>
      </w:r>
      <w:r w:rsidRPr="00243AD1">
        <w:rPr>
          <w:rFonts w:ascii="仿宋" w:eastAsia="仿宋" w:hAnsi="仿宋" w:cs="宋体" w:hint="eastAsia"/>
          <w:color w:val="000000"/>
          <w:sz w:val="24"/>
        </w:rPr>
        <w:t>）及血管机（</w:t>
      </w:r>
      <w:r w:rsidRPr="00243AD1">
        <w:rPr>
          <w:rFonts w:ascii="仿宋" w:eastAsia="仿宋" w:hAnsi="仿宋" w:cs="宋体"/>
          <w:color w:val="000000"/>
          <w:sz w:val="24"/>
        </w:rPr>
        <w:t>Innova 3100</w:t>
      </w:r>
      <w:r w:rsidRPr="00243AD1">
        <w:rPr>
          <w:rFonts w:ascii="仿宋" w:eastAsia="仿宋" w:hAnsi="仿宋" w:cs="宋体" w:hint="eastAsia"/>
          <w:color w:val="000000"/>
          <w:sz w:val="24"/>
        </w:rPr>
        <w:t>）配件拓展；</w:t>
      </w:r>
    </w:p>
    <w:p w14:paraId="41B313B5" w14:textId="77777777" w:rsidR="00092098" w:rsidRPr="00243AD1" w:rsidRDefault="00092098" w:rsidP="00092098">
      <w:pPr>
        <w:spacing w:line="360" w:lineRule="auto"/>
        <w:textAlignment w:val="baseline"/>
        <w:rPr>
          <w:rFonts w:ascii="仿宋" w:eastAsia="仿宋" w:hAnsi="仿宋" w:cs="宋体" w:hint="eastAsia"/>
          <w:color w:val="000000"/>
          <w:sz w:val="24"/>
        </w:rPr>
      </w:pPr>
      <w:r w:rsidRPr="00243AD1">
        <w:rPr>
          <w:rFonts w:ascii="仿宋" w:eastAsia="仿宋" w:hAnsi="仿宋" w:cs="宋体" w:hint="eastAsia"/>
          <w:sz w:val="24"/>
        </w:rPr>
        <w:t>#</w:t>
      </w:r>
      <w:r w:rsidRPr="00243AD1">
        <w:rPr>
          <w:rFonts w:ascii="仿宋" w:eastAsia="仿宋" w:hAnsi="仿宋" w:cs="宋体" w:hint="eastAsia"/>
          <w:color w:val="000000"/>
          <w:kern w:val="0"/>
          <w:sz w:val="24"/>
        </w:rPr>
        <w:t>十一、服务商</w:t>
      </w:r>
      <w:r w:rsidRPr="00243AD1">
        <w:rPr>
          <w:rFonts w:ascii="仿宋" w:eastAsia="仿宋" w:hAnsi="仿宋" w:cs="宋体" w:hint="eastAsia"/>
          <w:color w:val="000000"/>
          <w:sz w:val="24"/>
        </w:rPr>
        <w:t>需向招标单位提供原厂授权函或为原厂投标。</w:t>
      </w:r>
    </w:p>
    <w:p w14:paraId="0E07CD7D" w14:textId="77777777" w:rsidR="00092098" w:rsidRPr="00243AD1" w:rsidRDefault="00092098" w:rsidP="00092098">
      <w:pPr>
        <w:spacing w:line="360" w:lineRule="auto"/>
        <w:textAlignment w:val="baseline"/>
        <w:rPr>
          <w:rFonts w:ascii="仿宋" w:eastAsia="仿宋" w:hAnsi="仿宋" w:cs="宋体" w:hint="eastAsia"/>
          <w:color w:val="000000"/>
          <w:sz w:val="24"/>
        </w:rPr>
      </w:pPr>
      <w:bookmarkStart w:id="8" w:name="_Hlk193974464"/>
      <w:r w:rsidRPr="00243AD1">
        <w:rPr>
          <w:rFonts w:ascii="仿宋" w:eastAsia="仿宋" w:hAnsi="仿宋" w:cs="宋体" w:hint="eastAsia"/>
          <w:sz w:val="24"/>
        </w:rPr>
        <w:t>★</w:t>
      </w:r>
      <w:r w:rsidRPr="00243AD1">
        <w:rPr>
          <w:rFonts w:ascii="仿宋" w:eastAsia="仿宋" w:hAnsi="仿宋" w:cs="宋体" w:hint="eastAsia"/>
          <w:color w:val="000000"/>
          <w:sz w:val="24"/>
        </w:rPr>
        <w:t>十二、服务可随设备报废终止，终止时按实际服务期限，支付相应维保费。</w:t>
      </w:r>
      <w:bookmarkEnd w:id="8"/>
    </w:p>
    <w:p w14:paraId="5C62F9DE" w14:textId="77777777" w:rsidR="00092098" w:rsidRPr="00243AD1" w:rsidRDefault="00092098" w:rsidP="00092098">
      <w:pPr>
        <w:spacing w:line="295" w:lineRule="auto"/>
        <w:rPr>
          <w:rFonts w:ascii="仿宋" w:eastAsia="仿宋" w:hAnsi="仿宋" w:hint="eastAsia"/>
          <w:b/>
          <w:bCs/>
          <w:sz w:val="24"/>
        </w:rPr>
      </w:pPr>
    </w:p>
    <w:p w14:paraId="5C18A219" w14:textId="77777777" w:rsidR="00092098" w:rsidRPr="008C1B6D" w:rsidRDefault="00092098" w:rsidP="00092098">
      <w:pPr>
        <w:spacing w:line="295" w:lineRule="auto"/>
      </w:pPr>
      <w:r w:rsidRPr="00FD0D66">
        <w:rPr>
          <w:rFonts w:ascii="仿宋" w:eastAsia="仿宋" w:hAnsi="仿宋" w:hint="eastAsia"/>
          <w:b/>
          <w:bCs/>
          <w:sz w:val="24"/>
        </w:rPr>
        <w:t>注：★为废标项，不满足将导致投标无效</w:t>
      </w:r>
      <w:r>
        <w:rPr>
          <w:rFonts w:ascii="仿宋" w:eastAsia="仿宋" w:hAnsi="仿宋" w:hint="eastAsia"/>
          <w:b/>
          <w:bCs/>
          <w:sz w:val="24"/>
        </w:rPr>
        <w:t>。</w:t>
      </w:r>
    </w:p>
    <w:p w14:paraId="1366C091" w14:textId="77777777" w:rsidR="00C21930" w:rsidRPr="00092098" w:rsidRDefault="00C21930">
      <w:pPr>
        <w:rPr>
          <w:rFonts w:hint="eastAsia"/>
        </w:rPr>
      </w:pPr>
    </w:p>
    <w:sectPr w:rsidR="00C21930" w:rsidRPr="000920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32F2A" w14:textId="77777777" w:rsidR="00882C2B" w:rsidRDefault="00882C2B" w:rsidP="00092098">
      <w:pPr>
        <w:rPr>
          <w:rFonts w:hint="eastAsia"/>
        </w:rPr>
      </w:pPr>
      <w:r>
        <w:separator/>
      </w:r>
    </w:p>
  </w:endnote>
  <w:endnote w:type="continuationSeparator" w:id="0">
    <w:p w14:paraId="20B65EFC" w14:textId="77777777" w:rsidR="00882C2B" w:rsidRDefault="00882C2B" w:rsidP="000920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6C774" w14:textId="77777777" w:rsidR="00882C2B" w:rsidRDefault="00882C2B" w:rsidP="00092098">
      <w:pPr>
        <w:rPr>
          <w:rFonts w:hint="eastAsia"/>
        </w:rPr>
      </w:pPr>
      <w:r>
        <w:separator/>
      </w:r>
    </w:p>
  </w:footnote>
  <w:footnote w:type="continuationSeparator" w:id="0">
    <w:p w14:paraId="7F431ECF" w14:textId="77777777" w:rsidR="00882C2B" w:rsidRDefault="00882C2B" w:rsidP="0009209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294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56ACA"/>
    <w:rsid w:val="00040B94"/>
    <w:rsid w:val="00041120"/>
    <w:rsid w:val="0008183A"/>
    <w:rsid w:val="00092098"/>
    <w:rsid w:val="000C1200"/>
    <w:rsid w:val="00154B7C"/>
    <w:rsid w:val="00215BF0"/>
    <w:rsid w:val="004E2A34"/>
    <w:rsid w:val="00523EEB"/>
    <w:rsid w:val="0056180E"/>
    <w:rsid w:val="00573F52"/>
    <w:rsid w:val="006A01C5"/>
    <w:rsid w:val="006B27C8"/>
    <w:rsid w:val="00861118"/>
    <w:rsid w:val="00882C2B"/>
    <w:rsid w:val="00902BCA"/>
    <w:rsid w:val="0090535B"/>
    <w:rsid w:val="009E40B2"/>
    <w:rsid w:val="00A50BB2"/>
    <w:rsid w:val="00AA6BAC"/>
    <w:rsid w:val="00AE4E8B"/>
    <w:rsid w:val="00B16D9F"/>
    <w:rsid w:val="00BB6AD8"/>
    <w:rsid w:val="00C21930"/>
    <w:rsid w:val="00C703E9"/>
    <w:rsid w:val="00CF7BC2"/>
    <w:rsid w:val="00E37CD0"/>
    <w:rsid w:val="00F24989"/>
    <w:rsid w:val="00F35326"/>
    <w:rsid w:val="00F55652"/>
    <w:rsid w:val="00F56ACA"/>
    <w:rsid w:val="00F73E7C"/>
    <w:rsid w:val="00F96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75DFE345-70B1-4E64-A318-4F08CDB7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09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56AC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6AC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6AC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6AC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6AC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56AC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6AC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AC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6AC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AC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6AC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6AC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6ACA"/>
    <w:rPr>
      <w:rFonts w:cstheme="majorBidi"/>
      <w:color w:val="0F4761" w:themeColor="accent1" w:themeShade="BF"/>
      <w:sz w:val="28"/>
      <w:szCs w:val="28"/>
    </w:rPr>
  </w:style>
  <w:style w:type="character" w:customStyle="1" w:styleId="50">
    <w:name w:val="标题 5 字符"/>
    <w:basedOn w:val="a0"/>
    <w:link w:val="5"/>
    <w:uiPriority w:val="9"/>
    <w:semiHidden/>
    <w:rsid w:val="00F56ACA"/>
    <w:rPr>
      <w:rFonts w:cstheme="majorBidi"/>
      <w:color w:val="0F4761" w:themeColor="accent1" w:themeShade="BF"/>
      <w:sz w:val="24"/>
      <w:szCs w:val="24"/>
    </w:rPr>
  </w:style>
  <w:style w:type="character" w:customStyle="1" w:styleId="60">
    <w:name w:val="标题 6 字符"/>
    <w:basedOn w:val="a0"/>
    <w:link w:val="6"/>
    <w:uiPriority w:val="9"/>
    <w:semiHidden/>
    <w:rsid w:val="00F56ACA"/>
    <w:rPr>
      <w:rFonts w:cstheme="majorBidi"/>
      <w:b/>
      <w:bCs/>
      <w:color w:val="0F4761" w:themeColor="accent1" w:themeShade="BF"/>
    </w:rPr>
  </w:style>
  <w:style w:type="character" w:customStyle="1" w:styleId="70">
    <w:name w:val="标题 7 字符"/>
    <w:basedOn w:val="a0"/>
    <w:link w:val="7"/>
    <w:uiPriority w:val="9"/>
    <w:semiHidden/>
    <w:rsid w:val="00F56ACA"/>
    <w:rPr>
      <w:rFonts w:cstheme="majorBidi"/>
      <w:b/>
      <w:bCs/>
      <w:color w:val="595959" w:themeColor="text1" w:themeTint="A6"/>
    </w:rPr>
  </w:style>
  <w:style w:type="character" w:customStyle="1" w:styleId="80">
    <w:name w:val="标题 8 字符"/>
    <w:basedOn w:val="a0"/>
    <w:link w:val="8"/>
    <w:uiPriority w:val="9"/>
    <w:semiHidden/>
    <w:rsid w:val="00F56ACA"/>
    <w:rPr>
      <w:rFonts w:cstheme="majorBidi"/>
      <w:color w:val="595959" w:themeColor="text1" w:themeTint="A6"/>
    </w:rPr>
  </w:style>
  <w:style w:type="character" w:customStyle="1" w:styleId="90">
    <w:name w:val="标题 9 字符"/>
    <w:basedOn w:val="a0"/>
    <w:link w:val="9"/>
    <w:uiPriority w:val="9"/>
    <w:semiHidden/>
    <w:rsid w:val="00F56ACA"/>
    <w:rPr>
      <w:rFonts w:eastAsiaTheme="majorEastAsia" w:cstheme="majorBidi"/>
      <w:color w:val="595959" w:themeColor="text1" w:themeTint="A6"/>
    </w:rPr>
  </w:style>
  <w:style w:type="paragraph" w:styleId="a3">
    <w:name w:val="Title"/>
    <w:basedOn w:val="a"/>
    <w:next w:val="a"/>
    <w:link w:val="a4"/>
    <w:uiPriority w:val="10"/>
    <w:qFormat/>
    <w:rsid w:val="00F56A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A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ACA"/>
    <w:pPr>
      <w:spacing w:before="160" w:after="160"/>
      <w:jc w:val="center"/>
    </w:pPr>
    <w:rPr>
      <w:i/>
      <w:iCs/>
      <w:color w:val="404040" w:themeColor="text1" w:themeTint="BF"/>
    </w:rPr>
  </w:style>
  <w:style w:type="character" w:customStyle="1" w:styleId="a8">
    <w:name w:val="引用 字符"/>
    <w:basedOn w:val="a0"/>
    <w:link w:val="a7"/>
    <w:uiPriority w:val="29"/>
    <w:rsid w:val="00F56ACA"/>
    <w:rPr>
      <w:i/>
      <w:iCs/>
      <w:color w:val="404040" w:themeColor="text1" w:themeTint="BF"/>
    </w:rPr>
  </w:style>
  <w:style w:type="paragraph" w:styleId="a9">
    <w:name w:val="List Paragraph"/>
    <w:basedOn w:val="a"/>
    <w:link w:val="aa"/>
    <w:uiPriority w:val="34"/>
    <w:qFormat/>
    <w:rsid w:val="00F56ACA"/>
    <w:pPr>
      <w:ind w:left="720"/>
      <w:contextualSpacing/>
    </w:pPr>
  </w:style>
  <w:style w:type="character" w:styleId="ab">
    <w:name w:val="Intense Emphasis"/>
    <w:basedOn w:val="a0"/>
    <w:uiPriority w:val="21"/>
    <w:qFormat/>
    <w:rsid w:val="00F56ACA"/>
    <w:rPr>
      <w:i/>
      <w:iCs/>
      <w:color w:val="0F4761" w:themeColor="accent1" w:themeShade="BF"/>
    </w:rPr>
  </w:style>
  <w:style w:type="paragraph" w:styleId="ac">
    <w:name w:val="Intense Quote"/>
    <w:basedOn w:val="a"/>
    <w:next w:val="a"/>
    <w:link w:val="ad"/>
    <w:uiPriority w:val="30"/>
    <w:qFormat/>
    <w:rsid w:val="00F56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F56ACA"/>
    <w:rPr>
      <w:i/>
      <w:iCs/>
      <w:color w:val="0F4761" w:themeColor="accent1" w:themeShade="BF"/>
    </w:rPr>
  </w:style>
  <w:style w:type="character" w:styleId="ae">
    <w:name w:val="Intense Reference"/>
    <w:basedOn w:val="a0"/>
    <w:uiPriority w:val="32"/>
    <w:qFormat/>
    <w:rsid w:val="00F56ACA"/>
    <w:rPr>
      <w:b/>
      <w:bCs/>
      <w:smallCaps/>
      <w:color w:val="0F4761" w:themeColor="accent1" w:themeShade="BF"/>
      <w:spacing w:val="5"/>
    </w:rPr>
  </w:style>
  <w:style w:type="paragraph" w:styleId="af">
    <w:name w:val="header"/>
    <w:basedOn w:val="a"/>
    <w:link w:val="af0"/>
    <w:uiPriority w:val="99"/>
    <w:unhideWhenUsed/>
    <w:rsid w:val="00092098"/>
    <w:pPr>
      <w:tabs>
        <w:tab w:val="center" w:pos="4153"/>
        <w:tab w:val="right" w:pos="8306"/>
      </w:tabs>
      <w:snapToGrid w:val="0"/>
      <w:jc w:val="center"/>
    </w:pPr>
    <w:rPr>
      <w:sz w:val="18"/>
      <w:szCs w:val="18"/>
    </w:rPr>
  </w:style>
  <w:style w:type="character" w:customStyle="1" w:styleId="af0">
    <w:name w:val="页眉 字符"/>
    <w:basedOn w:val="a0"/>
    <w:link w:val="af"/>
    <w:uiPriority w:val="99"/>
    <w:rsid w:val="00092098"/>
    <w:rPr>
      <w:sz w:val="18"/>
      <w:szCs w:val="18"/>
    </w:rPr>
  </w:style>
  <w:style w:type="paragraph" w:styleId="af1">
    <w:name w:val="footer"/>
    <w:basedOn w:val="a"/>
    <w:link w:val="af2"/>
    <w:uiPriority w:val="99"/>
    <w:unhideWhenUsed/>
    <w:rsid w:val="00092098"/>
    <w:pPr>
      <w:tabs>
        <w:tab w:val="center" w:pos="4153"/>
        <w:tab w:val="right" w:pos="8306"/>
      </w:tabs>
      <w:snapToGrid w:val="0"/>
      <w:jc w:val="left"/>
    </w:pPr>
    <w:rPr>
      <w:sz w:val="18"/>
      <w:szCs w:val="18"/>
    </w:rPr>
  </w:style>
  <w:style w:type="character" w:customStyle="1" w:styleId="af2">
    <w:name w:val="页脚 字符"/>
    <w:basedOn w:val="a0"/>
    <w:link w:val="af1"/>
    <w:uiPriority w:val="99"/>
    <w:rsid w:val="00092098"/>
    <w:rPr>
      <w:sz w:val="18"/>
      <w:szCs w:val="18"/>
    </w:rPr>
  </w:style>
  <w:style w:type="table" w:styleId="af3">
    <w:name w:val="Table Grid"/>
    <w:basedOn w:val="a1"/>
    <w:qFormat/>
    <w:rsid w:val="00092098"/>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列表段落 字符"/>
    <w:link w:val="a9"/>
    <w:uiPriority w:val="34"/>
    <w:qFormat/>
    <w:rsid w:val="00092098"/>
  </w:style>
  <w:style w:type="paragraph" w:customStyle="1" w:styleId="Style7">
    <w:name w:val="_Style 7"/>
    <w:basedOn w:val="a"/>
    <w:next w:val="a9"/>
    <w:uiPriority w:val="34"/>
    <w:qFormat/>
    <w:rsid w:val="000920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1523</Characters>
  <Application>Microsoft Office Word</Application>
  <DocSecurity>0</DocSecurity>
  <Lines>101</Lines>
  <Paragraphs>98</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建伟 梅</dc:creator>
  <cp:keywords/>
  <dc:description/>
  <cp:lastModifiedBy>建伟 梅</cp:lastModifiedBy>
  <cp:revision>2</cp:revision>
  <dcterms:created xsi:type="dcterms:W3CDTF">2025-05-18T11:54:00Z</dcterms:created>
  <dcterms:modified xsi:type="dcterms:W3CDTF">2025-05-18T11:55:00Z</dcterms:modified>
</cp:coreProperties>
</file>