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2419F2">
      <w:pPr>
        <w:pStyle w:val="4"/>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4"/>
          <w:szCs w:val="24"/>
          <w:lang w:eastAsia="zh-CN"/>
        </w:rPr>
      </w:pPr>
      <w:bookmarkStart w:id="0" w:name="_Toc35393789"/>
      <w:bookmarkStart w:id="1" w:name="_Toc28359001"/>
      <w:r>
        <w:rPr>
          <w:rFonts w:hint="eastAsia" w:ascii="仿宋" w:hAnsi="仿宋" w:eastAsia="仿宋" w:cs="仿宋"/>
          <w:sz w:val="24"/>
          <w:szCs w:val="24"/>
        </w:rPr>
        <w:t>招标公告</w:t>
      </w:r>
      <w:bookmarkEnd w:id="0"/>
      <w:bookmarkEnd w:id="1"/>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02包重招</w:t>
      </w:r>
      <w:r>
        <w:rPr>
          <w:rFonts w:hint="eastAsia" w:ascii="仿宋" w:hAnsi="仿宋" w:eastAsia="仿宋" w:cs="仿宋"/>
          <w:sz w:val="24"/>
          <w:szCs w:val="24"/>
          <w:lang w:eastAsia="zh-CN"/>
        </w:rPr>
        <w:t>）</w:t>
      </w:r>
    </w:p>
    <w:p w14:paraId="1BBC7AE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074425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eastAsia="zh-CN"/>
        </w:rPr>
        <w:t>北部医疗中心海淀妇幼保健院中药饮片和颗粒服务项目</w:t>
      </w:r>
      <w:r>
        <w:rPr>
          <w:rFonts w:hint="eastAsia" w:ascii="仿宋" w:hAnsi="仿宋" w:eastAsia="仿宋" w:cs="仿宋"/>
          <w:sz w:val="24"/>
          <w:szCs w:val="24"/>
        </w:rPr>
        <w:t xml:space="preserve">的潜在投标人应在 </w:t>
      </w:r>
      <w:r>
        <w:rPr>
          <w:rFonts w:hint="eastAsia" w:ascii="仿宋" w:hAnsi="仿宋" w:eastAsia="仿宋" w:cs="仿宋"/>
          <w:color w:val="000000" w:themeColor="text1"/>
          <w:sz w:val="24"/>
          <w:szCs w:val="24"/>
          <w:u w:val="none"/>
          <w14:textFill>
            <w14:solidFill>
              <w14:schemeClr w14:val="tx1"/>
            </w14:solidFill>
          </w14:textFill>
        </w:rPr>
        <w:t>http://zbcg-bjzc.zhongcy.com/bjczj-portal-site/index.html#/home获取招标文件，并于</w:t>
      </w:r>
      <w:r>
        <w:rPr>
          <w:rFonts w:hint="eastAsia" w:ascii="仿宋" w:hAnsi="仿宋" w:eastAsia="仿宋" w:cs="仿宋"/>
          <w:color w:val="000000" w:themeColor="text1"/>
          <w:sz w:val="24"/>
          <w:szCs w:val="24"/>
          <w:u w:val="none"/>
          <w:lang w:eastAsia="zh-CN"/>
          <w14:textFill>
            <w14:solidFill>
              <w14:schemeClr w14:val="tx1"/>
            </w14:solidFill>
          </w14:textFill>
        </w:rPr>
        <w:t>2025年5月28日</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09</w:t>
      </w:r>
      <w:r>
        <w:rPr>
          <w:rFonts w:hint="eastAsia" w:ascii="仿宋" w:hAnsi="仿宋" w:eastAsia="仿宋" w:cs="仿宋"/>
          <w:bCs/>
          <w:sz w:val="24"/>
          <w:szCs w:val="24"/>
        </w:rPr>
        <w:t>时</w:t>
      </w:r>
      <w:r>
        <w:rPr>
          <w:rFonts w:hint="eastAsia" w:ascii="仿宋" w:hAnsi="仿宋" w:eastAsia="仿宋" w:cs="仿宋"/>
          <w:bCs/>
          <w:sz w:val="24"/>
          <w:szCs w:val="24"/>
          <w:lang w:val="en-US" w:eastAsia="zh-CN"/>
        </w:rPr>
        <w:t>00</w:t>
      </w:r>
      <w:r>
        <w:rPr>
          <w:rFonts w:hint="eastAsia" w:ascii="仿宋" w:hAnsi="仿宋" w:eastAsia="仿宋" w:cs="仿宋"/>
          <w:bCs/>
          <w:sz w:val="24"/>
          <w:szCs w:val="24"/>
        </w:rPr>
        <w:t>分（北京时间）前递交投标文件</w:t>
      </w:r>
      <w:r>
        <w:rPr>
          <w:rFonts w:hint="eastAsia" w:ascii="仿宋" w:hAnsi="仿宋" w:eastAsia="仿宋" w:cs="仿宋"/>
          <w:sz w:val="24"/>
          <w:szCs w:val="24"/>
        </w:rPr>
        <w:t>。</w:t>
      </w:r>
    </w:p>
    <w:p w14:paraId="442D9CD9">
      <w:pPr>
        <w:pStyle w:val="5"/>
        <w:spacing w:before="0" w:line="240" w:lineRule="auto"/>
        <w:jc w:val="left"/>
        <w:rPr>
          <w:rFonts w:ascii="仿宋" w:hAnsi="仿宋" w:eastAsia="仿宋" w:cs="仿宋"/>
          <w:sz w:val="24"/>
          <w:szCs w:val="24"/>
        </w:rPr>
      </w:pPr>
      <w:r>
        <w:rPr>
          <w:rFonts w:hint="eastAsia" w:ascii="仿宋" w:hAnsi="仿宋" w:eastAsia="仿宋" w:cs="仿宋"/>
          <w:b w:val="0"/>
          <w:sz w:val="24"/>
          <w:szCs w:val="24"/>
          <w:lang w:val="en-US" w:eastAsia="zh-CN"/>
        </w:rPr>
        <w:t xml:space="preserve"> </w:t>
      </w:r>
      <w:r>
        <w:rPr>
          <w:rFonts w:hint="eastAsia" w:ascii="仿宋" w:hAnsi="仿宋" w:eastAsia="仿宋" w:cs="仿宋"/>
          <w:sz w:val="24"/>
          <w:szCs w:val="24"/>
          <w:lang w:val="en-US" w:eastAsia="zh-CN"/>
        </w:rPr>
        <w:t xml:space="preserve"> </w:t>
      </w:r>
      <w:bookmarkStart w:id="2" w:name="_Toc28359002"/>
      <w:bookmarkStart w:id="3" w:name="_Toc35393790"/>
      <w:bookmarkStart w:id="4" w:name="_Toc28359079"/>
      <w:bookmarkStart w:id="5" w:name="_Toc35393621"/>
      <w:bookmarkStart w:id="6" w:name="_Hlk24379207"/>
      <w:r>
        <w:rPr>
          <w:rFonts w:hint="eastAsia" w:ascii="仿宋" w:hAnsi="仿宋" w:eastAsia="仿宋" w:cs="仿宋"/>
          <w:sz w:val="24"/>
          <w:szCs w:val="24"/>
        </w:rPr>
        <w:t>一、项目基本情况</w:t>
      </w:r>
      <w:bookmarkEnd w:id="2"/>
      <w:bookmarkEnd w:id="3"/>
      <w:bookmarkEnd w:id="4"/>
      <w:bookmarkEnd w:id="5"/>
    </w:p>
    <w:p w14:paraId="740B36BC">
      <w:pPr>
        <w:spacing w:line="24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lang w:eastAsia="zh-CN"/>
        </w:rPr>
        <w:t>0686-2511QI131013Z</w:t>
      </w:r>
    </w:p>
    <w:p w14:paraId="2E71C164">
      <w:pPr>
        <w:spacing w:line="240" w:lineRule="auto"/>
        <w:ind w:firstLine="480" w:firstLineChars="200"/>
        <w:rPr>
          <w:rFonts w:ascii="仿宋" w:hAnsi="仿宋" w:eastAsia="仿宋" w:cs="仿宋"/>
          <w:sz w:val="24"/>
        </w:rPr>
      </w:pPr>
      <w:r>
        <w:rPr>
          <w:rFonts w:hint="eastAsia" w:ascii="仿宋" w:hAnsi="仿宋" w:eastAsia="仿宋" w:cs="仿宋"/>
          <w:sz w:val="24"/>
        </w:rPr>
        <w:t>2.项目名称：</w:t>
      </w:r>
      <w:bookmarkEnd w:id="6"/>
      <w:r>
        <w:rPr>
          <w:rFonts w:hint="eastAsia" w:ascii="仿宋" w:hAnsi="仿宋" w:eastAsia="仿宋" w:cs="仿宋"/>
          <w:sz w:val="24"/>
          <w:lang w:eastAsia="zh-CN"/>
        </w:rPr>
        <w:t>北部医疗中心海淀妇幼保健院中药饮片和颗粒服务项目</w:t>
      </w:r>
    </w:p>
    <w:p w14:paraId="59D3C86A">
      <w:pPr>
        <w:spacing w:line="24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lang w:val="en-US" w:eastAsia="zh-CN"/>
        </w:rPr>
        <w:t>900</w:t>
      </w:r>
      <w:r>
        <w:rPr>
          <w:rFonts w:hint="eastAsia" w:ascii="仿宋" w:hAnsi="仿宋" w:eastAsia="仿宋" w:cs="仿宋"/>
          <w:sz w:val="24"/>
        </w:rPr>
        <w:t>万元</w:t>
      </w:r>
    </w:p>
    <w:p w14:paraId="5DD11746">
      <w:pPr>
        <w:spacing w:line="240" w:lineRule="auto"/>
        <w:ind w:firstLine="480" w:firstLineChars="200"/>
        <w:rPr>
          <w:rFonts w:hint="eastAsia" w:ascii="仿宋" w:hAnsi="仿宋" w:eastAsia="仿宋" w:cs="仿宋"/>
          <w:sz w:val="24"/>
        </w:rPr>
      </w:pPr>
      <w:r>
        <w:rPr>
          <w:rFonts w:hint="eastAsia" w:ascii="仿宋" w:hAnsi="仿宋" w:eastAsia="仿宋" w:cs="仿宋"/>
          <w:sz w:val="24"/>
        </w:rPr>
        <w:t>4.采购需求：</w:t>
      </w:r>
    </w:p>
    <w:tbl>
      <w:tblPr>
        <w:tblStyle w:val="10"/>
        <w:tblW w:w="104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109"/>
        <w:gridCol w:w="1988"/>
        <w:gridCol w:w="2441"/>
        <w:gridCol w:w="3206"/>
      </w:tblGrid>
      <w:tr w14:paraId="7E4D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41" w:type="dxa"/>
            <w:vAlign w:val="center"/>
          </w:tcPr>
          <w:p w14:paraId="14AD12AC">
            <w:pPr>
              <w:autoSpaceDE w:val="0"/>
              <w:autoSpaceDN w:val="0"/>
              <w:spacing w:after="0"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包号</w:t>
            </w:r>
          </w:p>
        </w:tc>
        <w:tc>
          <w:tcPr>
            <w:tcW w:w="2109" w:type="dxa"/>
            <w:vAlign w:val="center"/>
          </w:tcPr>
          <w:p w14:paraId="4EB20EAD">
            <w:pPr>
              <w:autoSpaceDE w:val="0"/>
              <w:autoSpaceDN w:val="0"/>
              <w:spacing w:after="0"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标的名称</w:t>
            </w:r>
          </w:p>
        </w:tc>
        <w:tc>
          <w:tcPr>
            <w:tcW w:w="1988" w:type="dxa"/>
            <w:vAlign w:val="center"/>
          </w:tcPr>
          <w:p w14:paraId="1FE9EA8D">
            <w:pPr>
              <w:autoSpaceDE w:val="0"/>
              <w:autoSpaceDN w:val="0"/>
              <w:spacing w:after="0"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采购包预算金额</w:t>
            </w:r>
          </w:p>
          <w:p w14:paraId="6BD7E5AF">
            <w:pPr>
              <w:autoSpaceDE w:val="0"/>
              <w:autoSpaceDN w:val="0"/>
              <w:spacing w:after="0"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（万元</w:t>
            </w:r>
            <w:r>
              <w:rPr>
                <w:rFonts w:hint="eastAsia" w:ascii="仿宋" w:hAnsi="仿宋" w:eastAsia="仿宋" w:cs="仿宋"/>
                <w:b/>
                <w:bCs/>
                <w:kern w:val="0"/>
                <w:sz w:val="24"/>
                <w:szCs w:val="24"/>
                <w:lang w:val="en-US" w:eastAsia="zh-CN"/>
              </w:rPr>
              <w:t>/年</w:t>
            </w:r>
            <w:r>
              <w:rPr>
                <w:rFonts w:hint="eastAsia" w:ascii="仿宋" w:hAnsi="仿宋" w:eastAsia="仿宋" w:cs="仿宋"/>
                <w:b/>
                <w:bCs/>
                <w:kern w:val="0"/>
                <w:sz w:val="24"/>
                <w:szCs w:val="24"/>
              </w:rPr>
              <w:t>）</w:t>
            </w:r>
          </w:p>
        </w:tc>
        <w:tc>
          <w:tcPr>
            <w:tcW w:w="2441" w:type="dxa"/>
            <w:vAlign w:val="center"/>
          </w:tcPr>
          <w:p w14:paraId="549348D5">
            <w:pPr>
              <w:autoSpaceDE w:val="0"/>
              <w:autoSpaceDN w:val="0"/>
              <w:spacing w:after="0"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3206" w:type="dxa"/>
            <w:vAlign w:val="center"/>
          </w:tcPr>
          <w:p w14:paraId="315E00B3">
            <w:pPr>
              <w:autoSpaceDE w:val="0"/>
              <w:autoSpaceDN w:val="0"/>
              <w:spacing w:after="0"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简要技术需求或服务要求</w:t>
            </w:r>
          </w:p>
        </w:tc>
      </w:tr>
      <w:tr w14:paraId="6751F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41" w:type="dxa"/>
            <w:vAlign w:val="center"/>
          </w:tcPr>
          <w:p w14:paraId="4D89DE75">
            <w:pPr>
              <w:autoSpaceDE w:val="0"/>
              <w:autoSpaceDN w:val="0"/>
              <w:spacing w:after="0" w:line="24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02</w:t>
            </w:r>
          </w:p>
        </w:tc>
        <w:tc>
          <w:tcPr>
            <w:tcW w:w="2109" w:type="dxa"/>
            <w:vAlign w:val="center"/>
          </w:tcPr>
          <w:p w14:paraId="152999F4">
            <w:pPr>
              <w:autoSpaceDE w:val="0"/>
              <w:autoSpaceDN w:val="0"/>
              <w:spacing w:after="0"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中药配方颗粒</w:t>
            </w:r>
          </w:p>
        </w:tc>
        <w:tc>
          <w:tcPr>
            <w:tcW w:w="1988" w:type="dxa"/>
            <w:vAlign w:val="center"/>
          </w:tcPr>
          <w:p w14:paraId="711A75E5">
            <w:pPr>
              <w:autoSpaceDE w:val="0"/>
              <w:autoSpaceDN w:val="0"/>
              <w:spacing w:after="0" w:line="24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200 </w:t>
            </w:r>
          </w:p>
        </w:tc>
        <w:tc>
          <w:tcPr>
            <w:tcW w:w="2441" w:type="dxa"/>
            <w:vAlign w:val="center"/>
          </w:tcPr>
          <w:p w14:paraId="22EF79BF">
            <w:pPr>
              <w:autoSpaceDE w:val="0"/>
              <w:autoSpaceDN w:val="0"/>
              <w:spacing w:after="0" w:line="240" w:lineRule="auto"/>
              <w:jc w:val="center"/>
              <w:rPr>
                <w:rFonts w:hint="eastAsia" w:ascii="仿宋" w:hAnsi="仿宋" w:eastAsia="仿宋" w:cs="仿宋"/>
                <w:kern w:val="0"/>
                <w:sz w:val="24"/>
                <w:szCs w:val="24"/>
                <w:highlight w:val="none"/>
                <w:lang w:eastAsia="en-US"/>
              </w:rPr>
            </w:pPr>
            <w:r>
              <w:rPr>
                <w:rFonts w:hint="eastAsia" w:ascii="仿宋" w:hAnsi="仿宋" w:eastAsia="仿宋" w:cs="仿宋"/>
                <w:kern w:val="0"/>
                <w:sz w:val="24"/>
                <w:szCs w:val="24"/>
                <w:highlight w:val="none"/>
              </w:rPr>
              <w:t>以中药配方颗粒实际采购数量为准，采购人不保证每种中药配方颗粒的最低采购量。</w:t>
            </w:r>
            <w:r>
              <w:rPr>
                <w:rFonts w:hint="eastAsia" w:ascii="仿宋" w:hAnsi="仿宋" w:eastAsia="仿宋" w:cs="仿宋"/>
                <w:kern w:val="0"/>
                <w:sz w:val="24"/>
                <w:szCs w:val="24"/>
                <w:highlight w:val="none"/>
                <w:lang w:val="en-US" w:eastAsia="zh-CN"/>
              </w:rPr>
              <w:t xml:space="preserve"> </w:t>
            </w:r>
          </w:p>
        </w:tc>
        <w:tc>
          <w:tcPr>
            <w:tcW w:w="3206" w:type="dxa"/>
            <w:vAlign w:val="center"/>
          </w:tcPr>
          <w:p w14:paraId="3E1E6D8A">
            <w:pPr>
              <w:autoSpaceDE w:val="0"/>
              <w:autoSpaceDN w:val="0"/>
              <w:spacing w:after="0" w:line="24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2"/>
              </w:rPr>
              <w:t>提供信息系统可与医院信息系统（HIS）流畅对接，可接收医院药师审核完毕的处方信息，可通过信息系统向医院反馈处方调剂进度等信息，并可与医院系统对接进行送药到家服务。在信息传送全流程中应保护患者隐私，不得泄露患者个人信息。</w:t>
            </w:r>
          </w:p>
        </w:tc>
      </w:tr>
    </w:tbl>
    <w:p w14:paraId="747ECED3">
      <w:pPr>
        <w:spacing w:before="120" w:beforeLines="50" w:line="360" w:lineRule="auto"/>
        <w:ind w:firstLine="480" w:firstLineChars="200"/>
        <w:rPr>
          <w:rFonts w:ascii="仿宋" w:hAnsi="仿宋" w:eastAsia="仿宋" w:cs="仿宋"/>
          <w:sz w:val="24"/>
          <w:u w:val="single"/>
        </w:rPr>
      </w:pPr>
      <w:r>
        <w:rPr>
          <w:rFonts w:hint="eastAsia" w:ascii="仿宋" w:hAnsi="仿宋" w:eastAsia="仿宋" w:cs="仿宋"/>
          <w:sz w:val="24"/>
        </w:rPr>
        <w:t>5.合同履行期限：</w:t>
      </w:r>
      <w:r>
        <w:rPr>
          <w:rFonts w:hint="eastAsia" w:ascii="仿宋" w:hAnsi="仿宋" w:eastAsia="仿宋" w:cs="仿宋"/>
          <w:b/>
          <w:bCs/>
          <w:sz w:val="24"/>
        </w:rPr>
        <w:t>3年，合同一年一签，经考核合格后可续签下一年度合同</w:t>
      </w:r>
    </w:p>
    <w:p w14:paraId="7C81282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768411F7">
      <w:pPr>
        <w:pStyle w:val="5"/>
        <w:spacing w:before="0" w:line="360" w:lineRule="auto"/>
        <w:jc w:val="left"/>
        <w:rPr>
          <w:rFonts w:ascii="仿宋" w:hAnsi="仿宋" w:eastAsia="仿宋" w:cs="仿宋"/>
          <w:sz w:val="24"/>
          <w:szCs w:val="24"/>
        </w:rPr>
      </w:pPr>
      <w:bookmarkStart w:id="7" w:name="_Toc35393791"/>
      <w:bookmarkStart w:id="8" w:name="_Toc35393622"/>
      <w:bookmarkStart w:id="9" w:name="_Toc28359080"/>
      <w:bookmarkStart w:id="10" w:name="_Toc28359003"/>
      <w:r>
        <w:rPr>
          <w:rFonts w:hint="eastAsia" w:ascii="仿宋" w:hAnsi="仿宋" w:eastAsia="仿宋" w:cs="仿宋"/>
          <w:sz w:val="24"/>
          <w:szCs w:val="24"/>
        </w:rPr>
        <w:t>二、申请人的资格要求（须同时满足）</w:t>
      </w:r>
      <w:bookmarkEnd w:id="7"/>
      <w:bookmarkEnd w:id="8"/>
      <w:bookmarkEnd w:id="9"/>
      <w:bookmarkEnd w:id="10"/>
    </w:p>
    <w:p w14:paraId="6C8E2D42">
      <w:pPr>
        <w:widowControl w:val="0"/>
        <w:numPr>
          <w:ilvl w:val="0"/>
          <w:numId w:val="0"/>
        </w:numPr>
        <w:tabs>
          <w:tab w:val="left" w:pos="1407"/>
        </w:tabs>
        <w:autoSpaceDE w:val="0"/>
        <w:autoSpaceDN w:val="0"/>
        <w:spacing w:before="158" w:after="0" w:line="240" w:lineRule="auto"/>
        <w:ind w:left="1407" w:leftChars="0" w:hanging="226" w:firstLineChars="0"/>
        <w:rPr>
          <w:rFonts w:ascii="仿宋" w:hAnsi="仿宋" w:eastAsia="仿宋" w:cs="仿宋"/>
          <w:sz w:val="24"/>
          <w:szCs w:val="22"/>
          <w:lang w:val="en-US" w:eastAsia="zh-CN" w:bidi="ar-SA"/>
        </w:rPr>
      </w:pPr>
      <w:bookmarkStart w:id="11" w:name="_Toc28359004"/>
      <w:bookmarkStart w:id="12" w:name="_Toc28359081"/>
      <w:r>
        <w:rPr>
          <w:rFonts w:hint="default" w:ascii="仿宋" w:hAnsi="仿宋" w:eastAsia="仿宋" w:cs="仿宋"/>
          <w:b w:val="0"/>
          <w:bCs w:val="0"/>
          <w:i w:val="0"/>
          <w:iCs w:val="0"/>
          <w:spacing w:val="-2"/>
          <w:w w:val="105"/>
          <w:sz w:val="24"/>
          <w:szCs w:val="24"/>
          <w:lang w:val="en-US" w:eastAsia="zh-CN" w:bidi="ar-SA"/>
        </w:rPr>
        <w:t>1.</w:t>
      </w:r>
      <w:r>
        <w:rPr>
          <w:rFonts w:hint="eastAsia" w:ascii="仿宋" w:hAnsi="仿宋" w:eastAsia="仿宋" w:cs="仿宋"/>
          <w:sz w:val="24"/>
          <w:szCs w:val="22"/>
          <w:lang w:val="en-US" w:eastAsia="zh-CN" w:bidi="ar-SA"/>
        </w:rPr>
        <w:t>满足《中华人民共和国政府采购法》第二十二条规定；</w:t>
      </w:r>
    </w:p>
    <w:p w14:paraId="256B3337">
      <w:pPr>
        <w:widowControl w:val="0"/>
        <w:numPr>
          <w:ilvl w:val="0"/>
          <w:numId w:val="0"/>
        </w:numPr>
        <w:tabs>
          <w:tab w:val="left" w:pos="1407"/>
        </w:tabs>
        <w:autoSpaceDE w:val="0"/>
        <w:autoSpaceDN w:val="0"/>
        <w:spacing w:before="216" w:after="0" w:line="240" w:lineRule="auto"/>
        <w:ind w:left="1407" w:leftChars="0" w:hanging="226" w:firstLineChars="0"/>
        <w:rPr>
          <w:rFonts w:ascii="仿宋" w:hAnsi="仿宋" w:eastAsia="仿宋" w:cs="仿宋"/>
          <w:sz w:val="24"/>
          <w:szCs w:val="22"/>
          <w:lang w:val="en-US" w:eastAsia="zh-CN" w:bidi="ar-SA"/>
        </w:rPr>
      </w:pPr>
      <w:r>
        <w:rPr>
          <w:rFonts w:hint="default" w:ascii="仿宋" w:hAnsi="仿宋" w:eastAsia="仿宋" w:cs="仿宋"/>
          <w:b w:val="0"/>
          <w:bCs w:val="0"/>
          <w:i w:val="0"/>
          <w:iCs w:val="0"/>
          <w:spacing w:val="-2"/>
          <w:w w:val="105"/>
          <w:sz w:val="24"/>
          <w:szCs w:val="24"/>
          <w:lang w:val="en-US" w:eastAsia="zh-CN" w:bidi="ar-SA"/>
        </w:rPr>
        <w:t>2.</w:t>
      </w:r>
      <w:r>
        <w:rPr>
          <w:rFonts w:hint="eastAsia" w:ascii="仿宋" w:hAnsi="仿宋" w:eastAsia="仿宋" w:cs="仿宋"/>
          <w:sz w:val="24"/>
          <w:szCs w:val="22"/>
          <w:lang w:val="en-US" w:eastAsia="zh-CN" w:bidi="ar-SA"/>
        </w:rPr>
        <w:t>落实政府采购政策需满足的资格要求：</w:t>
      </w:r>
    </w:p>
    <w:p w14:paraId="1C9890BC">
      <w:pPr>
        <w:widowControl w:val="0"/>
        <w:numPr>
          <w:ilvl w:val="1"/>
          <w:numId w:val="0"/>
        </w:numPr>
        <w:tabs>
          <w:tab w:val="left" w:pos="1678"/>
        </w:tabs>
        <w:autoSpaceDE w:val="0"/>
        <w:autoSpaceDN w:val="0"/>
        <w:spacing w:before="213" w:after="0" w:line="240" w:lineRule="auto"/>
        <w:ind w:left="1678" w:leftChars="0" w:hanging="497" w:firstLineChars="0"/>
        <w:jc w:val="both"/>
        <w:rPr>
          <w:rFonts w:hint="eastAsia" w:ascii="仿宋" w:hAnsi="仿宋" w:eastAsia="仿宋" w:cs="仿宋"/>
          <w:sz w:val="24"/>
          <w:szCs w:val="22"/>
          <w:lang w:val="en-US" w:eastAsia="zh-CN" w:bidi="ar-SA"/>
        </w:rPr>
      </w:pPr>
      <w:r>
        <w:rPr>
          <w:rFonts w:hint="default" w:ascii="仿宋" w:hAnsi="仿宋" w:eastAsia="仿宋" w:cs="仿宋"/>
          <w:b w:val="0"/>
          <w:bCs w:val="0"/>
          <w:i w:val="0"/>
          <w:iCs w:val="0"/>
          <w:spacing w:val="-2"/>
          <w:w w:val="105"/>
          <w:sz w:val="24"/>
          <w:szCs w:val="24"/>
          <w:lang w:val="en-US" w:eastAsia="zh-CN" w:bidi="ar-SA"/>
        </w:rPr>
        <w:t>2.1</w:t>
      </w:r>
      <w:r>
        <w:rPr>
          <w:rFonts w:hint="eastAsia" w:ascii="仿宋" w:hAnsi="仿宋" w:eastAsia="仿宋" w:cs="仿宋"/>
          <w:sz w:val="24"/>
          <w:szCs w:val="22"/>
          <w:lang w:val="en-US" w:eastAsia="zh-CN" w:bidi="ar-SA"/>
        </w:rPr>
        <w:t>中小企业政策</w:t>
      </w:r>
    </w:p>
    <w:p w14:paraId="09809A86">
      <w:pPr>
        <w:autoSpaceDE w:val="0"/>
        <w:autoSpaceDN w:val="0"/>
        <w:spacing w:after="0" w:line="360" w:lineRule="auto"/>
        <w:ind w:firstLine="1200" w:firstLineChars="500"/>
        <w:jc w:val="left"/>
        <w:rPr>
          <w:rFonts w:ascii="仿宋" w:hAnsi="仿宋" w:eastAsia="仿宋" w:cs="仿宋"/>
          <w:kern w:val="0"/>
          <w:sz w:val="24"/>
          <w:szCs w:val="22"/>
          <w:u w:val="single"/>
        </w:rPr>
      </w:pPr>
      <w:r>
        <w:rPr>
          <w:rFonts w:hint="eastAsia" w:ascii="仿宋" w:hAnsi="仿宋" w:eastAsia="仿宋" w:cs="仿宋"/>
          <w:kern w:val="0"/>
          <w:sz w:val="24"/>
          <w:szCs w:val="24"/>
          <w:u w:val="single"/>
          <w:lang w:eastAsia="zh-CN"/>
        </w:rPr>
        <w:t>■本项目</w:t>
      </w:r>
      <w:r>
        <w:rPr>
          <w:rFonts w:hint="eastAsia" w:ascii="仿宋" w:hAnsi="仿宋" w:eastAsia="仿宋" w:cs="仿宋"/>
          <w:kern w:val="0"/>
          <w:sz w:val="24"/>
          <w:szCs w:val="24"/>
          <w:u w:val="single"/>
          <w:lang w:val="en-US" w:eastAsia="zh-CN"/>
        </w:rPr>
        <w:t>02包</w:t>
      </w:r>
      <w:r>
        <w:rPr>
          <w:rFonts w:hint="eastAsia" w:ascii="仿宋" w:hAnsi="仿宋" w:eastAsia="仿宋" w:cs="仿宋"/>
          <w:kern w:val="0"/>
          <w:sz w:val="24"/>
          <w:szCs w:val="22"/>
          <w:u w:val="single"/>
        </w:rPr>
        <w:t>不专门面向中小企业预留采购份额。</w:t>
      </w:r>
    </w:p>
    <w:p w14:paraId="13E28651">
      <w:pPr>
        <w:widowControl w:val="0"/>
        <w:numPr>
          <w:ilvl w:val="1"/>
          <w:numId w:val="0"/>
        </w:numPr>
        <w:tabs>
          <w:tab w:val="left" w:pos="1678"/>
          <w:tab w:val="left" w:pos="8640"/>
        </w:tabs>
        <w:autoSpaceDE w:val="0"/>
        <w:autoSpaceDN w:val="0"/>
        <w:spacing w:before="6" w:after="0" w:line="240" w:lineRule="auto"/>
        <w:ind w:left="1678" w:leftChars="0" w:hanging="497" w:firstLineChars="0"/>
        <w:jc w:val="both"/>
        <w:rPr>
          <w:rFonts w:ascii="仿宋" w:hAnsi="仿宋" w:eastAsia="仿宋" w:cs="仿宋"/>
          <w:sz w:val="24"/>
          <w:szCs w:val="22"/>
          <w:lang w:val="en-US" w:eastAsia="zh-CN" w:bidi="ar-SA"/>
        </w:rPr>
      </w:pPr>
      <w:r>
        <w:rPr>
          <w:rFonts w:hint="default" w:ascii="仿宋" w:hAnsi="仿宋" w:eastAsia="仿宋" w:cs="仿宋"/>
          <w:b w:val="0"/>
          <w:bCs w:val="0"/>
          <w:i w:val="0"/>
          <w:iCs w:val="0"/>
          <w:spacing w:val="-2"/>
          <w:w w:val="105"/>
          <w:sz w:val="24"/>
          <w:szCs w:val="24"/>
          <w:lang w:val="en-US" w:eastAsia="zh-CN" w:bidi="ar-SA"/>
        </w:rPr>
        <w:t>2.2</w:t>
      </w:r>
      <w:r>
        <w:rPr>
          <w:rFonts w:hint="eastAsia" w:ascii="仿宋" w:hAnsi="仿宋" w:eastAsia="仿宋" w:cs="仿宋"/>
          <w:sz w:val="24"/>
          <w:szCs w:val="22"/>
          <w:lang w:val="en-US" w:eastAsia="zh-CN" w:bidi="ar-SA"/>
        </w:rPr>
        <w:t>其它落实政府采购政策的资格要求（如有）：</w:t>
      </w:r>
      <w:r>
        <w:rPr>
          <w:rFonts w:hint="eastAsia" w:ascii="仿宋" w:hAnsi="仿宋" w:eastAsia="仿宋" w:cs="仿宋"/>
          <w:sz w:val="24"/>
          <w:szCs w:val="22"/>
          <w:u w:val="single"/>
          <w:lang w:val="en-US" w:eastAsia="zh-CN" w:bidi="ar-SA"/>
        </w:rPr>
        <w:t>/</w:t>
      </w:r>
      <w:r>
        <w:rPr>
          <w:rFonts w:hint="eastAsia" w:ascii="仿宋" w:hAnsi="仿宋" w:eastAsia="仿宋" w:cs="仿宋"/>
          <w:sz w:val="24"/>
          <w:szCs w:val="22"/>
          <w:lang w:val="en-US" w:eastAsia="zh-CN" w:bidi="ar-SA"/>
        </w:rPr>
        <w:t>。</w:t>
      </w:r>
    </w:p>
    <w:p w14:paraId="74477F94">
      <w:pPr>
        <w:widowControl w:val="0"/>
        <w:numPr>
          <w:ilvl w:val="0"/>
          <w:numId w:val="0"/>
        </w:numPr>
        <w:tabs>
          <w:tab w:val="left" w:pos="1407"/>
        </w:tabs>
        <w:autoSpaceDE w:val="0"/>
        <w:autoSpaceDN w:val="0"/>
        <w:spacing w:before="213" w:after="0" w:line="240" w:lineRule="auto"/>
        <w:ind w:left="1407" w:leftChars="0" w:hanging="226" w:firstLineChars="0"/>
        <w:rPr>
          <w:rFonts w:ascii="仿宋" w:hAnsi="仿宋" w:eastAsia="仿宋" w:cs="仿宋"/>
          <w:sz w:val="24"/>
          <w:szCs w:val="22"/>
          <w:lang w:val="en-US" w:eastAsia="zh-CN" w:bidi="ar-SA"/>
        </w:rPr>
      </w:pPr>
      <w:r>
        <w:rPr>
          <w:rFonts w:hint="default" w:ascii="仿宋" w:hAnsi="仿宋" w:eastAsia="仿宋" w:cs="仿宋"/>
          <w:b w:val="0"/>
          <w:bCs w:val="0"/>
          <w:i w:val="0"/>
          <w:iCs w:val="0"/>
          <w:spacing w:val="-2"/>
          <w:w w:val="105"/>
          <w:sz w:val="24"/>
          <w:szCs w:val="24"/>
          <w:lang w:val="en-US" w:eastAsia="zh-CN" w:bidi="ar-SA"/>
        </w:rPr>
        <w:t>3.</w:t>
      </w:r>
      <w:r>
        <w:rPr>
          <w:rFonts w:hint="eastAsia" w:ascii="仿宋" w:hAnsi="仿宋" w:eastAsia="仿宋" w:cs="仿宋"/>
          <w:sz w:val="24"/>
          <w:szCs w:val="22"/>
          <w:lang w:val="en-US" w:eastAsia="zh-CN" w:bidi="ar-SA"/>
        </w:rPr>
        <w:t>本项目的特定资格要求：</w:t>
      </w:r>
    </w:p>
    <w:p w14:paraId="75F64CC5">
      <w:pPr>
        <w:widowControl w:val="0"/>
        <w:numPr>
          <w:ilvl w:val="1"/>
          <w:numId w:val="0"/>
        </w:numPr>
        <w:tabs>
          <w:tab w:val="left" w:pos="1618"/>
        </w:tabs>
        <w:autoSpaceDE w:val="0"/>
        <w:autoSpaceDN w:val="0"/>
        <w:spacing w:before="137" w:after="0" w:line="240" w:lineRule="auto"/>
        <w:ind w:left="1618" w:leftChars="0" w:hanging="437" w:firstLineChars="0"/>
        <w:rPr>
          <w:rFonts w:ascii="仿宋" w:hAnsi="仿宋" w:eastAsia="仿宋" w:cs="仿宋"/>
          <w:sz w:val="24"/>
          <w:szCs w:val="22"/>
          <w:lang w:val="en-US" w:eastAsia="zh-CN" w:bidi="ar-SA"/>
        </w:rPr>
      </w:pPr>
      <w:r>
        <w:rPr>
          <w:rFonts w:hint="default"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z w:val="24"/>
          <w:szCs w:val="22"/>
          <w:lang w:val="en-US" w:eastAsia="zh-CN" w:bidi="ar-SA"/>
        </w:rPr>
        <w:t>本项目是否属于政府购买服务：</w:t>
      </w:r>
    </w:p>
    <w:p w14:paraId="04EC1316">
      <w:pPr>
        <w:widowControl w:val="0"/>
        <w:autoSpaceDE w:val="0"/>
        <w:autoSpaceDN w:val="0"/>
        <w:spacing w:before="213" w:after="0" w:line="240" w:lineRule="auto"/>
        <w:ind w:left="1692"/>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■否</w:t>
      </w:r>
    </w:p>
    <w:p w14:paraId="6FA4EDA9">
      <w:pPr>
        <w:widowControl w:val="0"/>
        <w:autoSpaceDE w:val="0"/>
        <w:autoSpaceDN w:val="0"/>
        <w:spacing w:before="215" w:after="0" w:line="405" w:lineRule="auto"/>
        <w:ind w:left="1692" w:right="691"/>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□是，公益一类事业单位、使用事业编制且由财政拨款保障的群团组织，不得作为承接主体；</w:t>
      </w:r>
    </w:p>
    <w:p w14:paraId="253E4EDA">
      <w:pPr>
        <w:widowControl w:val="0"/>
        <w:numPr>
          <w:ilvl w:val="1"/>
          <w:numId w:val="0"/>
        </w:numPr>
        <w:tabs>
          <w:tab w:val="left" w:pos="1618"/>
          <w:tab w:val="left" w:pos="5100"/>
        </w:tabs>
        <w:autoSpaceDE w:val="0"/>
        <w:autoSpaceDN w:val="0"/>
        <w:spacing w:before="3" w:after="0" w:line="240" w:lineRule="auto"/>
        <w:ind w:left="1618" w:leftChars="0" w:hanging="437" w:firstLineChars="0"/>
        <w:rPr>
          <w:rFonts w:hint="eastAsia" w:ascii="仿宋" w:hAnsi="仿宋" w:eastAsia="仿宋" w:cs="仿宋"/>
          <w:sz w:val="24"/>
          <w:szCs w:val="22"/>
          <w:lang w:val="en-US" w:eastAsia="zh-CN" w:bidi="ar-SA"/>
        </w:rPr>
      </w:pPr>
      <w:r>
        <w:rPr>
          <w:rFonts w:hint="default"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z w:val="24"/>
          <w:szCs w:val="22"/>
          <w:lang w:val="en-US" w:eastAsia="zh-CN" w:bidi="ar-SA"/>
        </w:rPr>
        <w:t>其他特定资格要求：</w:t>
      </w:r>
    </w:p>
    <w:p w14:paraId="1347A46E">
      <w:pPr>
        <w:widowControl w:val="0"/>
        <w:tabs>
          <w:tab w:val="left" w:pos="420"/>
        </w:tabs>
        <w:autoSpaceDE w:val="0"/>
        <w:autoSpaceDN w:val="0"/>
        <w:spacing w:after="0" w:line="360" w:lineRule="auto"/>
        <w:ind w:firstLine="0" w:firstLineChars="0"/>
        <w:rPr>
          <w:rFonts w:hint="eastAsia" w:ascii="仿宋" w:hAnsi="仿宋" w:eastAsia="仿宋" w:cs="仿宋"/>
          <w:b/>
          <w:bCs/>
          <w:sz w:val="24"/>
          <w:szCs w:val="22"/>
          <w:lang w:val="en-US" w:eastAsia="zh-CN" w:bidi="ar-SA"/>
        </w:rPr>
      </w:pPr>
      <w:r>
        <w:rPr>
          <w:rFonts w:hint="eastAsia" w:ascii="仿宋" w:hAnsi="仿宋" w:eastAsia="仿宋" w:cs="仿宋"/>
          <w:b/>
          <w:bCs/>
          <w:sz w:val="24"/>
          <w:szCs w:val="22"/>
          <w:lang w:val="en-US" w:eastAsia="zh-CN" w:bidi="ar-SA"/>
        </w:rPr>
        <w:t>02包特定资格要求</w:t>
      </w:r>
    </w:p>
    <w:p w14:paraId="5C41EAE2">
      <w:pPr>
        <w:autoSpaceDE w:val="0"/>
        <w:autoSpaceDN w:val="0"/>
        <w:spacing w:after="0" w:line="240" w:lineRule="auto"/>
        <w:jc w:val="left"/>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① 02包投标供应商必须具备药监部门颁发的有效期内的《药品生产许可证》且同时具有中药饮片和颗粒剂生产范围。（须提供证明材料）</w:t>
      </w:r>
      <w:r>
        <w:rPr>
          <w:rFonts w:hint="eastAsia" w:ascii="仿宋" w:hAnsi="仿宋" w:eastAsia="仿宋" w:cs="仿宋"/>
          <w:kern w:val="0"/>
          <w:sz w:val="24"/>
          <w:szCs w:val="22"/>
          <w:lang w:val="en-US" w:eastAsia="zh-CN" w:bidi="ar-SA"/>
        </w:rPr>
        <w:tab/>
      </w:r>
      <w:r>
        <w:rPr>
          <w:rFonts w:hint="eastAsia" w:ascii="仿宋" w:hAnsi="仿宋" w:eastAsia="仿宋" w:cs="仿宋"/>
          <w:kern w:val="0"/>
          <w:sz w:val="24"/>
          <w:szCs w:val="22"/>
          <w:lang w:val="en-US" w:eastAsia="zh-CN" w:bidi="ar-SA"/>
        </w:rPr>
        <w:tab/>
      </w:r>
      <w:r>
        <w:rPr>
          <w:rFonts w:hint="eastAsia" w:ascii="仿宋" w:hAnsi="仿宋" w:eastAsia="仿宋" w:cs="仿宋"/>
          <w:kern w:val="0"/>
          <w:sz w:val="24"/>
          <w:szCs w:val="22"/>
          <w:lang w:val="en-US" w:eastAsia="zh-CN" w:bidi="ar-SA"/>
        </w:rPr>
        <w:tab/>
      </w:r>
    </w:p>
    <w:p w14:paraId="67DCD237">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lang w:val="en-US" w:eastAsia="zh-CN" w:bidi="ar-SA"/>
        </w:rPr>
        <w:t>②  02包投标供应商须承诺所供应的中药配方颗粒均符合国家相关标准要求并具有《药品质量检验报告书》（须提供承诺书）</w:t>
      </w:r>
      <w:r>
        <w:rPr>
          <w:rFonts w:hint="eastAsia" w:ascii="仿宋" w:hAnsi="仿宋" w:eastAsia="仿宋" w:cs="仿宋"/>
          <w:kern w:val="0"/>
          <w:sz w:val="24"/>
          <w:szCs w:val="22"/>
        </w:rPr>
        <w:tab/>
      </w:r>
    </w:p>
    <w:bookmarkEnd w:id="11"/>
    <w:bookmarkEnd w:id="12"/>
    <w:p w14:paraId="3B041486">
      <w:pPr>
        <w:pStyle w:val="5"/>
        <w:widowControl/>
        <w:spacing w:before="0" w:line="360" w:lineRule="auto"/>
        <w:jc w:val="left"/>
        <w:rPr>
          <w:rFonts w:ascii="仿宋" w:hAnsi="仿宋" w:eastAsia="仿宋" w:cs="仿宋"/>
          <w:sz w:val="24"/>
          <w:szCs w:val="24"/>
        </w:rPr>
      </w:pPr>
      <w:bookmarkStart w:id="13" w:name="_Toc35393623"/>
      <w:bookmarkStart w:id="14" w:name="_Toc35393792"/>
      <w:bookmarkStart w:id="33" w:name="_GoBack"/>
      <w:bookmarkEnd w:id="33"/>
      <w:r>
        <w:rPr>
          <w:rFonts w:hint="eastAsia" w:ascii="仿宋" w:hAnsi="仿宋" w:eastAsia="仿宋" w:cs="仿宋"/>
          <w:sz w:val="24"/>
          <w:szCs w:val="24"/>
        </w:rPr>
        <w:t>三、获取招标文件</w:t>
      </w:r>
      <w:bookmarkEnd w:id="13"/>
      <w:bookmarkEnd w:id="14"/>
    </w:p>
    <w:p w14:paraId="69762B36">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lang w:eastAsia="zh-CN" w:bidi="ar"/>
        </w:rPr>
        <w:t>2025年5月</w:t>
      </w:r>
      <w:r>
        <w:rPr>
          <w:rFonts w:hint="eastAsia" w:ascii="仿宋" w:hAnsi="仿宋" w:eastAsia="仿宋" w:cs="仿宋"/>
          <w:sz w:val="24"/>
          <w:lang w:val="en-US" w:eastAsia="zh-CN" w:bidi="ar"/>
        </w:rPr>
        <w:t>7</w:t>
      </w:r>
      <w:r>
        <w:rPr>
          <w:rFonts w:hint="eastAsia" w:ascii="仿宋" w:hAnsi="仿宋" w:eastAsia="仿宋" w:cs="仿宋"/>
          <w:sz w:val="24"/>
          <w:lang w:eastAsia="zh-CN" w:bidi="ar"/>
        </w:rPr>
        <w:t>日至2025年5月14日</w:t>
      </w:r>
      <w:r>
        <w:rPr>
          <w:rFonts w:hint="eastAsia" w:ascii="仿宋" w:hAnsi="仿宋" w:eastAsia="仿宋" w:cs="仿宋"/>
          <w:sz w:val="24"/>
          <w:lang w:bidi="ar"/>
        </w:rPr>
        <w:t>，每天上午8:30至12:00，下午12:00至16:30（北京时间，法定节假日除外）。</w:t>
      </w:r>
    </w:p>
    <w:p w14:paraId="106F792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66CAD5D1">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p>
    <w:p w14:paraId="254093B6">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24D20116">
      <w:pPr>
        <w:tabs>
          <w:tab w:val="left" w:pos="900"/>
          <w:tab w:val="left" w:pos="1980"/>
        </w:tabs>
        <w:snapToGrid w:val="0"/>
        <w:spacing w:line="360" w:lineRule="auto"/>
        <w:ind w:left="840"/>
        <w:rPr>
          <w:rFonts w:ascii="仿宋" w:hAnsi="仿宋" w:eastAsia="仿宋" w:cs="仿宋"/>
          <w:sz w:val="24"/>
        </w:rPr>
      </w:pPr>
    </w:p>
    <w:p w14:paraId="0E64A19C">
      <w:pPr>
        <w:pStyle w:val="5"/>
        <w:widowControl/>
        <w:spacing w:before="0" w:line="360" w:lineRule="auto"/>
        <w:jc w:val="left"/>
        <w:rPr>
          <w:rFonts w:ascii="仿宋" w:hAnsi="仿宋" w:eastAsia="仿宋" w:cs="仿宋"/>
          <w:sz w:val="24"/>
          <w:szCs w:val="24"/>
        </w:rPr>
      </w:pPr>
      <w:bookmarkStart w:id="15" w:name="_Toc28359082"/>
      <w:bookmarkStart w:id="16" w:name="_Toc28359005"/>
      <w:bookmarkStart w:id="17" w:name="_Toc35393624"/>
      <w:bookmarkStart w:id="18" w:name="_Toc35393793"/>
      <w:r>
        <w:rPr>
          <w:rFonts w:hint="eastAsia" w:ascii="仿宋" w:hAnsi="仿宋" w:eastAsia="仿宋" w:cs="仿宋"/>
          <w:sz w:val="24"/>
          <w:szCs w:val="24"/>
        </w:rPr>
        <w:t>四、提交投标文件</w:t>
      </w:r>
      <w:bookmarkEnd w:id="15"/>
      <w:bookmarkEnd w:id="16"/>
      <w:r>
        <w:rPr>
          <w:rFonts w:hint="eastAsia" w:ascii="仿宋" w:hAnsi="仿宋" w:eastAsia="仿宋" w:cs="仿宋"/>
          <w:sz w:val="24"/>
          <w:szCs w:val="24"/>
        </w:rPr>
        <w:t>截止时间、开标时间和地点</w:t>
      </w:r>
      <w:bookmarkEnd w:id="17"/>
      <w:bookmarkEnd w:id="18"/>
    </w:p>
    <w:p w14:paraId="1BC5D32F">
      <w:pPr>
        <w:widowControl/>
        <w:adjustRightInd w:val="0"/>
        <w:snapToGrid w:val="0"/>
        <w:spacing w:line="360" w:lineRule="auto"/>
        <w:ind w:firstLine="480" w:firstLineChars="200"/>
        <w:jc w:val="left"/>
        <w:rPr>
          <w:rFonts w:hint="eastAsia" w:ascii="仿宋" w:hAnsi="仿宋" w:eastAsia="仿宋" w:cs="仿宋"/>
          <w:sz w:val="24"/>
          <w:lang w:bidi="ar"/>
        </w:rPr>
      </w:pPr>
      <w:bookmarkStart w:id="19" w:name="_Toc35393794"/>
      <w:bookmarkStart w:id="20" w:name="_Toc28359084"/>
      <w:bookmarkStart w:id="21" w:name="_Toc35393625"/>
      <w:bookmarkStart w:id="22" w:name="_Toc28359007"/>
      <w:r>
        <w:rPr>
          <w:rFonts w:hint="eastAsia" w:ascii="仿宋" w:hAnsi="仿宋" w:eastAsia="仿宋" w:cs="仿宋"/>
          <w:sz w:val="24"/>
          <w:lang w:bidi="ar"/>
        </w:rPr>
        <w:t>1.投标文件递交时间：</w:t>
      </w:r>
      <w:r>
        <w:rPr>
          <w:rFonts w:hint="eastAsia" w:ascii="仿宋" w:hAnsi="仿宋" w:eastAsia="仿宋" w:cs="仿宋"/>
          <w:sz w:val="24"/>
          <w:lang w:eastAsia="zh-CN" w:bidi="ar"/>
        </w:rPr>
        <w:t>2025年5月28日</w:t>
      </w:r>
      <w:r>
        <w:rPr>
          <w:rFonts w:hint="eastAsia" w:ascii="仿宋" w:hAnsi="仿宋" w:eastAsia="仿宋" w:cs="仿宋"/>
          <w:sz w:val="24"/>
          <w:lang w:val="en-US" w:eastAsia="zh-CN" w:bidi="ar"/>
        </w:rPr>
        <w:t>8</w:t>
      </w:r>
      <w:r>
        <w:rPr>
          <w:rFonts w:hint="eastAsia" w:ascii="仿宋" w:hAnsi="仿宋" w:eastAsia="仿宋" w:cs="仿宋"/>
          <w:sz w:val="24"/>
          <w:lang w:bidi="ar"/>
        </w:rPr>
        <w:t>时30分至</w:t>
      </w:r>
      <w:r>
        <w:rPr>
          <w:rFonts w:hint="eastAsia" w:ascii="仿宋" w:hAnsi="仿宋" w:eastAsia="仿宋" w:cs="仿宋"/>
          <w:sz w:val="24"/>
          <w:lang w:eastAsia="zh-CN" w:bidi="ar"/>
        </w:rPr>
        <w:t>2025年5月28日</w:t>
      </w:r>
      <w:r>
        <w:rPr>
          <w:rFonts w:hint="eastAsia" w:ascii="仿宋" w:hAnsi="仿宋" w:eastAsia="仿宋" w:cs="仿宋"/>
          <w:sz w:val="24"/>
          <w:lang w:val="en-US" w:eastAsia="zh-CN" w:bidi="ar"/>
        </w:rPr>
        <w:t>09时00分</w:t>
      </w:r>
      <w:r>
        <w:rPr>
          <w:rFonts w:hint="eastAsia" w:ascii="仿宋" w:hAnsi="仿宋" w:eastAsia="仿宋" w:cs="仿宋"/>
          <w:sz w:val="24"/>
          <w:lang w:bidi="ar"/>
        </w:rPr>
        <w:t>（北京时间）</w:t>
      </w:r>
    </w:p>
    <w:p w14:paraId="79221D57">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2.投标截止时间：</w:t>
      </w:r>
      <w:r>
        <w:rPr>
          <w:rFonts w:hint="eastAsia" w:ascii="仿宋" w:hAnsi="仿宋" w:eastAsia="仿宋" w:cs="仿宋"/>
          <w:sz w:val="24"/>
          <w:lang w:eastAsia="zh-CN" w:bidi="ar"/>
        </w:rPr>
        <w:t>2025年5月28日</w:t>
      </w:r>
      <w:r>
        <w:rPr>
          <w:rFonts w:hint="eastAsia" w:ascii="仿宋" w:hAnsi="仿宋" w:eastAsia="仿宋" w:cs="仿宋"/>
          <w:sz w:val="24"/>
          <w:lang w:val="en-US" w:eastAsia="zh-CN" w:bidi="ar"/>
        </w:rPr>
        <w:t>09时00分</w:t>
      </w:r>
      <w:r>
        <w:rPr>
          <w:rFonts w:hint="eastAsia" w:ascii="仿宋" w:hAnsi="仿宋" w:eastAsia="仿宋" w:cs="仿宋"/>
          <w:sz w:val="24"/>
          <w:lang w:bidi="ar"/>
        </w:rPr>
        <w:t>（北京时间），逾期送达或者不符合规定的投标文件恕不接受。</w:t>
      </w:r>
    </w:p>
    <w:p w14:paraId="3F639E14">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3.投标文件递交地点：北京市政府采购电子交易平台提交电子投标文件；</w:t>
      </w:r>
    </w:p>
    <w:p w14:paraId="485DE747">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北京市朝阳区建国门外大街甲3号</w:t>
      </w:r>
      <w:r>
        <w:rPr>
          <w:rFonts w:hint="eastAsia" w:ascii="仿宋" w:hAnsi="仿宋" w:eastAsia="仿宋" w:cs="仿宋"/>
          <w:sz w:val="24"/>
          <w:lang w:val="en-US" w:eastAsia="zh-CN" w:bidi="ar"/>
        </w:rPr>
        <w:t>北楼1层第3开标室，</w:t>
      </w:r>
      <w:r>
        <w:rPr>
          <w:rFonts w:hint="eastAsia" w:ascii="仿宋" w:hAnsi="仿宋" w:eastAsia="仿宋" w:cs="仿宋"/>
          <w:sz w:val="24"/>
          <w:lang w:bidi="ar"/>
        </w:rPr>
        <w:t>提交纸质投标文件。</w:t>
      </w:r>
    </w:p>
    <w:p w14:paraId="3E7A71C9">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4.开标时间：</w:t>
      </w:r>
      <w:r>
        <w:rPr>
          <w:rFonts w:hint="eastAsia" w:ascii="仿宋" w:hAnsi="仿宋" w:eastAsia="仿宋" w:cs="仿宋"/>
          <w:sz w:val="24"/>
          <w:lang w:eastAsia="zh-CN" w:bidi="ar"/>
        </w:rPr>
        <w:t>2025年5月28日</w:t>
      </w:r>
      <w:r>
        <w:rPr>
          <w:rFonts w:hint="eastAsia" w:ascii="仿宋" w:hAnsi="仿宋" w:eastAsia="仿宋" w:cs="仿宋"/>
          <w:sz w:val="24"/>
          <w:lang w:val="en-US" w:eastAsia="zh-CN" w:bidi="ar"/>
        </w:rPr>
        <w:t>09时00分</w:t>
      </w:r>
      <w:r>
        <w:rPr>
          <w:rFonts w:hint="eastAsia" w:ascii="仿宋" w:hAnsi="仿宋" w:eastAsia="仿宋" w:cs="仿宋"/>
          <w:sz w:val="24"/>
          <w:lang w:bidi="ar"/>
        </w:rPr>
        <w:t>（北京时间）</w:t>
      </w:r>
    </w:p>
    <w:p w14:paraId="34D751DE">
      <w:pPr>
        <w:widowControl/>
        <w:adjustRightInd w:val="0"/>
        <w:snapToGrid w:val="0"/>
        <w:spacing w:line="360" w:lineRule="auto"/>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lang w:bidi="ar"/>
        </w:rPr>
        <w:t>5.开标地点：</w:t>
      </w:r>
      <w:r>
        <w:rPr>
          <w:rFonts w:hint="eastAsia" w:ascii="仿宋" w:hAnsi="仿宋" w:eastAsia="仿宋" w:cs="仿宋"/>
          <w:sz w:val="24"/>
          <w:lang w:val="en-US" w:eastAsia="zh-CN" w:bidi="ar"/>
        </w:rPr>
        <w:t>北京市朝阳区建国门外大街甲3号北楼1层第3开标室</w:t>
      </w:r>
    </w:p>
    <w:p w14:paraId="5CC08DDF">
      <w:pPr>
        <w:pStyle w:val="5"/>
        <w:spacing w:before="0" w:line="360" w:lineRule="auto"/>
        <w:jc w:val="left"/>
        <w:rPr>
          <w:rFonts w:ascii="仿宋" w:hAnsi="仿宋" w:eastAsia="仿宋" w:cs="仿宋"/>
          <w:sz w:val="24"/>
          <w:szCs w:val="24"/>
        </w:rPr>
      </w:pPr>
      <w:r>
        <w:rPr>
          <w:rFonts w:hint="eastAsia" w:ascii="仿宋" w:hAnsi="仿宋" w:eastAsia="仿宋" w:cs="仿宋"/>
          <w:sz w:val="24"/>
          <w:szCs w:val="24"/>
        </w:rPr>
        <w:t>五、公告期限</w:t>
      </w:r>
      <w:bookmarkEnd w:id="19"/>
      <w:bookmarkEnd w:id="20"/>
      <w:bookmarkEnd w:id="21"/>
      <w:bookmarkEnd w:id="22"/>
    </w:p>
    <w:p w14:paraId="19BAB12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2B856F22">
      <w:pPr>
        <w:spacing w:line="360" w:lineRule="auto"/>
        <w:ind w:firstLine="480" w:firstLineChars="200"/>
        <w:rPr>
          <w:rFonts w:ascii="仿宋" w:hAnsi="仿宋" w:eastAsia="仿宋" w:cs="仿宋"/>
          <w:kern w:val="0"/>
          <w:sz w:val="24"/>
        </w:rPr>
      </w:pPr>
    </w:p>
    <w:p w14:paraId="56B63E2B">
      <w:pPr>
        <w:pStyle w:val="5"/>
        <w:spacing w:before="0" w:line="360" w:lineRule="auto"/>
        <w:jc w:val="left"/>
        <w:rPr>
          <w:rFonts w:ascii="仿宋" w:hAnsi="仿宋" w:eastAsia="仿宋" w:cs="仿宋"/>
          <w:sz w:val="24"/>
          <w:szCs w:val="24"/>
        </w:rPr>
      </w:pPr>
      <w:bookmarkStart w:id="23" w:name="_Toc35393795"/>
      <w:bookmarkStart w:id="24" w:name="_Toc35393626"/>
      <w:r>
        <w:rPr>
          <w:rFonts w:hint="eastAsia" w:ascii="仿宋" w:hAnsi="仿宋" w:eastAsia="仿宋" w:cs="仿宋"/>
          <w:sz w:val="24"/>
          <w:szCs w:val="24"/>
        </w:rPr>
        <w:t>六、其他补充事宜</w:t>
      </w:r>
      <w:bookmarkEnd w:id="23"/>
      <w:bookmarkEnd w:id="24"/>
    </w:p>
    <w:p w14:paraId="35290B02">
      <w:pPr>
        <w:spacing w:line="360" w:lineRule="auto"/>
        <w:ind w:firstLine="480" w:firstLineChars="200"/>
        <w:rPr>
          <w:rFonts w:ascii="仿宋" w:hAnsi="仿宋" w:eastAsia="仿宋" w:cs="仿宋"/>
          <w:sz w:val="24"/>
        </w:rPr>
      </w:pPr>
      <w:r>
        <w:rPr>
          <w:rFonts w:hint="eastAsia" w:ascii="仿宋" w:hAnsi="仿宋" w:eastAsia="仿宋" w:cs="仿宋"/>
          <w:sz w:val="24"/>
        </w:rPr>
        <w:t>1.本项目需要落实的政府采购政策：促进中小企业发展政策、监狱企业扶持政策、促进残疾人就业政府采购政策、鼓励节能、环保政策等。政府采购政策具体落实情况详见招标文件</w:t>
      </w:r>
      <w:r>
        <w:rPr>
          <w:rFonts w:hint="eastAsia" w:ascii="仿宋" w:hAnsi="仿宋" w:eastAsia="仿宋" w:cs="仿宋"/>
          <w:sz w:val="24"/>
          <w:lang w:bidi="ar"/>
        </w:rPr>
        <w:t>。</w:t>
      </w:r>
      <w:r>
        <w:rPr>
          <w:rFonts w:hint="eastAsia" w:ascii="仿宋" w:hAnsi="仿宋" w:eastAsia="仿宋" w:cs="仿宋"/>
          <w:sz w:val="24"/>
        </w:rPr>
        <w:t xml:space="preserve"> </w:t>
      </w:r>
    </w:p>
    <w:p w14:paraId="7CFC3413">
      <w:pPr>
        <w:widowControl/>
        <w:adjustRightInd w:val="0"/>
        <w:snapToGrid w:val="0"/>
        <w:ind w:firstLine="480" w:firstLineChars="200"/>
        <w:jc w:val="left"/>
        <w:rPr>
          <w:rFonts w:ascii="仿宋" w:hAnsi="仿宋" w:eastAsia="仿宋" w:cs="仿宋"/>
          <w:sz w:val="24"/>
        </w:rPr>
      </w:pPr>
      <w:r>
        <w:rPr>
          <w:rFonts w:hint="eastAsia" w:ascii="仿宋" w:hAnsi="仿宋" w:eastAsia="仿宋" w:cs="仿宋"/>
          <w:sz w:val="24"/>
        </w:rPr>
        <w:t>2.本次招标供应商必须以包为单位进行投标响应，评标和合同授予也以包为单位。</w:t>
      </w:r>
    </w:p>
    <w:p w14:paraId="55683049">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3.本项目采用全流程电子化采购方式，请供应商认真学习北京市政府采购电子交易</w:t>
      </w:r>
    </w:p>
    <w:p w14:paraId="6FCC7B40">
      <w:pPr>
        <w:widowControl/>
        <w:adjustRightInd w:val="0"/>
        <w:snapToGrid w:val="0"/>
        <w:spacing w:line="420" w:lineRule="exact"/>
        <w:ind w:firstLine="480" w:firstLineChars="200"/>
        <w:jc w:val="left"/>
        <w:rPr>
          <w:rFonts w:hint="eastAsia" w:ascii="仿宋" w:hAnsi="仿宋" w:eastAsia="仿宋" w:cs="仿宋"/>
          <w:bCs/>
          <w:sz w:val="24"/>
          <w:lang w:bidi="ar"/>
        </w:rPr>
      </w:pPr>
      <w:r>
        <w:rPr>
          <w:rFonts w:hint="eastAsia" w:ascii="仿宋" w:hAnsi="仿宋" w:eastAsia="仿宋" w:cs="仿宋"/>
          <w:sz w:val="24"/>
          <w:lang w:bidi="ar"/>
        </w:rPr>
        <w:t>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59983431">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CA认证证书服务热线：010-58511086</w:t>
      </w:r>
    </w:p>
    <w:p w14:paraId="3D523565">
      <w:pPr>
        <w:widowControl/>
        <w:adjustRightInd w:val="0"/>
        <w:snapToGrid w:val="0"/>
        <w:spacing w:line="420" w:lineRule="exact"/>
        <w:ind w:firstLine="480" w:firstLineChars="200"/>
        <w:jc w:val="left"/>
        <w:rPr>
          <w:rFonts w:hint="eastAsia" w:ascii="仿宋" w:hAnsi="仿宋" w:eastAsia="仿宋" w:cs="仿宋"/>
          <w:sz w:val="24"/>
          <w:lang w:val="en-US" w:eastAsia="zh-CN" w:bidi="ar"/>
        </w:rPr>
      </w:pPr>
      <w:r>
        <w:rPr>
          <w:rFonts w:hint="eastAsia" w:ascii="仿宋" w:hAnsi="仿宋" w:eastAsia="仿宋" w:cs="仿宋"/>
          <w:sz w:val="24"/>
          <w:lang w:bidi="ar"/>
        </w:rPr>
        <w:t>电子营业执照服务热线 400-699-7000</w:t>
      </w:r>
    </w:p>
    <w:p w14:paraId="3747B4E0">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技术支持服务热线：010-86483801</w:t>
      </w:r>
    </w:p>
    <w:p w14:paraId="67B6878A">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3.1办理CA认证证书</w:t>
      </w:r>
    </w:p>
    <w:p w14:paraId="18F20E74">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供应商登录北京市政府采购电子交易平台查阅 “用户指南”—“操作指南”—“市场主体CA办理操作流程指引”，按照程序要求办理。</w:t>
      </w:r>
    </w:p>
    <w:p w14:paraId="349D0B57">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3.2注册</w:t>
      </w:r>
    </w:p>
    <w:p w14:paraId="4DA14DA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供应商登录北京市政府采购电子交易平台“用户指南”—“操作指南”—“市场主体注册入库操作流程指引”进行自助注册绑定。</w:t>
      </w:r>
    </w:p>
    <w:p w14:paraId="293515AE">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3.3驱动、客户端下载</w:t>
      </w:r>
    </w:p>
    <w:p w14:paraId="1958FED1">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供应商登录北京市政府采购电子交易平台“用户指南”—“工具下载”—“招标采购系统文件驱动安装包”下载相关驱动。</w:t>
      </w:r>
    </w:p>
    <w:p w14:paraId="0BCE3663">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供应商登录北京市政府采购电子交易平台“用户指南”—“工具下载”—“投标文件编制工具”下载相关客户端。</w:t>
      </w:r>
    </w:p>
    <w:p w14:paraId="2D6AC6CB">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3.4 获取电子招标文件</w:t>
      </w:r>
    </w:p>
    <w:p w14:paraId="39FAE969">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供应商使用 CA 数字证书或电子营业执照登录北京市政府采购电子交易平台获取电子招标文件。</w:t>
      </w:r>
    </w:p>
    <w:p w14:paraId="1E1CDDA6">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仿宋" w:hAnsi="仿宋" w:eastAsia="仿宋" w:cs="仿宋"/>
          <w:sz w:val="24"/>
          <w:szCs w:val="24"/>
          <w:lang w:val="en-US" w:eastAsia="zh-CN"/>
        </w:rPr>
        <w:t>提</w:t>
      </w:r>
      <w:r>
        <w:rPr>
          <w:rFonts w:hint="eastAsia" w:ascii="仿宋" w:hAnsi="仿宋" w:eastAsia="仿宋" w:cs="仿宋"/>
          <w:sz w:val="24"/>
          <w:szCs w:val="24"/>
        </w:rPr>
        <w:t>交相应包的电子投标文件。</w:t>
      </w:r>
    </w:p>
    <w:p w14:paraId="0D7FE45E">
      <w:pPr>
        <w:rPr>
          <w:rFonts w:hint="eastAsia" w:ascii="仿宋" w:hAnsi="仿宋" w:eastAsia="仿宋" w:cs="仿宋"/>
          <w:sz w:val="24"/>
          <w:szCs w:val="24"/>
        </w:rPr>
      </w:pPr>
      <w:r>
        <w:rPr>
          <w:rFonts w:hint="eastAsia" w:ascii="仿宋" w:hAnsi="仿宋" w:eastAsia="仿宋" w:cs="仿宋"/>
          <w:sz w:val="24"/>
          <w:szCs w:val="24"/>
        </w:rPr>
        <w:t>3.5 编制电子投标文件</w:t>
      </w:r>
    </w:p>
    <w:p w14:paraId="525886D8">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7D6A2E6">
      <w:pPr>
        <w:rPr>
          <w:rFonts w:hint="eastAsia" w:ascii="仿宋" w:hAnsi="仿宋" w:eastAsia="仿宋" w:cs="仿宋"/>
          <w:sz w:val="24"/>
          <w:szCs w:val="24"/>
        </w:rPr>
      </w:pPr>
      <w:r>
        <w:rPr>
          <w:rFonts w:hint="eastAsia" w:ascii="仿宋" w:hAnsi="仿宋" w:eastAsia="仿宋" w:cs="仿宋"/>
          <w:sz w:val="24"/>
          <w:szCs w:val="24"/>
        </w:rPr>
        <w:t xml:space="preserve">3.6 </w:t>
      </w:r>
      <w:r>
        <w:rPr>
          <w:rFonts w:hint="eastAsia" w:ascii="仿宋" w:hAnsi="仿宋" w:eastAsia="仿宋" w:cs="仿宋"/>
          <w:sz w:val="24"/>
          <w:szCs w:val="24"/>
          <w:lang w:val="en-US" w:eastAsia="zh-CN"/>
        </w:rPr>
        <w:t>提</w:t>
      </w:r>
      <w:r>
        <w:rPr>
          <w:rFonts w:hint="eastAsia" w:ascii="仿宋" w:hAnsi="仿宋" w:eastAsia="仿宋" w:cs="仿宋"/>
          <w:sz w:val="24"/>
          <w:szCs w:val="24"/>
        </w:rPr>
        <w:t>交电子投标文件</w:t>
      </w:r>
    </w:p>
    <w:p w14:paraId="1AF5228B">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供应商应于投标截止时间前在北京市政府采购电子交易平台</w:t>
      </w:r>
      <w:r>
        <w:rPr>
          <w:rFonts w:hint="eastAsia" w:ascii="仿宋" w:hAnsi="仿宋" w:eastAsia="仿宋" w:cs="仿宋"/>
          <w:sz w:val="24"/>
          <w:szCs w:val="24"/>
          <w:lang w:val="en-US" w:eastAsia="zh-CN"/>
        </w:rPr>
        <w:t>提</w:t>
      </w:r>
      <w:r>
        <w:rPr>
          <w:rFonts w:hint="eastAsia" w:ascii="仿宋" w:hAnsi="仿宋" w:eastAsia="仿宋" w:cs="仿宋"/>
          <w:sz w:val="24"/>
          <w:szCs w:val="24"/>
        </w:rPr>
        <w:t>交电子投标文件，上传电子投标文件过程中请保持与互联网的连接畅通。</w:t>
      </w:r>
    </w:p>
    <w:p w14:paraId="23AB2B0A">
      <w:pPr>
        <w:rPr>
          <w:rFonts w:hint="eastAsia" w:ascii="仿宋" w:hAnsi="仿宋" w:eastAsia="仿宋" w:cs="仿宋"/>
          <w:sz w:val="24"/>
          <w:szCs w:val="24"/>
        </w:rPr>
      </w:pPr>
      <w:r>
        <w:rPr>
          <w:rFonts w:hint="eastAsia" w:ascii="仿宋" w:hAnsi="仿宋" w:eastAsia="仿宋" w:cs="仿宋"/>
          <w:sz w:val="24"/>
          <w:szCs w:val="24"/>
        </w:rPr>
        <w:t>3.7 电子开标</w:t>
      </w:r>
    </w:p>
    <w:p w14:paraId="19F036DC">
      <w:pPr>
        <w:pStyle w:val="8"/>
      </w:pPr>
      <w:r>
        <w:rPr>
          <w:rFonts w:hint="eastAsia" w:ascii="仿宋" w:hAnsi="仿宋" w:eastAsia="仿宋" w:cs="仿宋"/>
          <w:sz w:val="24"/>
        </w:rPr>
        <w:t xml:space="preserve"> 供应商在开标地点</w:t>
      </w:r>
      <w:r>
        <w:rPr>
          <w:rFonts w:hint="eastAsia" w:ascii="仿宋" w:hAnsi="仿宋" w:eastAsia="仿宋" w:cs="仿宋"/>
          <w:b/>
          <w:bCs/>
          <w:sz w:val="24"/>
        </w:rPr>
        <w:t>自行携带设</w:t>
      </w:r>
      <w:r>
        <w:rPr>
          <w:rFonts w:hint="eastAsia" w:ascii="仿宋" w:hAnsi="仿宋" w:eastAsia="仿宋" w:cs="仿宋"/>
          <w:sz w:val="24"/>
        </w:rPr>
        <w:t>备使用 CA 数字证书或电子营业执照登录北京市政府采购电子交易平台进行电子开标。</w:t>
      </w:r>
    </w:p>
    <w:p w14:paraId="044A3B17">
      <w:pPr>
        <w:pStyle w:val="5"/>
        <w:spacing w:before="0" w:line="360" w:lineRule="auto"/>
        <w:jc w:val="left"/>
        <w:rPr>
          <w:rFonts w:ascii="仿宋" w:hAnsi="仿宋" w:eastAsia="仿宋" w:cs="仿宋"/>
          <w:sz w:val="24"/>
          <w:szCs w:val="24"/>
        </w:rPr>
      </w:pPr>
      <w:bookmarkStart w:id="25" w:name="_Toc28359085"/>
      <w:bookmarkStart w:id="26" w:name="_Toc35393627"/>
      <w:bookmarkStart w:id="27" w:name="_Toc35393796"/>
      <w:bookmarkStart w:id="28" w:name="_Toc28359008"/>
      <w:r>
        <w:rPr>
          <w:rFonts w:hint="eastAsia" w:ascii="仿宋" w:hAnsi="仿宋" w:eastAsia="仿宋" w:cs="仿宋"/>
          <w:sz w:val="24"/>
          <w:szCs w:val="24"/>
        </w:rPr>
        <w:t>七、对本次招标提出询问，请按以下方式联系。</w:t>
      </w:r>
      <w:bookmarkEnd w:id="25"/>
      <w:bookmarkEnd w:id="26"/>
      <w:bookmarkEnd w:id="27"/>
      <w:bookmarkEnd w:id="28"/>
    </w:p>
    <w:p w14:paraId="429E458D">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2D8913A8">
      <w:pPr>
        <w:spacing w:line="360" w:lineRule="auto"/>
        <w:ind w:left="1079" w:leftChars="371" w:hanging="300" w:hangingChars="125"/>
        <w:jc w:val="left"/>
        <w:rPr>
          <w:rFonts w:hint="eastAsia" w:ascii="仿宋" w:hAnsi="仿宋" w:eastAsia="仿宋" w:cs="仿宋"/>
          <w:sz w:val="24"/>
        </w:rPr>
      </w:pPr>
      <w:bookmarkStart w:id="29" w:name="_Toc28359086"/>
      <w:bookmarkStart w:id="30" w:name="_Toc28359009"/>
      <w:r>
        <w:rPr>
          <w:rFonts w:hint="eastAsia" w:ascii="仿宋" w:hAnsi="仿宋" w:eastAsia="仿宋" w:cs="仿宋"/>
          <w:sz w:val="24"/>
        </w:rPr>
        <w:t>名   称：北京市海淀区妇幼保健院</w:t>
      </w:r>
    </w:p>
    <w:p w14:paraId="76E0AD24">
      <w:pPr>
        <w:spacing w:line="360" w:lineRule="auto"/>
        <w:ind w:left="1079" w:leftChars="371" w:hanging="300" w:hangingChars="125"/>
        <w:jc w:val="left"/>
        <w:rPr>
          <w:rFonts w:hint="eastAsia" w:ascii="仿宋" w:hAnsi="仿宋" w:eastAsia="仿宋" w:cs="仿宋"/>
          <w:sz w:val="24"/>
        </w:rPr>
      </w:pPr>
      <w:r>
        <w:rPr>
          <w:rFonts w:hint="eastAsia" w:ascii="仿宋" w:hAnsi="仿宋" w:eastAsia="仿宋" w:cs="仿宋"/>
          <w:sz w:val="24"/>
        </w:rPr>
        <w:t>地   址：北京市海定区西北旺镇六里屯南路6号2号楼、3号楼</w:t>
      </w:r>
    </w:p>
    <w:p w14:paraId="7E81E8BD">
      <w:pPr>
        <w:spacing w:line="360" w:lineRule="auto"/>
        <w:ind w:left="1079" w:leftChars="371" w:hanging="300" w:hangingChars="125"/>
        <w:jc w:val="left"/>
        <w:rPr>
          <w:rFonts w:hint="default" w:ascii="仿宋" w:hAnsi="仿宋" w:eastAsia="仿宋" w:cs="仿宋"/>
          <w:sz w:val="24"/>
          <w:u w:val="single"/>
          <w:lang w:val="en-US"/>
        </w:rPr>
      </w:pPr>
      <w:r>
        <w:rPr>
          <w:rFonts w:hint="eastAsia" w:ascii="仿宋" w:hAnsi="仿宋" w:eastAsia="仿宋" w:cs="仿宋"/>
          <w:sz w:val="24"/>
        </w:rPr>
        <w:t>联系方式：唐可、于景娴 62538899-8821、62538899 转8805</w:t>
      </w:r>
    </w:p>
    <w:p w14:paraId="3437F3B7">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29"/>
      <w:bookmarkEnd w:id="30"/>
    </w:p>
    <w:p w14:paraId="68E100BF">
      <w:pPr>
        <w:spacing w:line="360" w:lineRule="auto"/>
        <w:ind w:firstLine="720" w:firstLineChars="300"/>
        <w:rPr>
          <w:rFonts w:ascii="仿宋" w:hAnsi="仿宋" w:eastAsia="仿宋" w:cs="仿宋"/>
          <w:sz w:val="24"/>
          <w:u w:val="single"/>
        </w:rPr>
      </w:pPr>
      <w:bookmarkStart w:id="31" w:name="_Toc28359087"/>
      <w:bookmarkStart w:id="32" w:name="_Toc28359010"/>
      <w:r>
        <w:rPr>
          <w:rFonts w:hint="eastAsia" w:ascii="仿宋" w:hAnsi="仿宋" w:eastAsia="仿宋" w:cs="仿宋"/>
          <w:sz w:val="24"/>
        </w:rPr>
        <w:t>名 称：</w:t>
      </w:r>
      <w:r>
        <w:rPr>
          <w:rFonts w:hint="eastAsia" w:ascii="仿宋" w:hAnsi="仿宋" w:eastAsia="仿宋" w:cs="仿宋"/>
          <w:sz w:val="24"/>
          <w:u w:val="single"/>
        </w:rPr>
        <w:t>北京国际贸易有限公司</w:t>
      </w:r>
    </w:p>
    <w:p w14:paraId="2C5F3BA7">
      <w:pPr>
        <w:spacing w:line="360" w:lineRule="auto"/>
        <w:ind w:firstLine="720" w:firstLineChars="3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北京市朝阳区建国门外大街甲3号</w:t>
      </w:r>
    </w:p>
    <w:p w14:paraId="407208A9">
      <w:pPr>
        <w:spacing w:line="360" w:lineRule="auto"/>
        <w:ind w:firstLine="720" w:firstLineChars="3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bCs/>
          <w:sz w:val="24"/>
          <w:u w:val="single"/>
        </w:rPr>
        <w:t>010-85343428</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010-85343327</w:t>
      </w:r>
    </w:p>
    <w:p w14:paraId="502986AC">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1"/>
      <w:bookmarkEnd w:id="32"/>
    </w:p>
    <w:p w14:paraId="2129601E">
      <w:pPr>
        <w:pStyle w:val="8"/>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hint="eastAsia" w:ascii="仿宋" w:hAnsi="仿宋" w:eastAsia="仿宋" w:cs="仿宋"/>
          <w:sz w:val="24"/>
          <w:szCs w:val="24"/>
          <w:u w:val="single"/>
        </w:rPr>
        <w:t>张昊赟睿、臧妍、梁潇</w:t>
      </w:r>
    </w:p>
    <w:p w14:paraId="49E7115A">
      <w:pPr>
        <w:pStyle w:val="8"/>
        <w:spacing w:line="360" w:lineRule="auto"/>
        <w:ind w:firstLine="720" w:firstLineChars="300"/>
        <w:rPr>
          <w:rFonts w:ascii="仿宋" w:hAnsi="仿宋" w:eastAsia="仿宋" w:cs="仿宋"/>
          <w:sz w:val="24"/>
        </w:rPr>
      </w:pPr>
      <w:r>
        <w:rPr>
          <w:rFonts w:ascii="仿宋" w:hAnsi="仿宋" w:eastAsia="仿宋" w:cs="仿宋"/>
          <w:sz w:val="24"/>
          <w:szCs w:val="24"/>
        </w:rPr>
        <w:t>电      话：</w:t>
      </w:r>
      <w:r>
        <w:rPr>
          <w:rFonts w:hint="eastAsia" w:ascii="仿宋" w:hAnsi="仿宋" w:eastAsia="仿宋" w:cs="仿宋"/>
          <w:bCs/>
          <w:sz w:val="24"/>
          <w:u w:val="single"/>
        </w:rPr>
        <w:t>010-85343428</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010-85343327</w:t>
      </w:r>
    </w:p>
    <w:p w14:paraId="792E73C8">
      <w:pPr>
        <w:spacing w:line="360" w:lineRule="auto"/>
        <w:ind w:firstLine="480" w:firstLineChars="200"/>
        <w:rPr>
          <w:rFonts w:hint="eastAsia" w:ascii="仿宋" w:hAnsi="仿宋" w:eastAsia="仿宋" w:cs="仿宋"/>
          <w:sz w:val="24"/>
          <w:szCs w:val="24"/>
          <w:lang w:val="en-US" w:eastAsia="zh-CN"/>
        </w:rPr>
      </w:pPr>
    </w:p>
    <w:sectPr>
      <w:pgSz w:w="11906" w:h="16838"/>
      <w:pgMar w:top="850" w:right="737" w:bottom="1134" w:left="73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M0ZGY5NDk3Mzg2N2RiNTQ3ZDNjOTdhNTIzNTYifQ=="/>
  </w:docVars>
  <w:rsids>
    <w:rsidRoot w:val="5C69757C"/>
    <w:rsid w:val="000D4266"/>
    <w:rsid w:val="007D2CF9"/>
    <w:rsid w:val="00F40829"/>
    <w:rsid w:val="01831B08"/>
    <w:rsid w:val="01EC5634"/>
    <w:rsid w:val="03A85B56"/>
    <w:rsid w:val="03F36EDF"/>
    <w:rsid w:val="04B0613C"/>
    <w:rsid w:val="05C43A86"/>
    <w:rsid w:val="077F3D5C"/>
    <w:rsid w:val="08E77E2B"/>
    <w:rsid w:val="094820F7"/>
    <w:rsid w:val="0A840B51"/>
    <w:rsid w:val="0A9F3009"/>
    <w:rsid w:val="0AAB518D"/>
    <w:rsid w:val="0BBB53FF"/>
    <w:rsid w:val="0C5919D1"/>
    <w:rsid w:val="0E0B286D"/>
    <w:rsid w:val="0F8E7E05"/>
    <w:rsid w:val="0FD72C0C"/>
    <w:rsid w:val="103E71C0"/>
    <w:rsid w:val="11884B51"/>
    <w:rsid w:val="12A51AA6"/>
    <w:rsid w:val="149311DD"/>
    <w:rsid w:val="150565A1"/>
    <w:rsid w:val="150E4CCD"/>
    <w:rsid w:val="1697741D"/>
    <w:rsid w:val="17101665"/>
    <w:rsid w:val="17A01986"/>
    <w:rsid w:val="17AB3A62"/>
    <w:rsid w:val="184D326B"/>
    <w:rsid w:val="19B7283D"/>
    <w:rsid w:val="19F03C9C"/>
    <w:rsid w:val="1B0442B0"/>
    <w:rsid w:val="1D166248"/>
    <w:rsid w:val="1DEA347A"/>
    <w:rsid w:val="1EDF6875"/>
    <w:rsid w:val="204B5703"/>
    <w:rsid w:val="208131E0"/>
    <w:rsid w:val="20EA1E77"/>
    <w:rsid w:val="218E591C"/>
    <w:rsid w:val="22180A9B"/>
    <w:rsid w:val="22393AFF"/>
    <w:rsid w:val="24013C68"/>
    <w:rsid w:val="255502E3"/>
    <w:rsid w:val="2616700A"/>
    <w:rsid w:val="261925D4"/>
    <w:rsid w:val="269856F3"/>
    <w:rsid w:val="26D406C1"/>
    <w:rsid w:val="272C6B52"/>
    <w:rsid w:val="27401BB2"/>
    <w:rsid w:val="278078BC"/>
    <w:rsid w:val="27CA1ED3"/>
    <w:rsid w:val="2A6E59AA"/>
    <w:rsid w:val="2B01299A"/>
    <w:rsid w:val="2BE1588C"/>
    <w:rsid w:val="2ED7557E"/>
    <w:rsid w:val="309940C3"/>
    <w:rsid w:val="317143FB"/>
    <w:rsid w:val="31B7091D"/>
    <w:rsid w:val="32097B68"/>
    <w:rsid w:val="331517B2"/>
    <w:rsid w:val="339E175A"/>
    <w:rsid w:val="33A1236A"/>
    <w:rsid w:val="340A7470"/>
    <w:rsid w:val="35EC2DAF"/>
    <w:rsid w:val="36151C5B"/>
    <w:rsid w:val="398E557D"/>
    <w:rsid w:val="3B9968D7"/>
    <w:rsid w:val="3BC5739B"/>
    <w:rsid w:val="3C5A4094"/>
    <w:rsid w:val="3C976F5E"/>
    <w:rsid w:val="3D274F5C"/>
    <w:rsid w:val="3D526CDE"/>
    <w:rsid w:val="3D71416D"/>
    <w:rsid w:val="3D7344A5"/>
    <w:rsid w:val="3DC76F84"/>
    <w:rsid w:val="3F45735D"/>
    <w:rsid w:val="40FD2E2B"/>
    <w:rsid w:val="4136428A"/>
    <w:rsid w:val="41E05B3C"/>
    <w:rsid w:val="42DB2B4C"/>
    <w:rsid w:val="437525BA"/>
    <w:rsid w:val="43CA6B8D"/>
    <w:rsid w:val="43FE2345"/>
    <w:rsid w:val="441912F9"/>
    <w:rsid w:val="4427077C"/>
    <w:rsid w:val="473110DC"/>
    <w:rsid w:val="47CC6664"/>
    <w:rsid w:val="480A2FBE"/>
    <w:rsid w:val="482515E9"/>
    <w:rsid w:val="491C4FCA"/>
    <w:rsid w:val="49950111"/>
    <w:rsid w:val="4A7F3D47"/>
    <w:rsid w:val="4C6F0B7D"/>
    <w:rsid w:val="4CAB781B"/>
    <w:rsid w:val="4DA56F62"/>
    <w:rsid w:val="4E3C38DE"/>
    <w:rsid w:val="4E550E94"/>
    <w:rsid w:val="4ECD4EF2"/>
    <w:rsid w:val="503F6A79"/>
    <w:rsid w:val="5203159A"/>
    <w:rsid w:val="55197A31"/>
    <w:rsid w:val="553A45E0"/>
    <w:rsid w:val="55B25E9C"/>
    <w:rsid w:val="57237983"/>
    <w:rsid w:val="576E486A"/>
    <w:rsid w:val="59756EB0"/>
    <w:rsid w:val="5C69757C"/>
    <w:rsid w:val="5DA659B4"/>
    <w:rsid w:val="6009191A"/>
    <w:rsid w:val="63120193"/>
    <w:rsid w:val="638B4DDF"/>
    <w:rsid w:val="643D1F77"/>
    <w:rsid w:val="64616169"/>
    <w:rsid w:val="658E0D2D"/>
    <w:rsid w:val="672F3F11"/>
    <w:rsid w:val="67403AD2"/>
    <w:rsid w:val="67661191"/>
    <w:rsid w:val="68DF504F"/>
    <w:rsid w:val="68E02922"/>
    <w:rsid w:val="693D3E56"/>
    <w:rsid w:val="69A2427D"/>
    <w:rsid w:val="6B6C3642"/>
    <w:rsid w:val="6BAD27C1"/>
    <w:rsid w:val="6DC92B0B"/>
    <w:rsid w:val="6E1A13AA"/>
    <w:rsid w:val="6E9D0B64"/>
    <w:rsid w:val="6F9E5261"/>
    <w:rsid w:val="701E2CFF"/>
    <w:rsid w:val="710C7105"/>
    <w:rsid w:val="716F13A8"/>
    <w:rsid w:val="728F63AB"/>
    <w:rsid w:val="73723423"/>
    <w:rsid w:val="73AA3251"/>
    <w:rsid w:val="75147D98"/>
    <w:rsid w:val="761C172F"/>
    <w:rsid w:val="763D100B"/>
    <w:rsid w:val="765A4D38"/>
    <w:rsid w:val="76B73AF9"/>
    <w:rsid w:val="76CD5077"/>
    <w:rsid w:val="774614BE"/>
    <w:rsid w:val="79E60B0D"/>
    <w:rsid w:val="7A4C70CE"/>
    <w:rsid w:val="7A962EAF"/>
    <w:rsid w:val="7B974C50"/>
    <w:rsid w:val="7DAE0B2D"/>
    <w:rsid w:val="7E6B3474"/>
    <w:rsid w:val="7F1969C6"/>
    <w:rsid w:val="7F4C5240"/>
    <w:rsid w:val="7FEC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6">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7">
    <w:name w:val="annotation text"/>
    <w:basedOn w:val="1"/>
    <w:unhideWhenUsed/>
    <w:qFormat/>
    <w:uiPriority w:val="0"/>
    <w:pPr>
      <w:jc w:val="left"/>
    </w:pPr>
  </w:style>
  <w:style w:type="paragraph" w:styleId="8">
    <w:name w:val="Plain Text"/>
    <w:basedOn w:val="1"/>
    <w:next w:val="1"/>
    <w:qFormat/>
    <w:uiPriority w:val="0"/>
    <w:rPr>
      <w:rFonts w:ascii="宋体" w:hAnsi="Courier New" w:eastAsiaTheme="minorEastAsia" w:cstheme="minorBidi"/>
      <w:szCs w:val="2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表格文字"/>
    <w:basedOn w:val="1"/>
    <w:qFormat/>
    <w:uiPriority w:val="0"/>
    <w:pPr>
      <w:spacing w:before="25" w:after="25"/>
      <w:jc w:val="left"/>
    </w:pPr>
    <w:rPr>
      <w:bCs/>
      <w:spacing w:val="10"/>
      <w:kern w:val="0"/>
      <w:sz w:val="24"/>
    </w:rPr>
  </w:style>
  <w:style w:type="paragraph" w:customStyle="1" w:styleId="16">
    <w:name w:val="列表段落1"/>
    <w:basedOn w:val="1"/>
    <w:qFormat/>
    <w:uiPriority w:val="34"/>
    <w:pPr>
      <w:ind w:firstLine="420" w:firstLineChars="200"/>
    </w:pPr>
  </w:style>
  <w:style w:type="paragraph" w:customStyle="1" w:styleId="17">
    <w:name w:val="正文3"/>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2153</Words>
  <Characters>2510</Characters>
  <Lines>21</Lines>
  <Paragraphs>6</Paragraphs>
  <TotalTime>0</TotalTime>
  <ScaleCrop>false</ScaleCrop>
  <LinksUpToDate>false</LinksUpToDate>
  <CharactersWithSpaces>2572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ZHYR</cp:lastModifiedBy>
  <cp:lastPrinted>2025-04-15T01:45:00Z</cp:lastPrinted>
  <dcterms:modified xsi:type="dcterms:W3CDTF">2025-05-07T05:25:37Z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4DA840311BBE4C5CB0AE12A01D21C0E5</vt:lpwstr>
  </property>
  <property fmtid="{D5CDD505-2E9C-101B-9397-08002B2CF9AE}" pid="4" name="KSOTemplateDocerSaveRecord">
    <vt:lpwstr>eyJoZGlkIjoiYzJkNmQ0NDE4YzEzNGRmM2Y2YjQ4M2I3YzVkZjVlNzUiLCJ1c2VySWQiOiI0MzU0Njc3NTAifQ==</vt:lpwstr>
  </property>
</Properties>
</file>