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sz w:val="36"/>
          <w:szCs w:val="36"/>
          <w:lang w:val="en-US" w:eastAsia="zh-CN"/>
        </w:rPr>
      </w:pPr>
      <w:bookmarkStart w:id="0" w:name="_Toc28359079"/>
      <w:bookmarkStart w:id="1" w:name="_Toc35393790"/>
      <w:bookmarkStart w:id="2" w:name="_Toc28359002"/>
      <w:bookmarkStart w:id="3" w:name="_Toc35393621"/>
      <w:bookmarkStart w:id="4" w:name="_Hlk24379207"/>
      <w:r>
        <w:rPr>
          <w:rFonts w:hint="eastAsia" w:ascii="宋体" w:hAnsi="宋体" w:cs="仿宋"/>
          <w:b/>
          <w:sz w:val="36"/>
          <w:szCs w:val="36"/>
          <w:lang w:val="en-US" w:eastAsia="zh-CN"/>
        </w:rPr>
        <w:t>磋商公告</w:t>
      </w:r>
    </w:p>
    <w:p w14:paraId="7E7830E9">
      <w:pPr>
        <w:pStyle w:val="2"/>
        <w:spacing w:before="0" w:line="360" w:lineRule="auto"/>
        <w:jc w:val="left"/>
        <w:rPr>
          <w:rFonts w:hint="eastAsia" w:ascii="宋体" w:hAnsi="宋体" w:eastAsia="宋体" w:cs="仿宋"/>
          <w:sz w:val="24"/>
          <w:szCs w:val="24"/>
        </w:rPr>
      </w:pPr>
      <w:r>
        <w:rPr>
          <w:rFonts w:hint="eastAsia" w:ascii="宋体" w:hAnsi="宋体" w:eastAsia="宋体" w:cs="仿宋"/>
          <w:sz w:val="24"/>
          <w:szCs w:val="24"/>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1.项目编号：</w:t>
      </w:r>
      <w:r>
        <w:rPr>
          <w:rFonts w:hint="eastAsia" w:ascii="宋体" w:hAnsi="宋体" w:cs="宋体"/>
          <w:color w:val="000000" w:themeColor="text1"/>
          <w:sz w:val="24"/>
          <w:lang w:eastAsia="zh-CN"/>
          <w14:textFill>
            <w14:solidFill>
              <w14:schemeClr w14:val="tx1"/>
            </w14:solidFill>
          </w14:textFill>
        </w:rPr>
        <w:t>11010825210200045471-XM001</w:t>
      </w:r>
    </w:p>
    <w:p w14:paraId="08DF13EC">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2.项目名称：</w:t>
      </w:r>
      <w:r>
        <w:rPr>
          <w:rFonts w:hint="eastAsia" w:ascii="宋体" w:hAnsi="宋体" w:cs="宋体"/>
          <w:color w:val="000000" w:themeColor="text1"/>
          <w:sz w:val="24"/>
          <w:lang w:eastAsia="zh-CN"/>
          <w14:textFill>
            <w14:solidFill>
              <w14:schemeClr w14:val="tx1"/>
            </w14:solidFill>
          </w14:textFill>
        </w:rPr>
        <w:t>[ID39674]北京市海淀区航天图强小学18#楼内门及卫生间改造工程</w:t>
      </w:r>
    </w:p>
    <w:p w14:paraId="710BF091">
      <w:pPr>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14:paraId="7218CE7A">
      <w:pPr>
        <w:spacing w:line="360" w:lineRule="auto"/>
        <w:ind w:firstLine="480" w:firstLineChars="200"/>
        <w:rPr>
          <w:rFonts w:hint="eastAsia" w:ascii="宋体" w:hAnsi="宋体" w:cs="宋体"/>
          <w:color w:val="auto"/>
          <w:sz w:val="24"/>
        </w:rPr>
      </w:pPr>
      <w:r>
        <w:rPr>
          <w:rFonts w:hint="eastAsia" w:ascii="宋体" w:hAnsi="宋体" w:cs="宋体"/>
          <w:sz w:val="24"/>
        </w:rPr>
        <w:t>4</w:t>
      </w:r>
      <w:r>
        <w:rPr>
          <w:rFonts w:hint="eastAsia" w:ascii="宋体" w:hAnsi="宋体" w:cs="宋体"/>
          <w:color w:val="auto"/>
          <w:sz w:val="24"/>
        </w:rPr>
        <w:t>.项目预算金额：</w:t>
      </w:r>
      <w:r>
        <w:rPr>
          <w:rFonts w:hint="eastAsia" w:ascii="宋体" w:hAnsi="宋体" w:cs="宋体"/>
          <w:color w:val="auto"/>
          <w:sz w:val="24"/>
          <w:lang w:eastAsia="zh-CN"/>
        </w:rPr>
        <w:t xml:space="preserve">90.884889 </w:t>
      </w:r>
      <w:r>
        <w:rPr>
          <w:rFonts w:hint="eastAsia" w:ascii="宋体" w:hAnsi="宋体" w:cs="宋体"/>
          <w:color w:val="auto"/>
          <w:sz w:val="24"/>
        </w:rPr>
        <w:t>万元、项目最高限价：90</w:t>
      </w:r>
      <w:r>
        <w:rPr>
          <w:rFonts w:hint="eastAsia" w:ascii="宋体" w:hAnsi="宋体" w:cs="宋体"/>
          <w:color w:val="auto"/>
          <w:sz w:val="24"/>
          <w:lang w:val="en-US" w:eastAsia="zh-CN"/>
        </w:rPr>
        <w:t>.</w:t>
      </w:r>
      <w:r>
        <w:rPr>
          <w:rFonts w:hint="eastAsia" w:ascii="宋体" w:hAnsi="宋体" w:cs="宋体"/>
          <w:color w:val="auto"/>
          <w:sz w:val="24"/>
        </w:rPr>
        <w:t>263373万元。</w:t>
      </w:r>
    </w:p>
    <w:p w14:paraId="1C626A3C">
      <w:pPr>
        <w:spacing w:line="360" w:lineRule="auto"/>
        <w:ind w:firstLine="480" w:firstLineChars="200"/>
        <w:rPr>
          <w:rFonts w:hint="eastAsia" w:ascii="宋体" w:hAnsi="宋体" w:cs="宋体"/>
          <w:color w:val="auto"/>
          <w:sz w:val="24"/>
        </w:rPr>
      </w:pPr>
      <w:r>
        <w:rPr>
          <w:rFonts w:hint="eastAsia" w:ascii="宋体" w:hAnsi="宋体" w:cs="宋体"/>
          <w:color w:val="auto"/>
          <w:sz w:val="24"/>
        </w:rPr>
        <w:t>5.采购需求：</w:t>
      </w:r>
      <w:r>
        <w:rPr>
          <w:rFonts w:hint="eastAsia" w:ascii="宋体" w:hAnsi="宋体" w:cs="宋体"/>
          <w:snapToGrid w:val="0"/>
          <w:color w:val="auto"/>
          <w:kern w:val="0"/>
          <w:sz w:val="24"/>
          <w:szCs w:val="24"/>
          <w:lang w:val="en-US" w:eastAsia="zh-CN" w:bidi="ar-SA"/>
        </w:rPr>
        <w:t>包括拆除工程、建筑工程、给排水工程、电气照明工程等工程量清单、图纸所示的全部内容</w:t>
      </w:r>
      <w:r>
        <w:rPr>
          <w:rFonts w:hint="eastAsia" w:ascii="宋体" w:hAnsi="宋体" w:eastAsia="宋体" w:cs="宋体"/>
          <w:snapToGrid w:val="0"/>
          <w:color w:val="auto"/>
          <w:kern w:val="0"/>
          <w:sz w:val="24"/>
          <w:szCs w:val="24"/>
          <w:lang w:val="en-US" w:eastAsia="en-US" w:bidi="ar-SA"/>
        </w:rPr>
        <w:t>。</w:t>
      </w:r>
    </w:p>
    <w:p w14:paraId="3DB168DB">
      <w:pPr>
        <w:spacing w:line="360" w:lineRule="auto"/>
        <w:ind w:firstLine="480" w:firstLineChars="200"/>
        <w:rPr>
          <w:rFonts w:hint="eastAsia" w:ascii="宋体" w:hAnsi="宋体"/>
          <w:color w:val="auto"/>
          <w:sz w:val="24"/>
        </w:rPr>
      </w:pPr>
      <w:r>
        <w:rPr>
          <w:rFonts w:hint="eastAsia" w:ascii="宋体" w:hAnsi="宋体" w:cs="仿宋"/>
          <w:color w:val="auto"/>
          <w:kern w:val="0"/>
          <w:sz w:val="24"/>
          <w:lang w:bidi="zh-CN"/>
        </w:rPr>
        <w:t>6.合同履行期限：计划工期</w:t>
      </w:r>
      <w:r>
        <w:rPr>
          <w:rFonts w:hint="eastAsia" w:ascii="宋体" w:hAnsi="宋体" w:cs="仿宋"/>
          <w:color w:val="auto"/>
          <w:kern w:val="0"/>
          <w:sz w:val="24"/>
          <w:lang w:val="en-US" w:bidi="zh-CN"/>
        </w:rPr>
        <w:t>35</w:t>
      </w:r>
      <w:r>
        <w:rPr>
          <w:rFonts w:hint="eastAsia" w:ascii="宋体" w:hAnsi="宋体" w:cs="仿宋"/>
          <w:color w:val="auto"/>
          <w:kern w:val="0"/>
          <w:sz w:val="24"/>
          <w:lang w:bidi="zh-CN"/>
        </w:rPr>
        <w:t>日历天</w:t>
      </w:r>
      <w:r>
        <w:rPr>
          <w:rFonts w:hint="eastAsia" w:ascii="宋体" w:hAnsi="宋体"/>
          <w:color w:val="auto"/>
          <w:sz w:val="24"/>
        </w:rPr>
        <w:t>。</w:t>
      </w:r>
      <w:bookmarkStart w:id="34" w:name="_GoBack"/>
      <w:bookmarkEnd w:id="34"/>
    </w:p>
    <w:p w14:paraId="13383F69">
      <w:pPr>
        <w:spacing w:line="360" w:lineRule="auto"/>
        <w:ind w:firstLine="480" w:firstLineChars="200"/>
        <w:rPr>
          <w:rFonts w:hint="eastAsia" w:ascii="宋体" w:hAnsi="宋体" w:cs="宋体"/>
          <w:sz w:val="24"/>
        </w:rPr>
      </w:pPr>
      <w:r>
        <w:rPr>
          <w:rFonts w:ascii="宋体" w:hAnsi="宋体" w:cs="宋体"/>
          <w:sz w:val="24"/>
        </w:rPr>
        <w:t>7</w:t>
      </w:r>
      <w:r>
        <w:rPr>
          <w:rFonts w:hint="eastAsia" w:ascii="宋体" w:hAnsi="宋体" w:cs="宋体"/>
          <w:sz w:val="24"/>
        </w:rPr>
        <w:t xml:space="preserve">.本项目是否接受联合体：□是  </w:t>
      </w:r>
      <w:r>
        <w:rPr>
          <w:rFonts w:ascii="宋体" w:hAnsi="宋体"/>
          <w:sz w:val="24"/>
        </w:rPr>
        <w:t>■</w:t>
      </w:r>
      <w:r>
        <w:rPr>
          <w:rFonts w:hint="eastAsia" w:ascii="宋体" w:hAnsi="宋体" w:cs="宋体"/>
          <w:sz w:val="24"/>
        </w:rPr>
        <w:t>否。</w:t>
      </w:r>
    </w:p>
    <w:p w14:paraId="5A107FFC">
      <w:pPr>
        <w:pStyle w:val="4"/>
        <w:spacing w:line="360" w:lineRule="auto"/>
        <w:ind w:left="840" w:hanging="420"/>
        <w:rPr>
          <w:rFonts w:hint="eastAsia" w:ascii="宋体" w:hAnsi="宋体"/>
        </w:rPr>
      </w:pPr>
    </w:p>
    <w:p w14:paraId="460ACC00">
      <w:pPr>
        <w:pStyle w:val="2"/>
        <w:spacing w:before="0" w:line="360" w:lineRule="auto"/>
        <w:jc w:val="left"/>
        <w:rPr>
          <w:rFonts w:hint="eastAsia" w:ascii="宋体" w:hAnsi="宋体" w:eastAsia="宋体" w:cs="仿宋"/>
          <w:sz w:val="24"/>
          <w:szCs w:val="24"/>
        </w:rPr>
      </w:pPr>
      <w:bookmarkStart w:id="5" w:name="_Toc28359003"/>
      <w:bookmarkStart w:id="6" w:name="_Toc28359080"/>
      <w:bookmarkStart w:id="7" w:name="_Toc35393791"/>
      <w:bookmarkStart w:id="8" w:name="_Toc35393622"/>
      <w:r>
        <w:rPr>
          <w:rFonts w:hint="eastAsia" w:ascii="宋体" w:hAnsi="宋体" w:eastAsia="宋体" w:cs="仿宋"/>
          <w:sz w:val="24"/>
          <w:szCs w:val="24"/>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sz w:val="24"/>
        </w:rPr>
      </w:pPr>
      <w:r>
        <w:rPr>
          <w:rFonts w:hint="eastAsia" w:ascii="宋体" w:hAnsi="宋体" w:cs="仿宋"/>
          <w:sz w:val="24"/>
        </w:rPr>
        <w:t>1.满足《中华人民共和国政府采购法》第二十二条规定；</w:t>
      </w:r>
    </w:p>
    <w:p w14:paraId="214F9B9A">
      <w:pPr>
        <w:spacing w:line="360" w:lineRule="auto"/>
        <w:ind w:firstLine="480" w:firstLineChars="200"/>
        <w:rPr>
          <w:rFonts w:hint="eastAsia" w:ascii="宋体" w:hAnsi="宋体" w:cs="仿宋"/>
          <w:sz w:val="24"/>
        </w:rPr>
      </w:pPr>
      <w:bookmarkStart w:id="9" w:name="_Toc28359081"/>
      <w:bookmarkStart w:id="10" w:name="_Toc28359004"/>
      <w:r>
        <w:rPr>
          <w:rFonts w:hint="eastAsia" w:ascii="宋体" w:hAnsi="宋体" w:cs="仿宋"/>
          <w:sz w:val="24"/>
        </w:rPr>
        <w:t>2.落实政府采购政策需满足的资格要求：</w:t>
      </w:r>
    </w:p>
    <w:p w14:paraId="061120FD">
      <w:pPr>
        <w:spacing w:line="360" w:lineRule="auto"/>
        <w:ind w:firstLine="480" w:firstLineChars="200"/>
        <w:rPr>
          <w:rFonts w:hint="eastAsia" w:ascii="宋体" w:hAnsi="宋体" w:cs="仿宋"/>
          <w:color w:val="auto"/>
          <w:sz w:val="24"/>
        </w:rPr>
      </w:pPr>
      <w:r>
        <w:rPr>
          <w:rFonts w:hint="eastAsia" w:ascii="宋体" w:hAnsi="宋体" w:cs="仿宋"/>
          <w:color w:val="auto"/>
          <w:sz w:val="24"/>
        </w:rPr>
        <w:t>2.1 中小企业政策</w:t>
      </w:r>
    </w:p>
    <w:p w14:paraId="5A2B4CAC">
      <w:pPr>
        <w:spacing w:line="360" w:lineRule="auto"/>
        <w:ind w:firstLine="480" w:firstLineChars="200"/>
        <w:rPr>
          <w:rFonts w:hint="eastAsia" w:ascii="宋体" w:hAnsi="宋体" w:cs="仿宋"/>
          <w:color w:val="auto"/>
          <w:sz w:val="24"/>
        </w:rPr>
      </w:pPr>
      <w:r>
        <w:rPr>
          <w:rFonts w:hint="eastAsia" w:ascii="宋体" w:hAnsi="宋体" w:cs="宋体"/>
          <w:color w:val="auto"/>
          <w:sz w:val="24"/>
        </w:rPr>
        <w:t>□</w:t>
      </w:r>
      <w:r>
        <w:rPr>
          <w:rFonts w:hint="eastAsia" w:ascii="宋体" w:hAnsi="宋体" w:cs="仿宋"/>
          <w:color w:val="auto"/>
          <w:sz w:val="24"/>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█本项目专门面向 □中小 █小微企业 采购。</w:t>
      </w:r>
    </w:p>
    <w:p w14:paraId="2A13384D">
      <w:pPr>
        <w:spacing w:line="360" w:lineRule="auto"/>
        <w:ind w:firstLine="480" w:firstLineChars="200"/>
        <w:rPr>
          <w:rFonts w:hint="eastAsia" w:ascii="宋体" w:hAnsi="宋体" w:cs="仿宋"/>
          <w:color w:val="auto"/>
          <w:sz w:val="24"/>
        </w:rPr>
      </w:pPr>
      <w:r>
        <w:rPr>
          <w:rFonts w:hint="eastAsia" w:ascii="宋体" w:hAnsi="宋体" w:cs="宋体"/>
          <w:color w:val="auto"/>
          <w:sz w:val="24"/>
        </w:rPr>
        <w:t>□</w:t>
      </w:r>
      <w:r>
        <w:rPr>
          <w:rFonts w:hint="eastAsia" w:ascii="宋体" w:hAnsi="宋体" w:cs="仿宋"/>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u w:val="single"/>
        </w:rPr>
        <w:t xml:space="preserve"> </w:t>
      </w:r>
      <w:r>
        <w:rPr>
          <w:rFonts w:hint="eastAsia" w:ascii="宋体" w:hAnsi="宋体" w:cs="宋体"/>
          <w:color w:val="auto"/>
          <w:sz w:val="24"/>
          <w:u w:val="single"/>
        </w:rPr>
        <w:t xml:space="preserve">/ </w:t>
      </w:r>
      <w:r>
        <w:rPr>
          <w:rFonts w:hint="eastAsia" w:ascii="宋体" w:hAnsi="宋体" w:cs="仿宋"/>
          <w:color w:val="auto"/>
          <w:sz w:val="24"/>
        </w:rPr>
        <w:t>。</w:t>
      </w:r>
    </w:p>
    <w:p w14:paraId="3E63AFE6">
      <w:pPr>
        <w:spacing w:line="360" w:lineRule="auto"/>
        <w:ind w:firstLine="480" w:firstLineChars="200"/>
        <w:rPr>
          <w:rFonts w:hint="eastAsia" w:ascii="宋体" w:hAnsi="宋体" w:cs="仿宋"/>
          <w:sz w:val="24"/>
        </w:rPr>
      </w:pPr>
      <w:r>
        <w:rPr>
          <w:rFonts w:hint="eastAsia" w:ascii="宋体" w:hAnsi="宋体" w:cs="仿宋"/>
          <w:sz w:val="24"/>
        </w:rPr>
        <w:t>2.2 其他落实政府采购政策的资格要求：</w:t>
      </w:r>
      <w:r>
        <w:rPr>
          <w:rFonts w:hint="eastAsia" w:ascii="宋体" w:hAnsi="宋体" w:cs="仿宋"/>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115FE0CD">
      <w:pPr>
        <w:spacing w:line="360" w:lineRule="auto"/>
        <w:ind w:firstLine="480" w:firstLineChars="200"/>
        <w:rPr>
          <w:rFonts w:hint="eastAsia" w:ascii="宋体" w:hAnsi="宋体" w:cs="仿宋"/>
          <w:i/>
          <w:iCs/>
          <w:sz w:val="24"/>
          <w:u w:val="single"/>
        </w:rPr>
      </w:pPr>
      <w:r>
        <w:rPr>
          <w:rFonts w:hint="eastAsia" w:ascii="宋体" w:hAnsi="宋体" w:cs="仿宋"/>
          <w:sz w:val="24"/>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sz w:val="24"/>
        </w:rPr>
      </w:pPr>
      <w:r>
        <w:rPr>
          <w:rFonts w:hint="eastAsia" w:ascii="宋体" w:hAnsi="宋体" w:cs="仿宋"/>
          <w:sz w:val="24"/>
        </w:rPr>
        <w:t>3.</w:t>
      </w:r>
      <w:r>
        <w:rPr>
          <w:rFonts w:ascii="宋体" w:hAnsi="宋体" w:cs="仿宋"/>
          <w:sz w:val="24"/>
        </w:rPr>
        <w:t>1</w:t>
      </w:r>
      <w:r>
        <w:rPr>
          <w:rFonts w:hint="eastAsia" w:ascii="宋体" w:hAnsi="宋体" w:cs="仿宋"/>
          <w:sz w:val="24"/>
        </w:rPr>
        <w:t xml:space="preserve"> 本项目是否属于政府购买服务：否；</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3.</w:t>
      </w:r>
      <w:r>
        <w:rPr>
          <w:rFonts w:hint="eastAsia" w:ascii="宋体" w:hAnsi="宋体" w:cs="仿宋"/>
          <w:color w:val="auto"/>
          <w:sz w:val="24"/>
          <w:lang w:val="en-US" w:eastAsia="zh-CN"/>
        </w:rPr>
        <w:t xml:space="preserve">2 </w:t>
      </w:r>
      <w:r>
        <w:rPr>
          <w:rFonts w:hint="eastAsia" w:ascii="宋体" w:hAnsi="宋体" w:cs="仿宋"/>
          <w:color w:val="auto"/>
          <w:sz w:val="24"/>
        </w:rPr>
        <w:t>其他特定资格要求：供应商具备</w:t>
      </w:r>
      <w:r>
        <w:rPr>
          <w:rFonts w:hint="eastAsia" w:ascii="宋体" w:hAnsi="宋体" w:cs="仿宋"/>
          <w:color w:val="auto"/>
          <w:sz w:val="24"/>
          <w:u w:val="single"/>
        </w:rPr>
        <w:t xml:space="preserve"> 建设行政主管部门核发的建筑工程施工总承包三级（含）</w:t>
      </w:r>
      <w:r>
        <w:rPr>
          <w:rFonts w:hint="eastAsia" w:ascii="宋体" w:hAnsi="宋体" w:cs="仿宋"/>
          <w:color w:val="auto"/>
          <w:sz w:val="24"/>
        </w:rPr>
        <w:t>以上资质和有效的安全生产许可证，并在人员、设备、资金等方面具备相应的施工能力，其中，供应商拟派项目经理具备</w:t>
      </w:r>
      <w:r>
        <w:rPr>
          <w:rFonts w:ascii="宋体" w:hAnsi="宋体" w:cs="仿宋"/>
          <w:color w:val="auto"/>
          <w:sz w:val="24"/>
          <w:u w:val="single"/>
        </w:rPr>
        <w:t xml:space="preserve">  </w:t>
      </w:r>
      <w:r>
        <w:rPr>
          <w:rFonts w:hint="eastAsia" w:ascii="宋体" w:hAnsi="宋体" w:cs="仿宋"/>
          <w:color w:val="auto"/>
          <w:sz w:val="24"/>
          <w:u w:val="single"/>
        </w:rPr>
        <w:t>建筑</w:t>
      </w:r>
      <w:r>
        <w:rPr>
          <w:rFonts w:ascii="宋体" w:hAnsi="宋体" w:cs="仿宋"/>
          <w:color w:val="auto"/>
          <w:sz w:val="24"/>
          <w:u w:val="single"/>
        </w:rPr>
        <w:t xml:space="preserve"> </w:t>
      </w:r>
      <w:r>
        <w:rPr>
          <w:rFonts w:hint="eastAsia" w:ascii="宋体" w:hAnsi="宋体" w:cs="仿宋"/>
          <w:color w:val="auto"/>
          <w:sz w:val="24"/>
        </w:rPr>
        <w:t>工程专业</w:t>
      </w:r>
      <w:r>
        <w:rPr>
          <w:rFonts w:hint="eastAsia" w:ascii="宋体" w:hAnsi="宋体" w:cs="仿宋"/>
          <w:color w:val="auto"/>
          <w:sz w:val="24"/>
          <w:u w:val="single"/>
        </w:rPr>
        <w:t xml:space="preserve"> </w:t>
      </w:r>
      <w:r>
        <w:rPr>
          <w:rFonts w:hint="eastAsia" w:ascii="宋体" w:hAnsi="宋体" w:cs="仿宋"/>
          <w:color w:val="auto"/>
          <w:sz w:val="24"/>
          <w:u w:val="single"/>
          <w:lang w:val="en-US" w:eastAsia="zh-CN"/>
        </w:rPr>
        <w:t>二级</w:t>
      </w:r>
      <w:r>
        <w:rPr>
          <w:rFonts w:ascii="宋体" w:hAnsi="宋体" w:cs="仿宋"/>
          <w:color w:val="auto"/>
          <w:sz w:val="24"/>
          <w:u w:val="single"/>
        </w:rPr>
        <w:t xml:space="preserve"> </w:t>
      </w:r>
      <w:r>
        <w:rPr>
          <w:rFonts w:hint="eastAsia" w:ascii="宋体" w:hAnsi="宋体" w:cs="仿宋"/>
          <w:color w:val="auto"/>
          <w:sz w:val="24"/>
        </w:rPr>
        <w:t>（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bookmarkEnd w:id="9"/>
      <w:bookmarkEnd w:id="10"/>
      <w:bookmarkStart w:id="11" w:name="_Toc35393623"/>
      <w:bookmarkStart w:id="12" w:name="_Toc35393792"/>
    </w:p>
    <w:p w14:paraId="62961E80">
      <w:pPr>
        <w:tabs>
          <w:tab w:val="left" w:pos="900"/>
          <w:tab w:val="left" w:pos="1134"/>
          <w:tab w:val="left" w:pos="1589"/>
          <w:tab w:val="left" w:pos="5521"/>
        </w:tabs>
        <w:snapToGrid w:val="0"/>
        <w:spacing w:line="360" w:lineRule="auto"/>
        <w:ind w:firstLine="420" w:firstLineChars="200"/>
        <w:rPr>
          <w:rFonts w:hint="eastAsia" w:ascii="宋体" w:hAnsi="宋体"/>
        </w:rPr>
      </w:pPr>
    </w:p>
    <w:bookmarkEnd w:id="11"/>
    <w:bookmarkEnd w:id="12"/>
    <w:p w14:paraId="3FC785E0">
      <w:pPr>
        <w:pStyle w:val="2"/>
        <w:widowControl/>
        <w:spacing w:before="0" w:line="360" w:lineRule="auto"/>
        <w:jc w:val="left"/>
        <w:rPr>
          <w:rFonts w:hint="eastAsia" w:ascii="宋体" w:hAnsi="宋体" w:eastAsia="宋体" w:cs="仿宋"/>
          <w:color w:val="auto"/>
          <w:sz w:val="24"/>
          <w:szCs w:val="24"/>
        </w:rPr>
      </w:pPr>
      <w:r>
        <w:rPr>
          <w:rFonts w:hint="eastAsia" w:ascii="宋体" w:hAnsi="宋体" w:eastAsia="宋体" w:cs="仿宋"/>
          <w:sz w:val="24"/>
          <w:szCs w:val="24"/>
        </w:rPr>
        <w:t>三、获</w:t>
      </w:r>
      <w:r>
        <w:rPr>
          <w:rFonts w:hint="eastAsia" w:ascii="宋体" w:hAnsi="宋体" w:eastAsia="宋体" w:cs="仿宋"/>
          <w:color w:val="auto"/>
          <w:sz w:val="24"/>
          <w:szCs w:val="24"/>
        </w:rPr>
        <w:t>取采购文件</w:t>
      </w:r>
    </w:p>
    <w:p w14:paraId="084F71D1">
      <w:pPr>
        <w:adjustRightInd w:val="0"/>
        <w:snapToGrid w:val="0"/>
        <w:spacing w:line="360" w:lineRule="auto"/>
        <w:ind w:firstLine="480" w:firstLineChars="200"/>
        <w:rPr>
          <w:rFonts w:hint="eastAsia" w:ascii="宋体" w:hAnsi="宋体" w:cs="宋体"/>
          <w:color w:val="auto"/>
          <w:sz w:val="24"/>
          <w:lang w:bidi="ar"/>
        </w:rPr>
      </w:pPr>
      <w:bookmarkStart w:id="13" w:name="_Hlk150003349"/>
      <w:bookmarkStart w:id="14" w:name="_Toc35393624"/>
      <w:bookmarkStart w:id="15" w:name="_Toc35393793"/>
      <w:bookmarkStart w:id="16" w:name="_Toc28359005"/>
      <w:bookmarkStart w:id="17" w:name="_Toc28359082"/>
      <w:r>
        <w:rPr>
          <w:rFonts w:hint="eastAsia" w:ascii="宋体" w:hAnsi="宋体" w:cs="宋体"/>
          <w:color w:val="auto"/>
          <w:sz w:val="24"/>
          <w:lang w:bidi="ar"/>
        </w:rPr>
        <w:t>1.时间：</w:t>
      </w:r>
      <w:r>
        <w:rPr>
          <w:rFonts w:hint="eastAsia" w:ascii="宋体" w:hAnsi="宋体" w:cs="宋体"/>
          <w:color w:val="auto"/>
          <w:sz w:val="24"/>
          <w:lang w:eastAsia="zh-CN"/>
        </w:rPr>
        <w:t>2025年</w:t>
      </w:r>
      <w:r>
        <w:rPr>
          <w:rFonts w:hint="eastAsia" w:ascii="宋体" w:hAnsi="宋体" w:cs="宋体"/>
          <w:color w:val="auto"/>
          <w:sz w:val="24"/>
          <w:lang w:val="en-US" w:eastAsia="zh-CN"/>
        </w:rPr>
        <w:t>6</w:t>
      </w:r>
      <w:r>
        <w:rPr>
          <w:rFonts w:hint="eastAsia" w:ascii="宋体" w:hAnsi="宋体" w:cs="宋体"/>
          <w:color w:val="auto"/>
          <w:sz w:val="24"/>
          <w:lang w:bidi="ar"/>
        </w:rPr>
        <w:t>月</w:t>
      </w:r>
      <w:r>
        <w:rPr>
          <w:rFonts w:hint="eastAsia" w:ascii="宋体" w:hAnsi="宋体" w:cs="宋体"/>
          <w:color w:val="auto"/>
          <w:sz w:val="24"/>
          <w:lang w:val="en-US" w:eastAsia="zh-CN" w:bidi="ar"/>
        </w:rPr>
        <w:t>3</w:t>
      </w:r>
      <w:r>
        <w:rPr>
          <w:rFonts w:hint="eastAsia" w:ascii="宋体" w:hAnsi="宋体" w:cs="宋体"/>
          <w:color w:val="auto"/>
          <w:sz w:val="24"/>
          <w:lang w:bidi="ar"/>
        </w:rPr>
        <w:t>日至</w:t>
      </w:r>
      <w:r>
        <w:rPr>
          <w:rFonts w:hint="eastAsia" w:ascii="宋体" w:hAnsi="宋体" w:cs="宋体"/>
          <w:color w:val="auto"/>
          <w:sz w:val="24"/>
          <w:lang w:eastAsia="zh-CN" w:bidi="ar"/>
        </w:rPr>
        <w:t>2025年</w:t>
      </w:r>
      <w:r>
        <w:rPr>
          <w:rFonts w:hint="eastAsia" w:ascii="宋体" w:hAnsi="宋体" w:cs="宋体"/>
          <w:color w:val="auto"/>
          <w:sz w:val="24"/>
          <w:lang w:val="en-US" w:eastAsia="zh-CN" w:bidi="ar"/>
        </w:rPr>
        <w:t>6</w:t>
      </w:r>
      <w:r>
        <w:rPr>
          <w:rFonts w:hint="eastAsia" w:ascii="宋体" w:hAnsi="宋体" w:cs="宋体"/>
          <w:color w:val="auto"/>
          <w:sz w:val="24"/>
          <w:lang w:bidi="ar"/>
        </w:rPr>
        <w:t>月</w:t>
      </w:r>
      <w:r>
        <w:rPr>
          <w:rFonts w:hint="eastAsia" w:ascii="宋体" w:hAnsi="宋体" w:cs="宋体"/>
          <w:color w:val="auto"/>
          <w:sz w:val="24"/>
          <w:lang w:val="en-US" w:eastAsia="zh-CN" w:bidi="ar"/>
        </w:rPr>
        <w:t>9</w:t>
      </w:r>
      <w:r>
        <w:rPr>
          <w:rFonts w:hint="eastAsia" w:ascii="宋体" w:hAnsi="宋体" w:cs="宋体"/>
          <w:color w:val="auto"/>
          <w:sz w:val="24"/>
          <w:lang w:bidi="ar"/>
        </w:rPr>
        <w:t>日，每天上午</w:t>
      </w:r>
      <w:r>
        <w:rPr>
          <w:rFonts w:hint="eastAsia" w:ascii="宋体" w:hAnsi="宋体" w:cs="宋体"/>
          <w:color w:val="auto"/>
          <w:sz w:val="24"/>
        </w:rPr>
        <w:t>9：00</w:t>
      </w:r>
      <w:r>
        <w:rPr>
          <w:rFonts w:hint="eastAsia" w:ascii="宋体" w:hAnsi="宋体" w:cs="宋体"/>
          <w:color w:val="auto"/>
          <w:sz w:val="24"/>
          <w:lang w:bidi="ar"/>
        </w:rPr>
        <w:t>至</w:t>
      </w:r>
      <w:r>
        <w:rPr>
          <w:rFonts w:hint="eastAsia" w:ascii="宋体" w:hAnsi="宋体" w:cs="宋体"/>
          <w:color w:val="auto"/>
          <w:sz w:val="24"/>
        </w:rPr>
        <w:t>12：00，</w:t>
      </w:r>
      <w:r>
        <w:rPr>
          <w:rFonts w:hint="eastAsia" w:ascii="宋体" w:hAnsi="宋体" w:cs="宋体"/>
          <w:color w:val="auto"/>
          <w:sz w:val="24"/>
          <w:lang w:bidi="ar"/>
        </w:rPr>
        <w:t>下午</w:t>
      </w:r>
      <w:r>
        <w:rPr>
          <w:rFonts w:hint="eastAsia" w:ascii="宋体" w:hAnsi="宋体" w:cs="宋体"/>
          <w:color w:val="auto"/>
          <w:sz w:val="24"/>
        </w:rPr>
        <w:t>13：00</w:t>
      </w:r>
      <w:r>
        <w:rPr>
          <w:rFonts w:hint="eastAsia" w:ascii="宋体" w:hAnsi="宋体" w:cs="宋体"/>
          <w:color w:val="auto"/>
          <w:sz w:val="24"/>
          <w:lang w:bidi="ar"/>
        </w:rPr>
        <w:t>至</w:t>
      </w:r>
      <w:r>
        <w:rPr>
          <w:rFonts w:hint="eastAsia" w:ascii="宋体" w:hAnsi="宋体" w:cs="宋体"/>
          <w:color w:val="auto"/>
          <w:sz w:val="24"/>
        </w:rPr>
        <w:t>16：00（</w:t>
      </w:r>
      <w:r>
        <w:rPr>
          <w:rFonts w:hint="eastAsia" w:ascii="宋体" w:hAnsi="宋体" w:cs="宋体"/>
          <w:color w:val="auto"/>
          <w:sz w:val="24"/>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lang w:bidi="ar"/>
        </w:rPr>
      </w:pPr>
      <w:r>
        <w:rPr>
          <w:rFonts w:hint="eastAsia" w:ascii="宋体" w:hAnsi="宋体" w:cs="宋体"/>
          <w:color w:val="auto"/>
          <w:sz w:val="24"/>
          <w:lang w:bidi="ar"/>
        </w:rPr>
        <w:t>3.方式：</w:t>
      </w:r>
      <w:r>
        <w:rPr>
          <w:rFonts w:ascii="宋体" w:hAnsi="宋体" w:cs="宋体"/>
          <w:color w:val="auto"/>
          <w:sz w:val="24"/>
          <w:lang w:bidi="ar"/>
        </w:rPr>
        <w:t>供应商使用 CA 数字证书或电子营业执照登录北京市政府采购电子交易平台</w:t>
      </w:r>
      <w:r>
        <w:rPr>
          <w:rFonts w:hint="eastAsia" w:ascii="宋体" w:hAnsi="宋体" w:cs="宋体"/>
          <w:color w:val="auto"/>
          <w:sz w:val="24"/>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lang w:bidi="ar"/>
        </w:rPr>
      </w:pPr>
      <w:r>
        <w:rPr>
          <w:rFonts w:ascii="宋体" w:hAnsi="宋体" w:cs="宋体"/>
          <w:color w:val="auto"/>
          <w:sz w:val="24"/>
          <w:lang w:bidi="ar"/>
        </w:rPr>
        <w:t>4.售价：</w:t>
      </w:r>
      <w:r>
        <w:rPr>
          <w:rFonts w:hint="eastAsia" w:ascii="宋体" w:hAnsi="宋体" w:cs="宋体"/>
          <w:color w:val="auto"/>
          <w:sz w:val="24"/>
          <w:lang w:bidi="ar"/>
        </w:rPr>
        <w:t>0元。</w:t>
      </w:r>
      <w:bookmarkEnd w:id="13"/>
    </w:p>
    <w:p w14:paraId="0D580161">
      <w:pPr>
        <w:pStyle w:val="4"/>
        <w:spacing w:line="360" w:lineRule="auto"/>
        <w:ind w:left="900" w:hanging="480"/>
        <w:rPr>
          <w:rFonts w:hint="eastAsia" w:ascii="宋体" w:hAnsi="宋体"/>
          <w:color w:val="auto"/>
          <w:sz w:val="24"/>
        </w:rPr>
      </w:pPr>
    </w:p>
    <w:p w14:paraId="0439A375">
      <w:pPr>
        <w:pStyle w:val="2"/>
        <w:widowControl/>
        <w:spacing w:before="0" w:line="360" w:lineRule="auto"/>
        <w:jc w:val="left"/>
        <w:rPr>
          <w:rFonts w:hint="eastAsia" w:ascii="宋体" w:hAnsi="宋体" w:eastAsia="宋体" w:cs="仿宋"/>
          <w:color w:val="auto"/>
          <w:sz w:val="24"/>
          <w:szCs w:val="24"/>
        </w:rPr>
      </w:pPr>
      <w:r>
        <w:rPr>
          <w:rFonts w:hint="eastAsia" w:ascii="宋体" w:hAnsi="宋体" w:eastAsia="宋体" w:cs="仿宋"/>
          <w:color w:val="auto"/>
          <w:sz w:val="24"/>
          <w:szCs w:val="24"/>
        </w:rPr>
        <w:t>四、</w:t>
      </w:r>
      <w:bookmarkEnd w:id="14"/>
      <w:bookmarkEnd w:id="15"/>
      <w:bookmarkEnd w:id="16"/>
      <w:bookmarkEnd w:id="17"/>
      <w:r>
        <w:rPr>
          <w:rFonts w:hint="eastAsia" w:ascii="宋体" w:hAnsi="宋体" w:eastAsia="宋体" w:cs="仿宋"/>
          <w:color w:val="auto"/>
          <w:sz w:val="24"/>
          <w:szCs w:val="24"/>
        </w:rPr>
        <w:t>响应文件提交</w:t>
      </w:r>
    </w:p>
    <w:p w14:paraId="462B8F88">
      <w:pPr>
        <w:spacing w:line="360" w:lineRule="auto"/>
        <w:ind w:firstLine="480" w:firstLineChars="200"/>
        <w:rPr>
          <w:rFonts w:hint="eastAsia" w:ascii="宋体" w:hAnsi="宋体"/>
          <w:color w:val="auto"/>
          <w:sz w:val="24"/>
        </w:rPr>
      </w:pPr>
      <w:bookmarkStart w:id="18" w:name="_Hlk150003386"/>
      <w:r>
        <w:rPr>
          <w:rFonts w:hint="eastAsia" w:ascii="宋体" w:hAnsi="宋体"/>
          <w:color w:val="auto"/>
          <w:sz w:val="24"/>
        </w:rPr>
        <w:t>截止时间：</w:t>
      </w:r>
      <w:r>
        <w:rPr>
          <w:rFonts w:hint="eastAsia" w:ascii="宋体" w:hAnsi="宋体"/>
          <w:color w:val="auto"/>
          <w:sz w:val="24"/>
          <w:lang w:eastAsia="zh-CN"/>
        </w:rPr>
        <w:t>2025年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16</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点</w:t>
      </w:r>
      <w:r>
        <w:rPr>
          <w:rFonts w:hint="eastAsia" w:ascii="宋体" w:hAnsi="宋体"/>
          <w:color w:val="auto"/>
          <w:sz w:val="24"/>
          <w:lang w:val="en-US" w:eastAsia="zh-CN"/>
        </w:rPr>
        <w:t>30</w:t>
      </w:r>
      <w:r>
        <w:rPr>
          <w:rFonts w:hint="eastAsia" w:ascii="宋体" w:hAnsi="宋体"/>
          <w:color w:val="auto"/>
          <w:sz w:val="24"/>
        </w:rPr>
        <w:t>分（北京时间）。</w:t>
      </w:r>
    </w:p>
    <w:p w14:paraId="102E2196">
      <w:pPr>
        <w:spacing w:line="360" w:lineRule="auto"/>
        <w:ind w:firstLine="480" w:firstLineChars="200"/>
        <w:rPr>
          <w:rFonts w:hint="eastAsia" w:ascii="宋体" w:hAnsi="宋体"/>
          <w:color w:val="auto"/>
          <w:sz w:val="24"/>
        </w:rPr>
      </w:pPr>
      <w:r>
        <w:rPr>
          <w:rFonts w:hint="eastAsia" w:ascii="宋体" w:hAnsi="宋体"/>
          <w:color w:val="auto"/>
          <w:sz w:val="24"/>
        </w:rPr>
        <w:t>地点：</w:t>
      </w:r>
      <w:bookmarkStart w:id="19" w:name="_Hlk183862220"/>
      <w:r>
        <w:rPr>
          <w:rFonts w:hint="eastAsia" w:ascii="宋体" w:hAnsi="宋体" w:cs="宋体"/>
          <w:color w:val="auto"/>
          <w:sz w:val="24"/>
          <w:lang w:bidi="ar"/>
        </w:rPr>
        <w:t>北京市政府采购电子交易平台</w:t>
      </w:r>
      <w:bookmarkEnd w:id="19"/>
      <w:r>
        <w:rPr>
          <w:rFonts w:hint="eastAsia" w:ascii="宋体" w:hAnsi="宋体"/>
          <w:color w:val="auto"/>
          <w:sz w:val="24"/>
        </w:rPr>
        <w:t>。</w:t>
      </w:r>
    </w:p>
    <w:bookmarkEnd w:id="18"/>
    <w:p w14:paraId="5DF9EE88">
      <w:pPr>
        <w:pStyle w:val="4"/>
        <w:spacing w:line="360" w:lineRule="auto"/>
        <w:ind w:left="840" w:hanging="420"/>
        <w:rPr>
          <w:rFonts w:hint="eastAsia" w:ascii="宋体" w:hAnsi="宋体"/>
          <w:color w:val="auto"/>
          <w:lang w:bidi="ar"/>
        </w:rPr>
      </w:pPr>
    </w:p>
    <w:p w14:paraId="5840CC38">
      <w:pPr>
        <w:pStyle w:val="2"/>
        <w:spacing w:before="0" w:line="360" w:lineRule="auto"/>
        <w:jc w:val="left"/>
        <w:rPr>
          <w:rFonts w:hint="eastAsia" w:ascii="宋体" w:hAnsi="宋体" w:eastAsia="宋体" w:cs="仿宋"/>
          <w:color w:val="auto"/>
          <w:sz w:val="24"/>
          <w:szCs w:val="24"/>
        </w:rPr>
      </w:pPr>
      <w:r>
        <w:rPr>
          <w:rFonts w:hint="eastAsia" w:ascii="宋体" w:hAnsi="宋体" w:eastAsia="宋体" w:cs="仿宋"/>
          <w:color w:val="auto"/>
          <w:sz w:val="24"/>
          <w:szCs w:val="24"/>
        </w:rPr>
        <w:t>五、开启</w:t>
      </w:r>
    </w:p>
    <w:p w14:paraId="0820A058">
      <w:pPr>
        <w:spacing w:line="360" w:lineRule="auto"/>
        <w:ind w:firstLine="480" w:firstLineChars="200"/>
        <w:rPr>
          <w:rFonts w:hint="eastAsia" w:ascii="宋体" w:hAnsi="宋体"/>
          <w:color w:val="auto"/>
          <w:sz w:val="24"/>
        </w:rPr>
      </w:pPr>
      <w:r>
        <w:rPr>
          <w:rFonts w:hint="eastAsia" w:ascii="宋体" w:hAnsi="宋体"/>
          <w:color w:val="auto"/>
          <w:sz w:val="24"/>
        </w:rPr>
        <w:t>时间：</w:t>
      </w:r>
      <w:r>
        <w:rPr>
          <w:rFonts w:hint="eastAsia" w:ascii="宋体" w:hAnsi="宋体"/>
          <w:color w:val="auto"/>
          <w:sz w:val="24"/>
          <w:lang w:eastAsia="zh-CN"/>
        </w:rPr>
        <w:t>2025年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16</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点</w:t>
      </w:r>
      <w:r>
        <w:rPr>
          <w:rFonts w:hint="eastAsia" w:ascii="宋体" w:hAnsi="宋体"/>
          <w:color w:val="auto"/>
          <w:sz w:val="24"/>
          <w:lang w:val="en-US" w:eastAsia="zh-CN"/>
        </w:rPr>
        <w:t>30</w:t>
      </w:r>
      <w:r>
        <w:rPr>
          <w:rFonts w:hint="eastAsia" w:ascii="宋体" w:hAnsi="宋体"/>
          <w:color w:val="auto"/>
          <w:sz w:val="24"/>
        </w:rPr>
        <w:t>分（北京时间）。</w:t>
      </w:r>
    </w:p>
    <w:p w14:paraId="66B40398">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地点：北京市政府采购电子交易平台</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lang w:bidi="ar"/>
        </w:rPr>
      </w:pPr>
    </w:p>
    <w:p w14:paraId="360438F9">
      <w:pPr>
        <w:pStyle w:val="2"/>
        <w:spacing w:before="0" w:line="360" w:lineRule="auto"/>
        <w:jc w:val="left"/>
        <w:rPr>
          <w:rFonts w:hint="eastAsia" w:ascii="宋体" w:hAnsi="宋体" w:eastAsia="宋体" w:cs="仿宋"/>
          <w:sz w:val="24"/>
          <w:szCs w:val="24"/>
        </w:rPr>
      </w:pPr>
      <w:bookmarkStart w:id="20" w:name="_Toc35393625"/>
      <w:bookmarkStart w:id="21" w:name="_Toc35393794"/>
      <w:bookmarkStart w:id="22" w:name="_Toc28359084"/>
      <w:bookmarkStart w:id="23" w:name="_Toc28359007"/>
      <w:r>
        <w:rPr>
          <w:rFonts w:hint="eastAsia" w:ascii="宋体" w:hAnsi="宋体" w:eastAsia="宋体" w:cs="仿宋"/>
          <w:sz w:val="24"/>
          <w:szCs w:val="24"/>
        </w:rPr>
        <w:t>六、公告期限</w:t>
      </w:r>
      <w:bookmarkEnd w:id="20"/>
      <w:bookmarkEnd w:id="21"/>
      <w:bookmarkEnd w:id="22"/>
      <w:bookmarkEnd w:id="23"/>
    </w:p>
    <w:p w14:paraId="5B0A66A5">
      <w:pPr>
        <w:spacing w:line="360" w:lineRule="auto"/>
        <w:ind w:firstLine="480" w:firstLineChars="200"/>
        <w:rPr>
          <w:rFonts w:hint="eastAsia" w:ascii="宋体" w:hAnsi="宋体" w:cs="仿宋"/>
          <w:kern w:val="0"/>
          <w:sz w:val="24"/>
        </w:rPr>
      </w:pPr>
      <w:r>
        <w:rPr>
          <w:rFonts w:hint="eastAsia" w:ascii="宋体" w:hAnsi="宋体" w:cs="仿宋"/>
          <w:kern w:val="0"/>
          <w:sz w:val="24"/>
        </w:rPr>
        <w:t>自本公告发布之日起3个工作日。</w:t>
      </w:r>
    </w:p>
    <w:p w14:paraId="3910BF01">
      <w:pPr>
        <w:pStyle w:val="4"/>
        <w:spacing w:line="360" w:lineRule="auto"/>
        <w:ind w:left="840" w:hanging="420"/>
        <w:rPr>
          <w:rFonts w:hint="eastAsia" w:ascii="宋体" w:hAnsi="宋体"/>
        </w:rPr>
      </w:pPr>
    </w:p>
    <w:p w14:paraId="527C54E4">
      <w:pPr>
        <w:pStyle w:val="2"/>
        <w:spacing w:before="0" w:line="360" w:lineRule="auto"/>
        <w:jc w:val="left"/>
        <w:rPr>
          <w:rFonts w:hint="eastAsia" w:ascii="宋体" w:hAnsi="宋体" w:eastAsia="宋体" w:cs="仿宋"/>
          <w:sz w:val="24"/>
          <w:szCs w:val="24"/>
        </w:rPr>
      </w:pPr>
      <w:bookmarkStart w:id="24" w:name="_Toc35393795"/>
      <w:bookmarkStart w:id="25" w:name="_Toc35393626"/>
      <w:r>
        <w:rPr>
          <w:rFonts w:hint="eastAsia" w:ascii="宋体" w:hAnsi="宋体" w:eastAsia="宋体" w:cs="仿宋"/>
          <w:sz w:val="24"/>
          <w:szCs w:val="24"/>
        </w:rPr>
        <w:t>七、其他补充事宜</w:t>
      </w:r>
      <w:bookmarkEnd w:id="24"/>
      <w:bookmarkEnd w:id="25"/>
    </w:p>
    <w:p w14:paraId="06D18C44">
      <w:pPr>
        <w:spacing w:line="360" w:lineRule="auto"/>
        <w:ind w:firstLine="480" w:firstLineChars="200"/>
        <w:rPr>
          <w:rFonts w:hint="eastAsia" w:ascii="宋体" w:hAnsi="宋体" w:cs="仿宋"/>
          <w:sz w:val="24"/>
        </w:rPr>
      </w:pPr>
      <w:r>
        <w:rPr>
          <w:rFonts w:hint="eastAsia" w:ascii="宋体" w:hAnsi="宋体" w:cs="仿宋"/>
          <w:sz w:val="24"/>
        </w:rPr>
        <w:t>1.本项目需要落实的政府采购政策：</w:t>
      </w:r>
    </w:p>
    <w:p w14:paraId="2FFED396">
      <w:pPr>
        <w:spacing w:line="360" w:lineRule="auto"/>
        <w:ind w:firstLine="480" w:firstLineChars="200"/>
        <w:rPr>
          <w:rFonts w:hint="eastAsia" w:ascii="宋体" w:hAnsi="宋体" w:cs="宋体"/>
          <w:kern w:val="0"/>
          <w:sz w:val="24"/>
        </w:rPr>
      </w:pPr>
      <w:r>
        <w:rPr>
          <w:rFonts w:hint="eastAsia" w:ascii="宋体" w:hAnsi="宋体" w:cs="宋体"/>
          <w:kern w:val="0"/>
          <w:sz w:val="24"/>
        </w:rPr>
        <w:t>1.1节能产品政府采购政策（财库[2019]9号、财库[2019]19号）</w:t>
      </w:r>
    </w:p>
    <w:p w14:paraId="5E07F4E3">
      <w:pPr>
        <w:spacing w:line="360" w:lineRule="auto"/>
        <w:ind w:firstLine="480" w:firstLineChars="200"/>
        <w:rPr>
          <w:rFonts w:hint="eastAsia" w:ascii="宋体" w:hAnsi="宋体" w:cs="宋体"/>
          <w:kern w:val="0"/>
          <w:sz w:val="24"/>
        </w:rPr>
      </w:pPr>
      <w:r>
        <w:rPr>
          <w:rFonts w:hint="eastAsia" w:ascii="宋体" w:hAnsi="宋体" w:cs="宋体"/>
          <w:kern w:val="0"/>
          <w:sz w:val="24"/>
        </w:rPr>
        <w:t>1.2环境标志产品政府采购政策（财库[2019]9号、财库[2019]18号）</w:t>
      </w:r>
    </w:p>
    <w:p w14:paraId="724A88AC">
      <w:pPr>
        <w:spacing w:line="360" w:lineRule="auto"/>
        <w:ind w:firstLine="480" w:firstLineChars="200"/>
        <w:rPr>
          <w:rFonts w:hint="eastAsia" w:ascii="宋体" w:hAnsi="宋体" w:cs="宋体"/>
          <w:kern w:val="0"/>
          <w:sz w:val="24"/>
        </w:rPr>
      </w:pPr>
      <w:r>
        <w:rPr>
          <w:rFonts w:hint="eastAsia" w:ascii="宋体" w:hAnsi="宋体" w:cs="宋体"/>
          <w:kern w:val="0"/>
          <w:sz w:val="24"/>
        </w:rPr>
        <w:t>1.3政府采购进口产品管理政策（财库[2007]119号、财库[2008]248号）</w:t>
      </w:r>
    </w:p>
    <w:p w14:paraId="306A1104">
      <w:pPr>
        <w:spacing w:line="360" w:lineRule="auto"/>
        <w:ind w:firstLine="480" w:firstLineChars="200"/>
        <w:rPr>
          <w:rFonts w:hint="eastAsia" w:ascii="宋体" w:hAnsi="宋体" w:cs="宋体"/>
          <w:kern w:val="0"/>
          <w:sz w:val="24"/>
        </w:rPr>
      </w:pPr>
      <w:r>
        <w:rPr>
          <w:rFonts w:hint="eastAsia" w:ascii="宋体" w:hAnsi="宋体" w:cs="宋体"/>
          <w:kern w:val="0"/>
          <w:sz w:val="24"/>
        </w:rPr>
        <w:t>1.4关于印发《政府采购促进中小企业发展管理办法》的通知（财库〔2020〕46号）</w:t>
      </w:r>
    </w:p>
    <w:p w14:paraId="701B9AE5">
      <w:pPr>
        <w:spacing w:line="360" w:lineRule="auto"/>
        <w:ind w:firstLine="480" w:firstLineChars="200"/>
        <w:rPr>
          <w:rFonts w:hint="eastAsia" w:ascii="宋体" w:hAnsi="宋体" w:cs="宋体"/>
          <w:kern w:val="0"/>
          <w:sz w:val="24"/>
        </w:rPr>
      </w:pPr>
      <w:r>
        <w:rPr>
          <w:rFonts w:hint="eastAsia" w:ascii="宋体" w:hAnsi="宋体" w:cs="宋体"/>
          <w:kern w:val="0"/>
          <w:sz w:val="24"/>
        </w:rPr>
        <w:t>1.5关于进一步加大政府采购支持中小企业力度的通知（财库〔2022〕19号）</w:t>
      </w:r>
    </w:p>
    <w:p w14:paraId="6E12383A">
      <w:pPr>
        <w:spacing w:line="360" w:lineRule="auto"/>
        <w:ind w:firstLine="480" w:firstLineChars="200"/>
        <w:rPr>
          <w:rFonts w:hint="eastAsia" w:ascii="宋体" w:hAnsi="宋体" w:cs="宋体"/>
          <w:kern w:val="0"/>
          <w:sz w:val="24"/>
        </w:rPr>
      </w:pPr>
      <w:r>
        <w:rPr>
          <w:rFonts w:hint="eastAsia" w:ascii="宋体" w:hAnsi="宋体" w:cs="宋体"/>
          <w:kern w:val="0"/>
          <w:sz w:val="24"/>
        </w:rPr>
        <w:t>1.6政府采购支持监狱企业发展政策（财库[2014]68号）</w:t>
      </w:r>
    </w:p>
    <w:p w14:paraId="4C03FEC8">
      <w:pPr>
        <w:spacing w:line="360" w:lineRule="auto"/>
        <w:ind w:firstLine="480" w:firstLineChars="200"/>
        <w:rPr>
          <w:rFonts w:hint="eastAsia" w:ascii="宋体" w:hAnsi="宋体" w:cs="宋体"/>
          <w:kern w:val="0"/>
          <w:sz w:val="24"/>
        </w:rPr>
      </w:pPr>
      <w:r>
        <w:rPr>
          <w:rFonts w:hint="eastAsia" w:ascii="宋体" w:hAnsi="宋体" w:cs="宋体"/>
          <w:kern w:val="0"/>
          <w:sz w:val="24"/>
        </w:rPr>
        <w:t>1.7政府采购促进残疾人就业政策（财库[2017]141号）</w:t>
      </w:r>
    </w:p>
    <w:p w14:paraId="2F49AD70">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2.本项目采用</w:t>
      </w:r>
      <w:r>
        <w:rPr>
          <w:rFonts w:hint="eastAsia" w:ascii="宋体" w:hAnsi="宋体" w:cs="宋体"/>
          <w:b/>
          <w:bCs/>
          <w:sz w:val="24"/>
          <w:lang w:bidi="ar"/>
        </w:rPr>
        <w:t>全流程电子化</w:t>
      </w:r>
      <w:r>
        <w:rPr>
          <w:rFonts w:hint="eastAsia" w:ascii="宋体" w:hAnsi="宋体" w:cs="宋体"/>
          <w:sz w:val="24"/>
          <w:lang w:bidi="ar"/>
        </w:rPr>
        <w:t>采购方式，请供应商认真学习北京市政府采购电子交易平台发布的相关操作手册（</w:t>
      </w:r>
      <w:r>
        <w:rPr>
          <w:rFonts w:ascii="宋体" w:hAnsi="宋体" w:cs="宋体"/>
          <w:sz w:val="24"/>
          <w:lang w:bidi="ar"/>
        </w:rPr>
        <w:t>供应商可在交易平台下载相关手册</w:t>
      </w:r>
      <w:r>
        <w:rPr>
          <w:rFonts w:hint="eastAsia" w:ascii="宋体" w:hAnsi="宋体" w:cs="宋体"/>
          <w:sz w:val="24"/>
          <w:lang w:bidi="ar"/>
        </w:rPr>
        <w:t>）</w:t>
      </w:r>
      <w:r>
        <w:rPr>
          <w:rFonts w:ascii="宋体" w:hAnsi="宋体" w:cs="宋体"/>
          <w:sz w:val="24"/>
          <w:lang w:bidi="ar"/>
        </w:rPr>
        <w:t>，办理CA数字证书或电子营业执照</w:t>
      </w:r>
      <w:r>
        <w:rPr>
          <w:rFonts w:hint="eastAsia" w:ascii="宋体" w:hAnsi="宋体" w:cs="宋体"/>
          <w:sz w:val="24"/>
          <w:lang w:bidi="ar"/>
        </w:rPr>
        <w:t>、</w:t>
      </w:r>
      <w:r>
        <w:rPr>
          <w:rFonts w:ascii="宋体" w:hAnsi="宋体" w:cs="宋体"/>
          <w:sz w:val="24"/>
          <w:lang w:bidi="ar"/>
        </w:rPr>
        <w:t>进行北京市政府采购电子交易平台注册绑定，并认真核实CA数字证书或电子营业执照情况确认是否符合本项目</w:t>
      </w:r>
      <w:r>
        <w:rPr>
          <w:rFonts w:hint="eastAsia" w:ascii="宋体" w:hAnsi="宋体" w:cs="宋体"/>
          <w:sz w:val="24"/>
          <w:lang w:bidi="ar"/>
        </w:rPr>
        <w:t>电子化</w:t>
      </w:r>
      <w:r>
        <w:rPr>
          <w:rFonts w:ascii="宋体" w:hAnsi="宋体" w:cs="宋体"/>
          <w:sz w:val="24"/>
          <w:lang w:bidi="ar"/>
        </w:rPr>
        <w:t>采购流程要求。</w:t>
      </w:r>
    </w:p>
    <w:p w14:paraId="388F7E26">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 xml:space="preserve">CA数字证书服务热线 010-58511086 </w:t>
      </w:r>
    </w:p>
    <w:p w14:paraId="73E75730">
      <w:pPr>
        <w:adjustRightInd w:val="0"/>
        <w:snapToGrid w:val="0"/>
        <w:spacing w:line="360" w:lineRule="auto"/>
        <w:ind w:firstLine="480" w:firstLineChars="200"/>
        <w:rPr>
          <w:rFonts w:hint="eastAsia" w:ascii="宋体" w:hAnsi="宋体"/>
          <w:sz w:val="24"/>
        </w:rPr>
      </w:pPr>
      <w:r>
        <w:rPr>
          <w:rFonts w:hint="eastAsia" w:ascii="宋体" w:hAnsi="宋体"/>
          <w:sz w:val="24"/>
          <w:lang w:bidi="ar"/>
        </w:rPr>
        <w:t xml:space="preserve">电子营业执照服务热线 </w:t>
      </w:r>
      <w:r>
        <w:rPr>
          <w:rFonts w:ascii="宋体" w:hAnsi="宋体"/>
          <w:sz w:val="24"/>
          <w:lang w:bidi="ar"/>
        </w:rPr>
        <w:t>400-699-7000</w:t>
      </w:r>
    </w:p>
    <w:p w14:paraId="0D08AF0C">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技术支持服务热线 010-86483801</w:t>
      </w:r>
    </w:p>
    <w:p w14:paraId="21301456">
      <w:pPr>
        <w:adjustRightInd w:val="0"/>
        <w:snapToGrid w:val="0"/>
        <w:spacing w:line="360" w:lineRule="auto"/>
        <w:ind w:firstLine="480" w:firstLineChars="200"/>
        <w:rPr>
          <w:rFonts w:hint="eastAsia" w:ascii="宋体" w:hAnsi="宋体"/>
          <w:sz w:val="24"/>
          <w:lang w:bidi="ar"/>
        </w:rPr>
      </w:pPr>
      <w:r>
        <w:rPr>
          <w:rFonts w:hint="eastAsia" w:ascii="宋体" w:hAnsi="宋体" w:cs="宋体"/>
          <w:sz w:val="24"/>
          <w:lang w:bidi="ar"/>
        </w:rPr>
        <w:t>2.1</w:t>
      </w:r>
      <w:r>
        <w:rPr>
          <w:rFonts w:ascii="宋体" w:hAnsi="宋体"/>
          <w:sz w:val="24"/>
          <w:lang w:bidi="ar"/>
        </w:rPr>
        <w:t>办理</w:t>
      </w:r>
      <w:r>
        <w:rPr>
          <w:rFonts w:hint="eastAsia" w:ascii="宋体" w:hAnsi="宋体"/>
          <w:sz w:val="24"/>
          <w:lang w:bidi="ar"/>
        </w:rPr>
        <w:t>CA数字证书或电子营业执照</w:t>
      </w:r>
    </w:p>
    <w:p w14:paraId="4C88EAD4">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供应商登录北京市政府采购电子交易平台查阅“用户指南”—“操作指南”—“市场主体CA办理操作流程指引”/</w:t>
      </w:r>
      <w:r>
        <w:rPr>
          <w:rFonts w:hint="eastAsia" w:ascii="宋体" w:hAnsi="宋体" w:cs="宋体"/>
          <w:sz w:val="24"/>
          <w:lang w:bidi="ar"/>
        </w:rPr>
        <w:t>“电子营业执照使用指南”</w:t>
      </w:r>
      <w:r>
        <w:rPr>
          <w:rFonts w:ascii="宋体" w:hAnsi="宋体" w:cs="宋体"/>
          <w:sz w:val="24"/>
          <w:lang w:bidi="ar"/>
        </w:rPr>
        <w:t>，按照程序要求办理。</w:t>
      </w:r>
    </w:p>
    <w:p w14:paraId="3BA59AB6">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2.2注册</w:t>
      </w:r>
    </w:p>
    <w:p w14:paraId="5B2D0DD5">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供应商登录北京市政府采购电子交易平台</w:t>
      </w:r>
      <w:r>
        <w:rPr>
          <w:rFonts w:hint="eastAsia" w:ascii="宋体" w:hAnsi="宋体" w:cs="宋体"/>
          <w:sz w:val="24"/>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2.</w:t>
      </w:r>
      <w:r>
        <w:rPr>
          <w:rFonts w:ascii="宋体" w:hAnsi="宋体" w:cs="宋体"/>
          <w:sz w:val="24"/>
          <w:lang w:bidi="ar"/>
        </w:rPr>
        <w:t>3</w:t>
      </w:r>
      <w:r>
        <w:rPr>
          <w:rFonts w:hint="eastAsia" w:ascii="宋体" w:hAnsi="宋体" w:cs="宋体"/>
          <w:sz w:val="24"/>
          <w:lang w:bidi="ar"/>
        </w:rPr>
        <w:t>驱动、客户端下载</w:t>
      </w:r>
    </w:p>
    <w:p w14:paraId="3023C740">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2.</w:t>
      </w:r>
      <w:r>
        <w:rPr>
          <w:rFonts w:ascii="宋体" w:hAnsi="宋体" w:cs="宋体"/>
          <w:sz w:val="24"/>
          <w:lang w:bidi="ar"/>
        </w:rPr>
        <w:t>4</w:t>
      </w:r>
      <w:r>
        <w:rPr>
          <w:rFonts w:hint="eastAsia" w:ascii="宋体" w:hAnsi="宋体" w:cs="宋体"/>
          <w:sz w:val="24"/>
          <w:lang w:bidi="ar"/>
        </w:rPr>
        <w:t>获取电子竞争性磋商文件</w:t>
      </w:r>
    </w:p>
    <w:p w14:paraId="3AD320F8">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供应商</w:t>
      </w:r>
      <w:r>
        <w:rPr>
          <w:rFonts w:hint="eastAsia" w:ascii="宋体" w:hAnsi="宋体" w:cs="宋体"/>
          <w:sz w:val="24"/>
          <w:lang w:bidi="ar"/>
        </w:rPr>
        <w:t>使用CA数字证书或电子营业执照</w:t>
      </w:r>
      <w:r>
        <w:rPr>
          <w:rFonts w:ascii="宋体" w:hAnsi="宋体" w:cs="宋体"/>
          <w:sz w:val="24"/>
          <w:lang w:bidi="ar"/>
        </w:rPr>
        <w:t>登录北京市政府采购电子交易平台获取电子</w:t>
      </w:r>
      <w:r>
        <w:rPr>
          <w:rFonts w:hint="eastAsia" w:ascii="宋体" w:hAnsi="宋体" w:cs="宋体"/>
          <w:sz w:val="24"/>
          <w:lang w:bidi="ar"/>
        </w:rPr>
        <w:t>竞争性磋商</w:t>
      </w:r>
      <w:r>
        <w:rPr>
          <w:rFonts w:ascii="宋体" w:hAnsi="宋体" w:cs="宋体"/>
          <w:sz w:val="24"/>
          <w:lang w:bidi="ar"/>
        </w:rPr>
        <w:t>文件。</w:t>
      </w:r>
    </w:p>
    <w:p w14:paraId="5451FA9A">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2.5编制电子</w:t>
      </w:r>
      <w:r>
        <w:rPr>
          <w:rFonts w:hint="eastAsia" w:ascii="宋体" w:hAnsi="宋体" w:cs="宋体"/>
          <w:sz w:val="24"/>
          <w:lang w:bidi="ar"/>
        </w:rPr>
        <w:t>响应</w:t>
      </w:r>
      <w:r>
        <w:rPr>
          <w:rFonts w:ascii="宋体" w:hAnsi="宋体" w:cs="宋体"/>
          <w:sz w:val="24"/>
          <w:lang w:bidi="ar"/>
        </w:rPr>
        <w:t>文件</w:t>
      </w:r>
    </w:p>
    <w:p w14:paraId="6807D284">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供应商应使用电子投标客户端编制电子</w:t>
      </w:r>
      <w:r>
        <w:rPr>
          <w:rFonts w:hint="eastAsia" w:ascii="宋体" w:hAnsi="宋体" w:cs="宋体"/>
          <w:sz w:val="24"/>
          <w:lang w:bidi="ar"/>
        </w:rPr>
        <w:t>响应</w:t>
      </w:r>
      <w:r>
        <w:rPr>
          <w:rFonts w:ascii="宋体" w:hAnsi="宋体" w:cs="宋体"/>
          <w:sz w:val="24"/>
          <w:lang w:bidi="ar"/>
        </w:rPr>
        <w:t>文件并进行线上</w:t>
      </w:r>
      <w:r>
        <w:rPr>
          <w:rFonts w:hint="eastAsia" w:ascii="宋体" w:hAnsi="宋体" w:cs="宋体"/>
          <w:sz w:val="24"/>
          <w:lang w:bidi="ar"/>
        </w:rPr>
        <w:t>响应</w:t>
      </w:r>
      <w:r>
        <w:rPr>
          <w:rFonts w:ascii="宋体" w:hAnsi="宋体" w:cs="宋体"/>
          <w:sz w:val="24"/>
          <w:lang w:bidi="ar"/>
        </w:rPr>
        <w:t>，供应商电子</w:t>
      </w:r>
      <w:r>
        <w:rPr>
          <w:rFonts w:hint="eastAsia" w:ascii="宋体" w:hAnsi="宋体" w:cs="宋体"/>
          <w:sz w:val="24"/>
          <w:lang w:bidi="ar"/>
        </w:rPr>
        <w:t>响应</w:t>
      </w:r>
      <w:r>
        <w:rPr>
          <w:rFonts w:ascii="宋体" w:hAnsi="宋体" w:cs="宋体"/>
          <w:sz w:val="24"/>
          <w:lang w:bidi="ar"/>
        </w:rPr>
        <w:t>文件需要加密并加盖电子签章，如无法按照要求在电子</w:t>
      </w:r>
      <w:r>
        <w:rPr>
          <w:rFonts w:hint="eastAsia" w:ascii="宋体" w:hAnsi="宋体" w:cs="宋体"/>
          <w:sz w:val="24"/>
          <w:lang w:bidi="ar"/>
        </w:rPr>
        <w:t>响应</w:t>
      </w:r>
      <w:r>
        <w:rPr>
          <w:rFonts w:ascii="宋体" w:hAnsi="宋体" w:cs="宋体"/>
          <w:sz w:val="24"/>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2.6</w:t>
      </w:r>
      <w:r>
        <w:rPr>
          <w:rFonts w:hint="eastAsia" w:ascii="宋体" w:hAnsi="宋体" w:cs="Leelawadee UI"/>
          <w:sz w:val="24"/>
          <w:lang w:bidi="ar"/>
        </w:rPr>
        <w:t>提</w:t>
      </w:r>
      <w:r>
        <w:rPr>
          <w:rFonts w:ascii="宋体" w:hAnsi="宋体" w:cs="宋体"/>
          <w:sz w:val="24"/>
          <w:lang w:bidi="ar"/>
        </w:rPr>
        <w:t>交电子</w:t>
      </w:r>
      <w:r>
        <w:rPr>
          <w:rFonts w:hint="eastAsia" w:ascii="宋体" w:hAnsi="宋体" w:cs="宋体"/>
          <w:sz w:val="24"/>
          <w:lang w:bidi="ar"/>
        </w:rPr>
        <w:t>响应</w:t>
      </w:r>
      <w:r>
        <w:rPr>
          <w:rFonts w:ascii="宋体" w:hAnsi="宋体" w:cs="宋体"/>
          <w:sz w:val="24"/>
          <w:lang w:bidi="ar"/>
        </w:rPr>
        <w:t>文件</w:t>
      </w:r>
    </w:p>
    <w:p w14:paraId="713BEF5A">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供应商应于</w:t>
      </w:r>
      <w:r>
        <w:rPr>
          <w:rFonts w:hint="eastAsia" w:ascii="宋体" w:hAnsi="宋体" w:cs="宋体"/>
          <w:sz w:val="24"/>
          <w:lang w:bidi="ar"/>
        </w:rPr>
        <w:t>响应文件提交</w:t>
      </w:r>
      <w:r>
        <w:rPr>
          <w:rFonts w:ascii="宋体" w:hAnsi="宋体" w:cs="宋体"/>
          <w:sz w:val="24"/>
          <w:lang w:bidi="ar"/>
        </w:rPr>
        <w:t>截止时间前在北京市政府采购电子交易平台</w:t>
      </w:r>
      <w:r>
        <w:rPr>
          <w:rFonts w:hint="eastAsia" w:ascii="宋体" w:hAnsi="宋体" w:cs="Leelawadee UI"/>
          <w:sz w:val="24"/>
          <w:lang w:bidi="ar"/>
        </w:rPr>
        <w:t>提</w:t>
      </w:r>
      <w:r>
        <w:rPr>
          <w:rFonts w:ascii="宋体" w:hAnsi="宋体" w:cs="宋体"/>
          <w:sz w:val="24"/>
          <w:lang w:bidi="ar"/>
        </w:rPr>
        <w:t>交电子</w:t>
      </w:r>
      <w:r>
        <w:rPr>
          <w:rFonts w:hint="eastAsia" w:ascii="宋体" w:hAnsi="宋体" w:cs="宋体"/>
          <w:sz w:val="24"/>
          <w:lang w:bidi="ar"/>
        </w:rPr>
        <w:t>响应</w:t>
      </w:r>
      <w:r>
        <w:rPr>
          <w:rFonts w:ascii="宋体" w:hAnsi="宋体" w:cs="宋体"/>
          <w:sz w:val="24"/>
          <w:lang w:bidi="ar"/>
        </w:rPr>
        <w:t>文件，上传电子</w:t>
      </w:r>
      <w:r>
        <w:rPr>
          <w:rFonts w:hint="eastAsia" w:ascii="宋体" w:hAnsi="宋体" w:cs="宋体"/>
          <w:sz w:val="24"/>
          <w:lang w:bidi="ar"/>
        </w:rPr>
        <w:t>响应</w:t>
      </w:r>
      <w:r>
        <w:rPr>
          <w:rFonts w:ascii="宋体" w:hAnsi="宋体" w:cs="宋体"/>
          <w:sz w:val="24"/>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2.7</w:t>
      </w:r>
      <w:r>
        <w:rPr>
          <w:rFonts w:hint="eastAsia" w:ascii="宋体" w:hAnsi="宋体" w:cs="宋体"/>
          <w:sz w:val="24"/>
          <w:lang w:bidi="ar"/>
        </w:rPr>
        <w:t>开启响应文件</w:t>
      </w:r>
    </w:p>
    <w:p w14:paraId="5B841331">
      <w:pPr>
        <w:adjustRightInd w:val="0"/>
        <w:snapToGrid w:val="0"/>
        <w:spacing w:line="360" w:lineRule="auto"/>
        <w:ind w:firstLine="480" w:firstLineChars="200"/>
        <w:rPr>
          <w:rFonts w:hint="eastAsia" w:ascii="宋体" w:hAnsi="宋体" w:cs="宋体"/>
          <w:sz w:val="24"/>
          <w:lang w:bidi="ar"/>
        </w:rPr>
      </w:pPr>
      <w:r>
        <w:rPr>
          <w:rFonts w:ascii="宋体" w:hAnsi="宋体" w:cs="宋体"/>
          <w:sz w:val="24"/>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sz w:val="24"/>
          <w:lang w:bidi="ar"/>
        </w:rPr>
        <w:t>。</w:t>
      </w:r>
    </w:p>
    <w:p w14:paraId="74E1346F">
      <w:pPr>
        <w:spacing w:line="360" w:lineRule="auto"/>
        <w:ind w:firstLine="480" w:firstLineChars="200"/>
        <w:rPr>
          <w:rFonts w:hint="eastAsia" w:ascii="宋体" w:hAnsi="宋体" w:cs="宋体"/>
          <w:sz w:val="24"/>
        </w:rPr>
      </w:pPr>
      <w:r>
        <w:rPr>
          <w:rFonts w:hint="eastAsia" w:ascii="宋体" w:hAnsi="宋体" w:cs="宋体"/>
          <w:sz w:val="24"/>
        </w:rPr>
        <w:t>3.公告发布媒体：</w:t>
      </w:r>
    </w:p>
    <w:p w14:paraId="7EA58D44">
      <w:pPr>
        <w:spacing w:line="360" w:lineRule="auto"/>
        <w:ind w:firstLine="480" w:firstLineChars="200"/>
        <w:rPr>
          <w:rStyle w:val="10"/>
          <w:rFonts w:hint="eastAsia" w:ascii="宋体" w:hAnsi="宋体" w:cs="宋体"/>
          <w:b w:val="0"/>
          <w:bCs w:val="0"/>
          <w:sz w:val="24"/>
        </w:rPr>
      </w:pPr>
      <w:r>
        <w:rPr>
          <w:rStyle w:val="10"/>
          <w:rFonts w:hint="eastAsia" w:ascii="宋体" w:hAnsi="宋体" w:cs="宋体"/>
          <w:b w:val="0"/>
          <w:bCs w:val="0"/>
          <w:sz w:val="24"/>
        </w:rPr>
        <w:t>本公告在中国政府采购网、北京市政府采购网发布。</w:t>
      </w:r>
    </w:p>
    <w:p w14:paraId="7EB2A5B3">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4.监督管理部门联系方式</w:t>
      </w:r>
    </w:p>
    <w:p w14:paraId="3BB9152C">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联系人：监督检查科 武晓光</w:t>
      </w:r>
    </w:p>
    <w:p w14:paraId="56626A53">
      <w:pPr>
        <w:spacing w:line="360" w:lineRule="auto"/>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电  话：62876217</w:t>
      </w:r>
    </w:p>
    <w:p w14:paraId="78C59135">
      <w:pPr>
        <w:spacing w:line="360" w:lineRule="auto"/>
        <w:ind w:firstLine="480" w:firstLineChars="200"/>
        <w:rPr>
          <w:rFonts w:hint="eastAsia" w:ascii="宋体" w:hAnsi="宋体" w:cs="仿宋"/>
          <w:sz w:val="24"/>
        </w:rPr>
      </w:pPr>
    </w:p>
    <w:p w14:paraId="7A937A02">
      <w:pPr>
        <w:pStyle w:val="2"/>
        <w:spacing w:before="0" w:line="360" w:lineRule="auto"/>
        <w:jc w:val="left"/>
        <w:rPr>
          <w:rFonts w:hint="eastAsia" w:ascii="宋体" w:hAnsi="宋体" w:eastAsia="宋体" w:cs="仿宋"/>
          <w:sz w:val="24"/>
          <w:szCs w:val="24"/>
        </w:rPr>
      </w:pPr>
      <w:bookmarkStart w:id="26" w:name="_Toc28359085"/>
      <w:bookmarkStart w:id="27" w:name="_Toc35393796"/>
      <w:bookmarkStart w:id="28" w:name="_Toc35393627"/>
      <w:bookmarkStart w:id="29" w:name="_Toc28359008"/>
      <w:r>
        <w:rPr>
          <w:rFonts w:hint="eastAsia" w:ascii="宋体" w:hAnsi="宋体" w:eastAsia="宋体" w:cs="仿宋"/>
          <w:sz w:val="24"/>
          <w:szCs w:val="24"/>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sz w:val="24"/>
        </w:rPr>
      </w:pPr>
      <w:r>
        <w:rPr>
          <w:rFonts w:hint="eastAsia" w:ascii="宋体" w:hAnsi="宋体" w:cs="宋体"/>
          <w:b/>
          <w:sz w:val="24"/>
        </w:rPr>
        <w:t>1.采购人信息</w:t>
      </w:r>
    </w:p>
    <w:p w14:paraId="6191F22B">
      <w:pPr>
        <w:spacing w:line="360" w:lineRule="auto"/>
        <w:ind w:firstLine="480" w:firstLineChars="200"/>
        <w:jc w:val="left"/>
        <w:rPr>
          <w:rFonts w:hint="eastAsia" w:ascii="宋体" w:hAnsi="宋体" w:cs="宋体"/>
          <w:sz w:val="24"/>
        </w:rPr>
      </w:pPr>
      <w:bookmarkStart w:id="30" w:name="_Toc28359009"/>
      <w:bookmarkStart w:id="31" w:name="_Toc28359086"/>
      <w:r>
        <w:rPr>
          <w:rFonts w:hint="eastAsia" w:ascii="宋体" w:hAnsi="宋体" w:cs="宋体"/>
          <w:sz w:val="24"/>
        </w:rPr>
        <w:t>名    称：</w:t>
      </w:r>
      <w:r>
        <w:rPr>
          <w:rFonts w:hint="eastAsia" w:ascii="宋体" w:hAnsi="宋体" w:cs="宋体"/>
          <w:sz w:val="24"/>
          <w:lang w:val="en-US" w:eastAsia="zh-CN"/>
        </w:rPr>
        <w:t>北京市海淀区教育装备资产和财务核算中心</w:t>
      </w:r>
    </w:p>
    <w:p w14:paraId="37043D07">
      <w:pPr>
        <w:spacing w:line="360" w:lineRule="auto"/>
        <w:ind w:firstLine="480" w:firstLineChars="200"/>
        <w:jc w:val="left"/>
        <w:rPr>
          <w:rFonts w:hint="eastAsia" w:ascii="宋体" w:hAnsi="宋体" w:cs="宋体"/>
          <w:sz w:val="24"/>
        </w:rPr>
      </w:pPr>
      <w:r>
        <w:rPr>
          <w:rFonts w:hint="eastAsia" w:ascii="宋体" w:hAnsi="宋体" w:cs="宋体"/>
          <w:sz w:val="24"/>
        </w:rPr>
        <w:t>地    址：北京市海淀区永丰路9号用友产业园东区19C</w:t>
      </w:r>
    </w:p>
    <w:p w14:paraId="38A6147A">
      <w:pPr>
        <w:spacing w:line="360" w:lineRule="auto"/>
        <w:ind w:firstLine="480" w:firstLineChars="200"/>
        <w:jc w:val="left"/>
        <w:rPr>
          <w:rFonts w:hint="eastAsia" w:ascii="宋体" w:hAnsi="宋体" w:cs="宋体"/>
          <w:sz w:val="24"/>
        </w:rPr>
      </w:pPr>
      <w:r>
        <w:rPr>
          <w:rFonts w:hint="eastAsia" w:ascii="宋体" w:hAnsi="宋体" w:cs="宋体"/>
          <w:sz w:val="24"/>
        </w:rPr>
        <w:t>联系方式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张老师 62876730</w:t>
      </w:r>
    </w:p>
    <w:p w14:paraId="566C6B7A">
      <w:pPr>
        <w:spacing w:line="360" w:lineRule="auto"/>
        <w:ind w:firstLine="482" w:firstLineChars="200"/>
        <w:jc w:val="left"/>
        <w:rPr>
          <w:rFonts w:hint="eastAsia" w:ascii="宋体" w:hAnsi="宋体" w:cs="宋体"/>
          <w:b/>
          <w:sz w:val="24"/>
        </w:rPr>
      </w:pPr>
      <w:r>
        <w:rPr>
          <w:rFonts w:hint="eastAsia" w:ascii="宋体" w:hAnsi="宋体" w:cs="宋体"/>
          <w:b/>
          <w:sz w:val="24"/>
        </w:rPr>
        <w:t>2.采购代理机构信息</w:t>
      </w:r>
      <w:bookmarkEnd w:id="30"/>
      <w:bookmarkEnd w:id="31"/>
    </w:p>
    <w:p w14:paraId="60718DEB">
      <w:pPr>
        <w:spacing w:line="360" w:lineRule="auto"/>
        <w:ind w:firstLine="480" w:firstLineChars="200"/>
        <w:jc w:val="left"/>
        <w:rPr>
          <w:rFonts w:hint="eastAsia" w:ascii="宋体" w:hAnsi="宋体" w:cs="宋体"/>
          <w:sz w:val="24"/>
        </w:rPr>
      </w:pPr>
      <w:bookmarkStart w:id="32" w:name="_Toc28359010"/>
      <w:bookmarkStart w:id="33" w:name="_Toc28359087"/>
      <w:r>
        <w:rPr>
          <w:rFonts w:hint="eastAsia" w:ascii="宋体" w:hAnsi="宋体" w:cs="宋体"/>
          <w:sz w:val="24"/>
        </w:rPr>
        <w:t>名    称：北京双兴建业技术咨询有限公司</w:t>
      </w:r>
    </w:p>
    <w:p w14:paraId="2AD00C6F">
      <w:pPr>
        <w:spacing w:line="360" w:lineRule="auto"/>
        <w:ind w:firstLine="480" w:firstLineChars="200"/>
        <w:jc w:val="left"/>
        <w:rPr>
          <w:rFonts w:hint="eastAsia" w:ascii="宋体" w:hAnsi="宋体" w:cs="宋体"/>
          <w:sz w:val="24"/>
        </w:rPr>
      </w:pPr>
      <w:r>
        <w:rPr>
          <w:rFonts w:hint="eastAsia" w:ascii="宋体" w:hAnsi="宋体" w:cs="宋体"/>
          <w:sz w:val="24"/>
        </w:rPr>
        <w:t>地    址：北京市石景山区鲁谷路74号瑞达大厦1712室</w:t>
      </w:r>
    </w:p>
    <w:p w14:paraId="401080CC">
      <w:pPr>
        <w:spacing w:line="360" w:lineRule="auto"/>
        <w:ind w:firstLine="480" w:firstLineChars="200"/>
        <w:jc w:val="left"/>
        <w:rPr>
          <w:rFonts w:hint="eastAsia" w:ascii="宋体" w:hAnsi="宋体" w:cs="宋体"/>
          <w:color w:val="FF0000"/>
          <w:sz w:val="24"/>
        </w:rPr>
      </w:pPr>
      <w:r>
        <w:rPr>
          <w:rFonts w:hint="eastAsia" w:ascii="宋体" w:hAnsi="宋体" w:cs="宋体"/>
          <w:sz w:val="24"/>
        </w:rPr>
        <w:t>联系方式：曹亚楠、张丽花 18911672427</w:t>
      </w:r>
    </w:p>
    <w:p w14:paraId="5429F05E">
      <w:pPr>
        <w:spacing w:line="360" w:lineRule="auto"/>
        <w:ind w:firstLine="482" w:firstLineChars="200"/>
        <w:rPr>
          <w:rFonts w:hint="eastAsia" w:ascii="宋体" w:hAnsi="宋体" w:cs="宋体"/>
          <w:b/>
          <w:sz w:val="24"/>
        </w:rPr>
      </w:pPr>
      <w:r>
        <w:rPr>
          <w:rFonts w:hint="eastAsia" w:ascii="宋体" w:hAnsi="宋体" w:cs="宋体"/>
          <w:b/>
          <w:sz w:val="24"/>
        </w:rPr>
        <w:t>3.项目联系方式</w:t>
      </w:r>
      <w:bookmarkEnd w:id="32"/>
      <w:bookmarkEnd w:id="33"/>
    </w:p>
    <w:p w14:paraId="67F73351">
      <w:pPr>
        <w:pStyle w:val="5"/>
        <w:spacing w:line="360" w:lineRule="auto"/>
        <w:ind w:firstLine="480" w:firstLineChars="200"/>
        <w:rPr>
          <w:rFonts w:hAnsi="宋体" w:cs="宋体"/>
          <w:sz w:val="24"/>
          <w:szCs w:val="24"/>
        </w:rPr>
      </w:pPr>
      <w:r>
        <w:rPr>
          <w:rFonts w:hAnsi="宋体" w:cs="宋体"/>
          <w:sz w:val="24"/>
          <w:szCs w:val="24"/>
        </w:rPr>
        <w:t>项目联系人：</w:t>
      </w:r>
      <w:r>
        <w:rPr>
          <w:rFonts w:hint="eastAsia" w:ascii="宋体" w:hAnsi="宋体" w:cs="宋体"/>
          <w:sz w:val="24"/>
        </w:rPr>
        <w:t>曹亚楠、张丽花</w:t>
      </w:r>
    </w:p>
    <w:p w14:paraId="11789D38">
      <w:pPr>
        <w:pStyle w:val="5"/>
        <w:spacing w:line="360" w:lineRule="auto"/>
        <w:ind w:firstLine="480" w:firstLineChars="200"/>
        <w:rPr>
          <w:rFonts w:hAnsi="宋体" w:cs="宋体"/>
          <w:sz w:val="24"/>
          <w:szCs w:val="24"/>
        </w:rPr>
      </w:pPr>
      <w:r>
        <w:rPr>
          <w:rFonts w:hAnsi="宋体" w:cs="宋体"/>
          <w:sz w:val="24"/>
          <w:szCs w:val="24"/>
        </w:rPr>
        <w:t>电      话：</w:t>
      </w:r>
      <w:r>
        <w:rPr>
          <w:rFonts w:hint="eastAsia" w:ascii="宋体" w:hAnsi="宋体" w:cs="宋体"/>
          <w:sz w:val="24"/>
        </w:rPr>
        <w:t xml:space="preserve"> 18911672427</w:t>
      </w:r>
    </w:p>
    <w:p w14:paraId="5B342B4F">
      <w:pPr>
        <w:pStyle w:val="5"/>
        <w:spacing w:line="360" w:lineRule="auto"/>
        <w:ind w:firstLine="480" w:firstLineChars="200"/>
        <w:rPr>
          <w:rFonts w:hint="eastAsia" w:hAnsi="宋体" w:eastAsia="宋体" w:cs="宋体"/>
          <w:sz w:val="24"/>
          <w:szCs w:val="24"/>
          <w:lang w:val="en-US" w:eastAsia="zh-CN"/>
        </w:rPr>
      </w:pPr>
      <w:r>
        <w:rPr>
          <w:rFonts w:hAnsi="宋体" w:cs="宋体"/>
          <w:sz w:val="24"/>
          <w:szCs w:val="24"/>
        </w:rPr>
        <w:t xml:space="preserve">邮 </w:t>
      </w:r>
      <w:r>
        <w:rPr>
          <w:rFonts w:hint="default" w:hAnsi="宋体" w:cs="宋体"/>
          <w:sz w:val="24"/>
          <w:szCs w:val="24"/>
        </w:rPr>
        <w:t xml:space="preserve">     </w:t>
      </w:r>
      <w:r>
        <w:rPr>
          <w:rFonts w:hAnsi="宋体" w:cs="宋体"/>
          <w:sz w:val="24"/>
          <w:szCs w:val="24"/>
        </w:rPr>
        <w:t>箱：</w:t>
      </w:r>
      <w:r>
        <w:rPr>
          <w:rFonts w:hint="eastAsia" w:hAnsi="宋体" w:cs="宋体"/>
          <w:color w:val="auto"/>
          <w:sz w:val="24"/>
          <w:szCs w:val="24"/>
          <w:lang w:val="en-US" w:eastAsia="zh-CN"/>
        </w:rPr>
        <w:t>352026821@qq.com</w:t>
      </w:r>
    </w:p>
    <w:p w14:paraId="575020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3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2025-05-30T05:44:17Z</dcterms:created>
  <dc:creator>Administrator</dc:creator>
  <cp:lastModifiedBy>мe、猪小戒</cp:lastModifiedBy>
  <dcterms:modified xsi:type="dcterms:W3CDTF">2025-05-30T05:45:05Z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0B931ECD7E9448CC919CB02F2FE580E6_12</vt:lpwstr>
  </property>
</Properties>
</file>