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5D" w:rsidRDefault="00FD1D5D" w:rsidP="00FD1D5D">
      <w:pPr>
        <w:spacing w:before="329" w:line="205" w:lineRule="auto"/>
        <w:ind w:left="3021"/>
        <w:outlineLvl w:val="0"/>
        <w:rPr>
          <w:rFonts w:asciiTheme="minorEastAsia" w:eastAsiaTheme="minorEastAsia" w:hAnsiTheme="minorEastAsia" w:cs="微软雅黑"/>
          <w:color w:val="auto"/>
          <w:sz w:val="35"/>
          <w:szCs w:val="35"/>
          <w:lang w:eastAsia="zh-CN"/>
        </w:rPr>
      </w:pPr>
      <w:bookmarkStart w:id="0" w:name="_Toc13321"/>
      <w:r>
        <w:rPr>
          <w:rFonts w:asciiTheme="minorEastAsia" w:eastAsiaTheme="minorEastAsia" w:hAnsiTheme="minorEastAsia" w:cs="微软雅黑"/>
          <w:b/>
          <w:bCs/>
          <w:color w:val="auto"/>
          <w:spacing w:val="7"/>
          <w:sz w:val="35"/>
          <w:szCs w:val="35"/>
          <w:lang w:eastAsia="zh-CN"/>
        </w:rPr>
        <w:t>第四章     采购需求</w:t>
      </w:r>
      <w:bookmarkEnd w:id="0"/>
    </w:p>
    <w:p w:rsidR="00FD1D5D" w:rsidRDefault="00FD1D5D" w:rsidP="00FD1D5D">
      <w:pPr>
        <w:widowControl w:val="0"/>
        <w:kinsoku/>
        <w:autoSpaceDE/>
        <w:autoSpaceDN/>
        <w:adjustRightInd/>
        <w:snapToGrid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color w:val="auto"/>
          <w:sz w:val="24"/>
          <w:szCs w:val="24"/>
          <w:lang w:eastAsia="zh-CN"/>
        </w:rPr>
      </w:pPr>
    </w:p>
    <w:p w:rsidR="00FD1D5D" w:rsidRPr="00EB3AD0" w:rsidRDefault="00FD1D5D" w:rsidP="00FD1D5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EB3AD0">
        <w:rPr>
          <w:rFonts w:asciiTheme="minorEastAsia" w:eastAsiaTheme="minorEastAsia" w:hAnsiTheme="minorEastAsia" w:cs="黑体" w:hint="eastAsia"/>
          <w:b/>
          <w:sz w:val="24"/>
          <w:szCs w:val="24"/>
          <w:lang w:eastAsia="zh-CN"/>
        </w:rPr>
        <w:t>一、采购标的功能与目标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1.为北京市门头沟区离退休干部（预计约898人，以实际参加人数为准）提供健康体检服务。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2.建立完善的个人健康档案，动态跟踪健康状况。</w:t>
      </w:r>
    </w:p>
    <w:p w:rsidR="00FD1D5D" w:rsidRPr="00EB3AD0" w:rsidRDefault="00FD1D5D" w:rsidP="00FD1D5D">
      <w:pPr>
        <w:spacing w:line="360" w:lineRule="auto"/>
        <w:ind w:firstLineChars="200" w:firstLine="482"/>
        <w:rPr>
          <w:rFonts w:asciiTheme="minorEastAsia" w:eastAsiaTheme="minorEastAsia" w:hAnsiTheme="minorEastAsia" w:cs="黑体"/>
          <w:b/>
          <w:sz w:val="24"/>
          <w:szCs w:val="24"/>
          <w:lang w:eastAsia="zh-CN"/>
        </w:rPr>
      </w:pPr>
      <w:r w:rsidRPr="00EB3AD0">
        <w:rPr>
          <w:rFonts w:asciiTheme="minorEastAsia" w:eastAsiaTheme="minorEastAsia" w:hAnsiTheme="minorEastAsia" w:cs="黑体" w:hint="eastAsia"/>
          <w:b/>
          <w:sz w:val="24"/>
          <w:szCs w:val="24"/>
          <w:lang w:eastAsia="zh-CN"/>
        </w:rPr>
        <w:t>二、执行标准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1.遵循国家卫生健康部门制定的健康体检相关标准。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2.符合北京市医疗机构体检服务规范及质量控制要求。</w:t>
      </w:r>
    </w:p>
    <w:p w:rsidR="00FD1D5D" w:rsidRPr="00EB3AD0" w:rsidRDefault="00FD1D5D" w:rsidP="00FD1D5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EB3AD0">
        <w:rPr>
          <w:rFonts w:asciiTheme="minorEastAsia" w:eastAsiaTheme="minorEastAsia" w:hAnsiTheme="minorEastAsia" w:cs="黑体" w:hint="eastAsia"/>
          <w:b/>
          <w:sz w:val="24"/>
          <w:szCs w:val="24"/>
          <w:lang w:eastAsia="zh-CN"/>
        </w:rPr>
        <w:t>三、服务质量要求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1.体检场所：环境整洁、舒适，分区合理（含候检区、检查区、就餐区等），满足体检需求，提供适当的适老化服务设施。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2.体检安排：制定分批体检方案，避免聚集等待，提供个性化时间协调服务。</w:t>
      </w:r>
      <w:r w:rsidRPr="00F845B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有合理的体检流程、应急预案和人员引导，保证人员及时、安全地完成体检。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3.服务团队：配备专业医疗人员，有老年群体体检经验。</w:t>
      </w:r>
      <w:r w:rsidRPr="00F845B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医疗服务标准规范，医务人员责任心强，服务态度热情、耐心，保证体检质量。</w:t>
      </w:r>
    </w:p>
    <w:p w:rsidR="00FD1D5D" w:rsidRPr="00EB3AD0" w:rsidRDefault="00FD1D5D" w:rsidP="00FD1D5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EB3AD0">
        <w:rPr>
          <w:rFonts w:asciiTheme="minorEastAsia" w:eastAsiaTheme="minorEastAsia" w:hAnsiTheme="minorEastAsia" w:cs="黑体" w:hint="eastAsia"/>
          <w:b/>
          <w:sz w:val="24"/>
          <w:szCs w:val="24"/>
          <w:lang w:eastAsia="zh-CN"/>
        </w:rPr>
        <w:t>四、服务数量、时间与地点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1.数量：预计体检人数为898人，其中离休干部男4人、女2人，处级退休干部男641人、女251人，最终以实际体检人数为准。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2.时间：2025年完成体检服务，具体时间以合同约定为准；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3.地点：经采购单位确认的合</w:t>
      </w:r>
      <w:proofErr w:type="gramStart"/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规</w:t>
      </w:r>
      <w:proofErr w:type="gramEnd"/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体检场所。</w:t>
      </w:r>
    </w:p>
    <w:p w:rsidR="00FD1D5D" w:rsidRPr="00EB3AD0" w:rsidRDefault="00FD1D5D" w:rsidP="00FD1D5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EB3AD0">
        <w:rPr>
          <w:rFonts w:asciiTheme="minorEastAsia" w:eastAsiaTheme="minorEastAsia" w:hAnsiTheme="minorEastAsia" w:cs="黑体" w:hint="eastAsia"/>
          <w:b/>
          <w:sz w:val="24"/>
          <w:szCs w:val="24"/>
          <w:lang w:eastAsia="zh-CN"/>
        </w:rPr>
        <w:t>五、服务标准与验收要求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1.服务标准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体检项目覆盖常规检查（内科、外科、眼科、口腔科、耳鼻喉科）、心电图、血常规、尿常规、妇科（已婚阴道检查、TCT）、彩超多普勒超声检查（包括但不仅限于肝胆胰脾、泌尿系统、甲状腺、经腹部妇科、乳腺）、经颅多普勒超声（TCD）、生化27项、同型半胱氨酸、糖化血红蛋白、甲状腺功能五项、肿瘤标志物（包括但不仅限于恶性肿瘤特异生长因子（TSGF）测定、甲胎蛋白(AFP)测定、癌胚抗原（CEA）测定、糖类抗原CA-242测定、糖类抗原CA-724测定、神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lastRenderedPageBreak/>
        <w:t>经元特异性烯醇化酶（NSE）测定）、胸部低剂量CT等。健康档案包含体检报告、健康评估、随访记录等。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离休干部除上述项目外还应包括：肢体动脉、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超声骨密度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、颈动脉彩色多普勒超声、肿瘤标志物在上述6项基础上增加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糖类抗原CA-199测定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、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糖类抗原CA-50测定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、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糖类抗原CA-125测定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、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糖类抗原CA-153测定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、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前列腺特异性抗原测定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、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鳞状细胞癌相关抗原（SCC）测定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2.验收标准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体检项目无缺项、漏项，报告准确率100%； 健康档案完整率100%，更新及时。</w:t>
      </w:r>
    </w:p>
    <w:p w:rsidR="00FD1D5D" w:rsidRPr="00EB3AD0" w:rsidRDefault="00FD1D5D" w:rsidP="00FD1D5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EB3AD0">
        <w:rPr>
          <w:rFonts w:asciiTheme="minorEastAsia" w:eastAsiaTheme="minorEastAsia" w:hAnsiTheme="minorEastAsia" w:cs="黑体" w:hint="eastAsia"/>
          <w:b/>
          <w:sz w:val="24"/>
          <w:szCs w:val="24"/>
          <w:lang w:eastAsia="zh-CN"/>
        </w:rPr>
        <w:t>六、其他要求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1.体检机构需提供老年人适合的营养早餐服务。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2.体检机构需与采购人工作人员紧密配合，提供便于开展服务的工作条件，共同保障体检工作高效、安全、有序推进。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3.体检机构需提供体检后续服务，如体检报告解读、健康咨询、老年人常见疾病（如心脑血管、眼科等疾病）专业管理。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4.体检过程中涉及参检人员的身份证号、个人健康情况、体检报告等私人信息，体检机构应按照相关法律法规的要求进行信息保护，严格保密，不得以任何理由、任何形式泄露或使用。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5.本项目体检人员中70岁以上老年人占</w:t>
      </w:r>
      <w:proofErr w:type="gramStart"/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体检总</w:t>
      </w:r>
      <w:proofErr w:type="gramEnd"/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人数的65%，服务对象普遍存在行动不便、听力下降、反应能力减弱等情况；同时，身体耐受性差、应急恢复能力不足，在体检过程中需全程提供细致入微的关怀与专业辅助，保障体检安全有序开展。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6.多数服务对象将独自前往体检机构，缺乏子女或家人陪同。基于此，体检机构选址需充分</w:t>
      </w:r>
      <w:proofErr w:type="gramStart"/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考量</w:t>
      </w:r>
      <w:proofErr w:type="gramEnd"/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交通便利性，避免因交通不便给老同志带来身体负担和出行风险，确保其能够便捷、安全抵达体检场所。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Style w:val="a5"/>
          <w:rFonts w:asciiTheme="minorEastAsia" w:eastAsiaTheme="minorEastAsia" w:hAnsiTheme="minorEastAsia" w:hint="eastAsia"/>
          <w:sz w:val="24"/>
          <w:szCs w:val="24"/>
          <w:lang w:eastAsia="zh-CN"/>
        </w:rPr>
        <w:t>7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val="en" w:eastAsia="zh-CN"/>
        </w:rPr>
        <w:t>.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鉴于服务对象身体状况的特殊性，体检机构须建立完善的应急医疗保障机制。配备专业医护人员及必要急救设备，确保在体检过程中，一旦出现身体不适或突发状况，能够第一时间进行有效处置。同时，具备协调优质医疗资源的能力，可及时协助安排就诊、住院等后续医疗服务，为服务对象健康保驾护航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8.个别离休干部需提供上门体检服务。</w:t>
      </w:r>
    </w:p>
    <w:p w:rsidR="00FD1D5D" w:rsidRPr="00F845B5" w:rsidRDefault="00FD1D5D" w:rsidP="00FD1D5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lastRenderedPageBreak/>
        <w:t>9.体检机构提供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需求理解方案完全理解用户需求，需求分析充分、透彻，对需求响应程度高，服务质量保证措施强劲有力，科学合理，有效性强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。</w:t>
      </w:r>
    </w:p>
    <w:p w:rsidR="00513013" w:rsidRDefault="00FD1D5D" w:rsidP="00FD1D5D">
      <w:pPr>
        <w:rPr>
          <w:lang w:eastAsia="zh-CN"/>
        </w:rPr>
      </w:pP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10.体检机构提供</w:t>
      </w:r>
      <w:r w:rsidRPr="00F845B5">
        <w:rPr>
          <w:rFonts w:asciiTheme="minorEastAsia" w:eastAsiaTheme="minorEastAsia" w:hAnsiTheme="minorEastAsia" w:cs="仿宋_GB2312"/>
          <w:sz w:val="24"/>
          <w:szCs w:val="24"/>
          <w:lang w:eastAsia="zh-CN"/>
        </w:rPr>
        <w:t>整体服务方案</w:t>
      </w:r>
      <w:r w:rsidRPr="00F845B5">
        <w:rPr>
          <w:rFonts w:asciiTheme="minorEastAsia" w:eastAsiaTheme="minorEastAsia" w:hAnsiTheme="minorEastAsia" w:cs="仿宋_GB2312" w:hint="eastAsia"/>
          <w:sz w:val="24"/>
          <w:szCs w:val="24"/>
          <w:lang w:eastAsia="zh-CN"/>
        </w:rPr>
        <w:t>（包括但不限于体检服务时间范围、体检流程安排、体检服务便利性、保证措施及服务承诺等），确保项目顺利实施，流程清晰，标准明确，技术措施具体，保证措施及服务承诺有针对性，可行性强；能够在规定时间内完成专场专区体检。</w:t>
      </w:r>
      <w:bookmarkStart w:id="1" w:name="_GoBack"/>
      <w:bookmarkEnd w:id="1"/>
    </w:p>
    <w:sectPr w:rsidR="0051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21" w:rsidRDefault="00766221" w:rsidP="00FD1D5D">
      <w:r>
        <w:separator/>
      </w:r>
    </w:p>
  </w:endnote>
  <w:endnote w:type="continuationSeparator" w:id="0">
    <w:p w:rsidR="00766221" w:rsidRDefault="00766221" w:rsidP="00FD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21" w:rsidRDefault="00766221" w:rsidP="00FD1D5D">
      <w:r>
        <w:separator/>
      </w:r>
    </w:p>
  </w:footnote>
  <w:footnote w:type="continuationSeparator" w:id="0">
    <w:p w:rsidR="00766221" w:rsidRDefault="00766221" w:rsidP="00FD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C0"/>
    <w:rsid w:val="00513013"/>
    <w:rsid w:val="005B4AC0"/>
    <w:rsid w:val="00766221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1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5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1D5D"/>
    <w:rPr>
      <w:sz w:val="18"/>
      <w:szCs w:val="18"/>
    </w:rPr>
  </w:style>
  <w:style w:type="character" w:styleId="a5">
    <w:name w:val="annotation reference"/>
    <w:basedOn w:val="a0"/>
    <w:uiPriority w:val="99"/>
    <w:qFormat/>
    <w:rsid w:val="00FD1D5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1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5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1D5D"/>
    <w:rPr>
      <w:sz w:val="18"/>
      <w:szCs w:val="18"/>
    </w:rPr>
  </w:style>
  <w:style w:type="character" w:styleId="a5">
    <w:name w:val="annotation reference"/>
    <w:basedOn w:val="a0"/>
    <w:uiPriority w:val="99"/>
    <w:qFormat/>
    <w:rsid w:val="00FD1D5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2025-05-26T08:53:00Z</dcterms:created>
  <dcterms:modified xsi:type="dcterms:W3CDTF">2025-05-26T08:53:00Z</dcterms:modified>
</cp:coreProperties>
</file>