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0223">
      <w:pPr>
        <w:pStyle w:val="4"/>
        <w:spacing w:before="0" w:after="0" w:line="360" w:lineRule="auto"/>
        <w:contextualSpacing/>
        <w:jc w:val="center"/>
        <w:rPr>
          <w:rFonts w:hint="eastAsia" w:ascii="宋体" w:hAnsi="宋体" w:eastAsia="宋体" w:cs="宋体"/>
        </w:rPr>
      </w:pPr>
      <w:r>
        <w:rPr>
          <w:rFonts w:hint="eastAsia" w:ascii="宋体" w:hAnsi="宋体" w:eastAsia="宋体" w:cs="宋体"/>
          <w:sz w:val="32"/>
          <w:szCs w:val="32"/>
        </w:rPr>
        <w:t>竞争性磋商</w:t>
      </w:r>
      <w:r>
        <w:rPr>
          <w:rFonts w:hint="eastAsia" w:ascii="宋体" w:hAnsi="宋体" w:eastAsia="宋体" w:cs="宋体"/>
          <w:sz w:val="32"/>
          <w:szCs w:val="32"/>
          <w:lang w:eastAsia="zh-CN"/>
        </w:rPr>
        <w:t>公告</w:t>
      </w:r>
      <w:bookmarkStart w:id="0" w:name="_Toc246996901"/>
      <w:bookmarkStart w:id="1" w:name="_Toc144974480"/>
      <w:bookmarkStart w:id="2" w:name="_Toc152042288"/>
      <w:bookmarkStart w:id="3" w:name="_Toc11936574"/>
      <w:bookmarkStart w:id="4" w:name="_Toc179632528"/>
      <w:bookmarkStart w:id="5" w:name="_Toc247085672"/>
      <w:bookmarkStart w:id="6" w:name="_Toc152045512"/>
      <w:bookmarkStart w:id="7" w:name="_Toc246996158"/>
    </w:p>
    <w:bookmarkEnd w:id="0"/>
    <w:bookmarkEnd w:id="1"/>
    <w:bookmarkEnd w:id="2"/>
    <w:bookmarkEnd w:id="3"/>
    <w:bookmarkEnd w:id="4"/>
    <w:bookmarkEnd w:id="5"/>
    <w:bookmarkEnd w:id="6"/>
    <w:bookmarkEnd w:id="7"/>
    <w:p w14:paraId="14AAED14">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rPr>
      </w:pPr>
      <w:bookmarkStart w:id="8" w:name="_Toc35393629"/>
      <w:bookmarkStart w:id="9" w:name="_Toc8305"/>
      <w:bookmarkStart w:id="10" w:name="_Toc28359012"/>
      <w:bookmarkStart w:id="11" w:name="_Toc938"/>
      <w:bookmarkStart w:id="12" w:name="_Toc28359089"/>
      <w:bookmarkStart w:id="13" w:name="_Toc35393798"/>
      <w:r>
        <w:rPr>
          <w:rFonts w:hint="eastAsia" w:ascii="宋体" w:hAnsi="宋体" w:eastAsia="宋体" w:cs="宋体"/>
          <w:b w:val="0"/>
          <w:sz w:val="28"/>
          <w:szCs w:val="28"/>
        </w:rPr>
        <w:t>一、项目基本情况</w:t>
      </w:r>
      <w:bookmarkEnd w:id="8"/>
      <w:bookmarkEnd w:id="9"/>
      <w:bookmarkEnd w:id="10"/>
      <w:bookmarkEnd w:id="11"/>
      <w:bookmarkEnd w:id="12"/>
      <w:bookmarkEnd w:id="13"/>
    </w:p>
    <w:p w14:paraId="3F4F078D">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项目编号</w:t>
      </w:r>
      <w:r>
        <w:rPr>
          <w:rFonts w:hint="eastAsia" w:ascii="宋体" w:hAnsi="宋体" w:eastAsia="宋体" w:cs="宋体"/>
          <w:sz w:val="24"/>
          <w:szCs w:val="24"/>
          <w:highlight w:val="none"/>
        </w:rPr>
        <w:t>：11011125210200024394-XM001</w:t>
      </w:r>
    </w:p>
    <w:p w14:paraId="08EAD748">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cs="宋体"/>
          <w:sz w:val="24"/>
          <w:szCs w:val="24"/>
          <w:u w:val="single"/>
          <w:lang w:eastAsia="zh-CN"/>
        </w:rPr>
        <w:t>北京市公安局房山分局第二办公区综合楼维修维护项目</w:t>
      </w:r>
    </w:p>
    <w:p w14:paraId="62C9FDC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251.630717</w:t>
      </w:r>
      <w:r>
        <w:rPr>
          <w:rFonts w:hint="eastAsia" w:ascii="宋体" w:hAnsi="宋体" w:eastAsia="宋体" w:cs="宋体"/>
          <w:sz w:val="24"/>
          <w:szCs w:val="24"/>
          <w:highlight w:val="none"/>
          <w:u w:val="none"/>
        </w:rPr>
        <w:t>万元</w:t>
      </w:r>
      <w:r>
        <w:rPr>
          <w:rFonts w:hint="eastAsia" w:ascii="宋体" w:hAnsi="宋体" w:eastAsia="宋体" w:cs="宋体"/>
          <w:sz w:val="24"/>
          <w:szCs w:val="24"/>
          <w:lang w:val="en-US" w:eastAsia="zh-CN"/>
        </w:rPr>
        <w:t xml:space="preserve"> </w:t>
      </w:r>
    </w:p>
    <w:p w14:paraId="71FCD1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eastAsia="zh-CN"/>
        </w:rPr>
        <w:t>251</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630717</w:t>
      </w:r>
      <w:r>
        <w:rPr>
          <w:rFonts w:hint="eastAsia" w:ascii="宋体" w:hAnsi="宋体" w:eastAsia="宋体" w:cs="宋体"/>
          <w:sz w:val="24"/>
          <w:szCs w:val="24"/>
          <w:highlight w:val="none"/>
          <w:u w:val="none"/>
          <w:lang w:val="en-US" w:eastAsia="zh-CN"/>
        </w:rPr>
        <w:t>万</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本项目不接受超出</w:t>
      </w: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的报价</w:t>
      </w:r>
      <w:r>
        <w:rPr>
          <w:rFonts w:hint="eastAsia" w:ascii="宋体" w:hAnsi="宋体" w:eastAsia="宋体" w:cs="宋体"/>
          <w:sz w:val="24"/>
          <w:szCs w:val="24"/>
          <w:highlight w:val="none"/>
        </w:rPr>
        <w:t>）</w:t>
      </w:r>
    </w:p>
    <w:p w14:paraId="016FDE20">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u w:val="none"/>
        </w:rPr>
        <w:t>：完成</w:t>
      </w:r>
      <w:r>
        <w:rPr>
          <w:rFonts w:hint="eastAsia" w:ascii="宋体" w:hAnsi="宋体" w:cs="宋体"/>
          <w:sz w:val="24"/>
          <w:szCs w:val="24"/>
          <w:highlight w:val="none"/>
          <w:u w:val="none"/>
          <w:lang w:eastAsia="zh-CN"/>
        </w:rPr>
        <w:t>北京市公安局房山分局第二办公区综合楼维修维护项目</w:t>
      </w:r>
      <w:r>
        <w:rPr>
          <w:rFonts w:hint="eastAsia" w:ascii="宋体" w:hAnsi="宋体" w:cs="宋体"/>
          <w:sz w:val="24"/>
          <w:szCs w:val="24"/>
          <w:highlight w:val="none"/>
          <w:u w:val="none"/>
          <w:lang w:val="en-US" w:eastAsia="zh-CN"/>
        </w:rPr>
        <w:t>图纸及</w:t>
      </w:r>
      <w:r>
        <w:rPr>
          <w:rFonts w:hint="eastAsia" w:ascii="宋体" w:hAnsi="宋体" w:eastAsia="宋体" w:cs="宋体"/>
          <w:sz w:val="24"/>
          <w:szCs w:val="24"/>
          <w:highlight w:val="none"/>
          <w:u w:val="none"/>
        </w:rPr>
        <w:t>工程量清单范围内全部内容</w:t>
      </w:r>
      <w:r>
        <w:rPr>
          <w:rFonts w:hint="eastAsia" w:ascii="宋体" w:hAnsi="宋体" w:eastAsia="宋体" w:cs="宋体"/>
          <w:sz w:val="24"/>
          <w:szCs w:val="24"/>
          <w:highlight w:val="none"/>
          <w:u w:val="none"/>
          <w:lang w:val="en-US" w:eastAsia="zh-CN"/>
        </w:rPr>
        <w:t>。</w:t>
      </w:r>
    </w:p>
    <w:p w14:paraId="7CD4A337">
      <w:pPr>
        <w:spacing w:line="360" w:lineRule="auto"/>
        <w:ind w:firstLine="480" w:firstLineChars="200"/>
        <w:contextualSpacing/>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工期</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90日历天。</w:t>
      </w:r>
    </w:p>
    <w:p w14:paraId="1694D6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39893178">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rPr>
      </w:pPr>
      <w:bookmarkStart w:id="14" w:name="_Toc35393799"/>
      <w:bookmarkStart w:id="15" w:name="_Toc28359013"/>
      <w:bookmarkStart w:id="16" w:name="_Toc15283"/>
      <w:bookmarkStart w:id="17" w:name="_Toc25882"/>
      <w:bookmarkStart w:id="18" w:name="_Toc28359090"/>
      <w:bookmarkStart w:id="19" w:name="_Toc35393630"/>
      <w:r>
        <w:rPr>
          <w:rFonts w:hint="eastAsia" w:ascii="宋体" w:hAnsi="宋体" w:eastAsia="宋体" w:cs="宋体"/>
          <w:b w:val="0"/>
          <w:sz w:val="28"/>
          <w:szCs w:val="28"/>
        </w:rPr>
        <w:t>二、申请人的资格要求：</w:t>
      </w:r>
      <w:bookmarkEnd w:id="14"/>
      <w:bookmarkEnd w:id="15"/>
      <w:bookmarkEnd w:id="16"/>
      <w:bookmarkEnd w:id="17"/>
      <w:bookmarkEnd w:id="18"/>
      <w:bookmarkEnd w:id="19"/>
    </w:p>
    <w:p w14:paraId="619EE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5CB9DC9">
      <w:pPr>
        <w:spacing w:line="360" w:lineRule="auto"/>
        <w:ind w:firstLine="480" w:firstLineChars="200"/>
        <w:rPr>
          <w:rFonts w:hint="eastAsia" w:ascii="宋体" w:hAnsi="宋体" w:eastAsia="宋体" w:cs="宋体"/>
          <w:b/>
          <w:bCs/>
          <w:sz w:val="24"/>
          <w:szCs w:val="24"/>
          <w:highlight w:val="none"/>
        </w:rPr>
      </w:pPr>
      <w:bookmarkStart w:id="20" w:name="_Toc28359091"/>
      <w:bookmarkStart w:id="21" w:name="_Toc28359014"/>
      <w:r>
        <w:rPr>
          <w:rFonts w:hint="eastAsia" w:ascii="宋体" w:hAnsi="宋体" w:eastAsia="宋体" w:cs="宋体"/>
          <w:sz w:val="24"/>
          <w:szCs w:val="24"/>
        </w:rPr>
        <w:t>2.落实政府采购政策需满足的资格要</w:t>
      </w:r>
      <w:r>
        <w:rPr>
          <w:rFonts w:hint="eastAsia" w:ascii="宋体" w:hAnsi="宋体" w:eastAsia="宋体" w:cs="宋体"/>
          <w:sz w:val="24"/>
          <w:szCs w:val="24"/>
          <w:highlight w:val="none"/>
        </w:rPr>
        <w:t>求：</w:t>
      </w:r>
      <w:r>
        <w:rPr>
          <w:rFonts w:hint="eastAsia" w:ascii="宋体" w:hAnsi="宋体" w:eastAsia="宋体" w:cs="宋体"/>
          <w:b/>
          <w:bCs/>
          <w:sz w:val="24"/>
          <w:szCs w:val="24"/>
          <w:highlight w:val="none"/>
        </w:rPr>
        <w:t>本项目专门面向</w:t>
      </w:r>
      <w:r>
        <w:rPr>
          <w:rFonts w:hint="eastAsia" w:ascii="宋体" w:hAnsi="宋体" w:eastAsia="宋体" w:cs="宋体"/>
          <w:b/>
          <w:bCs/>
          <w:sz w:val="24"/>
          <w:szCs w:val="24"/>
          <w:highlight w:val="none"/>
          <w:lang w:val="en-US" w:eastAsia="zh-CN"/>
        </w:rPr>
        <w:t>小微</w:t>
      </w:r>
      <w:r>
        <w:rPr>
          <w:rFonts w:hint="eastAsia" w:ascii="宋体" w:hAnsi="宋体" w:eastAsia="宋体" w:cs="宋体"/>
          <w:b/>
          <w:bCs/>
          <w:sz w:val="24"/>
          <w:szCs w:val="24"/>
          <w:highlight w:val="none"/>
        </w:rPr>
        <w:t>企业</w:t>
      </w:r>
      <w:r>
        <w:rPr>
          <w:rFonts w:hint="eastAsia" w:ascii="宋体" w:hAnsi="宋体" w:eastAsia="宋体" w:cs="宋体"/>
          <w:b/>
          <w:bCs/>
          <w:sz w:val="24"/>
          <w:szCs w:val="24"/>
          <w:highlight w:val="none"/>
          <w:lang w:eastAsia="zh-CN"/>
        </w:rPr>
        <w:t>采购</w:t>
      </w:r>
      <w:r>
        <w:rPr>
          <w:rFonts w:hint="eastAsia" w:ascii="宋体" w:hAnsi="宋体" w:eastAsia="宋体" w:cs="宋体"/>
          <w:b/>
          <w:bCs/>
          <w:sz w:val="24"/>
          <w:szCs w:val="24"/>
          <w:highlight w:val="none"/>
        </w:rPr>
        <w:t>。</w:t>
      </w:r>
    </w:p>
    <w:p w14:paraId="5BAC80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BCD838E">
      <w:pPr>
        <w:widowControl/>
        <w:shd w:val="clear" w:color="auto" w:fill="FFFFFF"/>
        <w:spacing w:line="360" w:lineRule="auto"/>
        <w:ind w:firstLine="480"/>
        <w:rPr>
          <w:rFonts w:hint="eastAsia" w:ascii="宋体" w:hAnsi="宋体" w:eastAsia="宋体" w:cs="宋体"/>
          <w:kern w:val="0"/>
          <w:sz w:val="24"/>
          <w:szCs w:val="24"/>
        </w:rPr>
      </w:pPr>
      <w:bookmarkStart w:id="22" w:name="_Toc35393631"/>
      <w:bookmarkStart w:id="23" w:name="_Toc35393800"/>
      <w:r>
        <w:rPr>
          <w:rFonts w:hint="eastAsia" w:ascii="宋体" w:hAnsi="宋体" w:eastAsia="宋体" w:cs="宋体"/>
          <w:kern w:val="0"/>
          <w:sz w:val="24"/>
          <w:szCs w:val="24"/>
        </w:rPr>
        <w:t>1）供应商须具备建设行政主管部门核发的</w:t>
      </w:r>
      <w:r>
        <w:rPr>
          <w:rFonts w:hint="eastAsia" w:ascii="宋体" w:hAnsi="宋体" w:cs="宋体"/>
          <w:kern w:val="0"/>
          <w:sz w:val="24"/>
          <w:lang w:eastAsia="zh-CN"/>
        </w:rPr>
        <w:t>建筑工程施工总承包叁级（含）以上资质</w:t>
      </w:r>
      <w:r>
        <w:rPr>
          <w:rFonts w:hint="eastAsia" w:ascii="宋体" w:hAnsi="宋体" w:eastAsia="宋体" w:cs="宋体"/>
          <w:kern w:val="0"/>
          <w:sz w:val="24"/>
          <w:szCs w:val="24"/>
        </w:rPr>
        <w:t>，具有建设主管部门核发有效期内的安全生产许可证；</w:t>
      </w:r>
      <w:r>
        <w:rPr>
          <w:rFonts w:hint="eastAsia" w:ascii="宋体" w:hAnsi="宋体" w:eastAsia="宋体" w:cs="宋体"/>
          <w:sz w:val="24"/>
          <w:szCs w:val="24"/>
        </w:rPr>
        <w:t>外地来京企业需取得建设主管部门颁发的《北京市建筑业企业档案管理手册》或《外省市建筑企业来京施工备案表》。</w:t>
      </w:r>
    </w:p>
    <w:p w14:paraId="420B6656">
      <w:pPr>
        <w:widowControl/>
        <w:shd w:val="clear" w:color="auto" w:fill="FFFFFF"/>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2）拟派项目经理已取得</w:t>
      </w:r>
      <w:r>
        <w:rPr>
          <w:rFonts w:hint="eastAsia" w:ascii="宋体" w:hAnsi="宋体" w:cs="宋体"/>
          <w:kern w:val="0"/>
          <w:sz w:val="24"/>
          <w:szCs w:val="24"/>
          <w:lang w:eastAsia="zh-CN"/>
        </w:rPr>
        <w:t>建筑工程专业</w:t>
      </w:r>
      <w:r>
        <w:rPr>
          <w:rFonts w:hint="eastAsia" w:ascii="宋体" w:hAnsi="宋体" w:eastAsia="宋体" w:cs="宋体"/>
          <w:kern w:val="0"/>
          <w:sz w:val="24"/>
          <w:szCs w:val="24"/>
        </w:rPr>
        <w:t>贰级（含）以上注册建造师，聘用单位必须和注册证书中注册执业单位一致，且具备行政主管部门核发的B级安全生产考核合格证书（证书均须在有效期内），</w:t>
      </w:r>
      <w:r>
        <w:rPr>
          <w:rFonts w:hint="eastAsia" w:ascii="宋体" w:hAnsi="宋体" w:eastAsia="宋体" w:cs="宋体"/>
          <w:sz w:val="24"/>
          <w:szCs w:val="24"/>
        </w:rPr>
        <w:t>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0DB4ACAE">
      <w:pPr>
        <w:widowControl/>
        <w:shd w:val="clear" w:color="auto" w:fill="FFFFFF"/>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3）在“信用中国”网站（www.creditchina.gov.cn）及“中国政府采购网”（www.ccgp.gov.cn）未被列入失信被执行人、重大税收违法按照当事人名单、政府采购严重失信行为记录名单。</w:t>
      </w:r>
    </w:p>
    <w:p w14:paraId="747697EE">
      <w:pPr>
        <w:widowControl/>
        <w:shd w:val="clear" w:color="auto" w:fill="FFFFFF"/>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4）单位负责人为同一人或者存在直接控股、管理关系的不同供应商，不得参加同合同项下的政府采购活动。除单一来源采购项目外，为采购项目提供整体设计、规范编制或者项目管理、监理、检测等服务的供应商，不得再参加该采购项目的其他采购活动。</w:t>
      </w:r>
    </w:p>
    <w:p w14:paraId="52D9BC67">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highlight w:val="none"/>
        </w:rPr>
      </w:pPr>
      <w:bookmarkStart w:id="24" w:name="_Toc2363"/>
      <w:bookmarkStart w:id="25" w:name="_Toc85"/>
      <w:r>
        <w:rPr>
          <w:rFonts w:hint="eastAsia" w:ascii="宋体" w:hAnsi="宋体" w:eastAsia="宋体" w:cs="宋体"/>
          <w:b w:val="0"/>
          <w:sz w:val="28"/>
          <w:szCs w:val="28"/>
          <w:highlight w:val="none"/>
        </w:rPr>
        <w:t>三、获取采购文件</w:t>
      </w:r>
      <w:bookmarkEnd w:id="20"/>
      <w:bookmarkEnd w:id="21"/>
      <w:bookmarkEnd w:id="22"/>
      <w:bookmarkEnd w:id="23"/>
      <w:bookmarkEnd w:id="24"/>
      <w:bookmarkEnd w:id="25"/>
    </w:p>
    <w:p w14:paraId="70CABEC2">
      <w:pPr>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01</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0</w:t>
      </w:r>
      <w:r>
        <w:rPr>
          <w:rFonts w:hint="eastAsia" w:ascii="宋体" w:hAnsi="宋体"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rPr>
        <w:t>9:00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:00</w:t>
      </w:r>
      <w:r>
        <w:rPr>
          <w:rFonts w:hint="eastAsia" w:ascii="宋体" w:hAnsi="宋体" w:eastAsia="宋体" w:cs="宋体"/>
          <w:sz w:val="24"/>
          <w:szCs w:val="24"/>
          <w:highlight w:val="none"/>
        </w:rPr>
        <w:t>，下午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16:00</w:t>
      </w:r>
      <w:r>
        <w:rPr>
          <w:rFonts w:hint="eastAsia" w:ascii="宋体" w:hAnsi="宋体" w:eastAsia="宋体" w:cs="宋体"/>
          <w:sz w:val="24"/>
          <w:szCs w:val="24"/>
          <w:highlight w:val="none"/>
        </w:rPr>
        <w:t>（北京时间，法定节假日除外）</w:t>
      </w:r>
    </w:p>
    <w:p w14:paraId="064819DA">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地点：北京市政府采购电子交易平台获取</w:t>
      </w:r>
      <w:r>
        <w:rPr>
          <w:rFonts w:hint="eastAsia" w:ascii="宋体" w:hAnsi="宋体" w:eastAsia="宋体" w:cs="宋体"/>
          <w:color w:val="auto"/>
          <w:sz w:val="24"/>
          <w:shd w:val="clear" w:color="auto" w:fill="FFFFFF"/>
          <w:lang w:eastAsia="zh-CN"/>
        </w:rPr>
        <w:t>并在现场办理图纸</w:t>
      </w:r>
      <w:r>
        <w:rPr>
          <w:rFonts w:hint="eastAsia" w:ascii="宋体" w:hAnsi="宋体" w:eastAsia="宋体" w:cs="宋体"/>
          <w:color w:val="auto"/>
          <w:sz w:val="24"/>
          <w:shd w:val="clear" w:color="auto" w:fill="FFFFFF"/>
          <w:lang w:val="en-US" w:eastAsia="zh-CN"/>
        </w:rPr>
        <w:t>清单</w:t>
      </w:r>
      <w:r>
        <w:rPr>
          <w:rFonts w:hint="eastAsia" w:ascii="宋体" w:hAnsi="宋体" w:eastAsia="宋体" w:cs="宋体"/>
          <w:color w:val="auto"/>
          <w:sz w:val="24"/>
          <w:shd w:val="clear" w:color="auto" w:fill="FFFFFF"/>
          <w:lang w:eastAsia="zh-CN"/>
        </w:rPr>
        <w:t>领取（</w:t>
      </w:r>
      <w:r>
        <w:rPr>
          <w:rFonts w:hint="eastAsia" w:ascii="宋体" w:hAnsi="宋体" w:cs="宋体"/>
          <w:color w:val="auto"/>
          <w:sz w:val="24"/>
          <w:szCs w:val="24"/>
          <w:highlight w:val="none"/>
          <w:lang w:eastAsia="zh-CN"/>
        </w:rPr>
        <w:t>北京市房山区阎村镇炒米店村多福居阎村店后红色小楼三层</w:t>
      </w:r>
      <w:r>
        <w:rPr>
          <w:rFonts w:hint="eastAsia" w:ascii="宋体" w:hAnsi="宋体" w:eastAsia="宋体" w:cs="宋体"/>
          <w:sz w:val="24"/>
          <w:shd w:val="clear" w:color="auto" w:fill="FFFFFF"/>
          <w:lang w:eastAsia="zh-CN"/>
        </w:rPr>
        <w:t>）</w:t>
      </w:r>
    </w:p>
    <w:p w14:paraId="4D74E003">
      <w:pPr>
        <w:pStyle w:val="9"/>
        <w:keepNext w:val="0"/>
        <w:keepLines w:val="0"/>
        <w:pageBreakBefore w:val="0"/>
        <w:widowControl w:val="0"/>
        <w:kinsoku/>
        <w:wordWrap w:val="0"/>
        <w:overflowPunct/>
        <w:topLinePunct/>
        <w:autoSpaceDE/>
        <w:autoSpaceDN/>
        <w:bidi w:val="0"/>
        <w:adjustRightInd/>
        <w:snapToGrid/>
        <w:spacing w:line="360" w:lineRule="auto"/>
        <w:ind w:firstLine="480"/>
        <w:jc w:val="left"/>
        <w:textAlignment w:val="auto"/>
        <w:rPr>
          <w:rFonts w:hint="eastAsia" w:ascii="宋体" w:hAnsi="宋体" w:eastAsia="宋体" w:cs="宋体"/>
          <w:sz w:val="24"/>
          <w:shd w:val="clear" w:color="auto" w:fill="FFFFFF"/>
          <w:lang w:eastAsia="zh-CN"/>
        </w:rPr>
      </w:pPr>
      <w:r>
        <w:rPr>
          <w:rFonts w:hint="eastAsia" w:ascii="宋体" w:hAnsi="宋体" w:eastAsia="宋体" w:cs="宋体"/>
          <w:sz w:val="24"/>
          <w:szCs w:val="24"/>
        </w:rPr>
        <w:t>方式：</w:t>
      </w:r>
      <w:r>
        <w:rPr>
          <w:rFonts w:hint="eastAsia" w:ascii="宋体" w:hAnsi="宋体" w:eastAsia="宋体" w:cs="宋体"/>
          <w:sz w:val="24"/>
          <w:highlight w:val="none"/>
          <w:lang w:bidi="ar"/>
        </w:rPr>
        <w:t>供应商持CA数字认证证书登录北京市政府采购电子交易平台（http://zbcg-bjzc.zhongcy.com/bjczj-portal-site/index.html#/home）获取电子版竞争性磋商文件</w:t>
      </w:r>
      <w:r>
        <w:rPr>
          <w:rFonts w:hint="eastAsia" w:ascii="宋体" w:hAnsi="宋体" w:eastAsia="宋体" w:cs="宋体"/>
          <w:sz w:val="24"/>
          <w:shd w:val="clear" w:color="auto" w:fill="FFFFFF"/>
          <w:lang w:eastAsia="zh-CN"/>
        </w:rPr>
        <w:t>后现场办理文件领取登记及获取图纸</w:t>
      </w:r>
      <w:r>
        <w:rPr>
          <w:rFonts w:hint="eastAsia" w:ascii="宋体" w:hAnsi="宋体" w:eastAsia="宋体" w:cs="宋体"/>
          <w:sz w:val="24"/>
          <w:shd w:val="clear" w:color="auto" w:fill="FFFFFF"/>
          <w:lang w:val="en-US" w:eastAsia="zh-CN"/>
        </w:rPr>
        <w:t>清单</w:t>
      </w:r>
      <w:r>
        <w:rPr>
          <w:rFonts w:hint="eastAsia" w:ascii="宋体" w:hAnsi="宋体" w:eastAsia="宋体" w:cs="宋体"/>
          <w:sz w:val="24"/>
          <w:shd w:val="clear" w:color="auto" w:fill="FFFFFF"/>
          <w:lang w:eastAsia="zh-CN"/>
        </w:rPr>
        <w:t>。</w:t>
      </w:r>
    </w:p>
    <w:p w14:paraId="4E76629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4" w:firstLine="480" w:firstLineChars="200"/>
        <w:contextualSpacing/>
        <w:textAlignment w:val="bottom"/>
        <w:rPr>
          <w:rFonts w:hint="eastAsia" w:ascii="宋体" w:hAnsi="宋体" w:eastAsia="宋体" w:cs="宋体"/>
        </w:rPr>
      </w:pPr>
      <w:r>
        <w:rPr>
          <w:rFonts w:hint="eastAsia" w:ascii="宋体" w:hAnsi="宋体" w:eastAsia="宋体" w:cs="宋体"/>
        </w:rPr>
        <w:t>售价：0元/本（</w:t>
      </w:r>
      <w:r>
        <w:rPr>
          <w:rFonts w:hint="eastAsia" w:ascii="宋体" w:hAnsi="宋体" w:eastAsia="宋体" w:cs="宋体"/>
          <w:shd w:val="clear" w:color="auto" w:fill="FFFFFF"/>
        </w:rPr>
        <w:t>本公告包含的磋商文件总和，售后不退</w:t>
      </w:r>
      <w:r>
        <w:rPr>
          <w:rFonts w:hint="eastAsia" w:ascii="宋体" w:hAnsi="宋体" w:eastAsia="宋体" w:cs="宋体"/>
        </w:rPr>
        <w:t>）</w:t>
      </w:r>
    </w:p>
    <w:p w14:paraId="3A1F851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4" w:firstLine="480" w:firstLineChars="200"/>
        <w:contextualSpacing/>
        <w:textAlignment w:val="bottom"/>
        <w:rPr>
          <w:rFonts w:hint="eastAsia" w:ascii="宋体" w:hAnsi="宋体" w:eastAsia="宋体" w:cs="宋体"/>
        </w:rPr>
      </w:pPr>
      <w:r>
        <w:rPr>
          <w:rFonts w:hint="eastAsia" w:ascii="宋体" w:hAnsi="宋体" w:eastAsia="宋体" w:cs="宋体"/>
          <w:sz w:val="24"/>
          <w:shd w:val="clear" w:color="auto" w:fill="FFFFFF"/>
          <w:lang w:eastAsia="zh-CN"/>
        </w:rPr>
        <w:t>注：投标人应在磋商文件获取时间内在网上关注并下载磋商文件及现场获取图纸，未按照上述方式和期限内获取磋商文件和图纸的投标人</w:t>
      </w:r>
      <w:r>
        <w:rPr>
          <w:rFonts w:hint="eastAsia" w:ascii="宋体" w:hAnsi="宋体" w:eastAsia="宋体" w:cs="宋体"/>
          <w:b/>
          <w:bCs/>
          <w:sz w:val="24"/>
          <w:shd w:val="clear" w:color="auto" w:fill="FFFFFF"/>
          <w:lang w:eastAsia="zh-CN"/>
        </w:rPr>
        <w:t>投标无效。</w:t>
      </w:r>
    </w:p>
    <w:p w14:paraId="75BE0833">
      <w:pPr>
        <w:pStyle w:val="5"/>
        <w:spacing w:line="360" w:lineRule="auto"/>
        <w:rPr>
          <w:rFonts w:hint="eastAsia" w:ascii="宋体" w:hAnsi="宋体" w:eastAsia="宋体" w:cs="宋体"/>
          <w:b w:val="0"/>
          <w:sz w:val="28"/>
          <w:szCs w:val="28"/>
        </w:rPr>
      </w:pPr>
      <w:bookmarkStart w:id="26" w:name="_Toc25709"/>
      <w:bookmarkStart w:id="27" w:name="_Toc28359092"/>
      <w:bookmarkStart w:id="28" w:name="_Toc19886"/>
      <w:bookmarkStart w:id="29" w:name="_Toc35393632"/>
      <w:bookmarkStart w:id="30" w:name="_Toc35393801"/>
      <w:bookmarkStart w:id="31" w:name="_Toc28359015"/>
      <w:r>
        <w:rPr>
          <w:rFonts w:hint="eastAsia" w:ascii="宋体" w:hAnsi="宋体" w:eastAsia="宋体" w:cs="宋体"/>
          <w:b w:val="0"/>
          <w:sz w:val="28"/>
          <w:szCs w:val="28"/>
        </w:rPr>
        <w:t>四、响应文件提交</w:t>
      </w:r>
      <w:bookmarkEnd w:id="26"/>
      <w:bookmarkEnd w:id="27"/>
      <w:bookmarkEnd w:id="28"/>
      <w:bookmarkEnd w:id="29"/>
      <w:bookmarkEnd w:id="30"/>
      <w:bookmarkEnd w:id="31"/>
    </w:p>
    <w:p w14:paraId="6060B3EE">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rPr>
        <w:t>截止</w:t>
      </w:r>
      <w:r>
        <w:rPr>
          <w:rFonts w:hint="eastAsia" w:ascii="宋体" w:hAnsi="宋体" w:eastAsia="宋体" w:cs="宋体"/>
          <w:sz w:val="24"/>
          <w:szCs w:val="24"/>
          <w:highlight w:val="none"/>
        </w:rPr>
        <w:t>时间：</w:t>
      </w:r>
      <w:r>
        <w:rPr>
          <w:rFonts w:hint="eastAsia" w:ascii="宋体" w:hAnsi="宋体" w:cs="宋体"/>
          <w:sz w:val="24"/>
          <w:szCs w:val="24"/>
          <w:highlight w:val="none"/>
          <w:u w:val="single"/>
          <w:lang w:eastAsia="zh-CN"/>
        </w:rPr>
        <w:t>2025年0</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11</w:t>
      </w:r>
      <w:r>
        <w:rPr>
          <w:rFonts w:hint="eastAsia" w:ascii="宋体" w:hAnsi="宋体" w:cs="宋体"/>
          <w:sz w:val="24"/>
          <w:szCs w:val="24"/>
          <w:highlight w:val="none"/>
          <w:u w:val="single"/>
          <w:lang w:eastAsia="zh-CN"/>
        </w:rPr>
        <w:t>日</w:t>
      </w:r>
      <w:r>
        <w:rPr>
          <w:rFonts w:hint="eastAsia" w:ascii="宋体" w:hAnsi="宋体" w:eastAsia="宋体" w:cs="宋体"/>
          <w:bCs/>
          <w:sz w:val="24"/>
          <w:szCs w:val="24"/>
          <w:highlight w:val="none"/>
          <w:u w:val="single"/>
          <w:lang w:val="en-US" w:eastAsia="zh-CN"/>
        </w:rPr>
        <w:t>14点</w:t>
      </w:r>
      <w:r>
        <w:rPr>
          <w:rFonts w:hint="eastAsia" w:ascii="宋体" w:hAnsi="宋体" w:cs="宋体"/>
          <w:bCs/>
          <w:sz w:val="24"/>
          <w:szCs w:val="24"/>
          <w:highlight w:val="none"/>
          <w:u w:val="single"/>
          <w:lang w:val="en-US" w:eastAsia="zh-CN"/>
        </w:rPr>
        <w:t>3</w:t>
      </w:r>
      <w:r>
        <w:rPr>
          <w:rFonts w:hint="eastAsia" w:ascii="宋体" w:hAnsi="宋体" w:eastAsia="宋体" w:cs="宋体"/>
          <w:bCs/>
          <w:sz w:val="24"/>
          <w:szCs w:val="24"/>
          <w:highlight w:val="none"/>
          <w:u w:val="single"/>
          <w:lang w:val="en-US" w:eastAsia="zh-CN"/>
        </w:rPr>
        <w:t>0分</w:t>
      </w:r>
      <w:r>
        <w:rPr>
          <w:rFonts w:hint="eastAsia" w:ascii="宋体" w:hAnsi="宋体" w:eastAsia="宋体" w:cs="宋体"/>
          <w:bCs/>
          <w:sz w:val="24"/>
          <w:szCs w:val="24"/>
          <w:highlight w:val="none"/>
        </w:rPr>
        <w:t>（北京时间）</w:t>
      </w:r>
    </w:p>
    <w:p w14:paraId="12054FC6">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地点：北京市政府采购电子交易平台</w:t>
      </w:r>
      <w:r>
        <w:rPr>
          <w:sz w:val="24"/>
          <w:highlight w:val="none"/>
          <w:lang w:val="zh-TW" w:bidi="ar"/>
        </w:rPr>
        <w:t>。</w:t>
      </w:r>
    </w:p>
    <w:p w14:paraId="12EB8607">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highlight w:val="none"/>
        </w:rPr>
      </w:pPr>
      <w:bookmarkStart w:id="32" w:name="_Toc35393633"/>
      <w:bookmarkStart w:id="33" w:name="_Toc35393802"/>
      <w:bookmarkStart w:id="34" w:name="_Toc22884"/>
      <w:bookmarkStart w:id="35" w:name="_Toc14450"/>
      <w:bookmarkStart w:id="36" w:name="_Toc28359016"/>
      <w:bookmarkStart w:id="37" w:name="_Toc28359093"/>
      <w:r>
        <w:rPr>
          <w:rFonts w:hint="eastAsia" w:ascii="宋体" w:hAnsi="宋体" w:eastAsia="宋体" w:cs="宋体"/>
          <w:b w:val="0"/>
          <w:sz w:val="28"/>
          <w:szCs w:val="28"/>
          <w:highlight w:val="none"/>
        </w:rPr>
        <w:t>五、开启（竞争性磋商方式必须填写）</w:t>
      </w:r>
      <w:bookmarkEnd w:id="32"/>
      <w:bookmarkEnd w:id="33"/>
      <w:bookmarkEnd w:id="34"/>
      <w:bookmarkEnd w:id="35"/>
      <w:bookmarkEnd w:id="36"/>
      <w:bookmarkEnd w:id="37"/>
    </w:p>
    <w:p w14:paraId="6F60D3BC">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宋体" w:hAnsi="宋体" w:cs="宋体"/>
          <w:sz w:val="24"/>
          <w:szCs w:val="24"/>
          <w:highlight w:val="none"/>
          <w:u w:val="single"/>
          <w:lang w:eastAsia="zh-CN"/>
        </w:rPr>
        <w:t>2025年0</w:t>
      </w: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11</w:t>
      </w:r>
      <w:r>
        <w:rPr>
          <w:rFonts w:hint="eastAsia" w:ascii="宋体" w:hAnsi="宋体" w:cs="宋体"/>
          <w:sz w:val="24"/>
          <w:szCs w:val="24"/>
          <w:highlight w:val="none"/>
          <w:u w:val="single"/>
          <w:lang w:eastAsia="zh-CN"/>
        </w:rPr>
        <w:t>日</w:t>
      </w:r>
      <w:r>
        <w:rPr>
          <w:rFonts w:hint="eastAsia" w:ascii="宋体" w:hAnsi="宋体" w:eastAsia="宋体" w:cs="宋体"/>
          <w:bCs/>
          <w:sz w:val="24"/>
          <w:szCs w:val="24"/>
          <w:highlight w:val="none"/>
          <w:u w:val="single"/>
          <w:lang w:val="en-US" w:eastAsia="zh-CN"/>
        </w:rPr>
        <w:t>14点</w:t>
      </w:r>
      <w:r>
        <w:rPr>
          <w:rFonts w:hint="eastAsia" w:ascii="宋体" w:hAnsi="宋体" w:cs="宋体"/>
          <w:bCs/>
          <w:sz w:val="24"/>
          <w:szCs w:val="24"/>
          <w:highlight w:val="none"/>
          <w:u w:val="single"/>
          <w:lang w:val="en-US" w:eastAsia="zh-CN"/>
        </w:rPr>
        <w:t>3</w:t>
      </w:r>
      <w:r>
        <w:rPr>
          <w:rFonts w:hint="eastAsia" w:ascii="宋体" w:hAnsi="宋体" w:eastAsia="宋体" w:cs="宋体"/>
          <w:bCs/>
          <w:sz w:val="24"/>
          <w:szCs w:val="24"/>
          <w:highlight w:val="none"/>
          <w:u w:val="single"/>
          <w:lang w:val="en-US" w:eastAsia="zh-CN"/>
        </w:rPr>
        <w:t>0分</w:t>
      </w:r>
      <w:r>
        <w:rPr>
          <w:rFonts w:hint="eastAsia" w:ascii="宋体" w:hAnsi="宋体" w:eastAsia="宋体" w:cs="宋体"/>
          <w:bCs/>
          <w:sz w:val="24"/>
          <w:szCs w:val="24"/>
          <w:highlight w:val="none"/>
        </w:rPr>
        <w:t>（北京时间）</w:t>
      </w:r>
    </w:p>
    <w:p w14:paraId="1F0411BF">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w:t>
      </w:r>
      <w:r>
        <w:rPr>
          <w:rFonts w:hint="eastAsia" w:ascii="宋体" w:hAnsi="宋体" w:cs="宋体"/>
          <w:sz w:val="24"/>
          <w:szCs w:val="24"/>
          <w:highlight w:val="none"/>
          <w:lang w:bidi="ar"/>
        </w:rPr>
        <w:t>北京市政府采购电子交易平台</w:t>
      </w:r>
      <w:r>
        <w:rPr>
          <w:sz w:val="24"/>
          <w:szCs w:val="24"/>
          <w:highlight w:val="none"/>
          <w:lang w:val="zh-TW" w:bidi="ar"/>
        </w:rPr>
        <w:t>。</w:t>
      </w:r>
    </w:p>
    <w:p w14:paraId="155EC44F">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rPr>
      </w:pPr>
      <w:bookmarkStart w:id="38" w:name="_Toc35393635"/>
      <w:bookmarkStart w:id="39" w:name="_Toc12552"/>
      <w:bookmarkStart w:id="40" w:name="_Toc35393804"/>
      <w:bookmarkStart w:id="41" w:name="_Toc12268"/>
      <w:r>
        <w:rPr>
          <w:rFonts w:hint="eastAsia" w:ascii="宋体" w:hAnsi="宋体" w:eastAsia="宋体" w:cs="宋体"/>
          <w:b w:val="0"/>
          <w:sz w:val="28"/>
          <w:szCs w:val="28"/>
        </w:rPr>
        <w:t>六、其他补充事宜</w:t>
      </w:r>
      <w:bookmarkEnd w:id="38"/>
      <w:bookmarkEnd w:id="39"/>
      <w:bookmarkEnd w:id="40"/>
      <w:bookmarkEnd w:id="41"/>
    </w:p>
    <w:p w14:paraId="7D535000">
      <w:pPr>
        <w:adjustRightInd w:val="0"/>
        <w:snapToGrid w:val="0"/>
        <w:spacing w:line="360" w:lineRule="auto"/>
        <w:ind w:firstLine="480" w:firstLineChars="200"/>
        <w:jc w:val="left"/>
        <w:rPr>
          <w:rFonts w:hint="eastAsia" w:ascii="宋体" w:hAnsi="宋体" w:cs="宋体"/>
          <w:sz w:val="24"/>
          <w:szCs w:val="24"/>
          <w:highlight w:val="none"/>
          <w:lang w:bidi="ar"/>
        </w:rPr>
      </w:pPr>
      <w:bookmarkStart w:id="42" w:name="_Toc28359018"/>
      <w:bookmarkStart w:id="43" w:name="_Toc35393805"/>
      <w:bookmarkStart w:id="44" w:name="_Toc35393636"/>
      <w:bookmarkStart w:id="45" w:name="_Toc28359095"/>
      <w:r>
        <w:rPr>
          <w:rFonts w:hint="eastAsia" w:ascii="宋体" w:hAnsi="宋体" w:cs="宋体"/>
          <w:sz w:val="24"/>
          <w:szCs w:val="24"/>
          <w:highlight w:val="none"/>
          <w:lang w:bidi="ar"/>
        </w:rPr>
        <w:t>1</w:t>
      </w:r>
      <w:r>
        <w:rPr>
          <w:rFonts w:hint="eastAsia" w:ascii="宋体" w:hAnsi="宋体" w:cs="宋体"/>
          <w:sz w:val="24"/>
          <w:szCs w:val="24"/>
          <w:highlight w:val="none"/>
          <w:lang w:eastAsia="zh-CN" w:bidi="ar"/>
        </w:rPr>
        <w:t>.</w:t>
      </w:r>
      <w:r>
        <w:rPr>
          <w:rFonts w:hint="eastAsia" w:ascii="宋体" w:hAnsi="宋体" w:cs="宋体"/>
          <w:sz w:val="24"/>
          <w:szCs w:val="24"/>
          <w:highlight w:val="none"/>
          <w:lang w:bidi="ar"/>
        </w:rPr>
        <w:t>本项目需要落实的政府采购政策：</w:t>
      </w:r>
      <w:r>
        <w:rPr>
          <w:rFonts w:hint="eastAsia" w:ascii="宋体" w:hAnsi="宋体" w:cs="宋体"/>
          <w:sz w:val="24"/>
          <w:szCs w:val="24"/>
          <w:highlight w:val="none"/>
          <w:u w:val="single"/>
          <w:lang w:bidi="ar"/>
        </w:rPr>
        <w:t>符合《中华人民共和国政府采购法》（主席令第68号）、《中华人民共和国政</w:t>
      </w:r>
      <w:bookmarkStart w:id="52" w:name="_GoBack"/>
      <w:bookmarkEnd w:id="52"/>
      <w:r>
        <w:rPr>
          <w:rFonts w:hint="eastAsia" w:ascii="宋体" w:hAnsi="宋体" w:cs="宋体"/>
          <w:sz w:val="24"/>
          <w:szCs w:val="24"/>
          <w:highlight w:val="none"/>
          <w:u w:val="single"/>
          <w:lang w:bidi="ar"/>
        </w:rPr>
        <w:t>府采购法实施条例》（中华人民共和国国务院令第658号）、《政府采购货物和服务招标投标管理办法》（财政部令第87号）、《关于开展政府采购信用担保试点工作的通知》（财库【2011】124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0030FC93">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本项目采用</w:t>
      </w:r>
      <w:r>
        <w:rPr>
          <w:rFonts w:hint="eastAsia" w:ascii="宋体" w:hAnsi="宋体" w:eastAsia="宋体" w:cs="宋体"/>
          <w:b/>
          <w:bCs/>
          <w:spacing w:val="7"/>
          <w:sz w:val="24"/>
          <w:szCs w:val="24"/>
          <w:highlight w:val="none"/>
        </w:rPr>
        <w:t>全流程电子化采购方式</w:t>
      </w:r>
      <w:r>
        <w:rPr>
          <w:rFonts w:hint="eastAsia" w:ascii="宋体" w:hAnsi="宋体" w:eastAsia="宋体" w:cs="宋体"/>
          <w:spacing w:val="7"/>
          <w:sz w:val="24"/>
          <w:szCs w:val="24"/>
          <w:highlight w:val="none"/>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2564E85">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CA数字证书服务热线010-58511086</w:t>
      </w:r>
    </w:p>
    <w:p w14:paraId="740F2A38">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电子营业执照服务热线400-699-7000</w:t>
      </w:r>
    </w:p>
    <w:p w14:paraId="04D38FC6">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技术支持服务热线010-86483801</w:t>
      </w:r>
    </w:p>
    <w:p w14:paraId="433F41EC">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1办理CA数字证书或电子营业执照</w:t>
      </w:r>
    </w:p>
    <w:p w14:paraId="6CD0CDE7">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供应商登录北京市政府采购电子交易平台查阅“用户指南”—“操作指南”—“市场主体CA办理操作流程指引”/“电子营业执照使用指南”，按照程序要求办理。</w:t>
      </w:r>
    </w:p>
    <w:p w14:paraId="21780896">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2注册</w:t>
      </w:r>
    </w:p>
    <w:p w14:paraId="14EE2B1A">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供应商登录北京市政府采购电子交易平台“用户指南”—“操作指南”—“市场主体注册入库操作流程指引”进行自助注册绑定。</w:t>
      </w:r>
    </w:p>
    <w:p w14:paraId="0FF8384D">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3驱动、客户端下载</w:t>
      </w:r>
    </w:p>
    <w:p w14:paraId="409489C3">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供应商登录北京市政府采购电子交易平台“用户指南”—“工具下载”—“招标采购系统文件驱动安装包”下载相关驱动。</w:t>
      </w:r>
    </w:p>
    <w:p w14:paraId="1D75C2A0">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供应商登录北京市政府采购电子交易平台“用户指南”—“工具下载”—“</w:t>
      </w:r>
      <w:r>
        <w:rPr>
          <w:rFonts w:hint="eastAsia" w:ascii="宋体" w:hAnsi="宋体" w:eastAsia="宋体" w:cs="宋体"/>
          <w:spacing w:val="7"/>
          <w:sz w:val="24"/>
          <w:szCs w:val="24"/>
          <w:highlight w:val="none"/>
          <w:lang w:eastAsia="zh-CN"/>
        </w:rPr>
        <w:t>响应文件</w:t>
      </w:r>
      <w:r>
        <w:rPr>
          <w:rFonts w:hint="eastAsia" w:ascii="宋体" w:hAnsi="宋体" w:eastAsia="宋体" w:cs="宋体"/>
          <w:spacing w:val="7"/>
          <w:sz w:val="24"/>
          <w:szCs w:val="24"/>
          <w:highlight w:val="none"/>
        </w:rPr>
        <w:t>编制工具”下载相关客户端。</w:t>
      </w:r>
    </w:p>
    <w:p w14:paraId="49B84439">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4获取电子竞争性磋商文件</w:t>
      </w:r>
    </w:p>
    <w:p w14:paraId="3D1E1F37">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供应商使用CA数字证书或电子营业执照登录北京市政府采购电子交易平台获取电子竞争性磋商文件。</w:t>
      </w:r>
    </w:p>
    <w:p w14:paraId="47A05905">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6D83FF10">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5编制电子响应文件</w:t>
      </w:r>
    </w:p>
    <w:p w14:paraId="7BDCF861">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67318CE8">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6提交电子响应文件</w:t>
      </w:r>
    </w:p>
    <w:p w14:paraId="72F7A13B">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供应商应于响应文件提交截止时间前在北京市政府采购电子交易平台提交电子响应文件，上传电子响应文件过程中请保持与互联网的连接畅通。</w:t>
      </w:r>
    </w:p>
    <w:p w14:paraId="20F1456D">
      <w:pPr>
        <w:pStyle w:val="3"/>
        <w:widowControl/>
        <w:tabs>
          <w:tab w:val="left" w:pos="567"/>
        </w:tabs>
        <w:autoSpaceDE w:val="0"/>
        <w:autoSpaceDN w:val="0"/>
        <w:adjustRightInd w:val="0"/>
        <w:snapToGrid w:val="0"/>
        <w:spacing w:before="0" w:line="360" w:lineRule="auto"/>
        <w:ind w:firstLine="508" w:firstLineChars="200"/>
        <w:jc w:val="left"/>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7开启响应文件</w:t>
      </w:r>
    </w:p>
    <w:p w14:paraId="63013D23">
      <w:pPr>
        <w:adjustRightInd w:val="0"/>
        <w:snapToGrid w:val="0"/>
        <w:spacing w:line="360" w:lineRule="auto"/>
        <w:ind w:firstLine="508" w:firstLineChars="200"/>
        <w:jc w:val="left"/>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eastAsia="宋体" w:cs="宋体"/>
          <w:b/>
          <w:bCs/>
          <w:spacing w:val="7"/>
          <w:sz w:val="24"/>
          <w:szCs w:val="24"/>
          <w:highlight w:val="none"/>
        </w:rPr>
        <w:t>响应无效</w:t>
      </w:r>
      <w:r>
        <w:rPr>
          <w:rFonts w:hint="eastAsia" w:ascii="宋体" w:hAnsi="宋体" w:eastAsia="宋体" w:cs="宋体"/>
          <w:spacing w:val="7"/>
          <w:sz w:val="24"/>
          <w:szCs w:val="24"/>
          <w:highlight w:val="none"/>
        </w:rPr>
        <w:t>。</w:t>
      </w:r>
    </w:p>
    <w:p w14:paraId="4193600D">
      <w:pPr>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项目资金来源：财政资金（采购批复文号：房财采购核[2025]</w:t>
      </w:r>
      <w:r>
        <w:rPr>
          <w:rFonts w:hint="eastAsia" w:ascii="宋体" w:hAnsi="宋体" w:cs="宋体"/>
          <w:sz w:val="24"/>
          <w:szCs w:val="24"/>
          <w:highlight w:val="none"/>
          <w:lang w:val="en-US" w:eastAsia="zh-CN" w:bidi="ar"/>
        </w:rPr>
        <w:t>183</w:t>
      </w:r>
      <w:r>
        <w:rPr>
          <w:rFonts w:hint="eastAsia" w:ascii="宋体" w:hAnsi="宋体" w:eastAsia="宋体" w:cs="宋体"/>
          <w:sz w:val="24"/>
          <w:szCs w:val="24"/>
          <w:highlight w:val="none"/>
          <w:lang w:bidi="ar"/>
        </w:rPr>
        <w:t>号、意向公开时间：202</w:t>
      </w: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lang w:val="en-US" w:eastAsia="zh-CN" w:bidi="ar"/>
        </w:rPr>
        <w:t>03</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lang w:val="en-US" w:eastAsia="zh-CN" w:bidi="ar"/>
        </w:rPr>
        <w:t>21</w:t>
      </w:r>
      <w:r>
        <w:rPr>
          <w:rFonts w:hint="eastAsia" w:ascii="宋体" w:hAnsi="宋体" w:eastAsia="宋体" w:cs="宋体"/>
          <w:sz w:val="24"/>
          <w:szCs w:val="24"/>
          <w:highlight w:val="none"/>
          <w:lang w:bidi="ar"/>
        </w:rPr>
        <w:t>日）</w:t>
      </w:r>
    </w:p>
    <w:p w14:paraId="4DD8A19F">
      <w:pPr>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采购方式：竞争性磋商</w:t>
      </w:r>
    </w:p>
    <w:p w14:paraId="0ABD34DF">
      <w:pPr>
        <w:adjustRightInd w:val="0"/>
        <w:snapToGrid w:val="0"/>
        <w:spacing w:line="360" w:lineRule="auto"/>
        <w:ind w:firstLine="480" w:firstLineChars="200"/>
        <w:jc w:val="left"/>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5</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所属行业类型：</w:t>
      </w:r>
      <w:r>
        <w:rPr>
          <w:rFonts w:hint="eastAsia" w:ascii="宋体" w:hAnsi="宋体" w:eastAsia="宋体" w:cs="宋体"/>
          <w:sz w:val="24"/>
          <w:szCs w:val="24"/>
          <w:highlight w:val="none"/>
          <w:lang w:eastAsia="zh-CN"/>
        </w:rPr>
        <w:t>建筑业</w:t>
      </w:r>
    </w:p>
    <w:p w14:paraId="17A1F5E7">
      <w:pPr>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6</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供应商认为本项目的采购文件、采购过程、中标或者成交结果使自己的权益受到损害的，可以在知道或者应知其权益受到损害之日起7个工作日内，以书面形式向</w:t>
      </w:r>
      <w:r>
        <w:rPr>
          <w:rFonts w:hint="eastAsia" w:ascii="宋体" w:hAnsi="宋体" w:eastAsia="宋体" w:cs="宋体"/>
          <w:sz w:val="24"/>
          <w:szCs w:val="24"/>
          <w:highlight w:val="none"/>
          <w:lang w:eastAsia="zh-CN" w:bidi="ar"/>
        </w:rPr>
        <w:t>北京泓通工程咨询有限公司</w:t>
      </w:r>
      <w:r>
        <w:rPr>
          <w:rFonts w:hint="eastAsia" w:ascii="宋体" w:hAnsi="宋体" w:eastAsia="宋体" w:cs="宋体"/>
          <w:sz w:val="24"/>
          <w:szCs w:val="24"/>
          <w:highlight w:val="none"/>
          <w:lang w:bidi="ar"/>
        </w:rPr>
        <w:t>提出质疑（质疑接收地址：</w:t>
      </w:r>
      <w:r>
        <w:rPr>
          <w:rFonts w:hint="eastAsia" w:ascii="宋体" w:hAnsi="宋体" w:eastAsia="宋体" w:cs="宋体"/>
          <w:sz w:val="24"/>
          <w:szCs w:val="24"/>
          <w:highlight w:val="none"/>
          <w:lang w:eastAsia="zh-CN" w:bidi="ar"/>
        </w:rPr>
        <w:t>北京市房山区阎村镇炒米店村多福居阎村店后红色小楼三层</w:t>
      </w:r>
      <w:r>
        <w:rPr>
          <w:rFonts w:hint="eastAsia" w:ascii="宋体" w:hAnsi="宋体" w:eastAsia="宋体" w:cs="宋体"/>
          <w:sz w:val="24"/>
          <w:szCs w:val="24"/>
          <w:highlight w:val="none"/>
          <w:lang w:bidi="ar"/>
        </w:rPr>
        <w:t>、质疑接收联系方式：</w:t>
      </w:r>
      <w:r>
        <w:rPr>
          <w:rFonts w:hint="eastAsia" w:ascii="宋体" w:hAnsi="宋体" w:eastAsia="宋体" w:cs="宋体"/>
          <w:sz w:val="24"/>
          <w:szCs w:val="24"/>
          <w:highlight w:val="none"/>
          <w:lang w:eastAsia="zh-CN" w:bidi="ar"/>
        </w:rPr>
        <w:t>杜娟</w:t>
      </w:r>
      <w:r>
        <w:rPr>
          <w:rFonts w:hint="eastAsia" w:ascii="宋体" w:hAnsi="宋体" w:eastAsia="宋体" w:cs="宋体"/>
          <w:sz w:val="24"/>
          <w:szCs w:val="24"/>
          <w:highlight w:val="none"/>
          <w:lang w:val="en-US" w:eastAsia="zh-CN" w:bidi="ar"/>
        </w:rPr>
        <w:t>17326856846</w:t>
      </w:r>
      <w:r>
        <w:rPr>
          <w:rFonts w:hint="eastAsia" w:ascii="宋体" w:hAnsi="宋体" w:eastAsia="宋体" w:cs="宋体"/>
          <w:sz w:val="24"/>
          <w:szCs w:val="24"/>
          <w:highlight w:val="none"/>
          <w:lang w:bidi="ar"/>
        </w:rPr>
        <w:t>），质疑供应商对采购人、采购代理机构的答复不满意，或者采购人、采购代理机构未在规定时间内作出答复的，可以在答复期满后15个工作日内向北京市房山区财政局政府采购办公室提起投诉。质疑及投诉流程需符合中华人民共和国财政部令第94号《政府采购质疑和投诉办法》。</w:t>
      </w:r>
    </w:p>
    <w:p w14:paraId="3B635CCF">
      <w:pPr>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7</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bidi="ar"/>
        </w:rPr>
        <w:t>公告媒体：本次招标公告在《中国政府采购网》、《北京市政府采购网》媒介上发布，未经采购人授权的任何转载，采购人不对其承担任何法律责任。</w:t>
      </w:r>
    </w:p>
    <w:p w14:paraId="0907182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lang w:bidi="ar"/>
        </w:rPr>
        <w:t>8</w:t>
      </w:r>
      <w:r>
        <w:rPr>
          <w:rFonts w:hint="eastAsia" w:ascii="宋体" w:hAnsi="宋体" w:eastAsia="宋体" w:cs="宋体"/>
          <w:sz w:val="24"/>
          <w:szCs w:val="24"/>
          <w:highlight w:val="none"/>
          <w:lang w:eastAsia="zh-CN" w:bidi="ar"/>
        </w:rPr>
        <w:t>.</w:t>
      </w:r>
      <w:r>
        <w:rPr>
          <w:rFonts w:hint="eastAsia" w:ascii="宋体" w:hAnsi="宋体" w:eastAsia="宋体" w:cs="宋体"/>
          <w:color w:val="383838"/>
          <w:sz w:val="24"/>
          <w:szCs w:val="24"/>
          <w:highlight w:val="none"/>
        </w:rPr>
        <w:t xml:space="preserve"> </w:t>
      </w:r>
      <w:r>
        <w:rPr>
          <w:rFonts w:hint="eastAsia" w:ascii="宋体" w:hAnsi="宋体" w:eastAsia="宋体" w:cs="宋体"/>
          <w:sz w:val="24"/>
          <w:szCs w:val="24"/>
          <w:highlight w:val="none"/>
          <w:lang w:bidi="ar"/>
        </w:rPr>
        <w:t>供应商如有融资需求，请依照《北京市财政局 中国人民银行营业管理部关于推进政府采购合同线上融资有关工作的通知》（京财采购〔2023〕637号）执行。</w:t>
      </w:r>
    </w:p>
    <w:p w14:paraId="77937ADD">
      <w:pPr>
        <w:pStyle w:val="5"/>
        <w:keepNext/>
        <w:keepLines/>
        <w:pageBreakBefore w:val="0"/>
        <w:widowControl w:val="0"/>
        <w:kinsoku/>
        <w:wordWrap/>
        <w:overflowPunct/>
        <w:topLinePunct w:val="0"/>
        <w:autoSpaceDE/>
        <w:autoSpaceDN/>
        <w:bidi w:val="0"/>
        <w:adjustRightInd/>
        <w:snapToGrid/>
        <w:spacing w:before="140" w:after="140" w:line="360" w:lineRule="auto"/>
        <w:textAlignment w:val="auto"/>
        <w:rPr>
          <w:rFonts w:hint="eastAsia" w:ascii="宋体" w:hAnsi="宋体" w:eastAsia="宋体" w:cs="宋体"/>
          <w:b w:val="0"/>
          <w:sz w:val="28"/>
          <w:szCs w:val="28"/>
        </w:rPr>
      </w:pPr>
      <w:bookmarkStart w:id="46" w:name="_Toc1495"/>
      <w:bookmarkStart w:id="47" w:name="_Toc26609"/>
      <w:r>
        <w:rPr>
          <w:rFonts w:hint="eastAsia" w:ascii="宋体" w:hAnsi="宋体" w:eastAsia="宋体" w:cs="宋体"/>
          <w:b w:val="0"/>
          <w:sz w:val="28"/>
          <w:szCs w:val="28"/>
        </w:rPr>
        <w:t>七、凡对本次采购提出询问，请按以下方式联系。</w:t>
      </w:r>
      <w:bookmarkEnd w:id="42"/>
      <w:bookmarkEnd w:id="43"/>
      <w:bookmarkEnd w:id="44"/>
      <w:bookmarkEnd w:id="45"/>
      <w:bookmarkEnd w:id="46"/>
      <w:bookmarkEnd w:id="47"/>
    </w:p>
    <w:p w14:paraId="51F27394">
      <w:pPr>
        <w:widowControl/>
        <w:spacing w:line="360" w:lineRule="auto"/>
        <w:jc w:val="left"/>
        <w:rPr>
          <w:rFonts w:hint="eastAsia" w:ascii="宋体" w:hAnsi="宋体" w:eastAsia="宋体" w:cs="宋体"/>
          <w:sz w:val="24"/>
        </w:rPr>
      </w:pPr>
      <w:r>
        <w:rPr>
          <w:rFonts w:hint="eastAsia" w:ascii="宋体" w:hAnsi="宋体" w:eastAsia="宋体" w:cs="宋体"/>
          <w:sz w:val="28"/>
          <w:szCs w:val="28"/>
        </w:rPr>
        <w:t>　　</w:t>
      </w:r>
      <w:r>
        <w:rPr>
          <w:rFonts w:hint="eastAsia" w:ascii="宋体" w:hAnsi="宋体" w:eastAsia="宋体" w:cs="宋体"/>
          <w:sz w:val="24"/>
        </w:rPr>
        <w:t>　1.采购人信息</w:t>
      </w:r>
    </w:p>
    <w:p w14:paraId="2EBBE679">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名称：</w:t>
      </w:r>
      <w:r>
        <w:rPr>
          <w:rFonts w:hint="eastAsia" w:ascii="宋体" w:hAnsi="宋体" w:cs="宋体"/>
          <w:sz w:val="24"/>
          <w:u w:val="single"/>
          <w:lang w:eastAsia="zh-CN"/>
        </w:rPr>
        <w:t>北京市公安局房山分局</w:t>
      </w:r>
    </w:p>
    <w:p w14:paraId="48A83A89">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cs="宋体"/>
          <w:sz w:val="24"/>
          <w:u w:val="single"/>
          <w:lang w:eastAsia="zh-CN"/>
        </w:rPr>
        <w:t>北京市房山区良乡镇政通路16号</w:t>
      </w:r>
    </w:p>
    <w:p w14:paraId="66248F21">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联系方式：</w:t>
      </w:r>
      <w:bookmarkStart w:id="48" w:name="_Toc28359086"/>
      <w:bookmarkStart w:id="49" w:name="_Toc28359009"/>
      <w:r>
        <w:rPr>
          <w:rFonts w:hint="eastAsia" w:ascii="宋体" w:hAnsi="宋体" w:eastAsia="宋体" w:cs="宋体"/>
          <w:sz w:val="24"/>
          <w:u w:val="single"/>
        </w:rPr>
        <w:t>010-81389543</w:t>
      </w:r>
    </w:p>
    <w:bookmarkEnd w:id="48"/>
    <w:bookmarkEnd w:id="49"/>
    <w:p w14:paraId="0002EE0C">
      <w:pPr>
        <w:spacing w:line="360" w:lineRule="auto"/>
        <w:ind w:left="1079" w:leftChars="371" w:hanging="300" w:hangingChars="125"/>
        <w:rPr>
          <w:rFonts w:hint="eastAsia" w:ascii="宋体" w:hAnsi="宋体" w:eastAsia="宋体" w:cs="宋体"/>
          <w:sz w:val="24"/>
          <w:szCs w:val="22"/>
          <w:lang w:eastAsia="zh-CN"/>
        </w:rPr>
      </w:pPr>
      <w:r>
        <w:rPr>
          <w:rFonts w:hint="eastAsia" w:ascii="宋体" w:hAnsi="宋体" w:eastAsia="宋体" w:cs="宋体"/>
          <w:sz w:val="24"/>
          <w:szCs w:val="22"/>
        </w:rPr>
        <w:t>2.采购代理机构信息</w:t>
      </w:r>
    </w:p>
    <w:p w14:paraId="5622531F">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名称：</w:t>
      </w:r>
      <w:r>
        <w:rPr>
          <w:rFonts w:hint="eastAsia" w:ascii="宋体" w:hAnsi="宋体" w:eastAsia="宋体" w:cs="宋体"/>
          <w:sz w:val="24"/>
          <w:szCs w:val="22"/>
          <w:u w:val="single"/>
        </w:rPr>
        <w:t>　</w:t>
      </w:r>
      <w:r>
        <w:rPr>
          <w:rFonts w:hint="eastAsia" w:ascii="宋体" w:hAnsi="宋体" w:cs="宋体"/>
          <w:sz w:val="24"/>
          <w:szCs w:val="22"/>
          <w:u w:val="single"/>
          <w:lang w:eastAsia="zh-CN"/>
        </w:rPr>
        <w:t>北京泓通工程咨询有限公司</w:t>
      </w:r>
      <w:r>
        <w:rPr>
          <w:rFonts w:hint="eastAsia" w:ascii="宋体" w:hAnsi="宋体" w:eastAsia="宋体" w:cs="宋体"/>
          <w:sz w:val="24"/>
          <w:szCs w:val="22"/>
          <w:u w:val="single"/>
        </w:rPr>
        <w:t>　</w:t>
      </w:r>
    </w:p>
    <w:p w14:paraId="04BA30F7">
      <w:pPr>
        <w:spacing w:line="360" w:lineRule="auto"/>
        <w:ind w:firstLine="720" w:firstLineChars="300"/>
        <w:rPr>
          <w:rFonts w:hint="eastAsia" w:ascii="宋体" w:hAnsi="宋体" w:eastAsia="宋体" w:cs="宋体"/>
          <w:sz w:val="24"/>
          <w:szCs w:val="22"/>
          <w:u w:val="single"/>
          <w:lang w:eastAsia="zh-CN"/>
        </w:rPr>
      </w:pPr>
      <w:r>
        <w:rPr>
          <w:rFonts w:hint="eastAsia" w:ascii="宋体" w:hAnsi="宋体" w:eastAsia="宋体" w:cs="宋体"/>
          <w:sz w:val="24"/>
          <w:szCs w:val="22"/>
        </w:rPr>
        <w:t>地　址：</w:t>
      </w:r>
      <w:r>
        <w:rPr>
          <w:rFonts w:hint="eastAsia" w:ascii="宋体" w:hAnsi="宋体" w:cs="宋体"/>
          <w:sz w:val="24"/>
          <w:szCs w:val="22"/>
          <w:u w:val="single"/>
          <w:lang w:eastAsia="zh-CN"/>
        </w:rPr>
        <w:t>北京市房山区阎村镇炒米店村多福居阎村店后红色小楼三层</w:t>
      </w:r>
    </w:p>
    <w:p w14:paraId="01D868E5">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联系方式：</w:t>
      </w:r>
      <w:bookmarkStart w:id="50" w:name="_Toc28359010"/>
      <w:bookmarkStart w:id="51" w:name="_Toc28359087"/>
      <w:r>
        <w:rPr>
          <w:rFonts w:hint="eastAsia" w:ascii="宋体" w:hAnsi="宋体" w:eastAsia="宋体" w:cs="宋体"/>
          <w:sz w:val="24"/>
          <w:szCs w:val="22"/>
          <w:u w:val="single"/>
        </w:rPr>
        <w:t>　</w:t>
      </w:r>
      <w:r>
        <w:rPr>
          <w:rFonts w:hint="eastAsia" w:ascii="宋体" w:hAnsi="宋体" w:cs="宋体"/>
          <w:sz w:val="24"/>
          <w:szCs w:val="22"/>
          <w:u w:val="single"/>
          <w:lang w:eastAsia="zh-CN"/>
        </w:rPr>
        <w:t>杜娟</w:t>
      </w:r>
      <w:r>
        <w:rPr>
          <w:rFonts w:hint="eastAsia" w:ascii="宋体" w:hAnsi="宋体" w:cs="宋体"/>
          <w:sz w:val="24"/>
          <w:szCs w:val="22"/>
          <w:u w:val="single"/>
          <w:lang w:val="en-US" w:eastAsia="zh-CN"/>
        </w:rPr>
        <w:t>17326856846</w:t>
      </w:r>
      <w:r>
        <w:rPr>
          <w:rFonts w:hint="eastAsia" w:ascii="宋体" w:hAnsi="宋体" w:eastAsia="宋体" w:cs="宋体"/>
          <w:sz w:val="24"/>
          <w:szCs w:val="22"/>
          <w:u w:val="single"/>
        </w:rPr>
        <w:t>　</w:t>
      </w:r>
    </w:p>
    <w:p w14:paraId="00E42D84">
      <w:pPr>
        <w:spacing w:line="360" w:lineRule="auto"/>
        <w:ind w:firstLine="720" w:firstLineChars="300"/>
        <w:rPr>
          <w:rFonts w:hint="eastAsia" w:ascii="宋体" w:hAnsi="宋体" w:eastAsia="宋体" w:cs="宋体"/>
          <w:sz w:val="24"/>
          <w:szCs w:val="22"/>
          <w:u w:val="single"/>
        </w:rPr>
      </w:pPr>
      <w:r>
        <w:rPr>
          <w:rFonts w:hint="eastAsia" w:ascii="宋体" w:hAnsi="宋体" w:eastAsia="宋体" w:cs="宋体"/>
          <w:sz w:val="24"/>
          <w:szCs w:val="22"/>
        </w:rPr>
        <w:t>3.项目联系方式</w:t>
      </w:r>
      <w:bookmarkEnd w:id="50"/>
      <w:bookmarkEnd w:id="51"/>
    </w:p>
    <w:p w14:paraId="68FC1E1D">
      <w:pPr>
        <w:spacing w:line="360" w:lineRule="auto"/>
        <w:ind w:firstLine="720" w:firstLineChars="300"/>
        <w:rPr>
          <w:rFonts w:hint="eastAsia" w:ascii="宋体" w:hAnsi="宋体" w:eastAsia="宋体" w:cs="宋体"/>
          <w:sz w:val="24"/>
          <w:szCs w:val="22"/>
          <w:u w:val="single"/>
          <w:lang w:eastAsia="zh-CN"/>
        </w:rPr>
      </w:pPr>
      <w:r>
        <w:rPr>
          <w:rFonts w:hint="eastAsia" w:ascii="宋体" w:hAnsi="宋体" w:eastAsia="宋体" w:cs="宋体"/>
          <w:sz w:val="24"/>
          <w:szCs w:val="22"/>
        </w:rPr>
        <w:t>项目联系人：</w:t>
      </w:r>
      <w:r>
        <w:rPr>
          <w:rFonts w:hint="eastAsia" w:ascii="宋体" w:hAnsi="宋体" w:cs="宋体"/>
          <w:sz w:val="24"/>
          <w:szCs w:val="22"/>
          <w:u w:val="single"/>
          <w:lang w:eastAsia="zh-CN"/>
        </w:rPr>
        <w:t>杜娟</w:t>
      </w:r>
    </w:p>
    <w:p w14:paraId="6EB5792A">
      <w:pPr>
        <w:spacing w:line="360" w:lineRule="auto"/>
        <w:ind w:firstLine="720" w:firstLineChars="300"/>
        <w:rPr>
          <w:rFonts w:hint="eastAsia" w:ascii="宋体" w:hAnsi="宋体" w:eastAsia="宋体" w:cs="宋体"/>
          <w:sz w:val="24"/>
          <w:szCs w:val="22"/>
          <w:u w:val="single"/>
          <w:lang w:val="en-US" w:eastAsia="zh-CN"/>
        </w:rPr>
      </w:pPr>
      <w:r>
        <w:rPr>
          <w:rFonts w:hint="eastAsia" w:ascii="宋体" w:hAnsi="宋体" w:eastAsia="宋体" w:cs="宋体"/>
          <w:sz w:val="24"/>
          <w:szCs w:val="22"/>
        </w:rPr>
        <w:t>电　话：</w:t>
      </w:r>
      <w:r>
        <w:rPr>
          <w:rFonts w:hint="eastAsia" w:ascii="宋体" w:hAnsi="宋体" w:cs="宋体"/>
          <w:sz w:val="24"/>
          <w:szCs w:val="22"/>
          <w:u w:val="single"/>
          <w:lang w:val="en-US" w:eastAsia="zh-CN"/>
        </w:rPr>
        <w:t>17326856846</w:t>
      </w:r>
    </w:p>
    <w:p w14:paraId="67EFB549"/>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723ED"/>
    <w:rsid w:val="294723ED"/>
    <w:rsid w:val="30FE2CF0"/>
    <w:rsid w:val="62C3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tabs>
        <w:tab w:val="left" w:pos="567"/>
      </w:tabs>
      <w:ind w:firstLine="420" w:firstLineChars="100"/>
    </w:pPr>
    <w:rPr>
      <w:rFonts w:ascii="Calibri" w:hAnsi="Calibri"/>
    </w:rPr>
  </w:style>
  <w:style w:type="paragraph" w:styleId="3">
    <w:name w:val="Body Text"/>
    <w:basedOn w:val="1"/>
    <w:qFormat/>
    <w:uiPriority w:val="0"/>
    <w:pPr>
      <w:spacing w:after="120"/>
    </w:pPr>
    <w:rPr>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List Paragraph"/>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2860</Words>
  <Characters>3197</Characters>
  <Lines>0</Lines>
  <Paragraphs>0</Paragraphs>
  <TotalTime>9</TotalTime>
  <ScaleCrop>false</ScaleCrop>
  <LinksUpToDate>false</LinksUpToDate>
  <CharactersWithSpaces>3209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2025-06-30T08:07:00Z</dcterms:created>
  <dc:creator>水月</dc:creator>
  <cp:lastModifiedBy>水月</cp:lastModifiedBy>
  <dcterms:modified xsi:type="dcterms:W3CDTF">2025-06-30T08:29:31Z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3C4CB702AA9C438AB30DCCBE3030C84E_11</vt:lpwstr>
  </property>
  <property fmtid="{D5CDD505-2E9C-101B-9397-08002B2CF9AE}" pid="4" name="KSOTemplateDocerSaveRecord">
    <vt:lpwstr>eyJoZGlkIjoiMjM5NDk1YzdkODc3NWRlMmRhMTgyY2JhMThmZDA0ZWMiLCJ1c2VySWQiOiI2MzgyMjc3MDYifQ==</vt:lpwstr>
  </property>
</Properties>
</file>